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7DBDF" w14:textId="27726A51" w:rsidR="00B84BE4" w:rsidRPr="00FC77C7" w:rsidRDefault="00CA50D3">
      <w:pPr>
        <w:ind w:left="3540" w:right="3540"/>
        <w:rPr>
          <w:rFonts w:ascii="Abadi" w:hAnsi="Abadi"/>
          <w:sz w:val="2"/>
        </w:rPr>
      </w:pPr>
      <w:r w:rsidRPr="00FC77C7">
        <w:rPr>
          <w:rFonts w:ascii="Abadi" w:hAnsi="Abadi"/>
          <w:noProof/>
        </w:rPr>
        <w:drawing>
          <wp:anchor distT="0" distB="0" distL="114300" distR="114300" simplePos="0" relativeHeight="251659264" behindDoc="1" locked="0" layoutInCell="1" allowOverlap="1" wp14:anchorId="786BA733" wp14:editId="09138C08">
            <wp:simplePos x="0" y="0"/>
            <wp:positionH relativeFrom="margin">
              <wp:align>center</wp:align>
            </wp:positionH>
            <wp:positionV relativeFrom="paragraph">
              <wp:posOffset>425</wp:posOffset>
            </wp:positionV>
            <wp:extent cx="2256155" cy="723265"/>
            <wp:effectExtent l="0" t="0" r="0" b="635"/>
            <wp:wrapTight wrapText="bothSides">
              <wp:wrapPolygon edited="0">
                <wp:start x="1459" y="0"/>
                <wp:lineTo x="0" y="4551"/>
                <wp:lineTo x="0" y="15361"/>
                <wp:lineTo x="365" y="18205"/>
                <wp:lineTo x="1277" y="21050"/>
                <wp:lineTo x="1459" y="21050"/>
                <wp:lineTo x="19880" y="21050"/>
                <wp:lineTo x="20062" y="21050"/>
                <wp:lineTo x="20974" y="18205"/>
                <wp:lineTo x="21339" y="15361"/>
                <wp:lineTo x="21339" y="4551"/>
                <wp:lineTo x="19880" y="0"/>
                <wp:lineTo x="1459" y="0"/>
              </wp:wrapPolygon>
            </wp:wrapTight>
            <wp:docPr id="1466329196" name="Image 1466329196" descr="Une image contenant Police, Graphique, Bleu électriqu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1466329196" name="Image 1466329196" descr="Une image contenant Police, Graphique, Bleu électrique, logo&#10;&#10;Description générée automatiquement"/>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6155" cy="7232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9AA193" w14:textId="77777777" w:rsidR="00B84BE4" w:rsidRPr="00FC77C7" w:rsidRDefault="00B84BE4">
      <w:pPr>
        <w:spacing w:after="160" w:line="240" w:lineRule="exact"/>
        <w:rPr>
          <w:rFonts w:ascii="Abadi" w:hAnsi="Abadi"/>
        </w:rPr>
      </w:pPr>
    </w:p>
    <w:p w14:paraId="4543593C" w14:textId="005A68C8" w:rsidR="001A35A0" w:rsidRPr="00FC77C7" w:rsidRDefault="001A35A0" w:rsidP="00CA50D3">
      <w:pPr>
        <w:spacing w:after="160" w:line="240" w:lineRule="exact"/>
        <w:jc w:val="center"/>
        <w:rPr>
          <w:rFonts w:ascii="Abadi" w:hAnsi="Abadi"/>
        </w:rPr>
      </w:pPr>
    </w:p>
    <w:p w14:paraId="640A7DF8" w14:textId="77777777" w:rsidR="001A35A0" w:rsidRPr="00FC77C7" w:rsidRDefault="001A35A0">
      <w:pPr>
        <w:spacing w:after="160" w:line="240" w:lineRule="exact"/>
        <w:rPr>
          <w:rFonts w:ascii="Abadi" w:hAnsi="Abadi"/>
        </w:rPr>
      </w:pPr>
    </w:p>
    <w:p w14:paraId="7A3E115C" w14:textId="77777777" w:rsidR="001A35A0" w:rsidRPr="00FC77C7" w:rsidRDefault="001A35A0">
      <w:pPr>
        <w:spacing w:after="160" w:line="240" w:lineRule="exact"/>
        <w:rPr>
          <w:rFonts w:ascii="Abadi" w:hAnsi="Abadi"/>
        </w:rPr>
      </w:pPr>
    </w:p>
    <w:tbl>
      <w:tblPr>
        <w:tblW w:w="0" w:type="auto"/>
        <w:tblLayout w:type="fixed"/>
        <w:tblLook w:val="04A0" w:firstRow="1" w:lastRow="0" w:firstColumn="1" w:lastColumn="0" w:noHBand="0" w:noVBand="1"/>
      </w:tblPr>
      <w:tblGrid>
        <w:gridCol w:w="9620"/>
      </w:tblGrid>
      <w:tr w:rsidR="00B84BE4" w:rsidRPr="00FC77C7" w14:paraId="25E34868" w14:textId="77777777">
        <w:tc>
          <w:tcPr>
            <w:tcW w:w="9620" w:type="dxa"/>
            <w:shd w:val="clear" w:color="666553" w:fill="666553"/>
            <w:tcMar>
              <w:top w:w="30" w:type="dxa"/>
              <w:left w:w="0" w:type="dxa"/>
              <w:bottom w:w="0" w:type="dxa"/>
              <w:right w:w="0" w:type="dxa"/>
            </w:tcMar>
            <w:vAlign w:val="center"/>
          </w:tcPr>
          <w:p w14:paraId="7C355AA4" w14:textId="77777777" w:rsidR="00B84BE4" w:rsidRPr="00FC77C7" w:rsidRDefault="00EE2418">
            <w:pPr>
              <w:jc w:val="center"/>
              <w:rPr>
                <w:rFonts w:ascii="Abadi" w:eastAsia="Arial" w:hAnsi="Abadi" w:cs="Arial"/>
                <w:b/>
                <w:color w:val="FFFFFF"/>
                <w:sz w:val="28"/>
                <w:lang w:val="fr-FR"/>
              </w:rPr>
            </w:pPr>
            <w:r w:rsidRPr="00FC77C7">
              <w:rPr>
                <w:rFonts w:ascii="Abadi" w:eastAsia="Arial" w:hAnsi="Abadi" w:cs="Arial"/>
                <w:b/>
                <w:color w:val="FFFFFF"/>
                <w:sz w:val="28"/>
                <w:lang w:val="fr-FR"/>
              </w:rPr>
              <w:t>RÈGLEMENT DE LA CONSULTATION</w:t>
            </w:r>
          </w:p>
        </w:tc>
      </w:tr>
    </w:tbl>
    <w:p w14:paraId="1B5D76F4" w14:textId="77777777" w:rsidR="00B84BE4" w:rsidRPr="00FC77C7" w:rsidRDefault="00EE2418">
      <w:pPr>
        <w:spacing w:line="240" w:lineRule="exact"/>
        <w:rPr>
          <w:rFonts w:ascii="Abadi" w:hAnsi="Abadi"/>
        </w:rPr>
      </w:pPr>
      <w:r w:rsidRPr="00FC77C7">
        <w:rPr>
          <w:rFonts w:ascii="Abadi" w:hAnsi="Abadi"/>
        </w:rPr>
        <w:t xml:space="preserve"> </w:t>
      </w:r>
    </w:p>
    <w:p w14:paraId="6BA938D1" w14:textId="77777777" w:rsidR="00B84BE4" w:rsidRPr="00FC77C7" w:rsidRDefault="00B84BE4">
      <w:pPr>
        <w:spacing w:after="220" w:line="240" w:lineRule="exact"/>
        <w:rPr>
          <w:rFonts w:ascii="Abadi" w:hAnsi="Abadi"/>
        </w:rPr>
      </w:pPr>
    </w:p>
    <w:p w14:paraId="55F5A362" w14:textId="77777777" w:rsidR="00B84BE4" w:rsidRPr="00FC77C7" w:rsidRDefault="00EE2418">
      <w:pPr>
        <w:spacing w:before="20"/>
        <w:jc w:val="center"/>
        <w:rPr>
          <w:rFonts w:ascii="Abadi" w:eastAsia="Arial" w:hAnsi="Abadi" w:cs="Arial"/>
          <w:b/>
          <w:color w:val="000000"/>
          <w:sz w:val="28"/>
          <w:lang w:val="fr-FR"/>
        </w:rPr>
      </w:pPr>
      <w:r w:rsidRPr="00FC77C7">
        <w:rPr>
          <w:rFonts w:ascii="Abadi" w:eastAsia="Arial" w:hAnsi="Abadi" w:cs="Arial"/>
          <w:b/>
          <w:color w:val="000000"/>
          <w:sz w:val="28"/>
          <w:lang w:val="fr-FR"/>
        </w:rPr>
        <w:t>ACCORD-CADRE DE FOURNITURES COURANTES ET DE SERVICES</w:t>
      </w:r>
    </w:p>
    <w:p w14:paraId="4B89D160" w14:textId="77777777" w:rsidR="00B84BE4" w:rsidRPr="00FC77C7" w:rsidRDefault="00B84BE4">
      <w:pPr>
        <w:spacing w:line="240" w:lineRule="exact"/>
        <w:rPr>
          <w:rFonts w:ascii="Abadi" w:hAnsi="Abadi"/>
        </w:rPr>
      </w:pPr>
    </w:p>
    <w:p w14:paraId="01322380" w14:textId="77777777" w:rsidR="00B84BE4" w:rsidRPr="00FC77C7" w:rsidRDefault="00B84BE4">
      <w:pPr>
        <w:spacing w:line="240" w:lineRule="exact"/>
        <w:rPr>
          <w:rFonts w:ascii="Abadi" w:hAnsi="Abadi"/>
        </w:rPr>
      </w:pPr>
    </w:p>
    <w:p w14:paraId="7B888DE2" w14:textId="77777777" w:rsidR="00B84BE4" w:rsidRPr="00FC77C7" w:rsidRDefault="00B84BE4">
      <w:pPr>
        <w:spacing w:line="240" w:lineRule="exact"/>
        <w:rPr>
          <w:rFonts w:ascii="Abadi" w:hAnsi="Abadi"/>
        </w:rPr>
      </w:pPr>
    </w:p>
    <w:p w14:paraId="40B813A2" w14:textId="77777777" w:rsidR="00B84BE4" w:rsidRPr="00FC77C7" w:rsidRDefault="00B84BE4">
      <w:pPr>
        <w:spacing w:line="240" w:lineRule="exact"/>
        <w:rPr>
          <w:rFonts w:ascii="Abadi" w:hAnsi="Abadi"/>
        </w:rPr>
      </w:pPr>
    </w:p>
    <w:p w14:paraId="70D60EE2" w14:textId="5BAB0DE8" w:rsidR="00B84BE4" w:rsidRPr="00FC77C7" w:rsidRDefault="00BD23B3" w:rsidP="00BD23B3">
      <w:pPr>
        <w:spacing w:line="240" w:lineRule="exact"/>
        <w:jc w:val="center"/>
        <w:rPr>
          <w:rFonts w:ascii="Abadi" w:hAnsi="Abadi"/>
          <w:b/>
          <w:bCs/>
        </w:rPr>
      </w:pPr>
      <w:r w:rsidRPr="00FC77C7">
        <w:rPr>
          <w:rFonts w:ascii="Abadi" w:hAnsi="Abadi"/>
          <w:b/>
          <w:bCs/>
        </w:rPr>
        <w:t>N° 25PERP01L</w:t>
      </w:r>
    </w:p>
    <w:p w14:paraId="5F05D68E" w14:textId="77777777" w:rsidR="00B84BE4" w:rsidRPr="00FC77C7" w:rsidRDefault="00B84BE4">
      <w:pPr>
        <w:spacing w:line="240" w:lineRule="exact"/>
        <w:rPr>
          <w:rFonts w:ascii="Abadi" w:hAnsi="Abadi"/>
        </w:rPr>
      </w:pPr>
    </w:p>
    <w:p w14:paraId="7E04F97F" w14:textId="77777777" w:rsidR="00B84BE4" w:rsidRPr="00FC77C7" w:rsidRDefault="00B84BE4">
      <w:pPr>
        <w:spacing w:line="240" w:lineRule="exact"/>
        <w:rPr>
          <w:rFonts w:ascii="Abadi" w:hAnsi="Abadi"/>
        </w:rPr>
      </w:pPr>
    </w:p>
    <w:p w14:paraId="1FE47D44" w14:textId="77777777" w:rsidR="00B84BE4" w:rsidRPr="00FC77C7" w:rsidRDefault="00B84BE4">
      <w:pPr>
        <w:spacing w:after="180" w:line="240" w:lineRule="exact"/>
        <w:rPr>
          <w:rFonts w:ascii="Abadi" w:hAnsi="Abadi"/>
        </w:rPr>
      </w:pPr>
    </w:p>
    <w:tbl>
      <w:tblPr>
        <w:tblW w:w="0" w:type="auto"/>
        <w:tblLayout w:type="fixed"/>
        <w:tblLook w:val="04A0" w:firstRow="1" w:lastRow="0" w:firstColumn="1" w:lastColumn="0" w:noHBand="0" w:noVBand="1"/>
      </w:tblPr>
      <w:tblGrid>
        <w:gridCol w:w="1260"/>
        <w:gridCol w:w="7100"/>
        <w:gridCol w:w="1260"/>
      </w:tblGrid>
      <w:tr w:rsidR="00B84BE4" w:rsidRPr="00FC77C7" w14:paraId="16A46CC4" w14:textId="77777777">
        <w:trPr>
          <w:trHeight w:val="1075"/>
        </w:trPr>
        <w:tc>
          <w:tcPr>
            <w:tcW w:w="1260" w:type="dxa"/>
            <w:tcMar>
              <w:top w:w="0" w:type="dxa"/>
              <w:left w:w="0" w:type="dxa"/>
              <w:bottom w:w="0" w:type="dxa"/>
              <w:right w:w="0" w:type="dxa"/>
            </w:tcMar>
          </w:tcPr>
          <w:p w14:paraId="1BA6648F" w14:textId="77777777" w:rsidR="00B84BE4" w:rsidRPr="00FC77C7" w:rsidRDefault="00B84BE4">
            <w:pPr>
              <w:rPr>
                <w:rFonts w:ascii="Abadi" w:hAnsi="Abadi"/>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596C8708" w14:textId="77777777" w:rsidR="00B84BE4" w:rsidRPr="00FC77C7" w:rsidRDefault="00EE2418">
            <w:pPr>
              <w:spacing w:line="322" w:lineRule="exact"/>
              <w:jc w:val="center"/>
              <w:rPr>
                <w:rFonts w:ascii="Abadi" w:eastAsia="Arial" w:hAnsi="Abadi" w:cs="Arial"/>
                <w:b/>
                <w:color w:val="000000"/>
                <w:sz w:val="28"/>
                <w:lang w:val="fr-FR"/>
              </w:rPr>
            </w:pPr>
            <w:r w:rsidRPr="00FC77C7">
              <w:rPr>
                <w:rFonts w:ascii="Abadi" w:eastAsia="Arial" w:hAnsi="Abadi" w:cs="Arial"/>
                <w:b/>
                <w:color w:val="000000"/>
                <w:sz w:val="28"/>
                <w:lang w:val="fr-FR"/>
              </w:rPr>
              <w:t xml:space="preserve">Prestation d'entretien des espaces verts de la CCI Pyrénées Orientales et de la SCI Maison de la Formation </w:t>
            </w:r>
          </w:p>
        </w:tc>
        <w:tc>
          <w:tcPr>
            <w:tcW w:w="1260" w:type="dxa"/>
            <w:tcMar>
              <w:top w:w="0" w:type="dxa"/>
              <w:left w:w="0" w:type="dxa"/>
              <w:bottom w:w="0" w:type="dxa"/>
              <w:right w:w="0" w:type="dxa"/>
            </w:tcMar>
          </w:tcPr>
          <w:p w14:paraId="338529E1" w14:textId="77777777" w:rsidR="00B84BE4" w:rsidRPr="00FC77C7" w:rsidRDefault="00B84BE4">
            <w:pPr>
              <w:rPr>
                <w:rFonts w:ascii="Abadi" w:hAnsi="Abadi"/>
                <w:sz w:val="2"/>
              </w:rPr>
            </w:pPr>
          </w:p>
        </w:tc>
      </w:tr>
      <w:tr w:rsidR="00B84BE4" w:rsidRPr="00FC77C7" w14:paraId="76E4BB66" w14:textId="77777777">
        <w:trPr>
          <w:trHeight w:val="292"/>
        </w:trPr>
        <w:tc>
          <w:tcPr>
            <w:tcW w:w="9620" w:type="dxa"/>
            <w:gridSpan w:val="3"/>
            <w:vMerge w:val="restart"/>
            <w:tcMar>
              <w:top w:w="0" w:type="dxa"/>
              <w:left w:w="0" w:type="dxa"/>
              <w:bottom w:w="0" w:type="dxa"/>
              <w:right w:w="0" w:type="dxa"/>
            </w:tcMar>
            <w:vAlign w:val="center"/>
          </w:tcPr>
          <w:p w14:paraId="3CED4E61" w14:textId="77777777" w:rsidR="00B84BE4" w:rsidRPr="00FC77C7" w:rsidRDefault="00EE2418">
            <w:pPr>
              <w:jc w:val="center"/>
              <w:rPr>
                <w:rFonts w:ascii="Abadi" w:eastAsia="Arial" w:hAnsi="Abadi" w:cs="Arial"/>
                <w:color w:val="000000"/>
                <w:lang w:val="fr-FR"/>
              </w:rPr>
            </w:pPr>
            <w:r w:rsidRPr="00FC77C7">
              <w:rPr>
                <w:rFonts w:ascii="Abadi" w:eastAsia="Arial" w:hAnsi="Abadi" w:cs="Arial"/>
                <w:color w:val="000000"/>
                <w:lang w:val="fr-FR"/>
              </w:rPr>
              <w:t>Date et heure limites de réception des offres :</w:t>
            </w:r>
          </w:p>
        </w:tc>
      </w:tr>
      <w:tr w:rsidR="00B84BE4" w:rsidRPr="00FC77C7" w14:paraId="60807443" w14:textId="77777777">
        <w:trPr>
          <w:trHeight w:val="276"/>
        </w:trPr>
        <w:tc>
          <w:tcPr>
            <w:tcW w:w="9620" w:type="dxa"/>
            <w:gridSpan w:val="3"/>
            <w:vMerge/>
            <w:tcMar>
              <w:top w:w="0" w:type="dxa"/>
              <w:left w:w="0" w:type="dxa"/>
              <w:bottom w:w="0" w:type="dxa"/>
              <w:right w:w="0" w:type="dxa"/>
            </w:tcMar>
          </w:tcPr>
          <w:p w14:paraId="3FF621EE" w14:textId="77777777" w:rsidR="00B84BE4" w:rsidRPr="00FC77C7" w:rsidRDefault="00B84BE4">
            <w:pPr>
              <w:rPr>
                <w:rFonts w:ascii="Abadi" w:hAnsi="Abadi"/>
              </w:rPr>
            </w:pPr>
          </w:p>
        </w:tc>
      </w:tr>
    </w:tbl>
    <w:p w14:paraId="3AF90F26" w14:textId="5E7FA3C1" w:rsidR="00B84BE4" w:rsidRPr="00086044" w:rsidRDefault="004F2ABF">
      <w:pPr>
        <w:spacing w:before="60" w:after="20"/>
        <w:jc w:val="center"/>
        <w:rPr>
          <w:rFonts w:ascii="Abadi" w:eastAsia="Arial" w:hAnsi="Abadi" w:cs="Arial"/>
          <w:b/>
          <w:bCs/>
          <w:color w:val="FF0000"/>
          <w:sz w:val="32"/>
          <w:szCs w:val="32"/>
          <w:lang w:val="fr-FR"/>
        </w:rPr>
      </w:pPr>
      <w:bookmarkStart w:id="0" w:name="_Hlk188367236"/>
      <w:r w:rsidRPr="00086044">
        <w:rPr>
          <w:rFonts w:ascii="Abadi" w:eastAsia="Arial" w:hAnsi="Abadi" w:cs="Arial"/>
          <w:b/>
          <w:bCs/>
          <w:color w:val="FF0000"/>
          <w:sz w:val="32"/>
          <w:szCs w:val="32"/>
          <w:lang w:val="fr-FR"/>
        </w:rPr>
        <w:t>Mardi</w:t>
      </w:r>
      <w:r w:rsidR="00EE2418" w:rsidRPr="00086044">
        <w:rPr>
          <w:rFonts w:ascii="Abadi" w:eastAsia="Arial" w:hAnsi="Abadi" w:cs="Arial"/>
          <w:b/>
          <w:bCs/>
          <w:color w:val="FF0000"/>
          <w:sz w:val="32"/>
          <w:szCs w:val="32"/>
          <w:lang w:val="fr-FR"/>
        </w:rPr>
        <w:t xml:space="preserve"> 04 mars 2025 à </w:t>
      </w:r>
      <w:r w:rsidRPr="00086044">
        <w:rPr>
          <w:rFonts w:ascii="Abadi" w:eastAsia="Arial" w:hAnsi="Abadi" w:cs="Arial"/>
          <w:b/>
          <w:bCs/>
          <w:color w:val="FF0000"/>
          <w:sz w:val="32"/>
          <w:szCs w:val="32"/>
          <w:lang w:val="fr-FR"/>
        </w:rPr>
        <w:t>14 :</w:t>
      </w:r>
      <w:r w:rsidR="00EE2418" w:rsidRPr="00086044">
        <w:rPr>
          <w:rFonts w:ascii="Abadi" w:eastAsia="Arial" w:hAnsi="Abadi" w:cs="Arial"/>
          <w:b/>
          <w:bCs/>
          <w:color w:val="FF0000"/>
          <w:sz w:val="32"/>
          <w:szCs w:val="32"/>
          <w:lang w:val="fr-FR"/>
        </w:rPr>
        <w:t>0</w:t>
      </w:r>
      <w:r w:rsidRPr="00086044">
        <w:rPr>
          <w:rFonts w:ascii="Abadi" w:eastAsia="Arial" w:hAnsi="Abadi" w:cs="Arial"/>
          <w:b/>
          <w:bCs/>
          <w:color w:val="FF0000"/>
          <w:sz w:val="32"/>
          <w:szCs w:val="32"/>
          <w:lang w:val="fr-FR"/>
        </w:rPr>
        <w:t>0</w:t>
      </w:r>
    </w:p>
    <w:bookmarkEnd w:id="0"/>
    <w:p w14:paraId="7FC6F25A" w14:textId="77777777" w:rsidR="00B84BE4" w:rsidRPr="00FC77C7" w:rsidRDefault="00B84BE4">
      <w:pPr>
        <w:spacing w:line="240" w:lineRule="exact"/>
        <w:rPr>
          <w:rFonts w:ascii="Abadi" w:hAnsi="Abadi"/>
        </w:rPr>
      </w:pPr>
    </w:p>
    <w:p w14:paraId="0E4C66D3" w14:textId="77777777" w:rsidR="00B84BE4" w:rsidRPr="00FC77C7" w:rsidRDefault="00B84BE4">
      <w:pPr>
        <w:spacing w:line="240" w:lineRule="exact"/>
        <w:rPr>
          <w:rFonts w:ascii="Abadi" w:hAnsi="Abadi"/>
        </w:rPr>
      </w:pPr>
    </w:p>
    <w:p w14:paraId="24117782" w14:textId="77777777" w:rsidR="00B84BE4" w:rsidRPr="00FC77C7" w:rsidRDefault="00B84BE4">
      <w:pPr>
        <w:spacing w:line="240" w:lineRule="exact"/>
        <w:rPr>
          <w:rFonts w:ascii="Abadi" w:hAnsi="Abadi"/>
        </w:rPr>
      </w:pPr>
    </w:p>
    <w:p w14:paraId="4D227B4F" w14:textId="77777777" w:rsidR="00B84BE4" w:rsidRPr="00FC77C7" w:rsidRDefault="00B84BE4">
      <w:pPr>
        <w:spacing w:line="240" w:lineRule="exact"/>
        <w:rPr>
          <w:rFonts w:ascii="Abadi" w:hAnsi="Abadi"/>
        </w:rPr>
      </w:pPr>
    </w:p>
    <w:p w14:paraId="3EE171AC" w14:textId="77777777" w:rsidR="00B84BE4" w:rsidRPr="00FC77C7" w:rsidRDefault="00B84BE4">
      <w:pPr>
        <w:spacing w:line="240" w:lineRule="exact"/>
        <w:rPr>
          <w:rFonts w:ascii="Abadi" w:hAnsi="Abadi"/>
        </w:rPr>
      </w:pPr>
    </w:p>
    <w:p w14:paraId="69D2A381" w14:textId="77777777" w:rsidR="00B84BE4" w:rsidRPr="00FC77C7" w:rsidRDefault="00B84BE4">
      <w:pPr>
        <w:spacing w:line="240" w:lineRule="exact"/>
        <w:rPr>
          <w:rFonts w:ascii="Abadi" w:hAnsi="Abadi"/>
        </w:rPr>
      </w:pPr>
    </w:p>
    <w:p w14:paraId="50D78BC4" w14:textId="77777777" w:rsidR="00B84BE4" w:rsidRPr="00FC77C7" w:rsidRDefault="00B84BE4">
      <w:pPr>
        <w:spacing w:line="240" w:lineRule="exact"/>
        <w:rPr>
          <w:rFonts w:ascii="Abadi" w:hAnsi="Abadi"/>
        </w:rPr>
      </w:pPr>
    </w:p>
    <w:p w14:paraId="7819BA5D" w14:textId="77777777" w:rsidR="00B84BE4" w:rsidRPr="00FC77C7" w:rsidRDefault="00B84BE4">
      <w:pPr>
        <w:spacing w:line="240" w:lineRule="exact"/>
        <w:rPr>
          <w:rFonts w:ascii="Abadi" w:hAnsi="Abadi"/>
        </w:rPr>
      </w:pPr>
    </w:p>
    <w:p w14:paraId="1632A537" w14:textId="77777777" w:rsidR="004F2ABF" w:rsidRPr="00FC77C7" w:rsidRDefault="004F2ABF" w:rsidP="004F2ABF">
      <w:pPr>
        <w:spacing w:line="240" w:lineRule="exact"/>
        <w:rPr>
          <w:rFonts w:ascii="Abadi" w:hAnsi="Abadi"/>
        </w:rPr>
      </w:pPr>
    </w:p>
    <w:p w14:paraId="2FF8E72E" w14:textId="77777777" w:rsidR="004F2ABF" w:rsidRPr="00FC77C7" w:rsidRDefault="004F2ABF" w:rsidP="004F2ABF">
      <w:pPr>
        <w:spacing w:line="279" w:lineRule="exact"/>
        <w:ind w:left="20" w:right="20"/>
        <w:jc w:val="center"/>
        <w:rPr>
          <w:rFonts w:ascii="Abadi" w:eastAsia="Trebuchet MS" w:hAnsi="Abadi" w:cs="Trebuchet MS"/>
          <w:color w:val="000000"/>
          <w:lang w:val="fr-FR"/>
        </w:rPr>
      </w:pPr>
      <w:r w:rsidRPr="00FC77C7">
        <w:rPr>
          <w:rFonts w:ascii="Abadi" w:eastAsia="Trebuchet MS" w:hAnsi="Abadi" w:cs="Trebuchet MS"/>
          <w:b/>
          <w:color w:val="000000"/>
          <w:lang w:val="fr-FR"/>
        </w:rPr>
        <w:t xml:space="preserve">Chambre de Commerce et d'Industrie des Pyrénées Orientales </w:t>
      </w:r>
    </w:p>
    <w:p w14:paraId="7AC98C06" w14:textId="77777777" w:rsidR="004F2ABF" w:rsidRPr="00FC77C7" w:rsidRDefault="004F2ABF" w:rsidP="004F2ABF">
      <w:pPr>
        <w:spacing w:line="279" w:lineRule="exact"/>
        <w:ind w:left="20" w:right="20"/>
        <w:jc w:val="center"/>
        <w:rPr>
          <w:rFonts w:ascii="Abadi" w:eastAsia="Trebuchet MS" w:hAnsi="Abadi" w:cs="Trebuchet MS"/>
          <w:color w:val="000000"/>
          <w:lang w:val="fr-FR"/>
        </w:rPr>
      </w:pPr>
      <w:r w:rsidRPr="00FC77C7">
        <w:rPr>
          <w:rFonts w:ascii="Abadi" w:eastAsia="Trebuchet MS" w:hAnsi="Abadi" w:cs="Trebuchet MS"/>
          <w:color w:val="000000"/>
          <w:lang w:val="fr-FR"/>
        </w:rPr>
        <w:t>Quai De Lattre De Tassigny</w:t>
      </w:r>
    </w:p>
    <w:p w14:paraId="210DCADA" w14:textId="77777777" w:rsidR="004F2ABF" w:rsidRPr="00FC77C7" w:rsidRDefault="004F2ABF" w:rsidP="004F2ABF">
      <w:pPr>
        <w:spacing w:line="279" w:lineRule="exact"/>
        <w:ind w:left="20" w:right="20"/>
        <w:jc w:val="center"/>
        <w:rPr>
          <w:rFonts w:ascii="Abadi" w:eastAsia="Trebuchet MS" w:hAnsi="Abadi" w:cs="Trebuchet MS"/>
          <w:color w:val="000000"/>
          <w:lang w:val="fr-FR"/>
        </w:rPr>
      </w:pPr>
      <w:r w:rsidRPr="00FC77C7">
        <w:rPr>
          <w:rFonts w:ascii="Abadi" w:eastAsia="Trebuchet MS" w:hAnsi="Abadi" w:cs="Trebuchet MS"/>
          <w:color w:val="000000"/>
          <w:lang w:val="fr-FR"/>
        </w:rPr>
        <w:t>BP 10941</w:t>
      </w:r>
    </w:p>
    <w:p w14:paraId="292BCCA9" w14:textId="77777777" w:rsidR="004F2ABF" w:rsidRPr="00FC77C7" w:rsidRDefault="004F2ABF" w:rsidP="004F2ABF">
      <w:pPr>
        <w:spacing w:line="279" w:lineRule="exact"/>
        <w:ind w:left="20" w:right="20"/>
        <w:jc w:val="center"/>
        <w:rPr>
          <w:rFonts w:ascii="Abadi" w:eastAsia="Trebuchet MS" w:hAnsi="Abadi" w:cs="Trebuchet MS"/>
          <w:color w:val="000000"/>
          <w:lang w:val="fr-FR"/>
        </w:rPr>
      </w:pPr>
      <w:r w:rsidRPr="00FC77C7">
        <w:rPr>
          <w:rFonts w:ascii="Abadi" w:eastAsia="Trebuchet MS" w:hAnsi="Abadi" w:cs="Trebuchet MS"/>
          <w:color w:val="000000"/>
          <w:lang w:val="fr-FR"/>
        </w:rPr>
        <w:t>66020 PERPIGNAN CEDEX</w:t>
      </w:r>
    </w:p>
    <w:p w14:paraId="53F8B1C1" w14:textId="77777777" w:rsidR="004F2ABF" w:rsidRPr="00FC77C7" w:rsidRDefault="004F2ABF" w:rsidP="004F2ABF">
      <w:pPr>
        <w:spacing w:line="279" w:lineRule="exact"/>
        <w:ind w:left="20" w:right="20"/>
        <w:jc w:val="center"/>
        <w:rPr>
          <w:rFonts w:ascii="Abadi" w:eastAsia="Trebuchet MS" w:hAnsi="Abadi" w:cs="Trebuchet MS"/>
          <w:color w:val="000000"/>
          <w:lang w:val="fr-FR"/>
        </w:rPr>
      </w:pPr>
    </w:p>
    <w:p w14:paraId="46FE901F" w14:textId="77777777" w:rsidR="004F2ABF" w:rsidRPr="00FC77C7" w:rsidRDefault="004F2ABF" w:rsidP="004F2ABF">
      <w:pPr>
        <w:spacing w:line="279" w:lineRule="exact"/>
        <w:ind w:left="20" w:right="20"/>
        <w:jc w:val="center"/>
        <w:rPr>
          <w:rFonts w:ascii="Abadi" w:eastAsia="Trebuchet MS" w:hAnsi="Abadi" w:cs="Trebuchet MS"/>
          <w:color w:val="000000"/>
          <w:lang w:val="fr-FR"/>
        </w:rPr>
      </w:pPr>
    </w:p>
    <w:p w14:paraId="24FC8692" w14:textId="77777777" w:rsidR="004F2ABF" w:rsidRPr="00FC77C7" w:rsidRDefault="004F2ABF" w:rsidP="004F2ABF">
      <w:pPr>
        <w:spacing w:line="279" w:lineRule="exact"/>
        <w:ind w:left="20" w:right="20"/>
        <w:jc w:val="center"/>
        <w:rPr>
          <w:rFonts w:ascii="Abadi" w:eastAsia="Trebuchet MS" w:hAnsi="Abadi" w:cs="Trebuchet MS"/>
          <w:color w:val="000000"/>
          <w:lang w:val="fr-FR"/>
        </w:rPr>
      </w:pPr>
    </w:p>
    <w:p w14:paraId="1F8C48A9" w14:textId="77777777" w:rsidR="004F2ABF" w:rsidRPr="00FC77C7" w:rsidRDefault="004F2ABF" w:rsidP="004F2ABF">
      <w:pPr>
        <w:spacing w:line="279" w:lineRule="exact"/>
        <w:ind w:left="20" w:right="20"/>
        <w:jc w:val="center"/>
        <w:rPr>
          <w:rFonts w:ascii="Abadi" w:eastAsia="Trebuchet MS" w:hAnsi="Abadi" w:cs="Trebuchet MS"/>
          <w:color w:val="000000"/>
          <w:lang w:val="fr-FR"/>
        </w:rPr>
      </w:pPr>
    </w:p>
    <w:p w14:paraId="2DBE5533" w14:textId="77777777" w:rsidR="004F2ABF" w:rsidRPr="00FC77C7" w:rsidRDefault="004F2ABF" w:rsidP="004F2ABF">
      <w:pPr>
        <w:spacing w:line="279" w:lineRule="exact"/>
        <w:ind w:left="20" w:right="20"/>
        <w:jc w:val="center"/>
        <w:rPr>
          <w:rFonts w:ascii="Abadi" w:eastAsia="Trebuchet MS" w:hAnsi="Abadi" w:cs="Trebuchet MS"/>
          <w:color w:val="000000"/>
          <w:lang w:val="fr-FR"/>
        </w:rPr>
      </w:pPr>
    </w:p>
    <w:p w14:paraId="538CCC2F" w14:textId="77777777" w:rsidR="004F2ABF" w:rsidRPr="00FC77C7" w:rsidRDefault="004F2ABF" w:rsidP="004F2ABF">
      <w:pPr>
        <w:spacing w:line="279" w:lineRule="exact"/>
        <w:ind w:left="20" w:right="20"/>
        <w:jc w:val="center"/>
        <w:rPr>
          <w:rFonts w:ascii="Abadi" w:eastAsia="Trebuchet MS" w:hAnsi="Abadi" w:cs="Trebuchet MS"/>
          <w:color w:val="000000"/>
          <w:lang w:val="fr-FR"/>
        </w:rPr>
      </w:pPr>
    </w:p>
    <w:p w14:paraId="191B10E0" w14:textId="77777777" w:rsidR="00B84BE4" w:rsidRPr="00FC77C7" w:rsidRDefault="00B84BE4">
      <w:pPr>
        <w:rPr>
          <w:rFonts w:ascii="Abadi" w:hAnsi="Abadi"/>
        </w:rPr>
        <w:sectPr w:rsidR="00B84BE4" w:rsidRPr="00FC77C7">
          <w:pgSz w:w="11900" w:h="16840"/>
          <w:pgMar w:top="1440" w:right="1160" w:bottom="1440" w:left="1140" w:header="1440" w:footer="1440" w:gutter="0"/>
          <w:cols w:space="708"/>
        </w:sectPr>
      </w:pPr>
    </w:p>
    <w:p w14:paraId="3E63276F" w14:textId="77777777" w:rsidR="00B84BE4" w:rsidRPr="00FC77C7" w:rsidRDefault="00EE2418">
      <w:pPr>
        <w:spacing w:after="80"/>
        <w:jc w:val="center"/>
        <w:rPr>
          <w:rFonts w:ascii="Abadi" w:eastAsia="Arial" w:hAnsi="Abadi" w:cs="Arial"/>
          <w:b/>
          <w:color w:val="000000"/>
          <w:lang w:val="fr-FR"/>
        </w:rPr>
      </w:pPr>
      <w:r w:rsidRPr="00FC77C7">
        <w:rPr>
          <w:rFonts w:ascii="Abadi" w:eastAsia="Arial" w:hAnsi="Abadi" w:cs="Arial"/>
          <w:b/>
          <w:color w:val="000000"/>
          <w:lang w:val="fr-FR"/>
        </w:rPr>
        <w:lastRenderedPageBreak/>
        <w:t>SOMMAIRE</w:t>
      </w:r>
    </w:p>
    <w:p w14:paraId="7CECA0CA" w14:textId="77777777" w:rsidR="00B84BE4" w:rsidRPr="00FC77C7" w:rsidRDefault="00B84BE4">
      <w:pPr>
        <w:spacing w:after="80" w:line="240" w:lineRule="exact"/>
        <w:rPr>
          <w:rFonts w:ascii="Abadi" w:hAnsi="Abadi"/>
        </w:rPr>
      </w:pPr>
    </w:p>
    <w:p w14:paraId="4E9A9C80" w14:textId="73C76DD9" w:rsidR="008A5954" w:rsidRDefault="00EE2418">
      <w:pPr>
        <w:pStyle w:val="TM1"/>
        <w:tabs>
          <w:tab w:val="right" w:leader="dot" w:pos="9610"/>
        </w:tabs>
        <w:rPr>
          <w:rFonts w:asciiTheme="minorHAnsi" w:eastAsiaTheme="minorEastAsia" w:hAnsiTheme="minorHAnsi" w:cstheme="minorBidi"/>
          <w:noProof/>
          <w:kern w:val="2"/>
          <w:lang w:val="fr-FR" w:eastAsia="ii-CN"/>
          <w14:ligatures w14:val="standardContextual"/>
        </w:rPr>
      </w:pPr>
      <w:r w:rsidRPr="00FC77C7">
        <w:rPr>
          <w:rFonts w:ascii="Abadi" w:eastAsia="Arial" w:hAnsi="Abadi" w:cs="Arial"/>
          <w:color w:val="000000"/>
          <w:sz w:val="22"/>
          <w:lang w:val="fr-FR"/>
        </w:rPr>
        <w:fldChar w:fldCharType="begin"/>
      </w:r>
      <w:r w:rsidRPr="00FC77C7">
        <w:rPr>
          <w:rFonts w:ascii="Abadi" w:eastAsia="Arial" w:hAnsi="Abadi" w:cs="Arial"/>
          <w:color w:val="000000"/>
          <w:sz w:val="22"/>
          <w:lang w:val="fr-FR"/>
        </w:rPr>
        <w:instrText xml:space="preserve"> TOC \h </w:instrText>
      </w:r>
      <w:r w:rsidRPr="00FC77C7">
        <w:rPr>
          <w:rFonts w:ascii="Abadi" w:eastAsia="Arial" w:hAnsi="Abadi" w:cs="Arial"/>
          <w:color w:val="000000"/>
          <w:sz w:val="22"/>
          <w:lang w:val="fr-FR"/>
        </w:rPr>
        <w:fldChar w:fldCharType="separate"/>
      </w:r>
      <w:hyperlink w:anchor="_Toc189575844" w:history="1">
        <w:r w:rsidR="008A5954" w:rsidRPr="00A10DAD">
          <w:rPr>
            <w:rStyle w:val="Lienhypertexte"/>
            <w:rFonts w:ascii="Abadi" w:eastAsia="Arial" w:hAnsi="Abadi"/>
            <w:noProof/>
            <w:lang w:val="fr-FR"/>
          </w:rPr>
          <w:t>1 - Objet et étendue de la consultation</w:t>
        </w:r>
        <w:r w:rsidR="008A5954">
          <w:rPr>
            <w:noProof/>
          </w:rPr>
          <w:tab/>
        </w:r>
        <w:r w:rsidR="008A5954">
          <w:rPr>
            <w:noProof/>
          </w:rPr>
          <w:fldChar w:fldCharType="begin"/>
        </w:r>
        <w:r w:rsidR="008A5954">
          <w:rPr>
            <w:noProof/>
          </w:rPr>
          <w:instrText xml:space="preserve"> PAGEREF _Toc189575844 \h </w:instrText>
        </w:r>
        <w:r w:rsidR="008A5954">
          <w:rPr>
            <w:noProof/>
          </w:rPr>
        </w:r>
        <w:r w:rsidR="008A5954">
          <w:rPr>
            <w:noProof/>
          </w:rPr>
          <w:fldChar w:fldCharType="separate"/>
        </w:r>
        <w:r w:rsidR="008A5954">
          <w:rPr>
            <w:noProof/>
          </w:rPr>
          <w:t>3</w:t>
        </w:r>
        <w:r w:rsidR="008A5954">
          <w:rPr>
            <w:noProof/>
          </w:rPr>
          <w:fldChar w:fldCharType="end"/>
        </w:r>
      </w:hyperlink>
    </w:p>
    <w:p w14:paraId="1C72A80E" w14:textId="553FDEBC"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45" w:history="1">
        <w:r w:rsidRPr="00A10DAD">
          <w:rPr>
            <w:rStyle w:val="Lienhypertexte"/>
            <w:rFonts w:ascii="Abadi" w:eastAsia="Arial" w:hAnsi="Abadi"/>
            <w:noProof/>
            <w:lang w:val="fr-FR"/>
          </w:rPr>
          <w:t>1.1 - Objet</w:t>
        </w:r>
        <w:r>
          <w:rPr>
            <w:noProof/>
          </w:rPr>
          <w:tab/>
        </w:r>
        <w:r>
          <w:rPr>
            <w:noProof/>
          </w:rPr>
          <w:fldChar w:fldCharType="begin"/>
        </w:r>
        <w:r>
          <w:rPr>
            <w:noProof/>
          </w:rPr>
          <w:instrText xml:space="preserve"> PAGEREF _Toc189575845 \h </w:instrText>
        </w:r>
        <w:r>
          <w:rPr>
            <w:noProof/>
          </w:rPr>
        </w:r>
        <w:r>
          <w:rPr>
            <w:noProof/>
          </w:rPr>
          <w:fldChar w:fldCharType="separate"/>
        </w:r>
        <w:r>
          <w:rPr>
            <w:noProof/>
          </w:rPr>
          <w:t>3</w:t>
        </w:r>
        <w:r>
          <w:rPr>
            <w:noProof/>
          </w:rPr>
          <w:fldChar w:fldCharType="end"/>
        </w:r>
      </w:hyperlink>
    </w:p>
    <w:p w14:paraId="75A5D47C" w14:textId="1356E607"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46" w:history="1">
        <w:r w:rsidRPr="00A10DAD">
          <w:rPr>
            <w:rStyle w:val="Lienhypertexte"/>
            <w:rFonts w:ascii="Abadi" w:eastAsia="Arial" w:hAnsi="Abadi"/>
            <w:noProof/>
            <w:lang w:val="fr-FR"/>
          </w:rPr>
          <w:t>1.2 - Mode de passation</w:t>
        </w:r>
        <w:r>
          <w:rPr>
            <w:noProof/>
          </w:rPr>
          <w:tab/>
        </w:r>
        <w:r>
          <w:rPr>
            <w:noProof/>
          </w:rPr>
          <w:fldChar w:fldCharType="begin"/>
        </w:r>
        <w:r>
          <w:rPr>
            <w:noProof/>
          </w:rPr>
          <w:instrText xml:space="preserve"> PAGEREF _Toc189575846 \h </w:instrText>
        </w:r>
        <w:r>
          <w:rPr>
            <w:noProof/>
          </w:rPr>
        </w:r>
        <w:r>
          <w:rPr>
            <w:noProof/>
          </w:rPr>
          <w:fldChar w:fldCharType="separate"/>
        </w:r>
        <w:r>
          <w:rPr>
            <w:noProof/>
          </w:rPr>
          <w:t>3</w:t>
        </w:r>
        <w:r>
          <w:rPr>
            <w:noProof/>
          </w:rPr>
          <w:fldChar w:fldCharType="end"/>
        </w:r>
      </w:hyperlink>
    </w:p>
    <w:p w14:paraId="75D58A1C" w14:textId="263DD00B"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47" w:history="1">
        <w:r w:rsidRPr="00A10DAD">
          <w:rPr>
            <w:rStyle w:val="Lienhypertexte"/>
            <w:rFonts w:ascii="Abadi" w:eastAsia="Arial" w:hAnsi="Abadi"/>
            <w:noProof/>
            <w:lang w:val="fr-FR"/>
          </w:rPr>
          <w:t>1.3 - Type et forme de contrat</w:t>
        </w:r>
        <w:r>
          <w:rPr>
            <w:noProof/>
          </w:rPr>
          <w:tab/>
        </w:r>
        <w:r>
          <w:rPr>
            <w:noProof/>
          </w:rPr>
          <w:fldChar w:fldCharType="begin"/>
        </w:r>
        <w:r>
          <w:rPr>
            <w:noProof/>
          </w:rPr>
          <w:instrText xml:space="preserve"> PAGEREF _Toc189575847 \h </w:instrText>
        </w:r>
        <w:r>
          <w:rPr>
            <w:noProof/>
          </w:rPr>
        </w:r>
        <w:r>
          <w:rPr>
            <w:noProof/>
          </w:rPr>
          <w:fldChar w:fldCharType="separate"/>
        </w:r>
        <w:r>
          <w:rPr>
            <w:noProof/>
          </w:rPr>
          <w:t>4</w:t>
        </w:r>
        <w:r>
          <w:rPr>
            <w:noProof/>
          </w:rPr>
          <w:fldChar w:fldCharType="end"/>
        </w:r>
      </w:hyperlink>
    </w:p>
    <w:p w14:paraId="1C205820" w14:textId="0E5ADE05"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48" w:history="1">
        <w:r w:rsidRPr="00A10DAD">
          <w:rPr>
            <w:rStyle w:val="Lienhypertexte"/>
            <w:rFonts w:ascii="Abadi" w:eastAsia="Arial" w:hAnsi="Abadi"/>
            <w:noProof/>
            <w:lang w:val="fr-FR"/>
          </w:rPr>
          <w:t>1.4 - Décomposition de la consultation</w:t>
        </w:r>
        <w:r>
          <w:rPr>
            <w:noProof/>
          </w:rPr>
          <w:tab/>
        </w:r>
        <w:r>
          <w:rPr>
            <w:noProof/>
          </w:rPr>
          <w:fldChar w:fldCharType="begin"/>
        </w:r>
        <w:r>
          <w:rPr>
            <w:noProof/>
          </w:rPr>
          <w:instrText xml:space="preserve"> PAGEREF _Toc189575848 \h </w:instrText>
        </w:r>
        <w:r>
          <w:rPr>
            <w:noProof/>
          </w:rPr>
        </w:r>
        <w:r>
          <w:rPr>
            <w:noProof/>
          </w:rPr>
          <w:fldChar w:fldCharType="separate"/>
        </w:r>
        <w:r>
          <w:rPr>
            <w:noProof/>
          </w:rPr>
          <w:t>4</w:t>
        </w:r>
        <w:r>
          <w:rPr>
            <w:noProof/>
          </w:rPr>
          <w:fldChar w:fldCharType="end"/>
        </w:r>
      </w:hyperlink>
    </w:p>
    <w:p w14:paraId="1FE17228" w14:textId="32ED193A" w:rsidR="008A5954" w:rsidRDefault="008A5954">
      <w:pPr>
        <w:pStyle w:val="TM3"/>
        <w:tabs>
          <w:tab w:val="right" w:leader="dot" w:pos="9610"/>
        </w:tabs>
        <w:rPr>
          <w:rFonts w:asciiTheme="minorHAnsi" w:eastAsiaTheme="minorEastAsia" w:hAnsiTheme="minorHAnsi" w:cstheme="minorBidi"/>
          <w:noProof/>
          <w:kern w:val="2"/>
          <w:lang w:val="fr-FR" w:eastAsia="ii-CN"/>
          <w14:ligatures w14:val="standardContextual"/>
        </w:rPr>
      </w:pPr>
      <w:hyperlink w:anchor="_Toc189575849" w:history="1">
        <w:r w:rsidRPr="00A10DAD">
          <w:rPr>
            <w:rStyle w:val="Lienhypertexte"/>
            <w:rFonts w:ascii="Abadi" w:eastAsia="Arial" w:hAnsi="Abadi"/>
            <w:noProof/>
            <w:lang w:val="fr-FR"/>
          </w:rPr>
          <w:t>1.4.1 - Non-allotissement</w:t>
        </w:r>
        <w:r>
          <w:rPr>
            <w:noProof/>
          </w:rPr>
          <w:tab/>
        </w:r>
        <w:r>
          <w:rPr>
            <w:noProof/>
          </w:rPr>
          <w:fldChar w:fldCharType="begin"/>
        </w:r>
        <w:r>
          <w:rPr>
            <w:noProof/>
          </w:rPr>
          <w:instrText xml:space="preserve"> PAGEREF _Toc189575849 \h </w:instrText>
        </w:r>
        <w:r>
          <w:rPr>
            <w:noProof/>
          </w:rPr>
        </w:r>
        <w:r>
          <w:rPr>
            <w:noProof/>
          </w:rPr>
          <w:fldChar w:fldCharType="separate"/>
        </w:r>
        <w:r>
          <w:rPr>
            <w:noProof/>
          </w:rPr>
          <w:t>4</w:t>
        </w:r>
        <w:r>
          <w:rPr>
            <w:noProof/>
          </w:rPr>
          <w:fldChar w:fldCharType="end"/>
        </w:r>
      </w:hyperlink>
    </w:p>
    <w:p w14:paraId="26E53AA8" w14:textId="1EBB621E"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50" w:history="1">
        <w:r w:rsidRPr="00A10DAD">
          <w:rPr>
            <w:rStyle w:val="Lienhypertexte"/>
            <w:rFonts w:ascii="Abadi" w:eastAsia="Arial" w:hAnsi="Abadi"/>
            <w:noProof/>
            <w:lang w:val="fr-FR"/>
          </w:rPr>
          <w:t>1.5 - Nomenclature</w:t>
        </w:r>
        <w:r>
          <w:rPr>
            <w:noProof/>
          </w:rPr>
          <w:tab/>
        </w:r>
        <w:r>
          <w:rPr>
            <w:noProof/>
          </w:rPr>
          <w:fldChar w:fldCharType="begin"/>
        </w:r>
        <w:r>
          <w:rPr>
            <w:noProof/>
          </w:rPr>
          <w:instrText xml:space="preserve"> PAGEREF _Toc189575850 \h </w:instrText>
        </w:r>
        <w:r>
          <w:rPr>
            <w:noProof/>
          </w:rPr>
        </w:r>
        <w:r>
          <w:rPr>
            <w:noProof/>
          </w:rPr>
          <w:fldChar w:fldCharType="separate"/>
        </w:r>
        <w:r>
          <w:rPr>
            <w:noProof/>
          </w:rPr>
          <w:t>4</w:t>
        </w:r>
        <w:r>
          <w:rPr>
            <w:noProof/>
          </w:rPr>
          <w:fldChar w:fldCharType="end"/>
        </w:r>
      </w:hyperlink>
    </w:p>
    <w:p w14:paraId="4307F581" w14:textId="32E412B4"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51" w:history="1">
        <w:r w:rsidRPr="00A10DAD">
          <w:rPr>
            <w:rStyle w:val="Lienhypertexte"/>
            <w:rFonts w:ascii="Abadi" w:eastAsia="Arial" w:hAnsi="Abadi"/>
            <w:noProof/>
            <w:lang w:val="fr-FR"/>
          </w:rPr>
          <w:t xml:space="preserve">1.6 - </w:t>
        </w:r>
        <w:r w:rsidRPr="00A10DAD">
          <w:rPr>
            <w:rStyle w:val="Lienhypertexte"/>
            <w:rFonts w:ascii="Abadi" w:hAnsi="Abadi"/>
            <w:noProof/>
          </w:rPr>
          <w:t>Réalisation de prestations similaires</w:t>
        </w:r>
        <w:r>
          <w:rPr>
            <w:noProof/>
          </w:rPr>
          <w:tab/>
        </w:r>
        <w:r>
          <w:rPr>
            <w:noProof/>
          </w:rPr>
          <w:fldChar w:fldCharType="begin"/>
        </w:r>
        <w:r>
          <w:rPr>
            <w:noProof/>
          </w:rPr>
          <w:instrText xml:space="preserve"> PAGEREF _Toc189575851 \h </w:instrText>
        </w:r>
        <w:r>
          <w:rPr>
            <w:noProof/>
          </w:rPr>
        </w:r>
        <w:r>
          <w:rPr>
            <w:noProof/>
          </w:rPr>
          <w:fldChar w:fldCharType="separate"/>
        </w:r>
        <w:r>
          <w:rPr>
            <w:noProof/>
          </w:rPr>
          <w:t>5</w:t>
        </w:r>
        <w:r>
          <w:rPr>
            <w:noProof/>
          </w:rPr>
          <w:fldChar w:fldCharType="end"/>
        </w:r>
      </w:hyperlink>
    </w:p>
    <w:p w14:paraId="236231BA" w14:textId="4C3DFA67"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52" w:history="1">
        <w:r w:rsidRPr="00A10DAD">
          <w:rPr>
            <w:rStyle w:val="Lienhypertexte"/>
            <w:rFonts w:ascii="Abadi" w:eastAsia="Trebuchet MS" w:hAnsi="Abadi" w:cs="Trebuchet MS"/>
            <w:noProof/>
            <w:lang w:val="fr-FR"/>
          </w:rPr>
          <w:t>1.7 - Renouvellement</w:t>
        </w:r>
        <w:r>
          <w:rPr>
            <w:noProof/>
          </w:rPr>
          <w:tab/>
        </w:r>
        <w:r>
          <w:rPr>
            <w:noProof/>
          </w:rPr>
          <w:fldChar w:fldCharType="begin"/>
        </w:r>
        <w:r>
          <w:rPr>
            <w:noProof/>
          </w:rPr>
          <w:instrText xml:space="preserve"> PAGEREF _Toc189575852 \h </w:instrText>
        </w:r>
        <w:r>
          <w:rPr>
            <w:noProof/>
          </w:rPr>
        </w:r>
        <w:r>
          <w:rPr>
            <w:noProof/>
          </w:rPr>
          <w:fldChar w:fldCharType="separate"/>
        </w:r>
        <w:r>
          <w:rPr>
            <w:noProof/>
          </w:rPr>
          <w:t>5</w:t>
        </w:r>
        <w:r>
          <w:rPr>
            <w:noProof/>
          </w:rPr>
          <w:fldChar w:fldCharType="end"/>
        </w:r>
      </w:hyperlink>
    </w:p>
    <w:p w14:paraId="091A7A93" w14:textId="409CB82E" w:rsidR="008A5954" w:rsidRDefault="008A5954">
      <w:pPr>
        <w:pStyle w:val="TM1"/>
        <w:tabs>
          <w:tab w:val="right" w:leader="dot" w:pos="9610"/>
        </w:tabs>
        <w:rPr>
          <w:rFonts w:asciiTheme="minorHAnsi" w:eastAsiaTheme="minorEastAsia" w:hAnsiTheme="minorHAnsi" w:cstheme="minorBidi"/>
          <w:noProof/>
          <w:kern w:val="2"/>
          <w:lang w:val="fr-FR" w:eastAsia="ii-CN"/>
          <w14:ligatures w14:val="standardContextual"/>
        </w:rPr>
      </w:pPr>
      <w:hyperlink w:anchor="_Toc189575853" w:history="1">
        <w:r w:rsidRPr="00A10DAD">
          <w:rPr>
            <w:rStyle w:val="Lienhypertexte"/>
            <w:rFonts w:ascii="Abadi" w:eastAsia="Arial" w:hAnsi="Abadi"/>
            <w:noProof/>
            <w:lang w:val="fr-FR"/>
          </w:rPr>
          <w:t>2 - Conditions de la consultation</w:t>
        </w:r>
        <w:r>
          <w:rPr>
            <w:noProof/>
          </w:rPr>
          <w:tab/>
        </w:r>
        <w:r>
          <w:rPr>
            <w:noProof/>
          </w:rPr>
          <w:fldChar w:fldCharType="begin"/>
        </w:r>
        <w:r>
          <w:rPr>
            <w:noProof/>
          </w:rPr>
          <w:instrText xml:space="preserve"> PAGEREF _Toc189575853 \h </w:instrText>
        </w:r>
        <w:r>
          <w:rPr>
            <w:noProof/>
          </w:rPr>
        </w:r>
        <w:r>
          <w:rPr>
            <w:noProof/>
          </w:rPr>
          <w:fldChar w:fldCharType="separate"/>
        </w:r>
        <w:r>
          <w:rPr>
            <w:noProof/>
          </w:rPr>
          <w:t>5</w:t>
        </w:r>
        <w:r>
          <w:rPr>
            <w:noProof/>
          </w:rPr>
          <w:fldChar w:fldCharType="end"/>
        </w:r>
      </w:hyperlink>
    </w:p>
    <w:p w14:paraId="57DD1040" w14:textId="48163B37"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54" w:history="1">
        <w:r w:rsidRPr="00A10DAD">
          <w:rPr>
            <w:rStyle w:val="Lienhypertexte"/>
            <w:rFonts w:ascii="Abadi" w:eastAsia="Arial" w:hAnsi="Abadi"/>
            <w:noProof/>
            <w:lang w:val="fr-FR"/>
          </w:rPr>
          <w:t>2.1 - Délai de validité des offres</w:t>
        </w:r>
        <w:r>
          <w:rPr>
            <w:noProof/>
          </w:rPr>
          <w:tab/>
        </w:r>
        <w:r>
          <w:rPr>
            <w:noProof/>
          </w:rPr>
          <w:fldChar w:fldCharType="begin"/>
        </w:r>
        <w:r>
          <w:rPr>
            <w:noProof/>
          </w:rPr>
          <w:instrText xml:space="preserve"> PAGEREF _Toc189575854 \h </w:instrText>
        </w:r>
        <w:r>
          <w:rPr>
            <w:noProof/>
          </w:rPr>
        </w:r>
        <w:r>
          <w:rPr>
            <w:noProof/>
          </w:rPr>
          <w:fldChar w:fldCharType="separate"/>
        </w:r>
        <w:r>
          <w:rPr>
            <w:noProof/>
          </w:rPr>
          <w:t>5</w:t>
        </w:r>
        <w:r>
          <w:rPr>
            <w:noProof/>
          </w:rPr>
          <w:fldChar w:fldCharType="end"/>
        </w:r>
      </w:hyperlink>
    </w:p>
    <w:p w14:paraId="56C53F97" w14:textId="7186C7E7"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55" w:history="1">
        <w:r w:rsidRPr="00A10DAD">
          <w:rPr>
            <w:rStyle w:val="Lienhypertexte"/>
            <w:rFonts w:ascii="Abadi" w:eastAsia="Arial" w:hAnsi="Abadi"/>
            <w:noProof/>
            <w:lang w:val="fr-FR"/>
          </w:rPr>
          <w:t>2.2 - Forme juridique du groupement</w:t>
        </w:r>
        <w:r>
          <w:rPr>
            <w:noProof/>
          </w:rPr>
          <w:tab/>
        </w:r>
        <w:r>
          <w:rPr>
            <w:noProof/>
          </w:rPr>
          <w:fldChar w:fldCharType="begin"/>
        </w:r>
        <w:r>
          <w:rPr>
            <w:noProof/>
          </w:rPr>
          <w:instrText xml:space="preserve"> PAGEREF _Toc189575855 \h </w:instrText>
        </w:r>
        <w:r>
          <w:rPr>
            <w:noProof/>
          </w:rPr>
        </w:r>
        <w:r>
          <w:rPr>
            <w:noProof/>
          </w:rPr>
          <w:fldChar w:fldCharType="separate"/>
        </w:r>
        <w:r>
          <w:rPr>
            <w:noProof/>
          </w:rPr>
          <w:t>5</w:t>
        </w:r>
        <w:r>
          <w:rPr>
            <w:noProof/>
          </w:rPr>
          <w:fldChar w:fldCharType="end"/>
        </w:r>
      </w:hyperlink>
    </w:p>
    <w:p w14:paraId="6825639D" w14:textId="3EEF5AB1"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56" w:history="1">
        <w:r w:rsidRPr="00A10DAD">
          <w:rPr>
            <w:rStyle w:val="Lienhypertexte"/>
            <w:rFonts w:ascii="Abadi" w:eastAsia="Arial" w:hAnsi="Abadi"/>
            <w:noProof/>
            <w:lang w:val="fr-FR"/>
          </w:rPr>
          <w:t>2.3 - Variantes</w:t>
        </w:r>
        <w:r>
          <w:rPr>
            <w:noProof/>
          </w:rPr>
          <w:tab/>
        </w:r>
        <w:r>
          <w:rPr>
            <w:noProof/>
          </w:rPr>
          <w:fldChar w:fldCharType="begin"/>
        </w:r>
        <w:r>
          <w:rPr>
            <w:noProof/>
          </w:rPr>
          <w:instrText xml:space="preserve"> PAGEREF _Toc189575856 \h </w:instrText>
        </w:r>
        <w:r>
          <w:rPr>
            <w:noProof/>
          </w:rPr>
        </w:r>
        <w:r>
          <w:rPr>
            <w:noProof/>
          </w:rPr>
          <w:fldChar w:fldCharType="separate"/>
        </w:r>
        <w:r>
          <w:rPr>
            <w:noProof/>
          </w:rPr>
          <w:t>5</w:t>
        </w:r>
        <w:r>
          <w:rPr>
            <w:noProof/>
          </w:rPr>
          <w:fldChar w:fldCharType="end"/>
        </w:r>
      </w:hyperlink>
    </w:p>
    <w:p w14:paraId="7D6B5D1E" w14:textId="68516ACA"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57" w:history="1">
        <w:r w:rsidRPr="00A10DAD">
          <w:rPr>
            <w:rStyle w:val="Lienhypertexte"/>
            <w:rFonts w:ascii="Abadi" w:eastAsia="Trebuchet MS" w:hAnsi="Abadi" w:cs="Trebuchet MS"/>
            <w:noProof/>
            <w:lang w:val="fr-FR"/>
          </w:rPr>
          <w:t>2.4- Confidentialité et mesures de sécurité</w:t>
        </w:r>
        <w:r>
          <w:rPr>
            <w:noProof/>
          </w:rPr>
          <w:tab/>
        </w:r>
        <w:r>
          <w:rPr>
            <w:noProof/>
          </w:rPr>
          <w:fldChar w:fldCharType="begin"/>
        </w:r>
        <w:r>
          <w:rPr>
            <w:noProof/>
          </w:rPr>
          <w:instrText xml:space="preserve"> PAGEREF _Toc189575857 \h </w:instrText>
        </w:r>
        <w:r>
          <w:rPr>
            <w:noProof/>
          </w:rPr>
        </w:r>
        <w:r>
          <w:rPr>
            <w:noProof/>
          </w:rPr>
          <w:fldChar w:fldCharType="separate"/>
        </w:r>
        <w:r>
          <w:rPr>
            <w:noProof/>
          </w:rPr>
          <w:t>5</w:t>
        </w:r>
        <w:r>
          <w:rPr>
            <w:noProof/>
          </w:rPr>
          <w:fldChar w:fldCharType="end"/>
        </w:r>
      </w:hyperlink>
    </w:p>
    <w:p w14:paraId="1AE034FF" w14:textId="7C6BE4E1" w:rsidR="008A5954" w:rsidRDefault="008A5954">
      <w:pPr>
        <w:pStyle w:val="TM1"/>
        <w:tabs>
          <w:tab w:val="right" w:leader="dot" w:pos="9610"/>
        </w:tabs>
        <w:rPr>
          <w:rFonts w:asciiTheme="minorHAnsi" w:eastAsiaTheme="minorEastAsia" w:hAnsiTheme="minorHAnsi" w:cstheme="minorBidi"/>
          <w:noProof/>
          <w:kern w:val="2"/>
          <w:lang w:val="fr-FR" w:eastAsia="ii-CN"/>
          <w14:ligatures w14:val="standardContextual"/>
        </w:rPr>
      </w:pPr>
      <w:hyperlink w:anchor="_Toc189575858" w:history="1">
        <w:r w:rsidRPr="00A10DAD">
          <w:rPr>
            <w:rStyle w:val="Lienhypertexte"/>
            <w:rFonts w:ascii="Abadi" w:eastAsia="Arial" w:hAnsi="Abadi"/>
            <w:noProof/>
            <w:lang w:val="fr-FR"/>
          </w:rPr>
          <w:t>3 - Conditions relatives au contrat</w:t>
        </w:r>
        <w:r>
          <w:rPr>
            <w:noProof/>
          </w:rPr>
          <w:tab/>
        </w:r>
        <w:r>
          <w:rPr>
            <w:noProof/>
          </w:rPr>
          <w:fldChar w:fldCharType="begin"/>
        </w:r>
        <w:r>
          <w:rPr>
            <w:noProof/>
          </w:rPr>
          <w:instrText xml:space="preserve"> PAGEREF _Toc189575858 \h </w:instrText>
        </w:r>
        <w:r>
          <w:rPr>
            <w:noProof/>
          </w:rPr>
        </w:r>
        <w:r>
          <w:rPr>
            <w:noProof/>
          </w:rPr>
          <w:fldChar w:fldCharType="separate"/>
        </w:r>
        <w:r>
          <w:rPr>
            <w:noProof/>
          </w:rPr>
          <w:t>5</w:t>
        </w:r>
        <w:r>
          <w:rPr>
            <w:noProof/>
          </w:rPr>
          <w:fldChar w:fldCharType="end"/>
        </w:r>
      </w:hyperlink>
    </w:p>
    <w:p w14:paraId="265DE019" w14:textId="105B9717"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59" w:history="1">
        <w:r w:rsidRPr="00A10DAD">
          <w:rPr>
            <w:rStyle w:val="Lienhypertexte"/>
            <w:rFonts w:ascii="Abadi" w:eastAsia="Arial" w:hAnsi="Abadi"/>
            <w:noProof/>
            <w:lang w:val="fr-FR"/>
          </w:rPr>
          <w:t>3.1 - Durée du contrat ou délai d'exécution</w:t>
        </w:r>
        <w:r>
          <w:rPr>
            <w:noProof/>
          </w:rPr>
          <w:tab/>
        </w:r>
        <w:r>
          <w:rPr>
            <w:noProof/>
          </w:rPr>
          <w:fldChar w:fldCharType="begin"/>
        </w:r>
        <w:r>
          <w:rPr>
            <w:noProof/>
          </w:rPr>
          <w:instrText xml:space="preserve"> PAGEREF _Toc189575859 \h </w:instrText>
        </w:r>
        <w:r>
          <w:rPr>
            <w:noProof/>
          </w:rPr>
        </w:r>
        <w:r>
          <w:rPr>
            <w:noProof/>
          </w:rPr>
          <w:fldChar w:fldCharType="separate"/>
        </w:r>
        <w:r>
          <w:rPr>
            <w:noProof/>
          </w:rPr>
          <w:t>5</w:t>
        </w:r>
        <w:r>
          <w:rPr>
            <w:noProof/>
          </w:rPr>
          <w:fldChar w:fldCharType="end"/>
        </w:r>
      </w:hyperlink>
    </w:p>
    <w:p w14:paraId="7A6AE12A" w14:textId="67F9F9B6"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60" w:history="1">
        <w:r w:rsidRPr="00A10DAD">
          <w:rPr>
            <w:rStyle w:val="Lienhypertexte"/>
            <w:rFonts w:ascii="Abadi" w:eastAsia="Arial" w:hAnsi="Abadi"/>
            <w:noProof/>
            <w:lang w:val="fr-FR"/>
          </w:rPr>
          <w:t>3.2 - Modalités essentielles de financement et de paiement</w:t>
        </w:r>
        <w:r>
          <w:rPr>
            <w:noProof/>
          </w:rPr>
          <w:tab/>
        </w:r>
        <w:r>
          <w:rPr>
            <w:noProof/>
          </w:rPr>
          <w:fldChar w:fldCharType="begin"/>
        </w:r>
        <w:r>
          <w:rPr>
            <w:noProof/>
          </w:rPr>
          <w:instrText xml:space="preserve"> PAGEREF _Toc189575860 \h </w:instrText>
        </w:r>
        <w:r>
          <w:rPr>
            <w:noProof/>
          </w:rPr>
        </w:r>
        <w:r>
          <w:rPr>
            <w:noProof/>
          </w:rPr>
          <w:fldChar w:fldCharType="separate"/>
        </w:r>
        <w:r>
          <w:rPr>
            <w:noProof/>
          </w:rPr>
          <w:t>6</w:t>
        </w:r>
        <w:r>
          <w:rPr>
            <w:noProof/>
          </w:rPr>
          <w:fldChar w:fldCharType="end"/>
        </w:r>
      </w:hyperlink>
    </w:p>
    <w:p w14:paraId="714D1066" w14:textId="7D417E36"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61" w:history="1">
        <w:r w:rsidRPr="00A10DAD">
          <w:rPr>
            <w:rStyle w:val="Lienhypertexte"/>
            <w:rFonts w:ascii="Abadi" w:eastAsia="Arial" w:hAnsi="Abadi"/>
            <w:noProof/>
            <w:lang w:val="fr-FR"/>
          </w:rPr>
          <w:t>3.3 - Confidentialité et mesures de sécurité</w:t>
        </w:r>
        <w:r>
          <w:rPr>
            <w:noProof/>
          </w:rPr>
          <w:tab/>
        </w:r>
        <w:r>
          <w:rPr>
            <w:noProof/>
          </w:rPr>
          <w:fldChar w:fldCharType="begin"/>
        </w:r>
        <w:r>
          <w:rPr>
            <w:noProof/>
          </w:rPr>
          <w:instrText xml:space="preserve"> PAGEREF _Toc189575861 \h </w:instrText>
        </w:r>
        <w:r>
          <w:rPr>
            <w:noProof/>
          </w:rPr>
        </w:r>
        <w:r>
          <w:rPr>
            <w:noProof/>
          </w:rPr>
          <w:fldChar w:fldCharType="separate"/>
        </w:r>
        <w:r>
          <w:rPr>
            <w:noProof/>
          </w:rPr>
          <w:t>6</w:t>
        </w:r>
        <w:r>
          <w:rPr>
            <w:noProof/>
          </w:rPr>
          <w:fldChar w:fldCharType="end"/>
        </w:r>
      </w:hyperlink>
    </w:p>
    <w:p w14:paraId="347B1AE8" w14:textId="4D38BE2B" w:rsidR="008A5954" w:rsidRDefault="008A5954">
      <w:pPr>
        <w:pStyle w:val="TM1"/>
        <w:tabs>
          <w:tab w:val="right" w:leader="dot" w:pos="9610"/>
        </w:tabs>
        <w:rPr>
          <w:rFonts w:asciiTheme="minorHAnsi" w:eastAsiaTheme="minorEastAsia" w:hAnsiTheme="minorHAnsi" w:cstheme="minorBidi"/>
          <w:noProof/>
          <w:kern w:val="2"/>
          <w:lang w:val="fr-FR" w:eastAsia="ii-CN"/>
          <w14:ligatures w14:val="standardContextual"/>
        </w:rPr>
      </w:pPr>
      <w:hyperlink w:anchor="_Toc189575862" w:history="1">
        <w:r w:rsidRPr="00A10DAD">
          <w:rPr>
            <w:rStyle w:val="Lienhypertexte"/>
            <w:rFonts w:ascii="Abadi" w:eastAsia="Arial" w:hAnsi="Abadi"/>
            <w:noProof/>
            <w:lang w:val="fr-FR"/>
          </w:rPr>
          <w:t>4 - Contenu du dossier de consultation</w:t>
        </w:r>
        <w:r>
          <w:rPr>
            <w:noProof/>
          </w:rPr>
          <w:tab/>
        </w:r>
        <w:r>
          <w:rPr>
            <w:noProof/>
          </w:rPr>
          <w:fldChar w:fldCharType="begin"/>
        </w:r>
        <w:r>
          <w:rPr>
            <w:noProof/>
          </w:rPr>
          <w:instrText xml:space="preserve"> PAGEREF _Toc189575862 \h </w:instrText>
        </w:r>
        <w:r>
          <w:rPr>
            <w:noProof/>
          </w:rPr>
        </w:r>
        <w:r>
          <w:rPr>
            <w:noProof/>
          </w:rPr>
          <w:fldChar w:fldCharType="separate"/>
        </w:r>
        <w:r>
          <w:rPr>
            <w:noProof/>
          </w:rPr>
          <w:t>6</w:t>
        </w:r>
        <w:r>
          <w:rPr>
            <w:noProof/>
          </w:rPr>
          <w:fldChar w:fldCharType="end"/>
        </w:r>
      </w:hyperlink>
    </w:p>
    <w:p w14:paraId="71C407E0" w14:textId="3E56FFE0" w:rsidR="008A5954" w:rsidRDefault="008A5954">
      <w:pPr>
        <w:pStyle w:val="TM1"/>
        <w:tabs>
          <w:tab w:val="right" w:leader="dot" w:pos="9610"/>
        </w:tabs>
        <w:rPr>
          <w:rFonts w:asciiTheme="minorHAnsi" w:eastAsiaTheme="minorEastAsia" w:hAnsiTheme="minorHAnsi" w:cstheme="minorBidi"/>
          <w:noProof/>
          <w:kern w:val="2"/>
          <w:lang w:val="fr-FR" w:eastAsia="ii-CN"/>
          <w14:ligatures w14:val="standardContextual"/>
        </w:rPr>
      </w:pPr>
      <w:hyperlink w:anchor="_Toc189575863" w:history="1">
        <w:r w:rsidRPr="00A10DAD">
          <w:rPr>
            <w:rStyle w:val="Lienhypertexte"/>
            <w:rFonts w:ascii="Abadi" w:eastAsia="Arial" w:hAnsi="Abadi"/>
            <w:noProof/>
            <w:lang w:val="fr-FR"/>
          </w:rPr>
          <w:t>5 - Présentation des candidatures et des offres</w:t>
        </w:r>
        <w:r>
          <w:rPr>
            <w:noProof/>
          </w:rPr>
          <w:tab/>
        </w:r>
        <w:r>
          <w:rPr>
            <w:noProof/>
          </w:rPr>
          <w:fldChar w:fldCharType="begin"/>
        </w:r>
        <w:r>
          <w:rPr>
            <w:noProof/>
          </w:rPr>
          <w:instrText xml:space="preserve"> PAGEREF _Toc189575863 \h </w:instrText>
        </w:r>
        <w:r>
          <w:rPr>
            <w:noProof/>
          </w:rPr>
        </w:r>
        <w:r>
          <w:rPr>
            <w:noProof/>
          </w:rPr>
          <w:fldChar w:fldCharType="separate"/>
        </w:r>
        <w:r>
          <w:rPr>
            <w:noProof/>
          </w:rPr>
          <w:t>6</w:t>
        </w:r>
        <w:r>
          <w:rPr>
            <w:noProof/>
          </w:rPr>
          <w:fldChar w:fldCharType="end"/>
        </w:r>
      </w:hyperlink>
    </w:p>
    <w:p w14:paraId="086F152A" w14:textId="4D6A80BC"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64" w:history="1">
        <w:r w:rsidRPr="00A10DAD">
          <w:rPr>
            <w:rStyle w:val="Lienhypertexte"/>
            <w:rFonts w:ascii="Abadi" w:eastAsia="Arial" w:hAnsi="Abadi"/>
            <w:noProof/>
            <w:lang w:val="fr-FR"/>
          </w:rPr>
          <w:t>5.1 - Documents à produire</w:t>
        </w:r>
        <w:r>
          <w:rPr>
            <w:noProof/>
          </w:rPr>
          <w:tab/>
        </w:r>
        <w:r>
          <w:rPr>
            <w:noProof/>
          </w:rPr>
          <w:fldChar w:fldCharType="begin"/>
        </w:r>
        <w:r>
          <w:rPr>
            <w:noProof/>
          </w:rPr>
          <w:instrText xml:space="preserve"> PAGEREF _Toc189575864 \h </w:instrText>
        </w:r>
        <w:r>
          <w:rPr>
            <w:noProof/>
          </w:rPr>
        </w:r>
        <w:r>
          <w:rPr>
            <w:noProof/>
          </w:rPr>
          <w:fldChar w:fldCharType="separate"/>
        </w:r>
        <w:r>
          <w:rPr>
            <w:noProof/>
          </w:rPr>
          <w:t>6</w:t>
        </w:r>
        <w:r>
          <w:rPr>
            <w:noProof/>
          </w:rPr>
          <w:fldChar w:fldCharType="end"/>
        </w:r>
      </w:hyperlink>
    </w:p>
    <w:p w14:paraId="288B983E" w14:textId="4176BEAB"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65" w:history="1">
        <w:r w:rsidRPr="00A10DAD">
          <w:rPr>
            <w:rStyle w:val="Lienhypertexte"/>
            <w:rFonts w:ascii="Abadi" w:eastAsia="Arial" w:hAnsi="Abadi"/>
            <w:noProof/>
            <w:lang w:val="fr-FR"/>
          </w:rPr>
          <w:t>5.2 - Visites sur site</w:t>
        </w:r>
        <w:r>
          <w:rPr>
            <w:noProof/>
          </w:rPr>
          <w:tab/>
        </w:r>
        <w:r>
          <w:rPr>
            <w:noProof/>
          </w:rPr>
          <w:fldChar w:fldCharType="begin"/>
        </w:r>
        <w:r>
          <w:rPr>
            <w:noProof/>
          </w:rPr>
          <w:instrText xml:space="preserve"> PAGEREF _Toc189575865 \h </w:instrText>
        </w:r>
        <w:r>
          <w:rPr>
            <w:noProof/>
          </w:rPr>
        </w:r>
        <w:r>
          <w:rPr>
            <w:noProof/>
          </w:rPr>
          <w:fldChar w:fldCharType="separate"/>
        </w:r>
        <w:r>
          <w:rPr>
            <w:noProof/>
          </w:rPr>
          <w:t>8</w:t>
        </w:r>
        <w:r>
          <w:rPr>
            <w:noProof/>
          </w:rPr>
          <w:fldChar w:fldCharType="end"/>
        </w:r>
      </w:hyperlink>
    </w:p>
    <w:p w14:paraId="0E5C4DE8" w14:textId="52841E6B" w:rsidR="008A5954" w:rsidRDefault="008A5954">
      <w:pPr>
        <w:pStyle w:val="TM1"/>
        <w:tabs>
          <w:tab w:val="right" w:leader="dot" w:pos="9610"/>
        </w:tabs>
        <w:rPr>
          <w:rFonts w:asciiTheme="minorHAnsi" w:eastAsiaTheme="minorEastAsia" w:hAnsiTheme="minorHAnsi" w:cstheme="minorBidi"/>
          <w:noProof/>
          <w:kern w:val="2"/>
          <w:lang w:val="fr-FR" w:eastAsia="ii-CN"/>
          <w14:ligatures w14:val="standardContextual"/>
        </w:rPr>
      </w:pPr>
      <w:hyperlink w:anchor="_Toc189575866" w:history="1">
        <w:r w:rsidRPr="00A10DAD">
          <w:rPr>
            <w:rStyle w:val="Lienhypertexte"/>
            <w:rFonts w:ascii="Abadi" w:eastAsia="Arial" w:hAnsi="Abadi"/>
            <w:noProof/>
            <w:lang w:val="fr-FR"/>
          </w:rPr>
          <w:t>6 - Conditions d'envoi ou de remise des plis</w:t>
        </w:r>
        <w:r>
          <w:rPr>
            <w:noProof/>
          </w:rPr>
          <w:tab/>
        </w:r>
        <w:r>
          <w:rPr>
            <w:noProof/>
          </w:rPr>
          <w:fldChar w:fldCharType="begin"/>
        </w:r>
        <w:r>
          <w:rPr>
            <w:noProof/>
          </w:rPr>
          <w:instrText xml:space="preserve"> PAGEREF _Toc189575866 \h </w:instrText>
        </w:r>
        <w:r>
          <w:rPr>
            <w:noProof/>
          </w:rPr>
        </w:r>
        <w:r>
          <w:rPr>
            <w:noProof/>
          </w:rPr>
          <w:fldChar w:fldCharType="separate"/>
        </w:r>
        <w:r>
          <w:rPr>
            <w:noProof/>
          </w:rPr>
          <w:t>8</w:t>
        </w:r>
        <w:r>
          <w:rPr>
            <w:noProof/>
          </w:rPr>
          <w:fldChar w:fldCharType="end"/>
        </w:r>
      </w:hyperlink>
    </w:p>
    <w:p w14:paraId="0625666C" w14:textId="1A828FA9"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67" w:history="1">
        <w:r w:rsidRPr="00A10DAD">
          <w:rPr>
            <w:rStyle w:val="Lienhypertexte"/>
            <w:rFonts w:ascii="Abadi" w:eastAsia="Arial" w:hAnsi="Abadi"/>
            <w:noProof/>
            <w:lang w:val="fr-FR"/>
          </w:rPr>
          <w:t>6.1 - Transmission électronique</w:t>
        </w:r>
        <w:r>
          <w:rPr>
            <w:noProof/>
          </w:rPr>
          <w:tab/>
        </w:r>
        <w:r>
          <w:rPr>
            <w:noProof/>
          </w:rPr>
          <w:fldChar w:fldCharType="begin"/>
        </w:r>
        <w:r>
          <w:rPr>
            <w:noProof/>
          </w:rPr>
          <w:instrText xml:space="preserve"> PAGEREF _Toc189575867 \h </w:instrText>
        </w:r>
        <w:r>
          <w:rPr>
            <w:noProof/>
          </w:rPr>
        </w:r>
        <w:r>
          <w:rPr>
            <w:noProof/>
          </w:rPr>
          <w:fldChar w:fldCharType="separate"/>
        </w:r>
        <w:r>
          <w:rPr>
            <w:noProof/>
          </w:rPr>
          <w:t>8</w:t>
        </w:r>
        <w:r>
          <w:rPr>
            <w:noProof/>
          </w:rPr>
          <w:fldChar w:fldCharType="end"/>
        </w:r>
      </w:hyperlink>
    </w:p>
    <w:p w14:paraId="63D6E5FE" w14:textId="237A6233"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68" w:history="1">
        <w:r w:rsidRPr="00A10DAD">
          <w:rPr>
            <w:rStyle w:val="Lienhypertexte"/>
            <w:rFonts w:ascii="Abadi" w:eastAsia="Arial" w:hAnsi="Abadi"/>
            <w:noProof/>
            <w:lang w:val="fr-FR"/>
          </w:rPr>
          <w:t>6.2 - Transmission sous support papier</w:t>
        </w:r>
        <w:r>
          <w:rPr>
            <w:noProof/>
          </w:rPr>
          <w:tab/>
        </w:r>
        <w:r>
          <w:rPr>
            <w:noProof/>
          </w:rPr>
          <w:fldChar w:fldCharType="begin"/>
        </w:r>
        <w:r>
          <w:rPr>
            <w:noProof/>
          </w:rPr>
          <w:instrText xml:space="preserve"> PAGEREF _Toc189575868 \h </w:instrText>
        </w:r>
        <w:r>
          <w:rPr>
            <w:noProof/>
          </w:rPr>
        </w:r>
        <w:r>
          <w:rPr>
            <w:noProof/>
          </w:rPr>
          <w:fldChar w:fldCharType="separate"/>
        </w:r>
        <w:r>
          <w:rPr>
            <w:noProof/>
          </w:rPr>
          <w:t>9</w:t>
        </w:r>
        <w:r>
          <w:rPr>
            <w:noProof/>
          </w:rPr>
          <w:fldChar w:fldCharType="end"/>
        </w:r>
      </w:hyperlink>
    </w:p>
    <w:p w14:paraId="46423A48" w14:textId="35B5E2B7" w:rsidR="008A5954" w:rsidRDefault="008A5954">
      <w:pPr>
        <w:pStyle w:val="TM1"/>
        <w:tabs>
          <w:tab w:val="right" w:leader="dot" w:pos="9610"/>
        </w:tabs>
        <w:rPr>
          <w:rFonts w:asciiTheme="minorHAnsi" w:eastAsiaTheme="minorEastAsia" w:hAnsiTheme="minorHAnsi" w:cstheme="minorBidi"/>
          <w:noProof/>
          <w:kern w:val="2"/>
          <w:lang w:val="fr-FR" w:eastAsia="ii-CN"/>
          <w14:ligatures w14:val="standardContextual"/>
        </w:rPr>
      </w:pPr>
      <w:hyperlink w:anchor="_Toc189575869" w:history="1">
        <w:r w:rsidRPr="00A10DAD">
          <w:rPr>
            <w:rStyle w:val="Lienhypertexte"/>
            <w:rFonts w:ascii="Abadi" w:eastAsia="Arial" w:hAnsi="Abadi"/>
            <w:noProof/>
            <w:lang w:val="fr-FR"/>
          </w:rPr>
          <w:t>7 - Examen des candidatures et des offres</w:t>
        </w:r>
        <w:r>
          <w:rPr>
            <w:noProof/>
          </w:rPr>
          <w:tab/>
        </w:r>
        <w:r>
          <w:rPr>
            <w:noProof/>
          </w:rPr>
          <w:fldChar w:fldCharType="begin"/>
        </w:r>
        <w:r>
          <w:rPr>
            <w:noProof/>
          </w:rPr>
          <w:instrText xml:space="preserve"> PAGEREF _Toc189575869 \h </w:instrText>
        </w:r>
        <w:r>
          <w:rPr>
            <w:noProof/>
          </w:rPr>
        </w:r>
        <w:r>
          <w:rPr>
            <w:noProof/>
          </w:rPr>
          <w:fldChar w:fldCharType="separate"/>
        </w:r>
        <w:r>
          <w:rPr>
            <w:noProof/>
          </w:rPr>
          <w:t>9</w:t>
        </w:r>
        <w:r>
          <w:rPr>
            <w:noProof/>
          </w:rPr>
          <w:fldChar w:fldCharType="end"/>
        </w:r>
      </w:hyperlink>
    </w:p>
    <w:p w14:paraId="75C2C368" w14:textId="318EF871"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70" w:history="1">
        <w:r w:rsidRPr="00A10DAD">
          <w:rPr>
            <w:rStyle w:val="Lienhypertexte"/>
            <w:rFonts w:ascii="Abadi" w:eastAsia="Arial" w:hAnsi="Abadi"/>
            <w:noProof/>
            <w:lang w:val="fr-FR"/>
          </w:rPr>
          <w:t>7.1 - Sélection des candidatures</w:t>
        </w:r>
        <w:r>
          <w:rPr>
            <w:noProof/>
          </w:rPr>
          <w:tab/>
        </w:r>
        <w:r>
          <w:rPr>
            <w:noProof/>
          </w:rPr>
          <w:fldChar w:fldCharType="begin"/>
        </w:r>
        <w:r>
          <w:rPr>
            <w:noProof/>
          </w:rPr>
          <w:instrText xml:space="preserve"> PAGEREF _Toc189575870 \h </w:instrText>
        </w:r>
        <w:r>
          <w:rPr>
            <w:noProof/>
          </w:rPr>
        </w:r>
        <w:r>
          <w:rPr>
            <w:noProof/>
          </w:rPr>
          <w:fldChar w:fldCharType="separate"/>
        </w:r>
        <w:r>
          <w:rPr>
            <w:noProof/>
          </w:rPr>
          <w:t>9</w:t>
        </w:r>
        <w:r>
          <w:rPr>
            <w:noProof/>
          </w:rPr>
          <w:fldChar w:fldCharType="end"/>
        </w:r>
      </w:hyperlink>
    </w:p>
    <w:p w14:paraId="4BCF5229" w14:textId="61DA64C7"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71" w:history="1">
        <w:r w:rsidRPr="00A10DAD">
          <w:rPr>
            <w:rStyle w:val="Lienhypertexte"/>
            <w:rFonts w:ascii="Abadi" w:eastAsia="Arial" w:hAnsi="Abadi"/>
            <w:noProof/>
            <w:lang w:val="fr-FR"/>
          </w:rPr>
          <w:t>7.2 - Attribution des accords-cadres</w:t>
        </w:r>
        <w:r>
          <w:rPr>
            <w:noProof/>
          </w:rPr>
          <w:tab/>
        </w:r>
        <w:r>
          <w:rPr>
            <w:noProof/>
          </w:rPr>
          <w:fldChar w:fldCharType="begin"/>
        </w:r>
        <w:r>
          <w:rPr>
            <w:noProof/>
          </w:rPr>
          <w:instrText xml:space="preserve"> PAGEREF _Toc189575871 \h </w:instrText>
        </w:r>
        <w:r>
          <w:rPr>
            <w:noProof/>
          </w:rPr>
        </w:r>
        <w:r>
          <w:rPr>
            <w:noProof/>
          </w:rPr>
          <w:fldChar w:fldCharType="separate"/>
        </w:r>
        <w:r>
          <w:rPr>
            <w:noProof/>
          </w:rPr>
          <w:t>10</w:t>
        </w:r>
        <w:r>
          <w:rPr>
            <w:noProof/>
          </w:rPr>
          <w:fldChar w:fldCharType="end"/>
        </w:r>
      </w:hyperlink>
    </w:p>
    <w:p w14:paraId="6B8FBF97" w14:textId="4DBA20FA"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72" w:history="1">
        <w:r w:rsidRPr="00A10DAD">
          <w:rPr>
            <w:rStyle w:val="Lienhypertexte"/>
            <w:rFonts w:ascii="Abadi" w:eastAsia="Arial" w:hAnsi="Abadi"/>
            <w:noProof/>
            <w:lang w:val="fr-FR"/>
          </w:rPr>
          <w:t>7.2.1 – Méthodologie d’évaluation de l’accord-cadre</w:t>
        </w:r>
        <w:r>
          <w:rPr>
            <w:noProof/>
          </w:rPr>
          <w:tab/>
        </w:r>
        <w:r>
          <w:rPr>
            <w:noProof/>
          </w:rPr>
          <w:fldChar w:fldCharType="begin"/>
        </w:r>
        <w:r>
          <w:rPr>
            <w:noProof/>
          </w:rPr>
          <w:instrText xml:space="preserve"> PAGEREF _Toc189575872 \h </w:instrText>
        </w:r>
        <w:r>
          <w:rPr>
            <w:noProof/>
          </w:rPr>
        </w:r>
        <w:r>
          <w:rPr>
            <w:noProof/>
          </w:rPr>
          <w:fldChar w:fldCharType="separate"/>
        </w:r>
        <w:r>
          <w:rPr>
            <w:noProof/>
          </w:rPr>
          <w:t>10</w:t>
        </w:r>
        <w:r>
          <w:rPr>
            <w:noProof/>
          </w:rPr>
          <w:fldChar w:fldCharType="end"/>
        </w:r>
      </w:hyperlink>
    </w:p>
    <w:p w14:paraId="04B5F5C0" w14:textId="3E037098"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73" w:history="1">
        <w:r w:rsidRPr="00A10DAD">
          <w:rPr>
            <w:rStyle w:val="Lienhypertexte"/>
            <w:rFonts w:ascii="Abadi" w:eastAsia="Arial" w:hAnsi="Abadi"/>
            <w:noProof/>
            <w:lang w:val="fr-FR"/>
          </w:rPr>
          <w:t>7.3 - Suite à donner à la consultation</w:t>
        </w:r>
        <w:r>
          <w:rPr>
            <w:noProof/>
          </w:rPr>
          <w:tab/>
        </w:r>
        <w:r>
          <w:rPr>
            <w:noProof/>
          </w:rPr>
          <w:fldChar w:fldCharType="begin"/>
        </w:r>
        <w:r>
          <w:rPr>
            <w:noProof/>
          </w:rPr>
          <w:instrText xml:space="preserve"> PAGEREF _Toc189575873 \h </w:instrText>
        </w:r>
        <w:r>
          <w:rPr>
            <w:noProof/>
          </w:rPr>
        </w:r>
        <w:r>
          <w:rPr>
            <w:noProof/>
          </w:rPr>
          <w:fldChar w:fldCharType="separate"/>
        </w:r>
        <w:r>
          <w:rPr>
            <w:noProof/>
          </w:rPr>
          <w:t>11</w:t>
        </w:r>
        <w:r>
          <w:rPr>
            <w:noProof/>
          </w:rPr>
          <w:fldChar w:fldCharType="end"/>
        </w:r>
      </w:hyperlink>
    </w:p>
    <w:p w14:paraId="53A17DD2" w14:textId="082F20A2" w:rsidR="008A5954" w:rsidRDefault="008A5954">
      <w:pPr>
        <w:pStyle w:val="TM3"/>
        <w:tabs>
          <w:tab w:val="right" w:leader="dot" w:pos="9610"/>
        </w:tabs>
        <w:rPr>
          <w:rFonts w:asciiTheme="minorHAnsi" w:eastAsiaTheme="minorEastAsia" w:hAnsiTheme="minorHAnsi" w:cstheme="minorBidi"/>
          <w:noProof/>
          <w:kern w:val="2"/>
          <w:lang w:val="fr-FR" w:eastAsia="ii-CN"/>
          <w14:ligatures w14:val="standardContextual"/>
        </w:rPr>
      </w:pPr>
      <w:hyperlink w:anchor="_Toc189575874" w:history="1">
        <w:r w:rsidRPr="00A10DAD">
          <w:rPr>
            <w:rStyle w:val="Lienhypertexte"/>
            <w:rFonts w:ascii="Abadi" w:eastAsia="Arial" w:hAnsi="Abadi"/>
            <w:noProof/>
            <w:lang w:val="fr-FR"/>
          </w:rPr>
          <w:t>7.3.1 - E-attestations</w:t>
        </w:r>
        <w:r>
          <w:rPr>
            <w:noProof/>
          </w:rPr>
          <w:tab/>
        </w:r>
        <w:r>
          <w:rPr>
            <w:noProof/>
          </w:rPr>
          <w:fldChar w:fldCharType="begin"/>
        </w:r>
        <w:r>
          <w:rPr>
            <w:noProof/>
          </w:rPr>
          <w:instrText xml:space="preserve"> PAGEREF _Toc189575874 \h </w:instrText>
        </w:r>
        <w:r>
          <w:rPr>
            <w:noProof/>
          </w:rPr>
        </w:r>
        <w:r>
          <w:rPr>
            <w:noProof/>
          </w:rPr>
          <w:fldChar w:fldCharType="separate"/>
        </w:r>
        <w:r>
          <w:rPr>
            <w:noProof/>
          </w:rPr>
          <w:t>11</w:t>
        </w:r>
        <w:r>
          <w:rPr>
            <w:noProof/>
          </w:rPr>
          <w:fldChar w:fldCharType="end"/>
        </w:r>
      </w:hyperlink>
    </w:p>
    <w:p w14:paraId="7564CE88" w14:textId="1FDC7BB3"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75" w:history="1">
        <w:r w:rsidRPr="00A10DAD">
          <w:rPr>
            <w:rStyle w:val="Lienhypertexte"/>
            <w:rFonts w:ascii="Abadi" w:eastAsia="Arial" w:hAnsi="Abadi"/>
            <w:noProof/>
            <w:lang w:val="fr-FR"/>
          </w:rPr>
          <w:t>8.1 - Adresses supplémentaires et points de contact</w:t>
        </w:r>
        <w:r>
          <w:rPr>
            <w:noProof/>
          </w:rPr>
          <w:tab/>
        </w:r>
        <w:r>
          <w:rPr>
            <w:noProof/>
          </w:rPr>
          <w:fldChar w:fldCharType="begin"/>
        </w:r>
        <w:r>
          <w:rPr>
            <w:noProof/>
          </w:rPr>
          <w:instrText xml:space="preserve"> PAGEREF _Toc189575875 \h </w:instrText>
        </w:r>
        <w:r>
          <w:rPr>
            <w:noProof/>
          </w:rPr>
        </w:r>
        <w:r>
          <w:rPr>
            <w:noProof/>
          </w:rPr>
          <w:fldChar w:fldCharType="separate"/>
        </w:r>
        <w:r>
          <w:rPr>
            <w:noProof/>
          </w:rPr>
          <w:t>11</w:t>
        </w:r>
        <w:r>
          <w:rPr>
            <w:noProof/>
          </w:rPr>
          <w:fldChar w:fldCharType="end"/>
        </w:r>
      </w:hyperlink>
    </w:p>
    <w:p w14:paraId="3754312A" w14:textId="5FCBF97E" w:rsidR="008A5954" w:rsidRDefault="008A5954">
      <w:pPr>
        <w:pStyle w:val="TM2"/>
        <w:tabs>
          <w:tab w:val="right" w:leader="dot" w:pos="9610"/>
        </w:tabs>
        <w:rPr>
          <w:rFonts w:asciiTheme="minorHAnsi" w:eastAsiaTheme="minorEastAsia" w:hAnsiTheme="minorHAnsi" w:cstheme="minorBidi"/>
          <w:noProof/>
          <w:kern w:val="2"/>
          <w:lang w:val="fr-FR" w:eastAsia="ii-CN"/>
          <w14:ligatures w14:val="standardContextual"/>
        </w:rPr>
      </w:pPr>
      <w:hyperlink w:anchor="_Toc189575876" w:history="1">
        <w:r w:rsidRPr="00A10DAD">
          <w:rPr>
            <w:rStyle w:val="Lienhypertexte"/>
            <w:rFonts w:ascii="Abadi" w:eastAsia="Arial" w:hAnsi="Abadi"/>
            <w:noProof/>
            <w:lang w:val="fr-FR"/>
          </w:rPr>
          <w:t>8.2 - Procédures de recours</w:t>
        </w:r>
        <w:r>
          <w:rPr>
            <w:noProof/>
          </w:rPr>
          <w:tab/>
        </w:r>
        <w:r>
          <w:rPr>
            <w:noProof/>
          </w:rPr>
          <w:fldChar w:fldCharType="begin"/>
        </w:r>
        <w:r>
          <w:rPr>
            <w:noProof/>
          </w:rPr>
          <w:instrText xml:space="preserve"> PAGEREF _Toc189575876 \h </w:instrText>
        </w:r>
        <w:r>
          <w:rPr>
            <w:noProof/>
          </w:rPr>
        </w:r>
        <w:r>
          <w:rPr>
            <w:noProof/>
          </w:rPr>
          <w:fldChar w:fldCharType="separate"/>
        </w:r>
        <w:r>
          <w:rPr>
            <w:noProof/>
          </w:rPr>
          <w:t>12</w:t>
        </w:r>
        <w:r>
          <w:rPr>
            <w:noProof/>
          </w:rPr>
          <w:fldChar w:fldCharType="end"/>
        </w:r>
      </w:hyperlink>
    </w:p>
    <w:p w14:paraId="6B8BC6A3" w14:textId="33EEF88B" w:rsidR="00B84BE4" w:rsidRPr="00FC77C7" w:rsidRDefault="00EE2418">
      <w:pPr>
        <w:spacing w:after="100"/>
        <w:jc w:val="both"/>
        <w:rPr>
          <w:rFonts w:ascii="Abadi" w:eastAsia="Arial" w:hAnsi="Abadi" w:cs="Arial"/>
          <w:color w:val="000000"/>
          <w:sz w:val="22"/>
          <w:lang w:val="fr-FR"/>
        </w:rPr>
        <w:sectPr w:rsidR="00B84BE4" w:rsidRPr="00FC77C7">
          <w:pgSz w:w="11900" w:h="16840"/>
          <w:pgMar w:top="1140" w:right="1140" w:bottom="1440" w:left="1140" w:header="1140" w:footer="1440" w:gutter="0"/>
          <w:cols w:space="708"/>
        </w:sectPr>
      </w:pPr>
      <w:r w:rsidRPr="00FC77C7">
        <w:rPr>
          <w:rFonts w:ascii="Abadi" w:eastAsia="Arial" w:hAnsi="Abadi" w:cs="Arial"/>
          <w:color w:val="000000"/>
          <w:sz w:val="22"/>
          <w:lang w:val="fr-FR"/>
        </w:rPr>
        <w:fldChar w:fldCharType="end"/>
      </w:r>
    </w:p>
    <w:p w14:paraId="6C503B32" w14:textId="77777777" w:rsidR="00B84BE4" w:rsidRPr="00FC77C7" w:rsidRDefault="00EE2418" w:rsidP="0026450D">
      <w:pPr>
        <w:pStyle w:val="Titre1"/>
        <w:shd w:val="clear" w:color="auto" w:fill="365F91" w:themeFill="accent1" w:themeFillShade="BF"/>
        <w:rPr>
          <w:rFonts w:ascii="Abadi" w:eastAsia="Arial" w:hAnsi="Abadi"/>
          <w:color w:val="FFFFFF"/>
          <w:sz w:val="28"/>
          <w:lang w:val="fr-FR"/>
        </w:rPr>
      </w:pPr>
      <w:bookmarkStart w:id="1" w:name="ArtL1_RC-2-A1"/>
      <w:bookmarkStart w:id="2" w:name="_Toc189575844"/>
      <w:bookmarkEnd w:id="1"/>
      <w:r w:rsidRPr="00FC77C7">
        <w:rPr>
          <w:rFonts w:ascii="Abadi" w:eastAsia="Arial" w:hAnsi="Abadi"/>
          <w:color w:val="FFFFFF"/>
          <w:sz w:val="28"/>
          <w:lang w:val="fr-FR"/>
        </w:rPr>
        <w:lastRenderedPageBreak/>
        <w:t>1 - Objet et étendue de la consultation</w:t>
      </w:r>
      <w:bookmarkEnd w:id="2"/>
    </w:p>
    <w:p w14:paraId="5CFBE13A" w14:textId="77777777" w:rsidR="00B84BE4" w:rsidRPr="00FC77C7" w:rsidRDefault="00EE2418">
      <w:pPr>
        <w:spacing w:line="60" w:lineRule="exact"/>
        <w:rPr>
          <w:rFonts w:ascii="Abadi" w:hAnsi="Abadi"/>
          <w:sz w:val="6"/>
        </w:rPr>
      </w:pPr>
      <w:r w:rsidRPr="00FC77C7">
        <w:rPr>
          <w:rFonts w:ascii="Abadi" w:hAnsi="Abadi"/>
        </w:rPr>
        <w:t xml:space="preserve"> </w:t>
      </w:r>
    </w:p>
    <w:p w14:paraId="45FC55D9" w14:textId="77777777" w:rsidR="00B84BE4" w:rsidRPr="00FC77C7" w:rsidRDefault="00EE2418">
      <w:pPr>
        <w:pStyle w:val="Titre2"/>
        <w:ind w:left="280"/>
        <w:jc w:val="both"/>
        <w:rPr>
          <w:rFonts w:ascii="Abadi" w:eastAsia="Arial" w:hAnsi="Abadi"/>
          <w:i w:val="0"/>
          <w:color w:val="000000"/>
          <w:sz w:val="24"/>
          <w:lang w:val="fr-FR"/>
        </w:rPr>
      </w:pPr>
      <w:bookmarkStart w:id="3" w:name="ArtL2_RC-2-A1.1"/>
      <w:bookmarkStart w:id="4" w:name="_Toc189575845"/>
      <w:bookmarkEnd w:id="3"/>
      <w:r w:rsidRPr="00FC77C7">
        <w:rPr>
          <w:rFonts w:ascii="Abadi" w:eastAsia="Arial" w:hAnsi="Abadi"/>
          <w:i w:val="0"/>
          <w:color w:val="000000"/>
          <w:sz w:val="24"/>
          <w:lang w:val="fr-FR"/>
        </w:rPr>
        <w:t>1.1 - Objet</w:t>
      </w:r>
      <w:bookmarkEnd w:id="4"/>
    </w:p>
    <w:p w14:paraId="5CFFF77A" w14:textId="00A5BA3C" w:rsidR="00B84BE4" w:rsidRPr="00FC77C7" w:rsidRDefault="00EE2418">
      <w:pPr>
        <w:pStyle w:val="ParagrapheIndent2"/>
        <w:spacing w:line="230" w:lineRule="exact"/>
        <w:jc w:val="both"/>
        <w:rPr>
          <w:rFonts w:ascii="Abadi" w:hAnsi="Abadi"/>
          <w:color w:val="000000"/>
          <w:sz w:val="22"/>
          <w:szCs w:val="28"/>
          <w:lang w:val="fr-FR"/>
        </w:rPr>
      </w:pPr>
      <w:r w:rsidRPr="00FC77C7">
        <w:rPr>
          <w:rFonts w:ascii="Abadi" w:hAnsi="Abadi"/>
          <w:color w:val="000000"/>
          <w:sz w:val="22"/>
          <w:szCs w:val="28"/>
          <w:lang w:val="fr-FR"/>
        </w:rPr>
        <w:t xml:space="preserve">La présente consultation concerne </w:t>
      </w:r>
      <w:r w:rsidR="004F2ABF" w:rsidRPr="00FC77C7">
        <w:rPr>
          <w:rFonts w:ascii="Abadi" w:hAnsi="Abadi"/>
          <w:color w:val="000000"/>
          <w:sz w:val="22"/>
          <w:szCs w:val="28"/>
          <w:lang w:val="fr-FR"/>
        </w:rPr>
        <w:t>des prestations</w:t>
      </w:r>
      <w:r w:rsidRPr="00FC77C7">
        <w:rPr>
          <w:rFonts w:ascii="Abadi" w:hAnsi="Abadi"/>
          <w:color w:val="000000"/>
          <w:sz w:val="22"/>
          <w:szCs w:val="28"/>
          <w:lang w:val="fr-FR"/>
        </w:rPr>
        <w:t xml:space="preserve"> d'entretien des espaces verts de la CCI Pyrénées Orientales et de la SCI Maison de la Formation</w:t>
      </w:r>
      <w:r w:rsidR="007B2843" w:rsidRPr="00FC77C7">
        <w:rPr>
          <w:rFonts w:ascii="Abadi" w:hAnsi="Abadi"/>
          <w:color w:val="000000"/>
          <w:sz w:val="22"/>
          <w:szCs w:val="28"/>
          <w:lang w:val="fr-FR"/>
        </w:rPr>
        <w:t>.</w:t>
      </w:r>
    </w:p>
    <w:p w14:paraId="4BDDCF8B" w14:textId="77777777" w:rsidR="007B2843" w:rsidRPr="00FC77C7" w:rsidRDefault="007B2843" w:rsidP="007B2843">
      <w:pPr>
        <w:rPr>
          <w:rFonts w:ascii="Abadi" w:hAnsi="Abadi"/>
          <w:lang w:val="fr-FR"/>
        </w:rPr>
      </w:pPr>
      <w:bookmarkStart w:id="5" w:name="_Hlk188541799"/>
    </w:p>
    <w:p w14:paraId="6DE717F6" w14:textId="77777777" w:rsidR="007B2843" w:rsidRPr="00FC77C7" w:rsidRDefault="007B2843" w:rsidP="007B2843">
      <w:pPr>
        <w:spacing w:line="232" w:lineRule="exact"/>
        <w:ind w:left="20" w:right="20"/>
        <w:jc w:val="both"/>
        <w:rPr>
          <w:rFonts w:ascii="Abadi" w:eastAsia="Trebuchet MS" w:hAnsi="Abadi" w:cs="Trebuchet MS"/>
          <w:color w:val="000000"/>
          <w:sz w:val="22"/>
          <w:szCs w:val="28"/>
          <w:lang w:val="fr-FR"/>
        </w:rPr>
      </w:pPr>
      <w:r w:rsidRPr="00FC77C7">
        <w:rPr>
          <w:rFonts w:ascii="Abadi" w:eastAsia="Trebuchet MS" w:hAnsi="Abadi" w:cs="Trebuchet MS"/>
          <w:color w:val="000000"/>
          <w:sz w:val="22"/>
          <w:szCs w:val="28"/>
          <w:lang w:val="fr-FR"/>
        </w:rPr>
        <w:t>Le contrat s'effectue dans le cadre d'un groupement de commandes avec les organismes suivants :</w:t>
      </w:r>
    </w:p>
    <w:p w14:paraId="558F2011" w14:textId="77777777" w:rsidR="007B2843" w:rsidRPr="00FC77C7" w:rsidRDefault="007B2843" w:rsidP="007B2843">
      <w:pPr>
        <w:spacing w:line="232" w:lineRule="exact"/>
        <w:ind w:left="20" w:right="20"/>
        <w:jc w:val="both"/>
        <w:rPr>
          <w:rFonts w:ascii="Abadi" w:eastAsia="Trebuchet MS" w:hAnsi="Abadi" w:cs="Trebuchet MS"/>
          <w:color w:val="000000"/>
          <w:sz w:val="22"/>
          <w:szCs w:val="28"/>
          <w:lang w:val="fr-FR"/>
        </w:rPr>
      </w:pPr>
      <w:r w:rsidRPr="00FC77C7">
        <w:rPr>
          <w:rFonts w:ascii="Abadi" w:eastAsia="Trebuchet MS" w:hAnsi="Abadi" w:cs="Trebuchet MS"/>
          <w:color w:val="000000"/>
          <w:sz w:val="22"/>
          <w:szCs w:val="28"/>
          <w:lang w:val="fr-FR"/>
        </w:rPr>
        <w:t xml:space="preserve">La CCI des Pyrénées-Orientales et la SCI Maison de la formation. </w:t>
      </w:r>
    </w:p>
    <w:p w14:paraId="6ECE14FF" w14:textId="77777777" w:rsidR="007B2843" w:rsidRPr="00FC77C7" w:rsidRDefault="007B2843" w:rsidP="007B2843">
      <w:pPr>
        <w:spacing w:line="232" w:lineRule="exact"/>
        <w:ind w:left="20" w:right="20"/>
        <w:jc w:val="both"/>
        <w:rPr>
          <w:rFonts w:ascii="Abadi" w:eastAsia="Trebuchet MS" w:hAnsi="Abadi" w:cs="Trebuchet MS"/>
          <w:color w:val="000000"/>
          <w:sz w:val="22"/>
          <w:szCs w:val="28"/>
          <w:lang w:val="fr-FR"/>
        </w:rPr>
      </w:pPr>
    </w:p>
    <w:p w14:paraId="73087F42" w14:textId="2806F44C" w:rsidR="007B2843" w:rsidRPr="00FC77C7" w:rsidRDefault="007B2843" w:rsidP="007B2843">
      <w:pPr>
        <w:jc w:val="both"/>
        <w:rPr>
          <w:rFonts w:ascii="Abadi" w:eastAsia="Trebuchet MS" w:hAnsi="Abadi" w:cs="Trebuchet MS"/>
          <w:color w:val="000000"/>
          <w:sz w:val="22"/>
          <w:szCs w:val="28"/>
          <w:lang w:val="fr-FR"/>
        </w:rPr>
      </w:pPr>
      <w:r w:rsidRPr="00FC77C7">
        <w:rPr>
          <w:rFonts w:ascii="Abadi" w:eastAsia="Trebuchet MS" w:hAnsi="Abadi" w:cs="Trebuchet MS"/>
          <w:color w:val="000000"/>
          <w:sz w:val="22"/>
          <w:szCs w:val="28"/>
          <w:lang w:val="fr-FR"/>
        </w:rPr>
        <w:t xml:space="preserve">Le </w:t>
      </w:r>
      <w:r w:rsidRPr="00FC77C7">
        <w:rPr>
          <w:rFonts w:ascii="Abadi" w:eastAsia="Trebuchet MS" w:hAnsi="Abadi" w:cs="Trebuchet MS"/>
          <w:sz w:val="22"/>
          <w:szCs w:val="28"/>
          <w:lang w:val="fr-FR"/>
        </w:rPr>
        <w:t>coordonnateur du groupement est la CCI Pyrénées-Orientales</w:t>
      </w:r>
      <w:r w:rsidRPr="00FC77C7">
        <w:rPr>
          <w:rFonts w:ascii="Abadi" w:eastAsia="Trebuchet MS" w:hAnsi="Abadi" w:cs="Trebuchet MS"/>
          <w:sz w:val="22"/>
          <w:szCs w:val="28"/>
          <w:u w:val="single"/>
          <w:lang w:val="fr-FR"/>
        </w:rPr>
        <w:t>.</w:t>
      </w:r>
      <w:r w:rsidRPr="00FC77C7">
        <w:rPr>
          <w:rFonts w:ascii="Abadi" w:eastAsia="Trebuchet MS" w:hAnsi="Abadi" w:cs="Trebuchet MS"/>
          <w:sz w:val="22"/>
          <w:szCs w:val="28"/>
          <w:lang w:val="fr-FR"/>
        </w:rPr>
        <w:t xml:space="preserve"> Il a en charge la passation, la signature la notification du marché et le suivi d’exécution administratif et juridique</w:t>
      </w:r>
      <w:r w:rsidRPr="00FC77C7">
        <w:rPr>
          <w:rFonts w:ascii="Abadi" w:eastAsia="Trebuchet MS" w:hAnsi="Abadi" w:cs="Trebuchet MS"/>
          <w:color w:val="000000"/>
          <w:sz w:val="22"/>
          <w:szCs w:val="28"/>
          <w:lang w:val="fr-FR"/>
        </w:rPr>
        <w:t>. Chaque membre doit suivre l'exécution du contrat.</w:t>
      </w:r>
    </w:p>
    <w:bookmarkEnd w:id="5"/>
    <w:p w14:paraId="42CB85A3" w14:textId="77777777" w:rsidR="007B2843" w:rsidRPr="00FC77C7" w:rsidRDefault="007B2843" w:rsidP="007B2843">
      <w:pPr>
        <w:jc w:val="both"/>
        <w:rPr>
          <w:rFonts w:ascii="Abadi" w:eastAsia="Trebuchet MS" w:hAnsi="Abadi" w:cs="Trebuchet MS"/>
          <w:color w:val="000000"/>
          <w:sz w:val="22"/>
          <w:szCs w:val="28"/>
          <w:lang w:val="fr-FR"/>
        </w:rPr>
      </w:pPr>
    </w:p>
    <w:p w14:paraId="13A64E99" w14:textId="77777777" w:rsidR="007B2843" w:rsidRPr="00FC77C7" w:rsidRDefault="007B2843" w:rsidP="007B2843">
      <w:pPr>
        <w:rPr>
          <w:rFonts w:ascii="Abadi" w:hAnsi="Abadi"/>
          <w:lang w:val="fr-FR"/>
        </w:rPr>
      </w:pPr>
    </w:p>
    <w:p w14:paraId="6E221241" w14:textId="77777777" w:rsidR="007B2843" w:rsidRPr="00FC77C7" w:rsidRDefault="007B2843" w:rsidP="007B2843">
      <w:pPr>
        <w:pStyle w:val="Normal2"/>
        <w:ind w:left="0" w:firstLine="0"/>
        <w:rPr>
          <w:rFonts w:ascii="Abadi" w:hAnsi="Abadi"/>
          <w:b/>
          <w:bCs/>
          <w:u w:val="single"/>
          <w:shd w:val="clear" w:color="auto" w:fill="FFFFFF"/>
        </w:rPr>
      </w:pPr>
      <w:r w:rsidRPr="00FC77C7">
        <w:rPr>
          <w:rFonts w:ascii="Abadi" w:hAnsi="Abadi"/>
          <w:b/>
          <w:bCs/>
          <w:u w:val="single"/>
          <w:shd w:val="clear" w:color="auto" w:fill="FFFFFF"/>
        </w:rPr>
        <w:t>Définitions</w:t>
      </w:r>
    </w:p>
    <w:p w14:paraId="2C233D2D" w14:textId="77777777" w:rsidR="007B2843" w:rsidRPr="00FC77C7" w:rsidRDefault="007B2843" w:rsidP="007B2843">
      <w:pPr>
        <w:rPr>
          <w:rFonts w:ascii="Abadi" w:hAnsi="Abadi"/>
          <w:b/>
          <w:sz w:val="16"/>
          <w:szCs w:val="16"/>
          <w:lang w:val="fr-FR"/>
        </w:rPr>
      </w:pPr>
    </w:p>
    <w:p w14:paraId="5EEEC109" w14:textId="77777777" w:rsidR="007B2843" w:rsidRPr="00FC77C7" w:rsidRDefault="007B2843" w:rsidP="007B2843">
      <w:pPr>
        <w:jc w:val="both"/>
        <w:rPr>
          <w:rFonts w:ascii="Abadi" w:eastAsia="Trebuchet MS" w:hAnsi="Abadi" w:cs="Trebuchet MS"/>
          <w:color w:val="FF0000"/>
          <w:sz w:val="22"/>
          <w:szCs w:val="28"/>
          <w:lang w:val="fr-FR"/>
        </w:rPr>
      </w:pPr>
      <w:r w:rsidRPr="00FC77C7">
        <w:rPr>
          <w:rFonts w:ascii="Abadi" w:eastAsia="Trebuchet MS" w:hAnsi="Abadi" w:cs="Trebuchet MS"/>
          <w:b/>
          <w:color w:val="000000"/>
          <w:sz w:val="22"/>
          <w:szCs w:val="28"/>
          <w:lang w:val="fr-FR"/>
        </w:rPr>
        <w:t>Coordonnateur</w:t>
      </w:r>
      <w:r w:rsidRPr="00FC77C7">
        <w:rPr>
          <w:rFonts w:ascii="Abadi" w:eastAsia="Trebuchet MS" w:hAnsi="Abadi" w:cs="Trebuchet MS"/>
          <w:color w:val="000000"/>
          <w:sz w:val="22"/>
          <w:szCs w:val="28"/>
          <w:lang w:val="fr-FR"/>
        </w:rPr>
        <w:t xml:space="preserve"> : le membre du groupement désigné dans l’acte constitutif du groupement de commande pour procéder, dans le respect des règles du code de la commande publique, à l’organisation de l’ensemble des opérations de sélection d’un cocontractant et à la notification du marché/accord cadre </w:t>
      </w:r>
      <w:r w:rsidRPr="00FC77C7">
        <w:rPr>
          <w:rFonts w:ascii="Abadi" w:eastAsia="Trebuchet MS" w:hAnsi="Abadi" w:cs="Trebuchet MS"/>
          <w:sz w:val="22"/>
          <w:szCs w:val="28"/>
          <w:lang w:val="fr-FR"/>
        </w:rPr>
        <w:t>et suivi : avenants, révisons tarifs, dénonciation, litiges.</w:t>
      </w:r>
    </w:p>
    <w:p w14:paraId="5A2DD7C7" w14:textId="77777777" w:rsidR="007B2843" w:rsidRPr="00FC77C7" w:rsidRDefault="007B2843" w:rsidP="007B2843">
      <w:pPr>
        <w:jc w:val="both"/>
        <w:rPr>
          <w:rFonts w:ascii="Abadi" w:eastAsia="Trebuchet MS" w:hAnsi="Abadi" w:cs="Trebuchet MS"/>
          <w:color w:val="000000"/>
          <w:sz w:val="22"/>
          <w:szCs w:val="28"/>
          <w:lang w:val="fr-FR"/>
        </w:rPr>
      </w:pPr>
      <w:r w:rsidRPr="00FC77C7">
        <w:rPr>
          <w:rFonts w:ascii="Abadi" w:eastAsia="Trebuchet MS" w:hAnsi="Abadi" w:cs="Trebuchet MS"/>
          <w:b/>
          <w:color w:val="000000"/>
          <w:sz w:val="22"/>
          <w:szCs w:val="28"/>
          <w:lang w:val="fr-FR"/>
        </w:rPr>
        <w:t>Membre du groupement</w:t>
      </w:r>
      <w:r w:rsidRPr="00FC77C7">
        <w:rPr>
          <w:rFonts w:ascii="Abadi" w:eastAsia="Trebuchet MS" w:hAnsi="Abadi" w:cs="Trebuchet MS"/>
          <w:color w:val="000000"/>
          <w:sz w:val="22"/>
          <w:szCs w:val="28"/>
          <w:lang w:val="fr-FR"/>
        </w:rPr>
        <w:t xml:space="preserve"> : le Pouvoir Adjudicateur de chaque CCI adhérente au groupement de commande. Chaque membre du groupement procède à l’exécution du marché/accord cadre par l’émission de bons de commande </w:t>
      </w:r>
      <w:r w:rsidRPr="00FC77C7">
        <w:rPr>
          <w:rFonts w:ascii="Abadi" w:eastAsia="Trebuchet MS" w:hAnsi="Abadi" w:cs="Trebuchet MS"/>
          <w:sz w:val="22"/>
          <w:szCs w:val="28"/>
          <w:lang w:val="fr-FR"/>
        </w:rPr>
        <w:t>et procède au règlement des factures</w:t>
      </w:r>
      <w:r w:rsidRPr="00FC77C7">
        <w:rPr>
          <w:rFonts w:ascii="Abadi" w:eastAsia="Trebuchet MS" w:hAnsi="Abadi" w:cs="Trebuchet MS"/>
          <w:color w:val="000000"/>
          <w:sz w:val="22"/>
          <w:szCs w:val="28"/>
          <w:lang w:val="fr-FR"/>
        </w:rPr>
        <w:t>.</w:t>
      </w:r>
    </w:p>
    <w:p w14:paraId="61B8A825" w14:textId="77777777" w:rsidR="007B2843" w:rsidRPr="00FC77C7" w:rsidRDefault="007B2843" w:rsidP="007B2843">
      <w:pPr>
        <w:jc w:val="both"/>
        <w:rPr>
          <w:rFonts w:ascii="Abadi" w:eastAsia="Trebuchet MS" w:hAnsi="Abadi" w:cs="Trebuchet MS"/>
          <w:color w:val="000000"/>
          <w:sz w:val="22"/>
          <w:szCs w:val="28"/>
          <w:lang w:val="fr-FR"/>
        </w:rPr>
      </w:pPr>
      <w:r w:rsidRPr="00FC77C7">
        <w:rPr>
          <w:rFonts w:ascii="Abadi" w:eastAsia="Trebuchet MS" w:hAnsi="Abadi" w:cs="Trebuchet MS"/>
          <w:b/>
          <w:color w:val="000000"/>
          <w:sz w:val="22"/>
          <w:szCs w:val="28"/>
          <w:lang w:val="fr-FR"/>
        </w:rPr>
        <w:t>Pouvoir Adjudicateur du groupement de commande</w:t>
      </w:r>
      <w:r w:rsidRPr="00FC77C7">
        <w:rPr>
          <w:rFonts w:ascii="Abadi" w:eastAsia="Trebuchet MS" w:hAnsi="Abadi" w:cs="Trebuchet MS"/>
          <w:color w:val="000000"/>
          <w:sz w:val="22"/>
          <w:szCs w:val="28"/>
          <w:lang w:val="fr-FR"/>
        </w:rPr>
        <w:t xml:space="preserve"> : désigne le Pouvoir Adjudicateur du </w:t>
      </w:r>
      <w:r w:rsidRPr="00FC77C7">
        <w:rPr>
          <w:rFonts w:ascii="Abadi" w:eastAsia="Trebuchet MS" w:hAnsi="Abadi" w:cs="Trebuchet MS"/>
          <w:sz w:val="22"/>
          <w:szCs w:val="28"/>
          <w:lang w:val="fr-FR"/>
        </w:rPr>
        <w:t xml:space="preserve">coordonnateur, </w:t>
      </w:r>
      <w:r w:rsidRPr="00FC77C7">
        <w:rPr>
          <w:rFonts w:ascii="Abadi" w:eastAsia="Trebuchet MS" w:hAnsi="Abadi" w:cs="Trebuchet MS"/>
          <w:color w:val="000000"/>
          <w:sz w:val="22"/>
          <w:szCs w:val="28"/>
          <w:lang w:val="fr-FR"/>
        </w:rPr>
        <w:t>personne morale de droit public, qui conclut le marché ou accord-cadre avec son titulaire (la CCI PO).</w:t>
      </w:r>
    </w:p>
    <w:p w14:paraId="15E165A1" w14:textId="77777777" w:rsidR="007B2843" w:rsidRPr="00FC77C7" w:rsidRDefault="007B2843" w:rsidP="007B2843">
      <w:pPr>
        <w:jc w:val="both"/>
        <w:rPr>
          <w:rFonts w:ascii="Abadi" w:eastAsia="Trebuchet MS" w:hAnsi="Abadi" w:cs="Trebuchet MS"/>
          <w:color w:val="000000"/>
          <w:sz w:val="22"/>
          <w:szCs w:val="28"/>
          <w:lang w:val="fr-FR"/>
        </w:rPr>
      </w:pPr>
      <w:r w:rsidRPr="00FC77C7">
        <w:rPr>
          <w:rFonts w:ascii="Abadi" w:eastAsia="Trebuchet MS" w:hAnsi="Abadi" w:cs="Trebuchet MS"/>
          <w:b/>
          <w:color w:val="000000"/>
          <w:sz w:val="22"/>
          <w:szCs w:val="28"/>
          <w:lang w:val="fr-FR"/>
        </w:rPr>
        <w:t>Candidat </w:t>
      </w:r>
      <w:r w:rsidRPr="00FC77C7">
        <w:rPr>
          <w:rFonts w:ascii="Abadi" w:eastAsia="Trebuchet MS" w:hAnsi="Abadi" w:cs="Trebuchet MS"/>
          <w:color w:val="000000"/>
          <w:sz w:val="22"/>
          <w:szCs w:val="28"/>
          <w:lang w:val="fr-FR"/>
        </w:rPr>
        <w:t>: désigne l’entreprise qui répond au présent dossier de consultation.</w:t>
      </w:r>
    </w:p>
    <w:p w14:paraId="5E28F804" w14:textId="77777777" w:rsidR="007B2843" w:rsidRPr="00FC77C7" w:rsidRDefault="007B2843" w:rsidP="007B2843">
      <w:pPr>
        <w:rPr>
          <w:rFonts w:ascii="Abadi" w:eastAsia="Trebuchet MS" w:hAnsi="Abadi" w:cs="Trebuchet MS"/>
          <w:color w:val="000000"/>
          <w:sz w:val="22"/>
          <w:szCs w:val="28"/>
          <w:lang w:val="fr-FR"/>
        </w:rPr>
      </w:pPr>
      <w:r w:rsidRPr="00FC77C7">
        <w:rPr>
          <w:rFonts w:ascii="Abadi" w:eastAsia="Trebuchet MS" w:hAnsi="Abadi" w:cs="Trebuchet MS"/>
          <w:b/>
          <w:color w:val="000000"/>
          <w:sz w:val="22"/>
          <w:szCs w:val="28"/>
          <w:lang w:val="fr-FR"/>
        </w:rPr>
        <w:t>Titulaire</w:t>
      </w:r>
      <w:r w:rsidRPr="00FC77C7">
        <w:rPr>
          <w:rFonts w:ascii="Abadi" w:eastAsia="Trebuchet MS" w:hAnsi="Abadi" w:cs="Trebuchet MS"/>
          <w:color w:val="000000"/>
          <w:sz w:val="22"/>
          <w:szCs w:val="28"/>
          <w:lang w:val="fr-FR"/>
        </w:rPr>
        <w:t> : désigne l’entreprise qui conclut le marché ou accord cadre</w:t>
      </w:r>
    </w:p>
    <w:p w14:paraId="64BF902A" w14:textId="77777777" w:rsidR="007B2843" w:rsidRPr="00FC77C7" w:rsidRDefault="007B2843" w:rsidP="007B2843">
      <w:pPr>
        <w:rPr>
          <w:rFonts w:ascii="Abadi" w:eastAsia="Trebuchet MS" w:hAnsi="Abadi" w:cs="Trebuchet MS"/>
          <w:color w:val="000000"/>
          <w:sz w:val="22"/>
          <w:szCs w:val="28"/>
          <w:lang w:val="fr-FR"/>
        </w:rPr>
      </w:pPr>
    </w:p>
    <w:p w14:paraId="4EAD10D2" w14:textId="77777777" w:rsidR="00B84BE4" w:rsidRPr="00FC77C7" w:rsidRDefault="00EE2418">
      <w:pPr>
        <w:pStyle w:val="Titre2"/>
        <w:ind w:left="280"/>
        <w:jc w:val="both"/>
        <w:rPr>
          <w:rFonts w:ascii="Abadi" w:eastAsia="Arial" w:hAnsi="Abadi"/>
          <w:i w:val="0"/>
          <w:color w:val="000000"/>
          <w:sz w:val="24"/>
          <w:lang w:val="fr-FR"/>
        </w:rPr>
      </w:pPr>
      <w:bookmarkStart w:id="6" w:name="ArtL2_RC-2-A1.3"/>
      <w:bookmarkStart w:id="7" w:name="_Toc189575846"/>
      <w:bookmarkEnd w:id="6"/>
      <w:r w:rsidRPr="00FC77C7">
        <w:rPr>
          <w:rFonts w:ascii="Abadi" w:eastAsia="Arial" w:hAnsi="Abadi"/>
          <w:i w:val="0"/>
          <w:color w:val="000000"/>
          <w:sz w:val="24"/>
          <w:lang w:val="fr-FR"/>
        </w:rPr>
        <w:t>1.2 - Mode de passation</w:t>
      </w:r>
      <w:bookmarkEnd w:id="7"/>
    </w:p>
    <w:p w14:paraId="606B2593" w14:textId="77777777" w:rsidR="00B84BE4" w:rsidRPr="00FC77C7" w:rsidRDefault="00EE2418">
      <w:pPr>
        <w:pStyle w:val="ParagrapheIndent2"/>
        <w:spacing w:after="240" w:line="230" w:lineRule="exact"/>
        <w:jc w:val="both"/>
        <w:rPr>
          <w:rFonts w:ascii="Abadi" w:hAnsi="Abadi"/>
          <w:color w:val="000000"/>
          <w:sz w:val="22"/>
          <w:szCs w:val="28"/>
          <w:lang w:val="fr-FR"/>
        </w:rPr>
      </w:pPr>
      <w:r w:rsidRPr="00FC77C7">
        <w:rPr>
          <w:rFonts w:ascii="Abadi" w:hAnsi="Abadi"/>
          <w:color w:val="000000"/>
          <w:sz w:val="22"/>
          <w:szCs w:val="28"/>
          <w:lang w:val="fr-FR"/>
        </w:rPr>
        <w:t>La procédure de passation utilisée est : la procédure adaptée ouverte. Elle est soumise aux dispositions des articles L. 2123-1 et R. 2123-1 1° du Code de la commande publique.</w:t>
      </w:r>
    </w:p>
    <w:p w14:paraId="6BACFC77" w14:textId="77777777" w:rsidR="007B2843" w:rsidRPr="00FC77C7" w:rsidRDefault="007B2843" w:rsidP="007B2843">
      <w:pPr>
        <w:jc w:val="both"/>
        <w:rPr>
          <w:rFonts w:ascii="Abadi" w:eastAsia="Trebuchet MS" w:hAnsi="Abadi" w:cs="Trebuchet MS"/>
          <w:color w:val="000000"/>
          <w:sz w:val="22"/>
          <w:szCs w:val="28"/>
          <w:lang w:val="fr-FR"/>
        </w:rPr>
      </w:pPr>
      <w:r w:rsidRPr="00FC77C7">
        <w:rPr>
          <w:rFonts w:ascii="Abadi" w:eastAsia="Trebuchet MS" w:hAnsi="Abadi" w:cs="Trebuchet MS"/>
          <w:color w:val="000000"/>
          <w:sz w:val="22"/>
          <w:szCs w:val="28"/>
          <w:lang w:val="fr-FR"/>
        </w:rPr>
        <w:t xml:space="preserve">Il suit les dispositions de l’article L. 2113-6 du Code de la commande publique concernant les groupements de commande.        </w:t>
      </w:r>
    </w:p>
    <w:p w14:paraId="3A1CAFC6" w14:textId="77777777" w:rsidR="007B2843" w:rsidRPr="00FC77C7" w:rsidRDefault="007B2843" w:rsidP="004F2ABF">
      <w:pPr>
        <w:rPr>
          <w:rFonts w:ascii="Abadi" w:hAnsi="Abadi"/>
          <w:sz w:val="28"/>
          <w:szCs w:val="28"/>
          <w:lang w:val="fr-FR"/>
        </w:rPr>
      </w:pPr>
    </w:p>
    <w:p w14:paraId="74F0EAC3" w14:textId="77777777" w:rsidR="004F2ABF" w:rsidRPr="00FC77C7" w:rsidRDefault="004F2ABF" w:rsidP="004F2ABF">
      <w:pPr>
        <w:pStyle w:val="Normal2"/>
        <w:ind w:left="0" w:firstLine="0"/>
        <w:rPr>
          <w:rFonts w:ascii="Abadi" w:hAnsi="Abadi"/>
          <w:b/>
          <w:bCs/>
          <w:u w:val="single"/>
          <w:shd w:val="clear" w:color="auto" w:fill="FFFFFF"/>
        </w:rPr>
      </w:pPr>
      <w:bookmarkStart w:id="8" w:name="_Hlk188522070"/>
      <w:r w:rsidRPr="00FC77C7">
        <w:rPr>
          <w:rFonts w:ascii="Abadi" w:hAnsi="Abadi"/>
          <w:b/>
          <w:bCs/>
          <w:u w:val="single"/>
          <w:shd w:val="clear" w:color="auto" w:fill="FFFFFF"/>
        </w:rPr>
        <w:t>Identification des pouvoirs adjudicateurs, membres du groupement de commande</w:t>
      </w:r>
    </w:p>
    <w:p w14:paraId="596B34E6" w14:textId="77777777" w:rsidR="004F2ABF" w:rsidRPr="00FC77C7" w:rsidRDefault="004F2ABF" w:rsidP="004F2ABF">
      <w:pPr>
        <w:spacing w:line="232" w:lineRule="exact"/>
        <w:ind w:left="20" w:right="20"/>
        <w:jc w:val="both"/>
        <w:rPr>
          <w:rFonts w:ascii="Abadi" w:eastAsia="Trebuchet MS" w:hAnsi="Abadi" w:cs="Trebuchet MS"/>
          <w:color w:val="000000"/>
          <w:sz w:val="20"/>
          <w:lang w:val="fr-FR"/>
        </w:r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7655"/>
      </w:tblGrid>
      <w:tr w:rsidR="004F2ABF" w:rsidRPr="00FC77C7" w14:paraId="694BB414" w14:textId="77777777" w:rsidTr="00614FA8">
        <w:trPr>
          <w:trHeight w:val="498"/>
          <w:tblHeader/>
          <w:jc w:val="center"/>
        </w:trPr>
        <w:tc>
          <w:tcPr>
            <w:tcW w:w="2518" w:type="dxa"/>
            <w:tcBorders>
              <w:top w:val="single" w:sz="4" w:space="0" w:color="auto"/>
              <w:left w:val="single" w:sz="4" w:space="0" w:color="auto"/>
              <w:bottom w:val="single" w:sz="4" w:space="0" w:color="auto"/>
              <w:right w:val="single" w:sz="4" w:space="0" w:color="auto"/>
            </w:tcBorders>
            <w:shd w:val="clear" w:color="auto" w:fill="4F81BD"/>
            <w:vAlign w:val="center"/>
            <w:hideMark/>
          </w:tcPr>
          <w:p w14:paraId="00D9315A" w14:textId="77777777" w:rsidR="004F2ABF" w:rsidRPr="00FC77C7" w:rsidRDefault="004F2ABF" w:rsidP="00614FA8">
            <w:pPr>
              <w:widowControl w:val="0"/>
              <w:autoSpaceDN w:val="0"/>
              <w:adjustRightInd w:val="0"/>
              <w:jc w:val="center"/>
              <w:rPr>
                <w:rFonts w:ascii="Abadi" w:hAnsi="Abadi" w:cs="Arial"/>
                <w:b/>
                <w:color w:val="FFFFFF"/>
                <w:sz w:val="20"/>
                <w:szCs w:val="20"/>
              </w:rPr>
            </w:pPr>
            <w:r w:rsidRPr="00FC77C7">
              <w:rPr>
                <w:rFonts w:ascii="Abadi" w:eastAsia="Trebuchet MS" w:hAnsi="Abadi" w:cs="Trebuchet MS"/>
                <w:b/>
                <w:bCs/>
                <w:color w:val="FFFFFF" w:themeColor="background1"/>
                <w:kern w:val="32"/>
                <w:sz w:val="20"/>
                <w:szCs w:val="20"/>
              </w:rPr>
              <w:t>MEMBRES DU GROUPEMENT</w:t>
            </w:r>
          </w:p>
        </w:tc>
        <w:tc>
          <w:tcPr>
            <w:tcW w:w="7655" w:type="dxa"/>
            <w:tcBorders>
              <w:top w:val="single" w:sz="4" w:space="0" w:color="auto"/>
              <w:left w:val="single" w:sz="4" w:space="0" w:color="auto"/>
              <w:bottom w:val="single" w:sz="4" w:space="0" w:color="auto"/>
              <w:right w:val="single" w:sz="4" w:space="0" w:color="auto"/>
            </w:tcBorders>
            <w:shd w:val="clear" w:color="auto" w:fill="4F81BD"/>
            <w:vAlign w:val="center"/>
            <w:hideMark/>
          </w:tcPr>
          <w:p w14:paraId="2746FC59" w14:textId="77777777" w:rsidR="004F2ABF" w:rsidRPr="00FC77C7" w:rsidRDefault="004F2ABF" w:rsidP="00614FA8">
            <w:pPr>
              <w:widowControl w:val="0"/>
              <w:autoSpaceDN w:val="0"/>
              <w:adjustRightInd w:val="0"/>
              <w:jc w:val="center"/>
              <w:rPr>
                <w:rFonts w:ascii="Abadi" w:hAnsi="Abadi" w:cs="Arial"/>
                <w:b/>
                <w:color w:val="FFFFFF"/>
              </w:rPr>
            </w:pPr>
            <w:r w:rsidRPr="00FC77C7">
              <w:rPr>
                <w:rFonts w:ascii="Abadi" w:eastAsia="Trebuchet MS" w:hAnsi="Abadi" w:cs="Trebuchet MS"/>
                <w:b/>
                <w:bCs/>
                <w:color w:val="FFFFFF" w:themeColor="background1"/>
                <w:kern w:val="32"/>
                <w:sz w:val="20"/>
                <w:szCs w:val="20"/>
              </w:rPr>
              <w:t>ADRESSE</w:t>
            </w:r>
          </w:p>
        </w:tc>
      </w:tr>
      <w:tr w:rsidR="004F2ABF" w:rsidRPr="00086044" w14:paraId="72F380D7" w14:textId="77777777" w:rsidTr="00614FA8">
        <w:trPr>
          <w:trHeight w:val="402"/>
          <w:jc w:val="center"/>
        </w:trPr>
        <w:tc>
          <w:tcPr>
            <w:tcW w:w="25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84F21" w14:textId="77777777" w:rsidR="004F2ABF" w:rsidRPr="00086044" w:rsidRDefault="004F2ABF" w:rsidP="00614FA8">
            <w:pPr>
              <w:spacing w:after="240" w:line="232" w:lineRule="exact"/>
              <w:ind w:left="20" w:right="20"/>
              <w:jc w:val="center"/>
              <w:rPr>
                <w:rFonts w:ascii="Abadi" w:eastAsia="Trebuchet MS" w:hAnsi="Abadi" w:cs="Trebuchet MS"/>
                <w:b/>
                <w:color w:val="000000"/>
                <w:sz w:val="22"/>
                <w:szCs w:val="28"/>
              </w:rPr>
            </w:pPr>
            <w:r w:rsidRPr="00086044">
              <w:rPr>
                <w:rFonts w:ascii="Abadi" w:eastAsia="Trebuchet MS" w:hAnsi="Abadi" w:cs="Trebuchet MS"/>
                <w:b/>
                <w:color w:val="000000"/>
                <w:sz w:val="22"/>
                <w:szCs w:val="28"/>
              </w:rPr>
              <w:t>CCI Pyrénées Orientales</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9105758" w14:textId="67572813" w:rsidR="004F2ABF" w:rsidRPr="00086044" w:rsidRDefault="004F2ABF" w:rsidP="00614FA8">
            <w:pPr>
              <w:spacing w:after="240" w:line="232" w:lineRule="exact"/>
              <w:ind w:left="20" w:right="20"/>
              <w:jc w:val="center"/>
              <w:rPr>
                <w:rFonts w:ascii="Abadi" w:eastAsia="Trebuchet MS" w:hAnsi="Abadi" w:cs="Trebuchet MS"/>
                <w:color w:val="000000"/>
                <w:sz w:val="22"/>
                <w:szCs w:val="28"/>
                <w:lang w:val="fr-FR"/>
              </w:rPr>
            </w:pPr>
            <w:r w:rsidRPr="00086044">
              <w:rPr>
                <w:rFonts w:ascii="Abadi" w:eastAsia="Trebuchet MS" w:hAnsi="Abadi" w:cs="Trebuchet MS"/>
                <w:color w:val="000000"/>
                <w:sz w:val="22"/>
                <w:szCs w:val="28"/>
                <w:lang w:val="fr-FR"/>
              </w:rPr>
              <w:t xml:space="preserve">Palais consulaire Quai de </w:t>
            </w:r>
            <w:r w:rsidR="0026450D" w:rsidRPr="00086044">
              <w:rPr>
                <w:rFonts w:ascii="Abadi" w:eastAsia="Trebuchet MS" w:hAnsi="Abadi" w:cs="Trebuchet MS"/>
                <w:color w:val="000000"/>
                <w:sz w:val="22"/>
                <w:szCs w:val="28"/>
                <w:lang w:val="fr-FR"/>
              </w:rPr>
              <w:t>Lattre</w:t>
            </w:r>
            <w:r w:rsidRPr="00086044">
              <w:rPr>
                <w:rFonts w:ascii="Abadi" w:eastAsia="Trebuchet MS" w:hAnsi="Abadi" w:cs="Trebuchet MS"/>
                <w:color w:val="000000"/>
                <w:sz w:val="22"/>
                <w:szCs w:val="28"/>
                <w:lang w:val="fr-FR"/>
              </w:rPr>
              <w:t xml:space="preserve"> de </w:t>
            </w:r>
            <w:r w:rsidR="0026450D" w:rsidRPr="00086044">
              <w:rPr>
                <w:rFonts w:ascii="Abadi" w:eastAsia="Trebuchet MS" w:hAnsi="Abadi" w:cs="Trebuchet MS"/>
                <w:color w:val="000000"/>
                <w:sz w:val="22"/>
                <w:szCs w:val="28"/>
                <w:lang w:val="fr-FR"/>
              </w:rPr>
              <w:t>Tassigny</w:t>
            </w:r>
            <w:r w:rsidRPr="00086044">
              <w:rPr>
                <w:rFonts w:ascii="Abadi" w:eastAsia="Trebuchet MS" w:hAnsi="Abadi" w:cs="Trebuchet MS"/>
                <w:color w:val="000000"/>
                <w:sz w:val="22"/>
                <w:szCs w:val="28"/>
                <w:lang w:val="fr-FR"/>
              </w:rPr>
              <w:t xml:space="preserve"> – 66020 Perpignan cédex</w:t>
            </w:r>
          </w:p>
        </w:tc>
      </w:tr>
      <w:tr w:rsidR="004F2ABF" w:rsidRPr="00086044" w14:paraId="493D8A0F" w14:textId="77777777" w:rsidTr="00086044">
        <w:trPr>
          <w:trHeight w:val="337"/>
          <w:jc w:val="center"/>
        </w:trPr>
        <w:tc>
          <w:tcPr>
            <w:tcW w:w="2518" w:type="dxa"/>
            <w:tcBorders>
              <w:top w:val="single" w:sz="4" w:space="0" w:color="auto"/>
              <w:left w:val="single" w:sz="4" w:space="0" w:color="auto"/>
              <w:bottom w:val="single" w:sz="4" w:space="0" w:color="auto"/>
              <w:right w:val="single" w:sz="4" w:space="0" w:color="auto"/>
            </w:tcBorders>
            <w:shd w:val="clear" w:color="auto" w:fill="auto"/>
            <w:vAlign w:val="center"/>
          </w:tcPr>
          <w:p w14:paraId="02A2A8F4" w14:textId="77777777" w:rsidR="004F2ABF" w:rsidRPr="00086044" w:rsidRDefault="004F2ABF" w:rsidP="00614FA8">
            <w:pPr>
              <w:spacing w:after="240" w:line="232" w:lineRule="exact"/>
              <w:ind w:left="20" w:right="20"/>
              <w:jc w:val="center"/>
              <w:rPr>
                <w:rFonts w:ascii="Abadi" w:eastAsia="Trebuchet MS" w:hAnsi="Abadi" w:cs="Trebuchet MS"/>
                <w:b/>
                <w:bCs/>
                <w:color w:val="000000"/>
                <w:sz w:val="22"/>
                <w:szCs w:val="28"/>
              </w:rPr>
            </w:pPr>
            <w:r w:rsidRPr="00086044">
              <w:rPr>
                <w:rFonts w:ascii="Abadi" w:eastAsia="Trebuchet MS" w:hAnsi="Abadi" w:cs="Trebuchet MS"/>
                <w:b/>
                <w:bCs/>
                <w:color w:val="000000"/>
                <w:sz w:val="22"/>
                <w:szCs w:val="28"/>
              </w:rPr>
              <w:t>SCI Maison de la formation</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35383B09" w14:textId="24500D5E" w:rsidR="004F2ABF" w:rsidRPr="00086044" w:rsidRDefault="004F2ABF" w:rsidP="00614FA8">
            <w:pPr>
              <w:spacing w:after="240" w:line="232" w:lineRule="exact"/>
              <w:ind w:left="20" w:right="20"/>
              <w:jc w:val="center"/>
              <w:rPr>
                <w:rFonts w:ascii="Abadi" w:eastAsia="Trebuchet MS" w:hAnsi="Abadi" w:cs="Trebuchet MS"/>
                <w:color w:val="000000"/>
                <w:sz w:val="22"/>
                <w:szCs w:val="28"/>
                <w:lang w:val="fr-FR"/>
              </w:rPr>
            </w:pPr>
            <w:r w:rsidRPr="00086044">
              <w:rPr>
                <w:rFonts w:ascii="Abadi" w:eastAsia="Trebuchet MS" w:hAnsi="Abadi" w:cs="Trebuchet MS"/>
                <w:color w:val="000000"/>
                <w:sz w:val="22"/>
                <w:szCs w:val="28"/>
                <w:lang w:val="fr-FR"/>
              </w:rPr>
              <w:t xml:space="preserve">Palais consulaire Quai de </w:t>
            </w:r>
            <w:r w:rsidR="0026450D" w:rsidRPr="00086044">
              <w:rPr>
                <w:rFonts w:ascii="Abadi" w:eastAsia="Trebuchet MS" w:hAnsi="Abadi" w:cs="Trebuchet MS"/>
                <w:color w:val="000000"/>
                <w:sz w:val="22"/>
                <w:szCs w:val="28"/>
                <w:lang w:val="fr-FR"/>
              </w:rPr>
              <w:t>Lattre</w:t>
            </w:r>
            <w:r w:rsidRPr="00086044">
              <w:rPr>
                <w:rFonts w:ascii="Abadi" w:eastAsia="Trebuchet MS" w:hAnsi="Abadi" w:cs="Trebuchet MS"/>
                <w:color w:val="000000"/>
                <w:sz w:val="22"/>
                <w:szCs w:val="28"/>
                <w:lang w:val="fr-FR"/>
              </w:rPr>
              <w:t xml:space="preserve"> de </w:t>
            </w:r>
            <w:r w:rsidR="0026450D" w:rsidRPr="00086044">
              <w:rPr>
                <w:rFonts w:ascii="Abadi" w:eastAsia="Trebuchet MS" w:hAnsi="Abadi" w:cs="Trebuchet MS"/>
                <w:color w:val="000000"/>
                <w:sz w:val="22"/>
                <w:szCs w:val="28"/>
                <w:lang w:val="fr-FR"/>
              </w:rPr>
              <w:t>Tassigny</w:t>
            </w:r>
            <w:r w:rsidRPr="00086044">
              <w:rPr>
                <w:rFonts w:ascii="Abadi" w:eastAsia="Trebuchet MS" w:hAnsi="Abadi" w:cs="Trebuchet MS"/>
                <w:color w:val="000000"/>
                <w:sz w:val="22"/>
                <w:szCs w:val="28"/>
                <w:lang w:val="fr-FR"/>
              </w:rPr>
              <w:t xml:space="preserve"> – 66020 Perpignan cédex </w:t>
            </w:r>
          </w:p>
        </w:tc>
      </w:tr>
      <w:bookmarkEnd w:id="8"/>
    </w:tbl>
    <w:p w14:paraId="255F074A" w14:textId="77777777" w:rsidR="004F2ABF" w:rsidRPr="00FC77C7" w:rsidRDefault="004F2ABF" w:rsidP="004F2ABF">
      <w:pPr>
        <w:rPr>
          <w:rFonts w:ascii="Abadi" w:eastAsia="Trebuchet MS" w:hAnsi="Abadi" w:cs="Trebuchet MS"/>
          <w:color w:val="000000"/>
          <w:sz w:val="20"/>
          <w:lang w:val="fr-FR"/>
        </w:rPr>
      </w:pPr>
    </w:p>
    <w:p w14:paraId="6396B283" w14:textId="77777777" w:rsidR="004F2ABF" w:rsidRPr="00FC77C7" w:rsidRDefault="004F2ABF" w:rsidP="004F2ABF">
      <w:pPr>
        <w:rPr>
          <w:rFonts w:ascii="Abadi" w:hAnsi="Abadi"/>
          <w:lang w:val="fr-FR"/>
        </w:rPr>
      </w:pPr>
    </w:p>
    <w:p w14:paraId="238612A0" w14:textId="77777777" w:rsidR="00684610" w:rsidRDefault="00684610" w:rsidP="004F2ABF">
      <w:pPr>
        <w:rPr>
          <w:rFonts w:ascii="Abadi" w:hAnsi="Abadi"/>
          <w:lang w:val="fr-FR"/>
        </w:rPr>
      </w:pPr>
    </w:p>
    <w:p w14:paraId="58A87B59" w14:textId="77777777" w:rsidR="002A7070" w:rsidRPr="00FC77C7" w:rsidRDefault="002A7070" w:rsidP="004F2ABF">
      <w:pPr>
        <w:rPr>
          <w:rFonts w:ascii="Abadi" w:hAnsi="Abadi"/>
          <w:lang w:val="fr-FR"/>
        </w:rPr>
      </w:pPr>
    </w:p>
    <w:p w14:paraId="380EB0F8" w14:textId="77777777" w:rsidR="00684610" w:rsidRDefault="00684610" w:rsidP="004F2ABF">
      <w:pPr>
        <w:rPr>
          <w:rFonts w:ascii="Abadi" w:hAnsi="Abadi"/>
          <w:lang w:val="fr-FR"/>
        </w:rPr>
      </w:pPr>
    </w:p>
    <w:p w14:paraId="3C622B5B" w14:textId="77777777" w:rsidR="00086044" w:rsidRPr="00FC77C7" w:rsidRDefault="00086044" w:rsidP="004F2ABF">
      <w:pPr>
        <w:rPr>
          <w:rFonts w:ascii="Abadi" w:hAnsi="Abadi"/>
          <w:lang w:val="fr-FR"/>
        </w:rPr>
      </w:pPr>
    </w:p>
    <w:p w14:paraId="7ED368F8" w14:textId="77777777" w:rsidR="00684610" w:rsidRPr="00FC77C7" w:rsidRDefault="00684610" w:rsidP="004F2ABF">
      <w:pPr>
        <w:rPr>
          <w:rFonts w:ascii="Abadi" w:hAnsi="Abadi"/>
          <w:lang w:val="fr-FR"/>
        </w:rPr>
      </w:pPr>
    </w:p>
    <w:p w14:paraId="49BE5903" w14:textId="77777777" w:rsidR="00684610" w:rsidRPr="00FC77C7" w:rsidRDefault="00684610" w:rsidP="004F2ABF">
      <w:pPr>
        <w:rPr>
          <w:rFonts w:ascii="Abadi" w:hAnsi="Abadi"/>
          <w:lang w:val="fr-FR"/>
        </w:rPr>
      </w:pPr>
    </w:p>
    <w:p w14:paraId="4CD1E471" w14:textId="77777777" w:rsidR="00684610" w:rsidRPr="00FC77C7" w:rsidRDefault="00684610" w:rsidP="004F2ABF">
      <w:pPr>
        <w:rPr>
          <w:rFonts w:ascii="Abadi" w:hAnsi="Abadi"/>
          <w:lang w:val="fr-FR"/>
        </w:rPr>
      </w:pPr>
    </w:p>
    <w:p w14:paraId="66566D5E" w14:textId="2F1A1B80" w:rsidR="00684610" w:rsidRPr="00FC77C7" w:rsidRDefault="00684610" w:rsidP="00684610">
      <w:pPr>
        <w:rPr>
          <w:rFonts w:ascii="Abadi" w:hAnsi="Abadi"/>
        </w:rPr>
      </w:pPr>
      <w:r w:rsidRPr="00FC77C7">
        <w:rPr>
          <w:rFonts w:ascii="Abadi" w:hAnsi="Abadi"/>
          <w:b/>
          <w:bCs/>
          <w:color w:val="000000"/>
          <w:lang w:val="fr-FR"/>
        </w:rPr>
        <w:t>Lieu(x) d'exécution :</w:t>
      </w:r>
    </w:p>
    <w:p w14:paraId="1CAEAB3B" w14:textId="77777777" w:rsidR="00684610" w:rsidRPr="00FC77C7" w:rsidRDefault="00684610" w:rsidP="00684610">
      <w:pPr>
        <w:rPr>
          <w:rFonts w:ascii="Abadi" w:hAnsi="Abad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2778"/>
        <w:gridCol w:w="2694"/>
        <w:gridCol w:w="2223"/>
      </w:tblGrid>
      <w:tr w:rsidR="00684610" w:rsidRPr="00FC77C7" w14:paraId="0B9AD741" w14:textId="77777777" w:rsidTr="00062233">
        <w:tc>
          <w:tcPr>
            <w:tcW w:w="1915" w:type="dxa"/>
            <w:shd w:val="clear" w:color="auto" w:fill="D9E2F3"/>
          </w:tcPr>
          <w:p w14:paraId="73EBC87A" w14:textId="77777777" w:rsidR="00684610" w:rsidRPr="00FC77C7" w:rsidRDefault="00684610" w:rsidP="00684610">
            <w:pPr>
              <w:jc w:val="center"/>
              <w:rPr>
                <w:rFonts w:ascii="Abadi" w:hAnsi="Abadi"/>
              </w:rPr>
            </w:pPr>
            <w:r w:rsidRPr="00FC77C7">
              <w:rPr>
                <w:rFonts w:ascii="Abadi" w:hAnsi="Abadi"/>
              </w:rPr>
              <w:t>Sites</w:t>
            </w:r>
          </w:p>
        </w:tc>
        <w:tc>
          <w:tcPr>
            <w:tcW w:w="2778" w:type="dxa"/>
            <w:shd w:val="clear" w:color="auto" w:fill="D9E2F3"/>
          </w:tcPr>
          <w:p w14:paraId="3776EC8D" w14:textId="77777777" w:rsidR="00684610" w:rsidRPr="00FC77C7" w:rsidRDefault="00684610" w:rsidP="00684610">
            <w:pPr>
              <w:jc w:val="center"/>
              <w:rPr>
                <w:rFonts w:ascii="Abadi" w:hAnsi="Abadi"/>
              </w:rPr>
            </w:pPr>
            <w:r w:rsidRPr="00FC77C7">
              <w:rPr>
                <w:rFonts w:ascii="Abadi" w:hAnsi="Abadi"/>
              </w:rPr>
              <w:t>Adresse d’intervention</w:t>
            </w:r>
          </w:p>
        </w:tc>
        <w:tc>
          <w:tcPr>
            <w:tcW w:w="2694" w:type="dxa"/>
            <w:shd w:val="clear" w:color="auto" w:fill="D9E2F3"/>
          </w:tcPr>
          <w:p w14:paraId="685DBD5B" w14:textId="4181A9EC" w:rsidR="00684610" w:rsidRPr="00FC77C7" w:rsidRDefault="00684610" w:rsidP="00684610">
            <w:pPr>
              <w:jc w:val="center"/>
              <w:rPr>
                <w:rFonts w:ascii="Abadi" w:hAnsi="Abadi"/>
              </w:rPr>
            </w:pPr>
            <w:r w:rsidRPr="00FC77C7">
              <w:rPr>
                <w:rFonts w:ascii="Abadi" w:hAnsi="Abadi"/>
              </w:rPr>
              <w:t>Destinataire de la facture</w:t>
            </w:r>
          </w:p>
        </w:tc>
        <w:tc>
          <w:tcPr>
            <w:tcW w:w="2223" w:type="dxa"/>
            <w:shd w:val="clear" w:color="auto" w:fill="D9E2F3"/>
          </w:tcPr>
          <w:p w14:paraId="6F36279E" w14:textId="77777777" w:rsidR="00684610" w:rsidRPr="00FC77C7" w:rsidRDefault="00684610" w:rsidP="00684610">
            <w:pPr>
              <w:jc w:val="center"/>
              <w:rPr>
                <w:rFonts w:ascii="Abadi" w:hAnsi="Abadi"/>
              </w:rPr>
            </w:pPr>
            <w:r w:rsidRPr="00FC77C7">
              <w:rPr>
                <w:rFonts w:ascii="Abadi" w:hAnsi="Abadi"/>
              </w:rPr>
              <w:t>Facturation</w:t>
            </w:r>
          </w:p>
        </w:tc>
      </w:tr>
      <w:tr w:rsidR="00684610" w:rsidRPr="00FC77C7" w14:paraId="6FD91251" w14:textId="77777777" w:rsidTr="00062233">
        <w:tc>
          <w:tcPr>
            <w:tcW w:w="1915" w:type="dxa"/>
            <w:shd w:val="clear" w:color="auto" w:fill="auto"/>
          </w:tcPr>
          <w:p w14:paraId="4E40A005" w14:textId="77777777" w:rsidR="00684610" w:rsidRPr="00FC77C7" w:rsidRDefault="00684610" w:rsidP="00196404">
            <w:pPr>
              <w:rPr>
                <w:rFonts w:ascii="Abadi" w:hAnsi="Abadi"/>
                <w:sz w:val="22"/>
                <w:szCs w:val="22"/>
              </w:rPr>
            </w:pPr>
            <w:r w:rsidRPr="00FC77C7">
              <w:rPr>
                <w:rFonts w:ascii="Abadi" w:hAnsi="Abadi"/>
                <w:sz w:val="22"/>
                <w:szCs w:val="22"/>
              </w:rPr>
              <w:t>PALAIS CONSULAIRE</w:t>
            </w:r>
          </w:p>
        </w:tc>
        <w:tc>
          <w:tcPr>
            <w:tcW w:w="2778" w:type="dxa"/>
            <w:shd w:val="clear" w:color="auto" w:fill="auto"/>
          </w:tcPr>
          <w:p w14:paraId="2047BDA1" w14:textId="77777777" w:rsidR="00684610" w:rsidRPr="00FC77C7" w:rsidRDefault="00684610" w:rsidP="00196404">
            <w:pPr>
              <w:rPr>
                <w:rFonts w:ascii="Abadi" w:hAnsi="Abadi"/>
                <w:sz w:val="22"/>
                <w:szCs w:val="22"/>
              </w:rPr>
            </w:pPr>
            <w:r w:rsidRPr="00FC77C7">
              <w:rPr>
                <w:rFonts w:ascii="Abadi" w:hAnsi="Abadi"/>
                <w:sz w:val="22"/>
                <w:szCs w:val="22"/>
              </w:rPr>
              <w:t xml:space="preserve">Quai de Lattre de Tassigny – BP 10941 </w:t>
            </w:r>
          </w:p>
          <w:p w14:paraId="7B428CD8" w14:textId="77777777" w:rsidR="00684610" w:rsidRPr="00FC77C7" w:rsidRDefault="00684610" w:rsidP="00196404">
            <w:pPr>
              <w:rPr>
                <w:rFonts w:ascii="Abadi" w:hAnsi="Abadi"/>
                <w:sz w:val="22"/>
                <w:szCs w:val="22"/>
              </w:rPr>
            </w:pPr>
            <w:r w:rsidRPr="00FC77C7">
              <w:rPr>
                <w:rFonts w:ascii="Abadi" w:hAnsi="Abadi"/>
                <w:sz w:val="22"/>
                <w:szCs w:val="22"/>
              </w:rPr>
              <w:t>66020 Perpignan Cédex</w:t>
            </w:r>
          </w:p>
          <w:p w14:paraId="432245FC" w14:textId="77777777" w:rsidR="00684610" w:rsidRPr="00FC77C7" w:rsidRDefault="00684610" w:rsidP="00196404">
            <w:pPr>
              <w:rPr>
                <w:rFonts w:ascii="Abadi" w:hAnsi="Abadi"/>
                <w:sz w:val="22"/>
                <w:szCs w:val="22"/>
              </w:rPr>
            </w:pPr>
          </w:p>
        </w:tc>
        <w:tc>
          <w:tcPr>
            <w:tcW w:w="2694" w:type="dxa"/>
            <w:shd w:val="clear" w:color="auto" w:fill="auto"/>
          </w:tcPr>
          <w:p w14:paraId="14E3B6C8" w14:textId="77777777" w:rsidR="00684610" w:rsidRPr="00FC77C7" w:rsidRDefault="00684610" w:rsidP="00196404">
            <w:pPr>
              <w:rPr>
                <w:rFonts w:ascii="Abadi" w:hAnsi="Abadi"/>
                <w:sz w:val="22"/>
                <w:szCs w:val="22"/>
              </w:rPr>
            </w:pPr>
            <w:r w:rsidRPr="00FC77C7">
              <w:rPr>
                <w:rFonts w:ascii="Abadi" w:hAnsi="Abadi"/>
                <w:sz w:val="22"/>
                <w:szCs w:val="22"/>
              </w:rPr>
              <w:t>CCI Pyrénées-Orientales</w:t>
            </w:r>
          </w:p>
          <w:p w14:paraId="7EE7CF26" w14:textId="77777777" w:rsidR="00684610" w:rsidRPr="00FC77C7" w:rsidRDefault="00684610" w:rsidP="00196404">
            <w:pPr>
              <w:rPr>
                <w:rFonts w:ascii="Abadi" w:hAnsi="Abadi"/>
                <w:sz w:val="22"/>
                <w:szCs w:val="22"/>
              </w:rPr>
            </w:pPr>
          </w:p>
        </w:tc>
        <w:tc>
          <w:tcPr>
            <w:tcW w:w="2223" w:type="dxa"/>
          </w:tcPr>
          <w:p w14:paraId="1E02E35C" w14:textId="77777777" w:rsidR="00684610" w:rsidRPr="00FC77C7" w:rsidRDefault="00684610" w:rsidP="00196404">
            <w:pPr>
              <w:rPr>
                <w:rFonts w:ascii="Abadi" w:hAnsi="Abadi"/>
                <w:sz w:val="22"/>
                <w:szCs w:val="22"/>
              </w:rPr>
            </w:pPr>
            <w:r w:rsidRPr="00FC77C7">
              <w:rPr>
                <w:rFonts w:ascii="Abadi" w:hAnsi="Abadi"/>
                <w:sz w:val="22"/>
                <w:szCs w:val="22"/>
              </w:rPr>
              <w:t>CHORUS PRO</w:t>
            </w:r>
          </w:p>
        </w:tc>
      </w:tr>
      <w:tr w:rsidR="00684610" w:rsidRPr="00FC77C7" w14:paraId="12E0C89F" w14:textId="77777777" w:rsidTr="00062233">
        <w:trPr>
          <w:trHeight w:val="938"/>
        </w:trPr>
        <w:tc>
          <w:tcPr>
            <w:tcW w:w="1915" w:type="dxa"/>
            <w:shd w:val="clear" w:color="auto" w:fill="auto"/>
          </w:tcPr>
          <w:p w14:paraId="75A09BB8" w14:textId="77777777" w:rsidR="00684610" w:rsidRPr="00FC77C7" w:rsidRDefault="00684610" w:rsidP="00196404">
            <w:pPr>
              <w:rPr>
                <w:rFonts w:ascii="Abadi" w:hAnsi="Abadi"/>
                <w:sz w:val="22"/>
                <w:szCs w:val="22"/>
              </w:rPr>
            </w:pPr>
            <w:r w:rsidRPr="00FC77C7">
              <w:rPr>
                <w:rFonts w:ascii="Abadi" w:hAnsi="Abadi"/>
                <w:sz w:val="22"/>
                <w:szCs w:val="22"/>
              </w:rPr>
              <w:t>PARCELLE DK 0434 – HAUT VERNET</w:t>
            </w:r>
          </w:p>
        </w:tc>
        <w:tc>
          <w:tcPr>
            <w:tcW w:w="2778" w:type="dxa"/>
            <w:shd w:val="clear" w:color="auto" w:fill="auto"/>
          </w:tcPr>
          <w:p w14:paraId="2D82CA12" w14:textId="77777777" w:rsidR="00684610" w:rsidRPr="00FC77C7" w:rsidRDefault="00684610" w:rsidP="00196404">
            <w:pPr>
              <w:rPr>
                <w:rFonts w:ascii="Abadi" w:hAnsi="Abadi"/>
                <w:sz w:val="22"/>
                <w:szCs w:val="22"/>
              </w:rPr>
            </w:pPr>
            <w:r w:rsidRPr="00FC77C7">
              <w:rPr>
                <w:rFonts w:ascii="Abadi" w:hAnsi="Abadi"/>
                <w:sz w:val="22"/>
                <w:szCs w:val="22"/>
              </w:rPr>
              <w:t>Le Vernet Sud – rue Victor Massé – 66000 Perpignan</w:t>
            </w:r>
          </w:p>
        </w:tc>
        <w:tc>
          <w:tcPr>
            <w:tcW w:w="2694" w:type="dxa"/>
            <w:shd w:val="clear" w:color="auto" w:fill="auto"/>
          </w:tcPr>
          <w:p w14:paraId="0D8EE17E" w14:textId="77777777" w:rsidR="00684610" w:rsidRPr="00FC77C7" w:rsidRDefault="00684610" w:rsidP="00196404">
            <w:pPr>
              <w:rPr>
                <w:rFonts w:ascii="Abadi" w:hAnsi="Abadi"/>
                <w:sz w:val="22"/>
                <w:szCs w:val="22"/>
              </w:rPr>
            </w:pPr>
            <w:r w:rsidRPr="00FC77C7">
              <w:rPr>
                <w:rFonts w:ascii="Abadi" w:hAnsi="Abadi"/>
                <w:sz w:val="22"/>
                <w:szCs w:val="22"/>
              </w:rPr>
              <w:t>CCI Pyrénées-Orientales</w:t>
            </w:r>
          </w:p>
          <w:p w14:paraId="3D6D6728" w14:textId="77777777" w:rsidR="00684610" w:rsidRPr="00FC77C7" w:rsidRDefault="00684610" w:rsidP="00196404">
            <w:pPr>
              <w:rPr>
                <w:rFonts w:ascii="Abadi" w:hAnsi="Abadi"/>
                <w:sz w:val="22"/>
                <w:szCs w:val="22"/>
              </w:rPr>
            </w:pPr>
            <w:r w:rsidRPr="00FC77C7">
              <w:rPr>
                <w:rFonts w:ascii="Abadi" w:hAnsi="Abadi"/>
                <w:sz w:val="22"/>
                <w:szCs w:val="22"/>
              </w:rPr>
              <w:tab/>
            </w:r>
          </w:p>
        </w:tc>
        <w:tc>
          <w:tcPr>
            <w:tcW w:w="2223" w:type="dxa"/>
          </w:tcPr>
          <w:p w14:paraId="291B2ED7" w14:textId="77777777" w:rsidR="00684610" w:rsidRPr="00FC77C7" w:rsidRDefault="00684610" w:rsidP="00196404">
            <w:pPr>
              <w:rPr>
                <w:rFonts w:ascii="Abadi" w:hAnsi="Abadi"/>
                <w:sz w:val="22"/>
                <w:szCs w:val="22"/>
              </w:rPr>
            </w:pPr>
            <w:r w:rsidRPr="00FC77C7">
              <w:rPr>
                <w:rFonts w:ascii="Abadi" w:hAnsi="Abadi"/>
                <w:sz w:val="22"/>
                <w:szCs w:val="22"/>
              </w:rPr>
              <w:t>CHORUS PRO</w:t>
            </w:r>
          </w:p>
        </w:tc>
      </w:tr>
      <w:tr w:rsidR="00684610" w:rsidRPr="00FC77C7" w14:paraId="0E37D61F" w14:textId="77777777" w:rsidTr="00062233">
        <w:trPr>
          <w:trHeight w:val="730"/>
        </w:trPr>
        <w:tc>
          <w:tcPr>
            <w:tcW w:w="1915" w:type="dxa"/>
            <w:shd w:val="clear" w:color="auto" w:fill="auto"/>
          </w:tcPr>
          <w:p w14:paraId="547D3F6C" w14:textId="77777777" w:rsidR="00684610" w:rsidRPr="00FC77C7" w:rsidRDefault="00684610" w:rsidP="00196404">
            <w:pPr>
              <w:rPr>
                <w:rFonts w:ascii="Abadi" w:hAnsi="Abadi"/>
                <w:sz w:val="22"/>
                <w:szCs w:val="22"/>
              </w:rPr>
            </w:pPr>
            <w:r w:rsidRPr="00FC77C7">
              <w:rPr>
                <w:rFonts w:ascii="Abadi" w:hAnsi="Abadi"/>
                <w:sz w:val="22"/>
                <w:szCs w:val="22"/>
              </w:rPr>
              <w:t>ORLES 1 et 2</w:t>
            </w:r>
          </w:p>
        </w:tc>
        <w:tc>
          <w:tcPr>
            <w:tcW w:w="2778" w:type="dxa"/>
            <w:shd w:val="clear" w:color="auto" w:fill="auto"/>
          </w:tcPr>
          <w:p w14:paraId="63F6ECE5" w14:textId="77777777" w:rsidR="00684610" w:rsidRPr="00FC77C7" w:rsidRDefault="00684610" w:rsidP="00196404">
            <w:pPr>
              <w:rPr>
                <w:rFonts w:ascii="Abadi" w:hAnsi="Abadi"/>
                <w:sz w:val="22"/>
                <w:szCs w:val="22"/>
              </w:rPr>
            </w:pPr>
            <w:r w:rsidRPr="00FC77C7">
              <w:rPr>
                <w:rFonts w:ascii="Abadi" w:hAnsi="Abadi"/>
                <w:sz w:val="22"/>
                <w:szCs w:val="22"/>
              </w:rPr>
              <w:t>Route de Thuir - Orle- BP 90443</w:t>
            </w:r>
          </w:p>
          <w:p w14:paraId="12EB0528" w14:textId="77777777" w:rsidR="00684610" w:rsidRPr="00FC77C7" w:rsidRDefault="00684610" w:rsidP="00196404">
            <w:pPr>
              <w:rPr>
                <w:rFonts w:ascii="Abadi" w:hAnsi="Abadi"/>
                <w:sz w:val="22"/>
                <w:szCs w:val="22"/>
              </w:rPr>
            </w:pPr>
            <w:r w:rsidRPr="00FC77C7">
              <w:rPr>
                <w:rFonts w:ascii="Abadi" w:hAnsi="Abadi"/>
                <w:sz w:val="22"/>
                <w:szCs w:val="22"/>
              </w:rPr>
              <w:t>66004 Perpignan Cédex</w:t>
            </w:r>
          </w:p>
          <w:p w14:paraId="5D317B96" w14:textId="77777777" w:rsidR="00684610" w:rsidRPr="00FC77C7" w:rsidRDefault="00684610" w:rsidP="00196404">
            <w:pPr>
              <w:rPr>
                <w:rFonts w:ascii="Abadi" w:hAnsi="Abadi"/>
                <w:sz w:val="22"/>
                <w:szCs w:val="22"/>
              </w:rPr>
            </w:pPr>
          </w:p>
        </w:tc>
        <w:tc>
          <w:tcPr>
            <w:tcW w:w="2694" w:type="dxa"/>
            <w:shd w:val="clear" w:color="auto" w:fill="auto"/>
          </w:tcPr>
          <w:p w14:paraId="4E5F2233" w14:textId="77777777" w:rsidR="00684610" w:rsidRPr="00FC77C7" w:rsidRDefault="00684610" w:rsidP="00196404">
            <w:pPr>
              <w:rPr>
                <w:rFonts w:ascii="Abadi" w:hAnsi="Abadi"/>
                <w:sz w:val="22"/>
                <w:szCs w:val="22"/>
              </w:rPr>
            </w:pPr>
            <w:bookmarkStart w:id="9" w:name="_Hlk188949368"/>
            <w:r w:rsidRPr="00FC77C7">
              <w:rPr>
                <w:rFonts w:ascii="Abadi" w:hAnsi="Abadi"/>
                <w:sz w:val="22"/>
                <w:szCs w:val="22"/>
              </w:rPr>
              <w:t>SCI Maison de la formation</w:t>
            </w:r>
          </w:p>
          <w:bookmarkEnd w:id="9"/>
          <w:p w14:paraId="32AFF045" w14:textId="77777777" w:rsidR="00684610" w:rsidRPr="00FC77C7" w:rsidRDefault="00684610" w:rsidP="00196404">
            <w:pPr>
              <w:rPr>
                <w:rFonts w:ascii="Abadi" w:hAnsi="Abadi"/>
                <w:sz w:val="22"/>
                <w:szCs w:val="22"/>
              </w:rPr>
            </w:pPr>
          </w:p>
        </w:tc>
        <w:tc>
          <w:tcPr>
            <w:tcW w:w="2223" w:type="dxa"/>
          </w:tcPr>
          <w:p w14:paraId="22A15691" w14:textId="4BF32F01" w:rsidR="00684610" w:rsidRPr="00FC77C7" w:rsidRDefault="00684610" w:rsidP="00196404">
            <w:pPr>
              <w:rPr>
                <w:rFonts w:ascii="Abadi" w:hAnsi="Abadi"/>
                <w:sz w:val="22"/>
                <w:szCs w:val="22"/>
              </w:rPr>
            </w:pPr>
            <w:r w:rsidRPr="00FC77C7">
              <w:rPr>
                <w:rFonts w:ascii="Abadi" w:hAnsi="Abadi"/>
                <w:sz w:val="22"/>
                <w:szCs w:val="22"/>
              </w:rPr>
              <w:t xml:space="preserve">Par courrier: SCI Maison de la formation - Quai de Lattre de Tassigny – BP 10941 </w:t>
            </w:r>
          </w:p>
          <w:p w14:paraId="2282C7CD" w14:textId="77777777" w:rsidR="00684610" w:rsidRPr="00FC77C7" w:rsidRDefault="00684610" w:rsidP="00196404">
            <w:pPr>
              <w:rPr>
                <w:rFonts w:ascii="Abadi" w:hAnsi="Abadi"/>
                <w:sz w:val="22"/>
                <w:szCs w:val="22"/>
              </w:rPr>
            </w:pPr>
            <w:r w:rsidRPr="00FC77C7">
              <w:rPr>
                <w:rFonts w:ascii="Abadi" w:hAnsi="Abadi"/>
                <w:sz w:val="22"/>
                <w:szCs w:val="22"/>
              </w:rPr>
              <w:t>66020 Perpignan Cédex</w:t>
            </w:r>
          </w:p>
        </w:tc>
      </w:tr>
    </w:tbl>
    <w:p w14:paraId="18A653A0" w14:textId="77777777" w:rsidR="00684610" w:rsidRPr="00FC77C7" w:rsidRDefault="00684610" w:rsidP="00684610">
      <w:pPr>
        <w:rPr>
          <w:rFonts w:ascii="Abadi" w:hAnsi="Abadi"/>
        </w:rPr>
      </w:pPr>
    </w:p>
    <w:p w14:paraId="5E11D466" w14:textId="77777777" w:rsidR="00684610" w:rsidRPr="00FC77C7" w:rsidRDefault="00684610" w:rsidP="004F2ABF">
      <w:pPr>
        <w:rPr>
          <w:rFonts w:ascii="Abadi" w:hAnsi="Abadi"/>
          <w:lang w:val="fr-FR"/>
        </w:rPr>
      </w:pPr>
    </w:p>
    <w:p w14:paraId="1B1C8731" w14:textId="688DB414" w:rsidR="007B2843" w:rsidRPr="00FC77C7" w:rsidRDefault="007B2843" w:rsidP="007B2843">
      <w:pPr>
        <w:pStyle w:val="ParagrapheIndent2"/>
        <w:spacing w:line="230" w:lineRule="exact"/>
        <w:jc w:val="both"/>
        <w:rPr>
          <w:rFonts w:ascii="Abadi" w:hAnsi="Abadi"/>
          <w:color w:val="000000"/>
          <w:sz w:val="22"/>
          <w:szCs w:val="28"/>
          <w:lang w:val="fr-FR"/>
        </w:rPr>
      </w:pPr>
      <w:r w:rsidRPr="00FC77C7">
        <w:rPr>
          <w:rFonts w:ascii="Abadi" w:hAnsi="Abadi"/>
          <w:color w:val="000000"/>
          <w:sz w:val="22"/>
          <w:szCs w:val="28"/>
          <w:lang w:val="fr-FR"/>
        </w:rPr>
        <w:t>Les prestations à exécuter concernent l’entretien complet des espaces verts et des abords. En annexe du CCTP</w:t>
      </w:r>
      <w:r w:rsidRPr="00DF7084">
        <w:rPr>
          <w:rFonts w:ascii="Abadi" w:hAnsi="Abadi"/>
          <w:color w:val="000000"/>
          <w:sz w:val="22"/>
          <w:szCs w:val="28"/>
          <w:lang w:val="fr-FR"/>
        </w:rPr>
        <w:t xml:space="preserve">, le plan de masse </w:t>
      </w:r>
      <w:r w:rsidR="00DF7084" w:rsidRPr="00DF7084">
        <w:rPr>
          <w:rFonts w:ascii="Abadi" w:hAnsi="Abadi"/>
          <w:color w:val="000000"/>
          <w:sz w:val="22"/>
          <w:szCs w:val="28"/>
          <w:lang w:val="fr-FR"/>
        </w:rPr>
        <w:t xml:space="preserve">sur lequel apparaît </w:t>
      </w:r>
      <w:r w:rsidRPr="00DF7084">
        <w:rPr>
          <w:rFonts w:ascii="Abadi" w:hAnsi="Abadi"/>
          <w:color w:val="000000"/>
          <w:sz w:val="22"/>
          <w:szCs w:val="28"/>
          <w:lang w:val="fr-FR"/>
        </w:rPr>
        <w:t>l’emplacement des différents espaces à entretenir.</w:t>
      </w:r>
    </w:p>
    <w:p w14:paraId="03F0B19F" w14:textId="307B2590" w:rsidR="007B2843" w:rsidRPr="00FC77C7" w:rsidRDefault="007B2843" w:rsidP="007B2843">
      <w:pPr>
        <w:pStyle w:val="ParagrapheIndent2"/>
        <w:spacing w:line="230" w:lineRule="exact"/>
        <w:jc w:val="both"/>
        <w:rPr>
          <w:rFonts w:ascii="Abadi" w:hAnsi="Abadi"/>
          <w:color w:val="000000"/>
          <w:sz w:val="22"/>
          <w:szCs w:val="28"/>
          <w:lang w:val="fr-FR"/>
        </w:rPr>
      </w:pPr>
    </w:p>
    <w:p w14:paraId="43DACE78" w14:textId="77777777" w:rsidR="007B2843" w:rsidRPr="00FC77C7" w:rsidRDefault="007B2843" w:rsidP="007B2843">
      <w:pPr>
        <w:pStyle w:val="ParagrapheIndent2"/>
        <w:numPr>
          <w:ilvl w:val="0"/>
          <w:numId w:val="5"/>
        </w:numPr>
        <w:spacing w:line="230" w:lineRule="exact"/>
        <w:jc w:val="both"/>
        <w:rPr>
          <w:rFonts w:ascii="Abadi" w:hAnsi="Abadi"/>
          <w:color w:val="000000"/>
          <w:sz w:val="22"/>
          <w:szCs w:val="28"/>
          <w:lang w:val="fr-FR"/>
        </w:rPr>
      </w:pPr>
      <w:bookmarkStart w:id="10" w:name="_Hlk188541989"/>
      <w:r w:rsidRPr="00FC77C7">
        <w:rPr>
          <w:rFonts w:ascii="Abadi" w:hAnsi="Abadi"/>
          <w:color w:val="000000"/>
          <w:sz w:val="22"/>
          <w:szCs w:val="28"/>
          <w:u w:val="single"/>
          <w:lang w:val="fr-FR"/>
        </w:rPr>
        <w:t>Les espaces verts regroupent</w:t>
      </w:r>
      <w:r w:rsidRPr="00FC77C7">
        <w:rPr>
          <w:rFonts w:ascii="Abadi" w:hAnsi="Abadi"/>
          <w:color w:val="000000"/>
          <w:sz w:val="22"/>
          <w:szCs w:val="28"/>
          <w:lang w:val="fr-FR"/>
        </w:rPr>
        <w:t xml:space="preserve"> : les pelouses, les arbres et arbustes, les massifs de fleurs, les jardinières, la pergola, et les haies.</w:t>
      </w:r>
    </w:p>
    <w:p w14:paraId="3C2FA3CA" w14:textId="77777777" w:rsidR="007B2843" w:rsidRPr="00FC77C7" w:rsidRDefault="007B2843" w:rsidP="007B2843">
      <w:pPr>
        <w:rPr>
          <w:rFonts w:ascii="Abadi" w:hAnsi="Abadi"/>
          <w:lang w:val="fr-FR"/>
        </w:rPr>
      </w:pPr>
    </w:p>
    <w:p w14:paraId="0AAB6031" w14:textId="77777777" w:rsidR="007B2843" w:rsidRPr="00FC77C7" w:rsidRDefault="007B2843" w:rsidP="007B2843">
      <w:pPr>
        <w:pStyle w:val="ParagrapheIndent2"/>
        <w:numPr>
          <w:ilvl w:val="0"/>
          <w:numId w:val="5"/>
        </w:numPr>
        <w:spacing w:line="230" w:lineRule="exact"/>
        <w:jc w:val="both"/>
        <w:rPr>
          <w:rFonts w:ascii="Abadi" w:hAnsi="Abadi"/>
          <w:color w:val="000000"/>
          <w:sz w:val="22"/>
          <w:szCs w:val="28"/>
          <w:lang w:val="fr-FR"/>
        </w:rPr>
      </w:pPr>
      <w:r w:rsidRPr="00FC77C7">
        <w:rPr>
          <w:rFonts w:ascii="Abadi" w:hAnsi="Abadi"/>
          <w:color w:val="000000"/>
          <w:sz w:val="22"/>
          <w:szCs w:val="28"/>
          <w:u w:val="single"/>
          <w:lang w:val="fr-FR"/>
        </w:rPr>
        <w:t>Les abords regroupent</w:t>
      </w:r>
      <w:r w:rsidRPr="00FC77C7">
        <w:rPr>
          <w:rFonts w:ascii="Abadi" w:hAnsi="Abadi"/>
          <w:color w:val="000000"/>
          <w:sz w:val="22"/>
          <w:szCs w:val="28"/>
          <w:lang w:val="fr-FR"/>
        </w:rPr>
        <w:t xml:space="preserve"> : les trottoirs, les caniveaux, les allées piétonnières et les cours ou aires stabilisées ou macadamisées.</w:t>
      </w:r>
    </w:p>
    <w:p w14:paraId="6B95E92D" w14:textId="77777777" w:rsidR="007B2843" w:rsidRPr="00FC77C7" w:rsidRDefault="007B2843" w:rsidP="007B2843">
      <w:pPr>
        <w:pStyle w:val="ParagrapheIndent2"/>
        <w:spacing w:line="230" w:lineRule="exact"/>
        <w:jc w:val="both"/>
        <w:rPr>
          <w:rFonts w:ascii="Abadi" w:hAnsi="Abadi"/>
          <w:color w:val="000000"/>
          <w:sz w:val="22"/>
          <w:szCs w:val="28"/>
          <w:lang w:val="fr-FR"/>
        </w:rPr>
      </w:pPr>
    </w:p>
    <w:p w14:paraId="711F5815" w14:textId="77777777" w:rsidR="007B2843" w:rsidRPr="00FC77C7" w:rsidRDefault="007B2843" w:rsidP="007B2843">
      <w:pPr>
        <w:pStyle w:val="ParagrapheIndent2"/>
        <w:numPr>
          <w:ilvl w:val="0"/>
          <w:numId w:val="5"/>
        </w:numPr>
        <w:spacing w:line="230" w:lineRule="exact"/>
        <w:jc w:val="both"/>
        <w:rPr>
          <w:rFonts w:ascii="Abadi" w:hAnsi="Abadi"/>
          <w:color w:val="000000"/>
          <w:sz w:val="22"/>
          <w:szCs w:val="28"/>
          <w:lang w:val="fr-FR"/>
        </w:rPr>
      </w:pPr>
      <w:r w:rsidRPr="00FC77C7">
        <w:rPr>
          <w:rFonts w:ascii="Abadi" w:hAnsi="Abadi"/>
          <w:color w:val="000000"/>
          <w:sz w:val="22"/>
          <w:szCs w:val="28"/>
          <w:lang w:val="fr-FR"/>
        </w:rPr>
        <w:t>Les prestations d’élagage et d’abattage d’arbres seront occasionnelles</w:t>
      </w:r>
    </w:p>
    <w:bookmarkEnd w:id="10"/>
    <w:p w14:paraId="1662D2FC" w14:textId="77777777" w:rsidR="007B2843" w:rsidRPr="00FC77C7" w:rsidRDefault="007B2843" w:rsidP="004F2ABF">
      <w:pPr>
        <w:rPr>
          <w:rFonts w:ascii="Abadi" w:hAnsi="Abadi"/>
          <w:lang w:val="fr-FR"/>
        </w:rPr>
      </w:pPr>
    </w:p>
    <w:p w14:paraId="098D57B7" w14:textId="77777777" w:rsidR="00B84BE4" w:rsidRPr="002A0584" w:rsidRDefault="00EE2418">
      <w:pPr>
        <w:pStyle w:val="Titre2"/>
        <w:ind w:left="280"/>
        <w:jc w:val="both"/>
        <w:rPr>
          <w:rFonts w:ascii="Abadi" w:eastAsia="Arial" w:hAnsi="Abadi"/>
          <w:i w:val="0"/>
          <w:color w:val="000000"/>
          <w:sz w:val="24"/>
          <w:lang w:val="fr-FR"/>
        </w:rPr>
      </w:pPr>
      <w:bookmarkStart w:id="11" w:name="ArtL2_RC-2-A1.4"/>
      <w:bookmarkStart w:id="12" w:name="_Toc189575847"/>
      <w:bookmarkEnd w:id="11"/>
      <w:r w:rsidRPr="002A0584">
        <w:rPr>
          <w:rFonts w:ascii="Abadi" w:eastAsia="Arial" w:hAnsi="Abadi"/>
          <w:i w:val="0"/>
          <w:color w:val="000000"/>
          <w:sz w:val="24"/>
          <w:lang w:val="fr-FR"/>
        </w:rPr>
        <w:t>1.3 - Type et forme de contrat</w:t>
      </w:r>
      <w:bookmarkEnd w:id="12"/>
    </w:p>
    <w:p w14:paraId="0E6ABCC2" w14:textId="4CB7FD2E" w:rsidR="00B84BE4" w:rsidRDefault="00EE2418">
      <w:pPr>
        <w:pStyle w:val="ParagrapheIndent2"/>
        <w:spacing w:after="240" w:line="230" w:lineRule="exact"/>
        <w:jc w:val="both"/>
        <w:rPr>
          <w:rFonts w:ascii="Abadi" w:hAnsi="Abadi"/>
          <w:color w:val="000000"/>
          <w:lang w:val="fr-FR"/>
        </w:rPr>
      </w:pPr>
      <w:r w:rsidRPr="002A0584">
        <w:rPr>
          <w:rFonts w:ascii="Abadi" w:hAnsi="Abadi"/>
          <w:color w:val="000000"/>
          <w:lang w:val="fr-FR"/>
        </w:rPr>
        <w:t xml:space="preserve">L'accord-cadre avec maximum </w:t>
      </w:r>
      <w:bookmarkStart w:id="13" w:name="_Hlk188444191"/>
      <w:r w:rsidR="004F2ABF" w:rsidRPr="002A0584">
        <w:rPr>
          <w:rFonts w:ascii="Abadi" w:hAnsi="Abadi"/>
          <w:color w:val="000000"/>
          <w:lang w:val="fr-FR"/>
        </w:rPr>
        <w:t>annuel de 2</w:t>
      </w:r>
      <w:r w:rsidR="00B208B8" w:rsidRPr="002A0584">
        <w:rPr>
          <w:rFonts w:ascii="Abadi" w:hAnsi="Abadi"/>
          <w:color w:val="000000"/>
          <w:lang w:val="fr-FR"/>
        </w:rPr>
        <w:t>6</w:t>
      </w:r>
      <w:r w:rsidR="004F2ABF" w:rsidRPr="002A0584">
        <w:rPr>
          <w:rFonts w:ascii="Abadi" w:hAnsi="Abadi"/>
          <w:color w:val="000000"/>
          <w:lang w:val="fr-FR"/>
        </w:rPr>
        <w:t> </w:t>
      </w:r>
      <w:r w:rsidR="0026450D" w:rsidRPr="002A0584">
        <w:rPr>
          <w:rFonts w:ascii="Abadi" w:hAnsi="Abadi"/>
          <w:color w:val="000000"/>
          <w:lang w:val="fr-FR"/>
        </w:rPr>
        <w:t>5</w:t>
      </w:r>
      <w:r w:rsidR="004F2ABF" w:rsidRPr="002A0584">
        <w:rPr>
          <w:rFonts w:ascii="Abadi" w:hAnsi="Abadi"/>
          <w:color w:val="000000"/>
          <w:lang w:val="fr-FR"/>
        </w:rPr>
        <w:t>00,00 € HT</w:t>
      </w:r>
      <w:bookmarkEnd w:id="13"/>
      <w:r w:rsidR="004F2ABF" w:rsidRPr="002A0584">
        <w:rPr>
          <w:rFonts w:ascii="Abadi" w:hAnsi="Abadi"/>
          <w:color w:val="000000"/>
          <w:lang w:val="fr-FR"/>
        </w:rPr>
        <w:t xml:space="preserve">, </w:t>
      </w:r>
      <w:r w:rsidRPr="002A0584">
        <w:rPr>
          <w:rFonts w:ascii="Abadi" w:hAnsi="Abadi"/>
          <w:color w:val="000000"/>
          <w:lang w:val="fr-FR"/>
        </w:rPr>
        <w:t>est passé en application des articles L2125-1 1°, R.</w:t>
      </w:r>
      <w:r w:rsidRPr="00FC77C7">
        <w:rPr>
          <w:rFonts w:ascii="Abadi" w:hAnsi="Abadi"/>
          <w:color w:val="000000"/>
          <w:lang w:val="fr-FR"/>
        </w:rPr>
        <w:t xml:space="preserve"> 2162-1 à R. 2162-6, R. 2162-13 et R. 2162-14 du Code de la commande publique. Il donnera lieu à l'émission de bons de commande</w:t>
      </w:r>
      <w:r w:rsidR="00691681">
        <w:rPr>
          <w:rFonts w:ascii="Abadi" w:hAnsi="Abadi"/>
          <w:color w:val="000000"/>
          <w:lang w:val="fr-FR"/>
        </w:rPr>
        <w:t xml:space="preserve"> au fur et à mesure des besoins </w:t>
      </w:r>
      <w:r w:rsidR="00691681" w:rsidRPr="00BB3E3F">
        <w:rPr>
          <w:rFonts w:ascii="Abadi" w:hAnsi="Abadi"/>
          <w:color w:val="000000"/>
          <w:sz w:val="22"/>
          <w:szCs w:val="28"/>
          <w:lang w:val="fr-FR"/>
        </w:rPr>
        <w:t>sur la base du bordereau des prix unitaires</w:t>
      </w:r>
      <w:r w:rsidR="00691681">
        <w:rPr>
          <w:rFonts w:ascii="Abadi" w:hAnsi="Abadi"/>
          <w:color w:val="000000"/>
          <w:sz w:val="22"/>
          <w:szCs w:val="28"/>
          <w:lang w:val="fr-FR"/>
        </w:rPr>
        <w:t>.</w:t>
      </w:r>
    </w:p>
    <w:p w14:paraId="766D8AB8" w14:textId="77777777" w:rsidR="00691681" w:rsidRPr="001E20D3" w:rsidRDefault="00691681" w:rsidP="00691681">
      <w:pPr>
        <w:pStyle w:val="Paragraphedeliste"/>
        <w:numPr>
          <w:ilvl w:val="0"/>
          <w:numId w:val="8"/>
        </w:numPr>
        <w:rPr>
          <w:rFonts w:ascii="Abadi" w:hAnsi="Abadi" w:cs="Arial"/>
          <w:b/>
          <w:bCs/>
          <w:sz w:val="20"/>
          <w:szCs w:val="20"/>
        </w:rPr>
      </w:pPr>
      <w:r w:rsidRPr="001E20D3">
        <w:rPr>
          <w:rFonts w:ascii="Abadi" w:hAnsi="Abadi" w:cs="Arial"/>
          <w:b/>
          <w:bCs/>
          <w:sz w:val="20"/>
          <w:szCs w:val="20"/>
        </w:rPr>
        <w:t>Il s’agit d’une estimation, les montants sont donnés à titre indicatif et non contractuels</w:t>
      </w:r>
    </w:p>
    <w:p w14:paraId="43CEFA85" w14:textId="77777777" w:rsidR="00691681" w:rsidRPr="00691681" w:rsidRDefault="00691681" w:rsidP="00691681">
      <w:pPr>
        <w:rPr>
          <w:lang w:val="fr-FR"/>
        </w:rPr>
      </w:pPr>
    </w:p>
    <w:p w14:paraId="2FD81793" w14:textId="77777777" w:rsidR="00B84BE4" w:rsidRPr="00FC77C7" w:rsidRDefault="00EE2418">
      <w:pPr>
        <w:pStyle w:val="Titre2"/>
        <w:ind w:left="280"/>
        <w:jc w:val="both"/>
        <w:rPr>
          <w:rFonts w:ascii="Abadi" w:eastAsia="Arial" w:hAnsi="Abadi"/>
          <w:i w:val="0"/>
          <w:color w:val="000000"/>
          <w:sz w:val="24"/>
          <w:lang w:val="fr-FR"/>
        </w:rPr>
      </w:pPr>
      <w:bookmarkStart w:id="14" w:name="ArtL2_RC-2-A1.5"/>
      <w:bookmarkStart w:id="15" w:name="_Toc189575848"/>
      <w:bookmarkEnd w:id="14"/>
      <w:r w:rsidRPr="00FC77C7">
        <w:rPr>
          <w:rFonts w:ascii="Abadi" w:eastAsia="Arial" w:hAnsi="Abadi"/>
          <w:i w:val="0"/>
          <w:color w:val="000000"/>
          <w:sz w:val="24"/>
          <w:lang w:val="fr-FR"/>
        </w:rPr>
        <w:t>1.4 - Décomposition de la consultation</w:t>
      </w:r>
      <w:bookmarkEnd w:id="15"/>
    </w:p>
    <w:p w14:paraId="100D259E" w14:textId="77777777" w:rsidR="00B84BE4" w:rsidRPr="00FC77C7" w:rsidRDefault="00EE2418">
      <w:pPr>
        <w:pStyle w:val="ParagrapheIndent2"/>
        <w:spacing w:after="240"/>
        <w:jc w:val="both"/>
        <w:rPr>
          <w:rFonts w:ascii="Abadi" w:hAnsi="Abadi"/>
          <w:color w:val="000000"/>
          <w:lang w:val="fr-FR"/>
        </w:rPr>
      </w:pPr>
      <w:r w:rsidRPr="00FC77C7">
        <w:rPr>
          <w:rFonts w:ascii="Abadi" w:hAnsi="Abadi"/>
          <w:color w:val="000000"/>
          <w:lang w:val="fr-FR"/>
        </w:rPr>
        <w:t>Il n'est pas prévu de décomposition en lots.</w:t>
      </w:r>
    </w:p>
    <w:p w14:paraId="6368CF40" w14:textId="77777777" w:rsidR="00B84BE4" w:rsidRPr="00FC77C7" w:rsidRDefault="00EE2418">
      <w:pPr>
        <w:pStyle w:val="Titre3"/>
        <w:ind w:left="560"/>
        <w:jc w:val="both"/>
        <w:rPr>
          <w:rFonts w:ascii="Abadi" w:eastAsia="Arial" w:hAnsi="Abadi"/>
          <w:color w:val="000000"/>
          <w:sz w:val="22"/>
          <w:lang w:val="fr-FR"/>
        </w:rPr>
      </w:pPr>
      <w:bookmarkStart w:id="16" w:name="ArtL3_NA1.5.1"/>
      <w:bookmarkStart w:id="17" w:name="_Toc189575849"/>
      <w:bookmarkEnd w:id="16"/>
      <w:r w:rsidRPr="00FC77C7">
        <w:rPr>
          <w:rFonts w:ascii="Abadi" w:eastAsia="Arial" w:hAnsi="Abadi"/>
          <w:color w:val="000000"/>
          <w:sz w:val="22"/>
          <w:lang w:val="fr-FR"/>
        </w:rPr>
        <w:t>1.4.1 - Non-allotissement</w:t>
      </w:r>
      <w:bookmarkEnd w:id="17"/>
    </w:p>
    <w:p w14:paraId="57CE4158" w14:textId="77777777" w:rsidR="00B84BE4" w:rsidRPr="00FC77C7" w:rsidRDefault="00EE2418">
      <w:pPr>
        <w:pStyle w:val="ParagrapheIndent3"/>
        <w:spacing w:line="230" w:lineRule="exact"/>
        <w:jc w:val="both"/>
        <w:rPr>
          <w:rFonts w:ascii="Abadi" w:hAnsi="Abadi"/>
          <w:color w:val="000000"/>
          <w:lang w:val="fr-FR"/>
        </w:rPr>
      </w:pPr>
      <w:r w:rsidRPr="00FC77C7">
        <w:rPr>
          <w:rFonts w:ascii="Abadi" w:hAnsi="Abadi"/>
          <w:color w:val="000000"/>
          <w:lang w:val="fr-FR"/>
        </w:rPr>
        <w:t>Le pouvoir adjudicateur a décidé de ne pas lancer la consultation en lots séparés pour les motifs suivants : Conformément à l'article L2113-11, l'accord-cadre n'est pas alloti, la dévolution en lots séparés est de nature à rendre techniquement difficile et financièrement plus coûteuse l'exécution des prestations.</w:t>
      </w:r>
      <w:r w:rsidRPr="00FC77C7">
        <w:rPr>
          <w:rFonts w:ascii="Abadi" w:hAnsi="Abadi"/>
          <w:color w:val="000000"/>
          <w:lang w:val="fr-FR"/>
        </w:rPr>
        <w:cr/>
      </w:r>
    </w:p>
    <w:p w14:paraId="28933B94" w14:textId="77777777" w:rsidR="00B84BE4" w:rsidRPr="00FC77C7" w:rsidRDefault="00EE2418">
      <w:pPr>
        <w:pStyle w:val="Titre2"/>
        <w:ind w:left="280"/>
        <w:jc w:val="both"/>
        <w:rPr>
          <w:rFonts w:ascii="Abadi" w:eastAsia="Arial" w:hAnsi="Abadi"/>
          <w:i w:val="0"/>
          <w:color w:val="000000"/>
          <w:sz w:val="24"/>
          <w:lang w:val="fr-FR"/>
        </w:rPr>
      </w:pPr>
      <w:bookmarkStart w:id="18" w:name="ArtL2_RC-2-A1.7"/>
      <w:bookmarkStart w:id="19" w:name="_Toc189575850"/>
      <w:bookmarkEnd w:id="18"/>
      <w:r w:rsidRPr="00FC77C7">
        <w:rPr>
          <w:rFonts w:ascii="Abadi" w:eastAsia="Arial" w:hAnsi="Abadi"/>
          <w:i w:val="0"/>
          <w:color w:val="000000"/>
          <w:sz w:val="24"/>
          <w:lang w:val="fr-FR"/>
        </w:rPr>
        <w:t>1.5 - Nomenclature</w:t>
      </w:r>
      <w:bookmarkEnd w:id="19"/>
    </w:p>
    <w:p w14:paraId="33615DE1" w14:textId="77777777" w:rsidR="00B84BE4" w:rsidRPr="00FC77C7" w:rsidRDefault="00EE2418">
      <w:pPr>
        <w:pStyle w:val="ParagrapheIndent2"/>
        <w:spacing w:line="230" w:lineRule="exact"/>
        <w:jc w:val="both"/>
        <w:rPr>
          <w:rFonts w:ascii="Abadi" w:hAnsi="Abadi"/>
          <w:color w:val="000000"/>
          <w:lang w:val="fr-FR"/>
        </w:rPr>
      </w:pPr>
      <w:r w:rsidRPr="00FC77C7">
        <w:rPr>
          <w:rFonts w:ascii="Abadi" w:hAnsi="Abadi"/>
          <w:color w:val="000000"/>
          <w:lang w:val="fr-FR"/>
        </w:rPr>
        <w:t>La classification conforme au vocabulaire commun des marchés européens (CPV) est :</w:t>
      </w:r>
    </w:p>
    <w:p w14:paraId="395B54A9" w14:textId="77777777" w:rsidR="00B84BE4" w:rsidRPr="00FC77C7" w:rsidRDefault="00B84BE4">
      <w:pPr>
        <w:pStyle w:val="ParagrapheIndent2"/>
        <w:spacing w:line="230" w:lineRule="exact"/>
        <w:jc w:val="both"/>
        <w:rPr>
          <w:rFonts w:ascii="Abadi" w:hAnsi="Abadi"/>
          <w:color w:val="000000"/>
          <w:lang w:val="fr-FR"/>
        </w:rPr>
      </w:pPr>
    </w:p>
    <w:tbl>
      <w:tblPr>
        <w:tblW w:w="0" w:type="auto"/>
        <w:tblLayout w:type="fixed"/>
        <w:tblLook w:val="04A0" w:firstRow="1" w:lastRow="0" w:firstColumn="1" w:lastColumn="0" w:noHBand="0" w:noVBand="1"/>
      </w:tblPr>
      <w:tblGrid>
        <w:gridCol w:w="1800"/>
        <w:gridCol w:w="7800"/>
      </w:tblGrid>
      <w:tr w:rsidR="00B84BE4" w:rsidRPr="00FC77C7" w14:paraId="3709AE32"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28E09F" w14:textId="77777777" w:rsidR="00B84BE4" w:rsidRPr="00FC77C7" w:rsidRDefault="00EE2418">
            <w:pPr>
              <w:spacing w:before="140" w:after="40"/>
              <w:jc w:val="center"/>
              <w:rPr>
                <w:rFonts w:ascii="Abadi" w:eastAsia="Arial" w:hAnsi="Abadi" w:cs="Arial"/>
                <w:color w:val="000000"/>
                <w:sz w:val="20"/>
                <w:lang w:val="fr-FR"/>
              </w:rPr>
            </w:pPr>
            <w:r w:rsidRPr="00FC77C7">
              <w:rPr>
                <w:rFonts w:ascii="Abadi" w:eastAsia="Arial" w:hAnsi="Abadi"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3E171E" w14:textId="77777777" w:rsidR="00B84BE4" w:rsidRPr="00FC77C7" w:rsidRDefault="00EE2418">
            <w:pPr>
              <w:spacing w:before="140" w:after="40"/>
              <w:jc w:val="center"/>
              <w:rPr>
                <w:rFonts w:ascii="Abadi" w:eastAsia="Arial" w:hAnsi="Abadi" w:cs="Arial"/>
                <w:color w:val="000000"/>
                <w:sz w:val="20"/>
                <w:lang w:val="fr-FR"/>
              </w:rPr>
            </w:pPr>
            <w:r w:rsidRPr="00FC77C7">
              <w:rPr>
                <w:rFonts w:ascii="Abadi" w:eastAsia="Arial" w:hAnsi="Abadi" w:cs="Arial"/>
                <w:color w:val="000000"/>
                <w:sz w:val="20"/>
                <w:lang w:val="fr-FR"/>
              </w:rPr>
              <w:t>Description</w:t>
            </w:r>
          </w:p>
        </w:tc>
      </w:tr>
      <w:tr w:rsidR="00B84BE4" w:rsidRPr="00FC77C7" w14:paraId="0A81374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6C74E8" w14:textId="77777777" w:rsidR="00B84BE4" w:rsidRPr="00FC77C7" w:rsidRDefault="00EE2418">
            <w:pPr>
              <w:spacing w:before="60" w:after="40"/>
              <w:ind w:left="40" w:right="40"/>
              <w:jc w:val="center"/>
              <w:rPr>
                <w:rFonts w:ascii="Abadi" w:eastAsia="Arial" w:hAnsi="Abadi" w:cs="Arial"/>
                <w:color w:val="000000"/>
                <w:sz w:val="20"/>
                <w:lang w:val="fr-FR"/>
              </w:rPr>
            </w:pPr>
            <w:r w:rsidRPr="00FC77C7">
              <w:rPr>
                <w:rFonts w:ascii="Abadi" w:eastAsia="Arial" w:hAnsi="Abadi" w:cs="Arial"/>
                <w:color w:val="000000"/>
                <w:sz w:val="20"/>
                <w:lang w:val="fr-FR"/>
              </w:rPr>
              <w:t>77310000-6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CD995D" w14:textId="77777777" w:rsidR="00B84BE4" w:rsidRPr="00FC77C7" w:rsidRDefault="00EE2418">
            <w:pPr>
              <w:spacing w:before="60" w:after="40"/>
              <w:ind w:left="40" w:right="40"/>
              <w:jc w:val="both"/>
              <w:rPr>
                <w:rFonts w:ascii="Abadi" w:eastAsia="Arial" w:hAnsi="Abadi" w:cs="Arial"/>
                <w:color w:val="000000"/>
                <w:sz w:val="20"/>
                <w:lang w:val="fr-FR"/>
              </w:rPr>
            </w:pPr>
            <w:r w:rsidRPr="00FC77C7">
              <w:rPr>
                <w:rFonts w:ascii="Abadi" w:eastAsia="Arial" w:hAnsi="Abadi" w:cs="Arial"/>
                <w:color w:val="000000"/>
                <w:sz w:val="20"/>
                <w:lang w:val="fr-FR"/>
              </w:rPr>
              <w:t>Réalisation et entretien d'espaces verts</w:t>
            </w:r>
          </w:p>
        </w:tc>
      </w:tr>
    </w:tbl>
    <w:p w14:paraId="25A03448" w14:textId="77777777" w:rsidR="00ED326B" w:rsidRPr="00FC77C7" w:rsidRDefault="00EE2418" w:rsidP="00ED326B">
      <w:pPr>
        <w:pStyle w:val="Default"/>
      </w:pPr>
      <w:r w:rsidRPr="00FC77C7">
        <w:t xml:space="preserve"> </w:t>
      </w:r>
    </w:p>
    <w:p w14:paraId="52DDE452" w14:textId="3F66E736" w:rsidR="00ED326B" w:rsidRPr="00FC77C7" w:rsidRDefault="00ED326B" w:rsidP="00ED326B">
      <w:pPr>
        <w:pStyle w:val="Titre2"/>
        <w:ind w:left="280"/>
        <w:jc w:val="both"/>
        <w:rPr>
          <w:rFonts w:ascii="Abadi" w:hAnsi="Abadi"/>
          <w:sz w:val="23"/>
          <w:szCs w:val="23"/>
        </w:rPr>
      </w:pPr>
      <w:bookmarkStart w:id="20" w:name="_Toc189575851"/>
      <w:r w:rsidRPr="00FC77C7">
        <w:rPr>
          <w:rFonts w:ascii="Abadi" w:eastAsia="Arial" w:hAnsi="Abadi"/>
          <w:i w:val="0"/>
          <w:color w:val="000000"/>
          <w:sz w:val="24"/>
          <w:lang w:val="fr-FR"/>
        </w:rPr>
        <w:t xml:space="preserve">1.6 - </w:t>
      </w:r>
      <w:r w:rsidRPr="00FC77C7">
        <w:rPr>
          <w:rFonts w:ascii="Abadi" w:hAnsi="Abadi"/>
          <w:i w:val="0"/>
          <w:iCs w:val="0"/>
          <w:sz w:val="24"/>
          <w:szCs w:val="24"/>
        </w:rPr>
        <w:t>Réalisation de prestations similaires</w:t>
      </w:r>
      <w:bookmarkEnd w:id="20"/>
      <w:r w:rsidRPr="00FC77C7">
        <w:rPr>
          <w:rFonts w:ascii="Abadi" w:hAnsi="Abadi"/>
          <w:sz w:val="23"/>
          <w:szCs w:val="23"/>
        </w:rPr>
        <w:t xml:space="preserve"> </w:t>
      </w:r>
    </w:p>
    <w:p w14:paraId="3E963336" w14:textId="258CEE90" w:rsidR="00B84BE4" w:rsidRPr="00FC77C7" w:rsidRDefault="00ED326B" w:rsidP="00ED326B">
      <w:pPr>
        <w:spacing w:line="240" w:lineRule="exact"/>
        <w:rPr>
          <w:rFonts w:ascii="Abadi" w:hAnsi="Abadi"/>
          <w:sz w:val="22"/>
          <w:szCs w:val="22"/>
        </w:rPr>
      </w:pPr>
      <w:r w:rsidRPr="00FC77C7">
        <w:rPr>
          <w:rFonts w:ascii="Abadi" w:hAnsi="Abadi"/>
          <w:sz w:val="22"/>
          <w:szCs w:val="22"/>
        </w:rPr>
        <w:t>Le pouvoir adjudicateur se réserve la possibilité de confier ultérieurement au titulaire de l'accord-cadre, en application des articles L. 2122-1 et R. 2122-7 du Code de la commande publique, un ou plusieurs nouveaux accords-cadres ayant pour objet la réalisation de prestations similaires.</w:t>
      </w:r>
    </w:p>
    <w:p w14:paraId="2E666831" w14:textId="77777777" w:rsidR="00ED326B" w:rsidRPr="00FC77C7" w:rsidRDefault="00ED326B" w:rsidP="00ED326B">
      <w:pPr>
        <w:spacing w:line="240" w:lineRule="exact"/>
        <w:rPr>
          <w:rFonts w:ascii="Abadi" w:hAnsi="Abadi"/>
          <w:sz w:val="22"/>
          <w:szCs w:val="22"/>
        </w:rPr>
      </w:pPr>
    </w:p>
    <w:p w14:paraId="71EFDFC4" w14:textId="77777777" w:rsidR="00ED326B" w:rsidRPr="00FC77C7" w:rsidRDefault="00ED326B" w:rsidP="00ED326B">
      <w:pPr>
        <w:pStyle w:val="Titre2"/>
        <w:ind w:left="300" w:right="20"/>
        <w:rPr>
          <w:rFonts w:ascii="Abadi" w:eastAsia="Trebuchet MS" w:hAnsi="Abadi" w:cs="Trebuchet MS"/>
          <w:i w:val="0"/>
          <w:color w:val="000000"/>
          <w:sz w:val="24"/>
          <w:lang w:val="fr-FR"/>
        </w:rPr>
      </w:pPr>
      <w:bookmarkStart w:id="21" w:name="_Toc50473680"/>
      <w:bookmarkStart w:id="22" w:name="_Toc189575852"/>
      <w:r w:rsidRPr="00FC77C7">
        <w:rPr>
          <w:rFonts w:ascii="Abadi" w:eastAsia="Trebuchet MS" w:hAnsi="Abadi" w:cs="Trebuchet MS"/>
          <w:i w:val="0"/>
          <w:color w:val="000000"/>
          <w:sz w:val="24"/>
          <w:lang w:val="fr-FR"/>
        </w:rPr>
        <w:t>1.7 - Renouvellement</w:t>
      </w:r>
      <w:bookmarkEnd w:id="21"/>
      <w:bookmarkEnd w:id="22"/>
    </w:p>
    <w:p w14:paraId="4306AB8C" w14:textId="1A684E1A" w:rsidR="00ED326B" w:rsidRPr="00FC77C7" w:rsidRDefault="00ED326B" w:rsidP="00ED326B">
      <w:pPr>
        <w:spacing w:line="240" w:lineRule="exact"/>
        <w:rPr>
          <w:rFonts w:ascii="Abadi" w:hAnsi="Abadi"/>
          <w:sz w:val="22"/>
          <w:szCs w:val="22"/>
        </w:rPr>
      </w:pPr>
      <w:r w:rsidRPr="00FC77C7">
        <w:rPr>
          <w:rFonts w:ascii="Abadi" w:hAnsi="Abadi"/>
          <w:color w:val="000000"/>
          <w:sz w:val="22"/>
          <w:szCs w:val="22"/>
          <w:lang w:val="fr-FR"/>
        </w:rPr>
        <w:t>Il s'agit d'un accord-cadre renouvelable en raison du caractère récurrent des prestations</w:t>
      </w:r>
    </w:p>
    <w:p w14:paraId="2337723E" w14:textId="77777777" w:rsidR="00B84BE4" w:rsidRPr="00FC77C7" w:rsidRDefault="00B84BE4">
      <w:pPr>
        <w:spacing w:after="40" w:line="240" w:lineRule="exact"/>
        <w:rPr>
          <w:rFonts w:ascii="Abadi" w:hAnsi="Abadi"/>
        </w:rPr>
      </w:pPr>
    </w:p>
    <w:p w14:paraId="21266B4C" w14:textId="77777777" w:rsidR="00B84BE4" w:rsidRPr="00FC77C7" w:rsidRDefault="00EE2418" w:rsidP="002A7070">
      <w:pPr>
        <w:pStyle w:val="Titre1"/>
        <w:shd w:val="clear" w:color="auto" w:fill="365F91" w:themeFill="accent1" w:themeFillShade="BF"/>
        <w:rPr>
          <w:rFonts w:ascii="Abadi" w:eastAsia="Arial" w:hAnsi="Abadi"/>
          <w:color w:val="FFFFFF"/>
          <w:sz w:val="28"/>
          <w:lang w:val="fr-FR"/>
        </w:rPr>
      </w:pPr>
      <w:bookmarkStart w:id="23" w:name="ArtL1_RC-2-A2"/>
      <w:bookmarkStart w:id="24" w:name="_Toc189575853"/>
      <w:bookmarkEnd w:id="23"/>
      <w:r w:rsidRPr="00FC77C7">
        <w:rPr>
          <w:rFonts w:ascii="Abadi" w:eastAsia="Arial" w:hAnsi="Abadi"/>
          <w:color w:val="FFFFFF"/>
          <w:sz w:val="28"/>
          <w:lang w:val="fr-FR"/>
        </w:rPr>
        <w:t>2 - Conditions de la consultation</w:t>
      </w:r>
      <w:bookmarkEnd w:id="24"/>
    </w:p>
    <w:p w14:paraId="59EF13FB" w14:textId="77777777" w:rsidR="00B84BE4" w:rsidRPr="00FC77C7" w:rsidRDefault="00EE2418">
      <w:pPr>
        <w:spacing w:line="60" w:lineRule="exact"/>
        <w:rPr>
          <w:rFonts w:ascii="Abadi" w:hAnsi="Abadi"/>
          <w:sz w:val="6"/>
        </w:rPr>
      </w:pPr>
      <w:r w:rsidRPr="00FC77C7">
        <w:rPr>
          <w:rFonts w:ascii="Abadi" w:hAnsi="Abadi"/>
        </w:rPr>
        <w:t xml:space="preserve"> </w:t>
      </w:r>
    </w:p>
    <w:p w14:paraId="43DE6810" w14:textId="77777777" w:rsidR="00B84BE4" w:rsidRPr="00FC77C7" w:rsidRDefault="00EE2418">
      <w:pPr>
        <w:pStyle w:val="Titre2"/>
        <w:ind w:left="280"/>
        <w:jc w:val="both"/>
        <w:rPr>
          <w:rFonts w:ascii="Abadi" w:eastAsia="Arial" w:hAnsi="Abadi"/>
          <w:i w:val="0"/>
          <w:color w:val="000000"/>
          <w:sz w:val="24"/>
          <w:lang w:val="fr-FR"/>
        </w:rPr>
      </w:pPr>
      <w:bookmarkStart w:id="25" w:name="ArtL2_RC-2-A2.2"/>
      <w:bookmarkStart w:id="26" w:name="_Toc189575854"/>
      <w:bookmarkEnd w:id="25"/>
      <w:r w:rsidRPr="00FC77C7">
        <w:rPr>
          <w:rFonts w:ascii="Abadi" w:eastAsia="Arial" w:hAnsi="Abadi"/>
          <w:i w:val="0"/>
          <w:color w:val="000000"/>
          <w:sz w:val="24"/>
          <w:lang w:val="fr-FR"/>
        </w:rPr>
        <w:t>2.1 - Délai de validité des offres</w:t>
      </w:r>
      <w:bookmarkEnd w:id="26"/>
    </w:p>
    <w:p w14:paraId="464B0C86" w14:textId="77777777" w:rsidR="00B84BE4" w:rsidRPr="00FC77C7" w:rsidRDefault="00EE2418">
      <w:pPr>
        <w:pStyle w:val="ParagrapheIndent2"/>
        <w:spacing w:after="240"/>
        <w:jc w:val="both"/>
        <w:rPr>
          <w:rFonts w:ascii="Abadi" w:hAnsi="Abadi"/>
          <w:color w:val="000000"/>
          <w:lang w:val="fr-FR"/>
        </w:rPr>
      </w:pPr>
      <w:r w:rsidRPr="00FC77C7">
        <w:rPr>
          <w:rFonts w:ascii="Abadi" w:hAnsi="Abadi"/>
          <w:color w:val="000000"/>
          <w:lang w:val="fr-FR"/>
        </w:rPr>
        <w:t>Le délai de validité des offres est fixé à 90 jours à compter de la date limite de réception des offres.</w:t>
      </w:r>
    </w:p>
    <w:p w14:paraId="482C3AEF" w14:textId="77777777" w:rsidR="00B84BE4" w:rsidRPr="00FC77C7" w:rsidRDefault="00EE2418">
      <w:pPr>
        <w:pStyle w:val="Titre2"/>
        <w:ind w:left="280"/>
        <w:jc w:val="both"/>
        <w:rPr>
          <w:rFonts w:ascii="Abadi" w:eastAsia="Arial" w:hAnsi="Abadi"/>
          <w:i w:val="0"/>
          <w:color w:val="000000"/>
          <w:sz w:val="24"/>
          <w:lang w:val="fr-FR"/>
        </w:rPr>
      </w:pPr>
      <w:bookmarkStart w:id="27" w:name="ArtL2_RC-2-A2.3"/>
      <w:bookmarkStart w:id="28" w:name="_Toc189575855"/>
      <w:bookmarkEnd w:id="27"/>
      <w:r w:rsidRPr="00FC77C7">
        <w:rPr>
          <w:rFonts w:ascii="Abadi" w:eastAsia="Arial" w:hAnsi="Abadi"/>
          <w:i w:val="0"/>
          <w:color w:val="000000"/>
          <w:sz w:val="24"/>
          <w:lang w:val="fr-FR"/>
        </w:rPr>
        <w:t>2.2 - Forme juridique du groupement</w:t>
      </w:r>
      <w:bookmarkEnd w:id="28"/>
    </w:p>
    <w:p w14:paraId="6C31F293" w14:textId="77777777" w:rsidR="00ED326B" w:rsidRPr="00FC77C7" w:rsidRDefault="00ED326B" w:rsidP="00ED326B">
      <w:pPr>
        <w:pStyle w:val="ParagrapheIndent2"/>
        <w:spacing w:line="233" w:lineRule="exact"/>
        <w:ind w:left="20" w:right="20"/>
        <w:jc w:val="both"/>
        <w:rPr>
          <w:rFonts w:ascii="Abadi" w:hAnsi="Abadi"/>
          <w:color w:val="000000"/>
          <w:sz w:val="22"/>
          <w:szCs w:val="28"/>
          <w:lang w:val="fr-FR"/>
        </w:rPr>
      </w:pPr>
      <w:bookmarkStart w:id="29" w:name="ArtL3_NA2.3.1"/>
      <w:bookmarkEnd w:id="29"/>
      <w:r w:rsidRPr="00FC77C7">
        <w:rPr>
          <w:rFonts w:ascii="Abadi" w:hAnsi="Abadi"/>
          <w:color w:val="000000"/>
          <w:sz w:val="22"/>
          <w:szCs w:val="28"/>
          <w:lang w:val="fr-FR"/>
        </w:rPr>
        <w:t>Le pouvoir adjudicateur ne souhaite imposer aucune forme de groupement à l'attributaire de l'accord-cadre.</w:t>
      </w:r>
    </w:p>
    <w:p w14:paraId="5333E9E3" w14:textId="77777777" w:rsidR="00ED326B" w:rsidRPr="00FC77C7" w:rsidRDefault="00ED326B" w:rsidP="00ED326B">
      <w:pPr>
        <w:pStyle w:val="ParagrapheIndent2"/>
        <w:spacing w:line="233" w:lineRule="exact"/>
        <w:ind w:left="20" w:right="20"/>
        <w:jc w:val="both"/>
        <w:rPr>
          <w:rFonts w:ascii="Abadi" w:hAnsi="Abadi"/>
          <w:color w:val="000000"/>
          <w:sz w:val="22"/>
          <w:szCs w:val="28"/>
          <w:lang w:val="fr-FR"/>
        </w:rPr>
      </w:pPr>
      <w:r w:rsidRPr="00FC77C7">
        <w:rPr>
          <w:rFonts w:ascii="Abadi" w:hAnsi="Abadi"/>
          <w:color w:val="000000"/>
          <w:sz w:val="22"/>
          <w:szCs w:val="28"/>
          <w:lang w:val="fr-FR"/>
        </w:rPr>
        <w:t> </w:t>
      </w:r>
    </w:p>
    <w:p w14:paraId="09A0864E" w14:textId="77777777" w:rsidR="00ED326B" w:rsidRPr="00FC77C7" w:rsidRDefault="00ED326B" w:rsidP="00ED326B">
      <w:pPr>
        <w:pStyle w:val="ParagrapheIndent2"/>
        <w:spacing w:after="220" w:line="233" w:lineRule="exact"/>
        <w:ind w:left="20" w:right="20"/>
        <w:jc w:val="both"/>
        <w:rPr>
          <w:rFonts w:ascii="Abadi" w:hAnsi="Abadi"/>
          <w:color w:val="000000"/>
          <w:sz w:val="22"/>
          <w:szCs w:val="28"/>
          <w:lang w:val="fr-FR"/>
        </w:rPr>
      </w:pPr>
      <w:r w:rsidRPr="00FC77C7">
        <w:rPr>
          <w:rFonts w:ascii="Abadi" w:hAnsi="Abadi"/>
          <w:color w:val="000000"/>
          <w:sz w:val="22"/>
          <w:szCs w:val="28"/>
          <w:lang w:val="fr-FR"/>
        </w:rPr>
        <w:t>En cas de groupement conjoint, le mandataire du groupement est, si possible solidaire pour l'exécution de l'accord-cadre : chacune des entreprises exécute les prestations qui lui sont attribuées ; l'une d'entre elles, désignée comme mandataire, représente l'ensemble du groupement vis-vis du pouvoir adjudicateur et coordonne les prestations des membres du groupement.</w:t>
      </w:r>
    </w:p>
    <w:p w14:paraId="6E4D13D5" w14:textId="77777777" w:rsidR="00ED326B" w:rsidRPr="00FC77C7" w:rsidRDefault="00ED326B" w:rsidP="00ED326B">
      <w:pPr>
        <w:pStyle w:val="ParagrapheIndent2"/>
        <w:spacing w:line="233" w:lineRule="exact"/>
        <w:ind w:left="20" w:right="20"/>
        <w:jc w:val="both"/>
        <w:rPr>
          <w:rFonts w:ascii="Abadi" w:hAnsi="Abadi"/>
          <w:color w:val="000000"/>
          <w:sz w:val="22"/>
          <w:szCs w:val="28"/>
          <w:lang w:val="fr-FR"/>
        </w:rPr>
      </w:pPr>
      <w:r w:rsidRPr="00FC77C7">
        <w:rPr>
          <w:rFonts w:ascii="Abadi" w:hAnsi="Abadi"/>
          <w:color w:val="000000"/>
          <w:sz w:val="22"/>
          <w:szCs w:val="28"/>
          <w:lang w:val="fr-FR"/>
        </w:rPr>
        <w:t>Les candidatures et les offres sont présentées soit par l'ensemble des opérateurs économiques groupés, soit par le mandataire si ce dernier justifie des habilitations nécessaires pour représenter ces opérateurs économiques au stade de la passation du marché.</w:t>
      </w:r>
    </w:p>
    <w:p w14:paraId="1DFEC6BF" w14:textId="77777777" w:rsidR="00ED326B" w:rsidRPr="00FC77C7" w:rsidRDefault="00ED326B" w:rsidP="00ED326B">
      <w:pPr>
        <w:pStyle w:val="ParagrapheIndent2"/>
        <w:spacing w:line="233" w:lineRule="exact"/>
        <w:ind w:left="20" w:right="20"/>
        <w:jc w:val="both"/>
        <w:rPr>
          <w:rFonts w:ascii="Abadi" w:hAnsi="Abadi"/>
          <w:color w:val="000000"/>
          <w:sz w:val="22"/>
          <w:szCs w:val="28"/>
          <w:lang w:val="fr-FR"/>
        </w:rPr>
      </w:pPr>
      <w:r w:rsidRPr="00FC77C7">
        <w:rPr>
          <w:rFonts w:ascii="Abadi" w:hAnsi="Abadi"/>
          <w:color w:val="000000"/>
          <w:sz w:val="22"/>
          <w:szCs w:val="28"/>
          <w:lang w:val="fr-FR"/>
        </w:rPr>
        <w:t> </w:t>
      </w:r>
    </w:p>
    <w:p w14:paraId="521B444F" w14:textId="77777777" w:rsidR="00ED326B" w:rsidRPr="00FC77C7" w:rsidRDefault="00ED326B" w:rsidP="00ED326B">
      <w:pPr>
        <w:pStyle w:val="ParagrapheIndent2"/>
        <w:spacing w:line="233" w:lineRule="exact"/>
        <w:ind w:left="20" w:right="20"/>
        <w:jc w:val="both"/>
        <w:rPr>
          <w:rFonts w:ascii="Abadi" w:hAnsi="Abadi"/>
          <w:color w:val="000000"/>
          <w:sz w:val="22"/>
          <w:szCs w:val="28"/>
          <w:lang w:val="fr-FR"/>
        </w:rPr>
      </w:pPr>
      <w:r w:rsidRPr="00FC77C7">
        <w:rPr>
          <w:rFonts w:ascii="Abadi" w:hAnsi="Abadi"/>
          <w:color w:val="000000"/>
          <w:sz w:val="22"/>
          <w:szCs w:val="28"/>
          <w:lang w:val="fr-FR"/>
        </w:rPr>
        <w:t>Selon l'un ou l'autre cas, l'Acte d'engagement sera signé par l'ensemble des entreprises groupées, ou par le mandataire si ce dernier justifie des habilitations nécessaires pour représenter ces entreprises.</w:t>
      </w:r>
    </w:p>
    <w:p w14:paraId="7B186A01" w14:textId="77777777" w:rsidR="00ED326B" w:rsidRPr="00FC77C7" w:rsidRDefault="00ED326B" w:rsidP="00ED326B">
      <w:pPr>
        <w:pStyle w:val="ParagrapheIndent2"/>
        <w:spacing w:line="233" w:lineRule="exact"/>
        <w:ind w:left="20" w:right="20"/>
        <w:jc w:val="both"/>
        <w:rPr>
          <w:rFonts w:ascii="Abadi" w:hAnsi="Abadi"/>
          <w:color w:val="000000"/>
          <w:sz w:val="22"/>
          <w:szCs w:val="28"/>
          <w:lang w:val="fr-FR"/>
        </w:rPr>
      </w:pPr>
      <w:r w:rsidRPr="00FC77C7">
        <w:rPr>
          <w:rFonts w:ascii="Abadi" w:hAnsi="Abadi"/>
          <w:color w:val="000000"/>
          <w:sz w:val="22"/>
          <w:szCs w:val="28"/>
          <w:lang w:val="fr-FR"/>
        </w:rPr>
        <w:t> </w:t>
      </w:r>
    </w:p>
    <w:p w14:paraId="72A7AA5C" w14:textId="77777777" w:rsidR="00ED326B" w:rsidRPr="00FC77C7" w:rsidRDefault="00ED326B" w:rsidP="00ED326B">
      <w:pPr>
        <w:pStyle w:val="ParagrapheIndent2"/>
        <w:spacing w:line="233" w:lineRule="exact"/>
        <w:ind w:left="20" w:right="20"/>
        <w:jc w:val="both"/>
        <w:rPr>
          <w:rFonts w:ascii="Abadi" w:hAnsi="Abadi"/>
          <w:color w:val="000000"/>
          <w:sz w:val="22"/>
          <w:szCs w:val="28"/>
          <w:lang w:val="fr-FR"/>
        </w:rPr>
      </w:pPr>
      <w:r w:rsidRPr="00FC77C7">
        <w:rPr>
          <w:rFonts w:ascii="Abadi" w:hAnsi="Abadi"/>
          <w:color w:val="000000"/>
          <w:sz w:val="22"/>
          <w:szCs w:val="28"/>
          <w:lang w:val="fr-FR"/>
        </w:rPr>
        <w:t>La composition du groupement ne peut pas être modifié entre la date de remise des candidatures et la date de signature du marché.</w:t>
      </w:r>
    </w:p>
    <w:p w14:paraId="253F9152" w14:textId="77777777" w:rsidR="00ED326B" w:rsidRPr="00FC77C7" w:rsidRDefault="00ED326B" w:rsidP="00ED326B">
      <w:pPr>
        <w:pStyle w:val="ParagrapheIndent2"/>
        <w:spacing w:line="233" w:lineRule="exact"/>
        <w:ind w:left="20" w:right="20"/>
        <w:jc w:val="both"/>
        <w:rPr>
          <w:rFonts w:ascii="Abadi" w:hAnsi="Abadi"/>
          <w:color w:val="000000"/>
          <w:sz w:val="22"/>
          <w:szCs w:val="28"/>
          <w:lang w:val="fr-FR"/>
        </w:rPr>
      </w:pPr>
      <w:r w:rsidRPr="00FC77C7">
        <w:rPr>
          <w:rFonts w:ascii="Abadi" w:hAnsi="Abadi"/>
          <w:color w:val="000000"/>
          <w:sz w:val="22"/>
          <w:szCs w:val="28"/>
          <w:lang w:val="fr-FR"/>
        </w:rPr>
        <w:t> </w:t>
      </w:r>
    </w:p>
    <w:p w14:paraId="12B6C10C" w14:textId="77777777" w:rsidR="00ED326B" w:rsidRPr="00FC77C7" w:rsidRDefault="00ED326B" w:rsidP="00ED326B">
      <w:pPr>
        <w:pStyle w:val="ParagrapheIndent2"/>
        <w:spacing w:after="240" w:line="233" w:lineRule="exact"/>
        <w:ind w:left="20" w:right="20"/>
        <w:jc w:val="both"/>
        <w:rPr>
          <w:rFonts w:ascii="Abadi" w:hAnsi="Abadi"/>
          <w:color w:val="000000"/>
          <w:sz w:val="22"/>
          <w:szCs w:val="28"/>
          <w:lang w:val="fr-FR"/>
        </w:rPr>
      </w:pPr>
      <w:r w:rsidRPr="00FC77C7">
        <w:rPr>
          <w:rFonts w:ascii="Abadi" w:hAnsi="Abadi"/>
          <w:color w:val="000000"/>
          <w:sz w:val="22"/>
          <w:szCs w:val="28"/>
          <w:lang w:val="fr-FR"/>
        </w:rPr>
        <w:t>Il est interdit aux candidats de présenter plusieurs offres en agissant à la fois en qualité de candidats individuels et de membres d'un ou plusieurs groupements.</w:t>
      </w:r>
    </w:p>
    <w:p w14:paraId="0354D551" w14:textId="77777777" w:rsidR="00B84BE4" w:rsidRPr="00FC77C7" w:rsidRDefault="00EE2418">
      <w:pPr>
        <w:pStyle w:val="Titre2"/>
        <w:ind w:left="280"/>
        <w:jc w:val="both"/>
        <w:rPr>
          <w:rFonts w:ascii="Abadi" w:eastAsia="Arial" w:hAnsi="Abadi"/>
          <w:i w:val="0"/>
          <w:color w:val="000000"/>
          <w:sz w:val="24"/>
          <w:lang w:val="fr-FR"/>
        </w:rPr>
      </w:pPr>
      <w:bookmarkStart w:id="30" w:name="ArtL2_RC-2-A2.5"/>
      <w:bookmarkStart w:id="31" w:name="_Toc189575856"/>
      <w:bookmarkEnd w:id="30"/>
      <w:r w:rsidRPr="00FC77C7">
        <w:rPr>
          <w:rFonts w:ascii="Abadi" w:eastAsia="Arial" w:hAnsi="Abadi"/>
          <w:i w:val="0"/>
          <w:color w:val="000000"/>
          <w:sz w:val="24"/>
          <w:lang w:val="fr-FR"/>
        </w:rPr>
        <w:t>2.3 - Variantes</w:t>
      </w:r>
      <w:bookmarkEnd w:id="31"/>
    </w:p>
    <w:p w14:paraId="6888241E" w14:textId="77777777" w:rsidR="00B84BE4" w:rsidRPr="00FC77C7" w:rsidRDefault="00EE2418">
      <w:pPr>
        <w:pStyle w:val="ParagrapheIndent2"/>
        <w:spacing w:after="240"/>
        <w:jc w:val="both"/>
        <w:rPr>
          <w:rFonts w:ascii="Abadi" w:hAnsi="Abadi"/>
          <w:color w:val="000000"/>
          <w:sz w:val="22"/>
          <w:szCs w:val="28"/>
          <w:lang w:val="fr-FR"/>
        </w:rPr>
      </w:pPr>
      <w:r w:rsidRPr="00FC77C7">
        <w:rPr>
          <w:rFonts w:ascii="Abadi" w:hAnsi="Abadi"/>
          <w:color w:val="000000"/>
          <w:sz w:val="22"/>
          <w:szCs w:val="28"/>
          <w:lang w:val="fr-FR"/>
        </w:rPr>
        <w:t>Aucune variante n'est autorisée.</w:t>
      </w:r>
    </w:p>
    <w:p w14:paraId="1129E6C6" w14:textId="1F33D969" w:rsidR="00ED326B" w:rsidRPr="00FC77C7" w:rsidRDefault="00ED326B" w:rsidP="00ED326B">
      <w:pPr>
        <w:pStyle w:val="Titre2"/>
        <w:ind w:left="300" w:right="20"/>
        <w:rPr>
          <w:rFonts w:ascii="Abadi" w:eastAsia="Trebuchet MS" w:hAnsi="Abadi" w:cs="Trebuchet MS"/>
          <w:i w:val="0"/>
          <w:color w:val="000000"/>
          <w:sz w:val="24"/>
          <w:lang w:val="fr-FR"/>
        </w:rPr>
      </w:pPr>
      <w:bookmarkStart w:id="32" w:name="ArtL2_RC-2-A2.8"/>
      <w:bookmarkStart w:id="33" w:name="_Toc50473686"/>
      <w:bookmarkStart w:id="34" w:name="_Toc189575857"/>
      <w:bookmarkEnd w:id="32"/>
      <w:r w:rsidRPr="00FC77C7">
        <w:rPr>
          <w:rFonts w:ascii="Abadi" w:eastAsia="Trebuchet MS" w:hAnsi="Abadi" w:cs="Trebuchet MS"/>
          <w:i w:val="0"/>
          <w:color w:val="000000"/>
          <w:sz w:val="24"/>
          <w:lang w:val="fr-FR"/>
        </w:rPr>
        <w:t>2.</w:t>
      </w:r>
      <w:r w:rsidR="003B4569">
        <w:rPr>
          <w:rFonts w:ascii="Abadi" w:eastAsia="Trebuchet MS" w:hAnsi="Abadi" w:cs="Trebuchet MS"/>
          <w:i w:val="0"/>
          <w:color w:val="000000"/>
          <w:sz w:val="24"/>
          <w:lang w:val="fr-FR"/>
        </w:rPr>
        <w:t>4</w:t>
      </w:r>
      <w:r w:rsidRPr="00FC77C7">
        <w:rPr>
          <w:rFonts w:ascii="Abadi" w:eastAsia="Trebuchet MS" w:hAnsi="Abadi" w:cs="Trebuchet MS"/>
          <w:i w:val="0"/>
          <w:color w:val="000000"/>
          <w:sz w:val="24"/>
          <w:lang w:val="fr-FR"/>
        </w:rPr>
        <w:t>- Confidentialité et mesures de sécurité</w:t>
      </w:r>
      <w:bookmarkEnd w:id="33"/>
      <w:bookmarkEnd w:id="34"/>
    </w:p>
    <w:p w14:paraId="0F86EAC9" w14:textId="77777777" w:rsidR="00ED326B" w:rsidRPr="00FC77C7" w:rsidRDefault="00ED326B" w:rsidP="00ED326B">
      <w:pPr>
        <w:pStyle w:val="ParagrapheIndent2"/>
        <w:spacing w:line="233" w:lineRule="exact"/>
        <w:ind w:left="20" w:right="20"/>
        <w:jc w:val="both"/>
        <w:rPr>
          <w:rFonts w:ascii="Abadi" w:hAnsi="Abadi"/>
          <w:color w:val="000000"/>
          <w:sz w:val="22"/>
          <w:szCs w:val="28"/>
          <w:lang w:val="fr-FR"/>
        </w:rPr>
      </w:pPr>
      <w:r w:rsidRPr="00FC77C7">
        <w:rPr>
          <w:rFonts w:ascii="Abadi" w:hAnsi="Abadi"/>
          <w:color w:val="000000"/>
          <w:sz w:val="22"/>
          <w:szCs w:val="28"/>
          <w:lang w:val="fr-FR"/>
        </w:rPr>
        <w:t>Les candidats doivent respecter l'obligation de confidentialité et les mesures particulières de sécurité prévues pour l'exécution des prestations.</w:t>
      </w:r>
    </w:p>
    <w:p w14:paraId="45E9E4FB" w14:textId="77777777" w:rsidR="00ED326B" w:rsidRPr="00FC77C7" w:rsidRDefault="00ED326B" w:rsidP="00ED326B">
      <w:pPr>
        <w:pStyle w:val="ParagrapheIndent2"/>
        <w:spacing w:line="233" w:lineRule="exact"/>
        <w:ind w:left="20" w:right="20"/>
        <w:jc w:val="both"/>
        <w:rPr>
          <w:rFonts w:ascii="Abadi" w:hAnsi="Abadi"/>
          <w:color w:val="000000"/>
          <w:sz w:val="22"/>
          <w:szCs w:val="28"/>
          <w:lang w:val="fr-FR"/>
        </w:rPr>
      </w:pPr>
    </w:p>
    <w:p w14:paraId="3902415C" w14:textId="77777777" w:rsidR="00ED326B" w:rsidRPr="00FC77C7" w:rsidRDefault="00ED326B" w:rsidP="00ED326B">
      <w:pPr>
        <w:pStyle w:val="ParagrapheIndent2"/>
        <w:spacing w:after="240" w:line="233" w:lineRule="exact"/>
        <w:ind w:left="20" w:right="20"/>
        <w:jc w:val="both"/>
        <w:rPr>
          <w:rFonts w:ascii="Abadi" w:hAnsi="Abadi"/>
          <w:color w:val="000000"/>
          <w:sz w:val="22"/>
          <w:szCs w:val="28"/>
          <w:lang w:val="fr-FR"/>
        </w:rPr>
      </w:pPr>
      <w:r w:rsidRPr="00FC77C7">
        <w:rPr>
          <w:rFonts w:ascii="Abadi" w:hAnsi="Abadi"/>
          <w:color w:val="000000"/>
          <w:sz w:val="22"/>
          <w:szCs w:val="28"/>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1B81C63C" w14:textId="77777777" w:rsidR="00ED326B" w:rsidRPr="00FC77C7" w:rsidRDefault="00ED326B" w:rsidP="00ED326B">
      <w:pPr>
        <w:rPr>
          <w:rFonts w:ascii="Abadi" w:hAnsi="Abadi"/>
          <w:lang w:val="fr-FR"/>
        </w:rPr>
      </w:pPr>
    </w:p>
    <w:p w14:paraId="03E620DE" w14:textId="77777777" w:rsidR="00B84BE4" w:rsidRPr="00FC77C7" w:rsidRDefault="00EE2418" w:rsidP="002A7070">
      <w:pPr>
        <w:pStyle w:val="Titre1"/>
        <w:shd w:val="clear" w:color="auto" w:fill="365F91" w:themeFill="accent1" w:themeFillShade="BF"/>
        <w:rPr>
          <w:rFonts w:ascii="Abadi" w:eastAsia="Arial" w:hAnsi="Abadi"/>
          <w:color w:val="FFFFFF"/>
          <w:sz w:val="28"/>
          <w:lang w:val="fr-FR"/>
        </w:rPr>
      </w:pPr>
      <w:bookmarkStart w:id="35" w:name="ArtL2_RC-2-A2.9"/>
      <w:bookmarkStart w:id="36" w:name="ArtL1_RC-2-A4"/>
      <w:bookmarkStart w:id="37" w:name="_Toc189575858"/>
      <w:bookmarkEnd w:id="35"/>
      <w:bookmarkEnd w:id="36"/>
      <w:r w:rsidRPr="00FC77C7">
        <w:rPr>
          <w:rFonts w:ascii="Abadi" w:eastAsia="Arial" w:hAnsi="Abadi"/>
          <w:color w:val="FFFFFF"/>
          <w:sz w:val="28"/>
          <w:lang w:val="fr-FR"/>
        </w:rPr>
        <w:t>3 - Conditions relatives au contrat</w:t>
      </w:r>
      <w:bookmarkEnd w:id="37"/>
    </w:p>
    <w:p w14:paraId="2E878D43" w14:textId="77777777" w:rsidR="00B84BE4" w:rsidRPr="00FC77C7" w:rsidRDefault="00EE2418">
      <w:pPr>
        <w:spacing w:line="60" w:lineRule="exact"/>
        <w:rPr>
          <w:rFonts w:ascii="Abadi" w:hAnsi="Abadi"/>
          <w:sz w:val="6"/>
        </w:rPr>
      </w:pPr>
      <w:r w:rsidRPr="00FC77C7">
        <w:rPr>
          <w:rFonts w:ascii="Abadi" w:hAnsi="Abadi"/>
        </w:rPr>
        <w:t xml:space="preserve"> </w:t>
      </w:r>
    </w:p>
    <w:p w14:paraId="2143080D" w14:textId="77777777" w:rsidR="00B84BE4" w:rsidRPr="00FC77C7" w:rsidRDefault="00EE2418">
      <w:pPr>
        <w:pStyle w:val="Titre2"/>
        <w:ind w:left="280"/>
        <w:jc w:val="both"/>
        <w:rPr>
          <w:rFonts w:ascii="Abadi" w:eastAsia="Arial" w:hAnsi="Abadi"/>
          <w:i w:val="0"/>
          <w:color w:val="000000"/>
          <w:sz w:val="24"/>
          <w:lang w:val="fr-FR"/>
        </w:rPr>
      </w:pPr>
      <w:bookmarkStart w:id="38" w:name="ArtL2_RC-2-A4.1"/>
      <w:bookmarkStart w:id="39" w:name="_Toc189575859"/>
      <w:bookmarkEnd w:id="38"/>
      <w:r w:rsidRPr="00FC77C7">
        <w:rPr>
          <w:rFonts w:ascii="Abadi" w:eastAsia="Arial" w:hAnsi="Abadi"/>
          <w:i w:val="0"/>
          <w:color w:val="000000"/>
          <w:sz w:val="24"/>
          <w:lang w:val="fr-FR"/>
        </w:rPr>
        <w:t>3.1 - Durée du contrat ou délai d'exécution</w:t>
      </w:r>
      <w:bookmarkEnd w:id="39"/>
    </w:p>
    <w:p w14:paraId="26078178" w14:textId="37DE2DEF" w:rsidR="00ED326B" w:rsidRDefault="00ED326B" w:rsidP="00ED326B">
      <w:pPr>
        <w:spacing w:after="240"/>
        <w:ind w:left="20" w:right="20"/>
        <w:jc w:val="both"/>
        <w:rPr>
          <w:rFonts w:ascii="Abadi" w:eastAsia="Trebuchet MS" w:hAnsi="Abadi" w:cs="Trebuchet MS"/>
          <w:color w:val="000000"/>
          <w:sz w:val="22"/>
          <w:szCs w:val="28"/>
          <w:lang w:val="fr-FR"/>
        </w:rPr>
      </w:pPr>
      <w:bookmarkStart w:id="40" w:name="ArtL2_RC-2-A4.2"/>
      <w:bookmarkStart w:id="41" w:name="_Hlk188444256"/>
      <w:bookmarkEnd w:id="40"/>
      <w:r w:rsidRPr="00DF7084">
        <w:rPr>
          <w:rFonts w:ascii="Abadi" w:eastAsia="Trebuchet MS" w:hAnsi="Abadi" w:cs="Trebuchet MS"/>
          <w:color w:val="000000"/>
          <w:sz w:val="22"/>
          <w:szCs w:val="28"/>
          <w:lang w:val="fr-FR"/>
        </w:rPr>
        <w:t>L’accord cadre est conclu pour une durée de 12 mois. L’accord cadre est reconduit tacitement 3 fois maximum par période</w:t>
      </w:r>
      <w:r w:rsidR="00BD1349" w:rsidRPr="00DF7084">
        <w:rPr>
          <w:rFonts w:ascii="Abadi" w:eastAsia="Trebuchet MS" w:hAnsi="Abadi" w:cs="Trebuchet MS"/>
          <w:color w:val="000000"/>
          <w:sz w:val="22"/>
          <w:szCs w:val="28"/>
          <w:lang w:val="fr-FR"/>
        </w:rPr>
        <w:t>s</w:t>
      </w:r>
      <w:r w:rsidRPr="00DF7084">
        <w:rPr>
          <w:rFonts w:ascii="Abadi" w:eastAsia="Trebuchet MS" w:hAnsi="Abadi" w:cs="Trebuchet MS"/>
          <w:color w:val="000000"/>
          <w:sz w:val="22"/>
          <w:szCs w:val="28"/>
          <w:lang w:val="fr-FR"/>
        </w:rPr>
        <w:t xml:space="preserve"> de 12 mois. La durée du contrat est de 48 mois maximum.</w:t>
      </w:r>
      <w:bookmarkEnd w:id="41"/>
    </w:p>
    <w:p w14:paraId="4CC1BC37" w14:textId="77777777" w:rsidR="00DF7084" w:rsidRPr="000D7B95" w:rsidRDefault="00DF7084" w:rsidP="00DF7084">
      <w:pPr>
        <w:rPr>
          <w:rFonts w:ascii="Abadi" w:hAnsi="Abadi"/>
          <w:lang w:val="fr-FR"/>
        </w:rPr>
      </w:pPr>
      <w:r w:rsidRPr="000D7B95">
        <w:rPr>
          <w:rFonts w:ascii="Abadi" w:eastAsia="Trebuchet MS" w:hAnsi="Abadi" w:cs="Trebuchet MS"/>
          <w:b/>
          <w:bCs/>
          <w:color w:val="000000"/>
          <w:sz w:val="22"/>
          <w:szCs w:val="28"/>
          <w:lang w:val="fr-FR"/>
        </w:rPr>
        <w:t>L’accord cadre prendra effet à compter du 10/0</w:t>
      </w:r>
      <w:r>
        <w:rPr>
          <w:rFonts w:ascii="Abadi" w:eastAsia="Trebuchet MS" w:hAnsi="Abadi" w:cs="Trebuchet MS"/>
          <w:b/>
          <w:bCs/>
          <w:color w:val="000000"/>
          <w:sz w:val="22"/>
          <w:szCs w:val="28"/>
          <w:lang w:val="fr-FR"/>
        </w:rPr>
        <w:t>4</w:t>
      </w:r>
      <w:r w:rsidRPr="000D7B95">
        <w:rPr>
          <w:rFonts w:ascii="Abadi" w:eastAsia="Trebuchet MS" w:hAnsi="Abadi" w:cs="Trebuchet MS"/>
          <w:b/>
          <w:bCs/>
          <w:color w:val="000000"/>
          <w:sz w:val="22"/>
          <w:szCs w:val="28"/>
          <w:lang w:val="fr-FR"/>
        </w:rPr>
        <w:t>/2025.</w:t>
      </w:r>
    </w:p>
    <w:p w14:paraId="29C38493" w14:textId="77777777" w:rsidR="00DF7084" w:rsidRPr="00FC77C7" w:rsidRDefault="00DF7084" w:rsidP="00ED326B">
      <w:pPr>
        <w:spacing w:after="240"/>
        <w:ind w:left="20" w:right="20"/>
        <w:jc w:val="both"/>
        <w:rPr>
          <w:rFonts w:ascii="Abadi" w:eastAsia="Trebuchet MS" w:hAnsi="Abadi" w:cs="Trebuchet MS"/>
          <w:color w:val="000000"/>
          <w:sz w:val="22"/>
          <w:szCs w:val="28"/>
          <w:lang w:val="fr-FR"/>
        </w:rPr>
      </w:pPr>
    </w:p>
    <w:p w14:paraId="31D2C6D3" w14:textId="77777777" w:rsidR="00B84BE4" w:rsidRPr="00FC77C7" w:rsidRDefault="00EE2418">
      <w:pPr>
        <w:pStyle w:val="Titre2"/>
        <w:ind w:left="280"/>
        <w:jc w:val="both"/>
        <w:rPr>
          <w:rFonts w:ascii="Abadi" w:eastAsia="Arial" w:hAnsi="Abadi"/>
          <w:i w:val="0"/>
          <w:color w:val="000000"/>
          <w:sz w:val="24"/>
          <w:lang w:val="fr-FR"/>
        </w:rPr>
      </w:pPr>
      <w:bookmarkStart w:id="42" w:name="_Toc189575860"/>
      <w:r w:rsidRPr="00FC77C7">
        <w:rPr>
          <w:rFonts w:ascii="Abadi" w:eastAsia="Arial" w:hAnsi="Abadi"/>
          <w:i w:val="0"/>
          <w:color w:val="000000"/>
          <w:sz w:val="24"/>
          <w:lang w:val="fr-FR"/>
        </w:rPr>
        <w:t>3.2 - Modalités essentielles de financement et de paiement</w:t>
      </w:r>
      <w:bookmarkEnd w:id="42"/>
    </w:p>
    <w:p w14:paraId="1398D9DC" w14:textId="2978513B" w:rsidR="00ED326B" w:rsidRPr="00FC77C7" w:rsidRDefault="00ED326B" w:rsidP="00ED326B">
      <w:pPr>
        <w:pStyle w:val="ParagrapheIndent2"/>
        <w:spacing w:after="240" w:line="233" w:lineRule="exact"/>
        <w:ind w:left="20" w:right="20"/>
        <w:jc w:val="both"/>
        <w:rPr>
          <w:rFonts w:ascii="Abadi" w:hAnsi="Abadi"/>
          <w:color w:val="000000"/>
          <w:sz w:val="22"/>
          <w:szCs w:val="28"/>
          <w:lang w:val="fr-FR"/>
        </w:rPr>
      </w:pPr>
      <w:r w:rsidRPr="00FC77C7">
        <w:rPr>
          <w:rFonts w:ascii="Abadi" w:hAnsi="Abadi"/>
          <w:color w:val="000000"/>
          <w:sz w:val="22"/>
          <w:szCs w:val="28"/>
          <w:lang w:val="fr-FR"/>
        </w:rPr>
        <w:t xml:space="preserve">Les prestations seront financées selon les modalités suivantes : Sur fonds propres soit de la CCIPO </w:t>
      </w:r>
      <w:r w:rsidR="0064068A">
        <w:rPr>
          <w:rFonts w:ascii="Abadi" w:hAnsi="Abadi"/>
          <w:color w:val="000000"/>
          <w:sz w:val="22"/>
          <w:szCs w:val="28"/>
          <w:lang w:val="fr-FR"/>
        </w:rPr>
        <w:t>et</w:t>
      </w:r>
      <w:r w:rsidRPr="00FC77C7">
        <w:rPr>
          <w:rFonts w:ascii="Abadi" w:hAnsi="Abadi"/>
          <w:color w:val="000000"/>
          <w:sz w:val="22"/>
          <w:szCs w:val="28"/>
          <w:lang w:val="fr-FR"/>
        </w:rPr>
        <w:t xml:space="preserve"> de la SCI Maison de la Formation.</w:t>
      </w:r>
    </w:p>
    <w:p w14:paraId="7E226451" w14:textId="77777777" w:rsidR="00B84BE4" w:rsidRPr="00FC77C7" w:rsidRDefault="00EE2418">
      <w:pPr>
        <w:pStyle w:val="ParagrapheIndent2"/>
        <w:spacing w:after="240" w:line="230" w:lineRule="exact"/>
        <w:jc w:val="both"/>
        <w:rPr>
          <w:rFonts w:ascii="Abadi" w:hAnsi="Abadi"/>
          <w:color w:val="000000"/>
          <w:sz w:val="22"/>
          <w:szCs w:val="28"/>
          <w:lang w:val="fr-FR"/>
        </w:rPr>
      </w:pPr>
      <w:r w:rsidRPr="00FC77C7">
        <w:rPr>
          <w:rFonts w:ascii="Abadi" w:hAnsi="Abadi"/>
          <w:color w:val="000000"/>
          <w:sz w:val="22"/>
          <w:szCs w:val="28"/>
          <w:lang w:val="fr-FR"/>
        </w:rPr>
        <w:t>Les sommes dues au(x) titulaire(s) et au(x) sous-traitant(s) de premier rang éventuel(s) de l'accord-cadre seront payées dans un délai global de 30 jours à compter de la date de réception des factures ou des demandes de paiement équivalentes.</w:t>
      </w:r>
    </w:p>
    <w:p w14:paraId="086F6533" w14:textId="77777777" w:rsidR="00B84BE4" w:rsidRPr="00FC77C7" w:rsidRDefault="00EE2418">
      <w:pPr>
        <w:pStyle w:val="ParagrapheIndent2"/>
        <w:spacing w:after="240" w:line="230" w:lineRule="exact"/>
        <w:jc w:val="both"/>
        <w:rPr>
          <w:rFonts w:ascii="Abadi" w:hAnsi="Abadi"/>
          <w:color w:val="000000"/>
          <w:sz w:val="22"/>
          <w:szCs w:val="28"/>
          <w:lang w:val="fr-FR"/>
        </w:rPr>
      </w:pPr>
      <w:r w:rsidRPr="00FC77C7">
        <w:rPr>
          <w:rFonts w:ascii="Abadi" w:hAnsi="Abadi"/>
          <w:color w:val="000000"/>
          <w:sz w:val="22"/>
          <w:szCs w:val="28"/>
          <w:lang w:val="fr-FR"/>
        </w:rPr>
        <w:t>L'attention des candidats est attirée sur le fait que s'ils veulent renoncer aux bénéfices de l'avance prévue au CCAP, ils doivent le préciser à l'acte d'engagement.</w:t>
      </w:r>
    </w:p>
    <w:p w14:paraId="348A0D0D" w14:textId="77777777" w:rsidR="00B84BE4" w:rsidRPr="00FC77C7" w:rsidRDefault="00EE2418">
      <w:pPr>
        <w:pStyle w:val="Titre2"/>
        <w:ind w:left="280"/>
        <w:jc w:val="both"/>
        <w:rPr>
          <w:rFonts w:ascii="Abadi" w:eastAsia="Arial" w:hAnsi="Abadi"/>
          <w:i w:val="0"/>
          <w:color w:val="000000"/>
          <w:sz w:val="24"/>
          <w:lang w:val="fr-FR"/>
        </w:rPr>
      </w:pPr>
      <w:bookmarkStart w:id="43" w:name="ArtL2_RC-2-A4.4"/>
      <w:bookmarkStart w:id="44" w:name="_Toc189575861"/>
      <w:bookmarkEnd w:id="43"/>
      <w:r w:rsidRPr="00FC77C7">
        <w:rPr>
          <w:rFonts w:ascii="Abadi" w:eastAsia="Arial" w:hAnsi="Abadi"/>
          <w:i w:val="0"/>
          <w:color w:val="000000"/>
          <w:sz w:val="24"/>
          <w:lang w:val="fr-FR"/>
        </w:rPr>
        <w:t>3.3 - Confidentialité et mesures de sécurité</w:t>
      </w:r>
      <w:bookmarkEnd w:id="44"/>
    </w:p>
    <w:p w14:paraId="2F23760E" w14:textId="77777777" w:rsidR="00B84BE4" w:rsidRPr="00FC77C7" w:rsidRDefault="00EE2418">
      <w:pPr>
        <w:pStyle w:val="ParagrapheIndent2"/>
        <w:spacing w:line="230" w:lineRule="exact"/>
        <w:jc w:val="both"/>
        <w:rPr>
          <w:rFonts w:ascii="Abadi" w:hAnsi="Abadi"/>
          <w:color w:val="000000"/>
          <w:sz w:val="22"/>
          <w:szCs w:val="28"/>
          <w:lang w:val="fr-FR"/>
        </w:rPr>
      </w:pPr>
      <w:r w:rsidRPr="00FC77C7">
        <w:rPr>
          <w:rFonts w:ascii="Abadi" w:hAnsi="Abadi"/>
          <w:color w:val="000000"/>
          <w:sz w:val="22"/>
          <w:szCs w:val="28"/>
          <w:lang w:val="fr-FR"/>
        </w:rPr>
        <w:t>Les candidats doivent respecter l'obligation de confidentialité et les mesures particulières de sécurité prévues pour l'exécution des prestations.</w:t>
      </w:r>
    </w:p>
    <w:p w14:paraId="7E74B1C0" w14:textId="77777777" w:rsidR="00B84BE4" w:rsidRPr="00FC77C7" w:rsidRDefault="00B84BE4">
      <w:pPr>
        <w:pStyle w:val="ParagrapheIndent2"/>
        <w:spacing w:line="230" w:lineRule="exact"/>
        <w:jc w:val="both"/>
        <w:rPr>
          <w:rFonts w:ascii="Abadi" w:hAnsi="Abadi"/>
          <w:color w:val="000000"/>
          <w:sz w:val="22"/>
          <w:szCs w:val="28"/>
          <w:lang w:val="fr-FR"/>
        </w:rPr>
      </w:pPr>
    </w:p>
    <w:p w14:paraId="5DD41B91" w14:textId="77777777" w:rsidR="00B84BE4" w:rsidRPr="00FC77C7" w:rsidRDefault="00EE2418">
      <w:pPr>
        <w:pStyle w:val="ParagrapheIndent2"/>
        <w:spacing w:after="240" w:line="230" w:lineRule="exact"/>
        <w:jc w:val="both"/>
        <w:rPr>
          <w:rFonts w:ascii="Abadi" w:hAnsi="Abadi"/>
          <w:color w:val="000000"/>
          <w:sz w:val="22"/>
          <w:szCs w:val="28"/>
          <w:lang w:val="fr-FR"/>
        </w:rPr>
      </w:pPr>
      <w:r w:rsidRPr="00FC77C7">
        <w:rPr>
          <w:rFonts w:ascii="Abadi" w:hAnsi="Abadi"/>
          <w:color w:val="000000"/>
          <w:sz w:val="22"/>
          <w:szCs w:val="28"/>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2D327D97" w14:textId="77777777" w:rsidR="00B84BE4" w:rsidRPr="00FC77C7" w:rsidRDefault="00EE2418" w:rsidP="002A7070">
      <w:pPr>
        <w:pStyle w:val="Titre1"/>
        <w:shd w:val="clear" w:color="auto" w:fill="365F91" w:themeFill="accent1" w:themeFillShade="BF"/>
        <w:rPr>
          <w:rFonts w:ascii="Abadi" w:eastAsia="Arial" w:hAnsi="Abadi"/>
          <w:color w:val="FFFFFF"/>
          <w:sz w:val="28"/>
          <w:lang w:val="fr-FR"/>
        </w:rPr>
      </w:pPr>
      <w:bookmarkStart w:id="45" w:name="ArtL1_RC-2-A5"/>
      <w:bookmarkStart w:id="46" w:name="_Toc189575862"/>
      <w:bookmarkEnd w:id="45"/>
      <w:r w:rsidRPr="00FC77C7">
        <w:rPr>
          <w:rFonts w:ascii="Abadi" w:eastAsia="Arial" w:hAnsi="Abadi"/>
          <w:color w:val="FFFFFF"/>
          <w:sz w:val="28"/>
          <w:lang w:val="fr-FR"/>
        </w:rPr>
        <w:t>4 - Contenu du dossier de consultation</w:t>
      </w:r>
      <w:bookmarkEnd w:id="46"/>
    </w:p>
    <w:p w14:paraId="0508E3A0" w14:textId="77777777" w:rsidR="00B84BE4" w:rsidRPr="00FC77C7" w:rsidRDefault="00EE2418">
      <w:pPr>
        <w:spacing w:line="60" w:lineRule="exact"/>
        <w:rPr>
          <w:rFonts w:ascii="Abadi" w:hAnsi="Abadi"/>
          <w:sz w:val="6"/>
        </w:rPr>
      </w:pPr>
      <w:r w:rsidRPr="00FC77C7">
        <w:rPr>
          <w:rFonts w:ascii="Abadi" w:hAnsi="Abadi"/>
        </w:rPr>
        <w:t xml:space="preserve"> </w:t>
      </w:r>
    </w:p>
    <w:p w14:paraId="41111577" w14:textId="77777777" w:rsidR="00B84BE4" w:rsidRPr="00FC77C7" w:rsidRDefault="00EE2418">
      <w:pPr>
        <w:pStyle w:val="ParagrapheIndent1"/>
        <w:spacing w:line="230" w:lineRule="exact"/>
        <w:jc w:val="both"/>
        <w:rPr>
          <w:rFonts w:ascii="Abadi" w:hAnsi="Abadi"/>
          <w:color w:val="000000"/>
          <w:sz w:val="22"/>
          <w:szCs w:val="28"/>
          <w:lang w:val="fr-FR"/>
        </w:rPr>
      </w:pPr>
      <w:r w:rsidRPr="00FC77C7">
        <w:rPr>
          <w:rFonts w:ascii="Abadi" w:hAnsi="Abadi"/>
          <w:color w:val="000000"/>
          <w:sz w:val="22"/>
          <w:szCs w:val="28"/>
          <w:lang w:val="fr-FR"/>
        </w:rPr>
        <w:t>Le dossier de consultation des entreprises (DCE) contient les pièces suivantes :</w:t>
      </w:r>
    </w:p>
    <w:p w14:paraId="51240353" w14:textId="77777777" w:rsidR="008E314D" w:rsidRPr="00FC77C7" w:rsidRDefault="008E314D" w:rsidP="008E314D">
      <w:pPr>
        <w:rPr>
          <w:rFonts w:ascii="Abadi" w:hAnsi="Abadi"/>
          <w:sz w:val="28"/>
          <w:szCs w:val="28"/>
          <w:lang w:val="fr-FR"/>
        </w:rPr>
      </w:pPr>
    </w:p>
    <w:p w14:paraId="477153BE" w14:textId="77777777" w:rsidR="00B84BE4" w:rsidRPr="00FC77C7" w:rsidRDefault="00EE2418">
      <w:pPr>
        <w:pStyle w:val="ParagrapheIndent1"/>
        <w:spacing w:line="230" w:lineRule="exact"/>
        <w:jc w:val="both"/>
        <w:rPr>
          <w:rFonts w:ascii="Abadi" w:hAnsi="Abadi"/>
          <w:color w:val="000000"/>
          <w:sz w:val="22"/>
          <w:szCs w:val="28"/>
          <w:lang w:val="fr-FR"/>
        </w:rPr>
      </w:pPr>
      <w:r w:rsidRPr="00FC77C7">
        <w:rPr>
          <w:rFonts w:ascii="Abadi" w:hAnsi="Abadi"/>
          <w:color w:val="000000"/>
          <w:sz w:val="22"/>
          <w:szCs w:val="28"/>
          <w:lang w:val="fr-FR"/>
        </w:rPr>
        <w:t>- Le règlement de la consultation (RC)</w:t>
      </w:r>
    </w:p>
    <w:p w14:paraId="61A66DDF" w14:textId="77777777" w:rsidR="00B84BE4" w:rsidRPr="00FC77C7" w:rsidRDefault="00EE2418">
      <w:pPr>
        <w:pStyle w:val="ParagrapheIndent1"/>
        <w:spacing w:line="230" w:lineRule="exact"/>
        <w:jc w:val="both"/>
        <w:rPr>
          <w:rFonts w:ascii="Abadi" w:hAnsi="Abadi"/>
          <w:color w:val="000000"/>
          <w:sz w:val="22"/>
          <w:szCs w:val="28"/>
          <w:lang w:val="fr-FR"/>
        </w:rPr>
      </w:pPr>
      <w:r w:rsidRPr="00FC77C7">
        <w:rPr>
          <w:rFonts w:ascii="Abadi" w:hAnsi="Abadi"/>
          <w:color w:val="000000"/>
          <w:sz w:val="22"/>
          <w:szCs w:val="28"/>
          <w:lang w:val="fr-FR"/>
        </w:rPr>
        <w:t>- L'acte d'engagement (AE) et ses annexes</w:t>
      </w:r>
    </w:p>
    <w:p w14:paraId="48D1F9A6" w14:textId="77777777" w:rsidR="00B84BE4" w:rsidRPr="00FC77C7" w:rsidRDefault="00EE2418">
      <w:pPr>
        <w:pStyle w:val="ParagrapheIndent1"/>
        <w:spacing w:line="230" w:lineRule="exact"/>
        <w:jc w:val="both"/>
        <w:rPr>
          <w:rFonts w:ascii="Abadi" w:hAnsi="Abadi"/>
          <w:color w:val="000000"/>
          <w:sz w:val="22"/>
          <w:szCs w:val="28"/>
          <w:lang w:val="fr-FR"/>
        </w:rPr>
      </w:pPr>
      <w:r w:rsidRPr="00FC77C7">
        <w:rPr>
          <w:rFonts w:ascii="Abadi" w:hAnsi="Abadi"/>
          <w:color w:val="000000"/>
          <w:sz w:val="22"/>
          <w:szCs w:val="28"/>
          <w:lang w:val="fr-FR"/>
        </w:rPr>
        <w:t>- Le cahier des clauses administratives particulières (CCAP)</w:t>
      </w:r>
    </w:p>
    <w:p w14:paraId="3A6335E3" w14:textId="77777777" w:rsidR="00B84BE4" w:rsidRPr="00FC77C7" w:rsidRDefault="00EE2418">
      <w:pPr>
        <w:pStyle w:val="ParagrapheIndent1"/>
        <w:spacing w:line="230" w:lineRule="exact"/>
        <w:jc w:val="both"/>
        <w:rPr>
          <w:rFonts w:ascii="Abadi" w:hAnsi="Abadi"/>
          <w:color w:val="000000"/>
          <w:sz w:val="22"/>
          <w:szCs w:val="28"/>
          <w:lang w:val="fr-FR"/>
        </w:rPr>
      </w:pPr>
      <w:r w:rsidRPr="00FC77C7">
        <w:rPr>
          <w:rFonts w:ascii="Abadi" w:hAnsi="Abadi"/>
          <w:color w:val="000000"/>
          <w:sz w:val="22"/>
          <w:szCs w:val="28"/>
          <w:lang w:val="fr-FR"/>
        </w:rPr>
        <w:t>- Le cahier des clauses techniques particulières (CCTP) et ses annexes</w:t>
      </w:r>
    </w:p>
    <w:p w14:paraId="0B17247A" w14:textId="77777777" w:rsidR="00B84BE4" w:rsidRPr="00FC77C7" w:rsidRDefault="00EE2418">
      <w:pPr>
        <w:pStyle w:val="ParagrapheIndent1"/>
        <w:spacing w:line="230" w:lineRule="exact"/>
        <w:jc w:val="both"/>
        <w:rPr>
          <w:rFonts w:ascii="Abadi" w:hAnsi="Abadi"/>
          <w:color w:val="000000"/>
          <w:sz w:val="22"/>
          <w:szCs w:val="28"/>
          <w:lang w:val="fr-FR"/>
        </w:rPr>
      </w:pPr>
      <w:r w:rsidRPr="00FC77C7">
        <w:rPr>
          <w:rFonts w:ascii="Abadi" w:hAnsi="Abadi"/>
          <w:color w:val="000000"/>
          <w:sz w:val="22"/>
          <w:szCs w:val="28"/>
          <w:lang w:val="fr-FR"/>
        </w:rPr>
        <w:t>- Le bordereau des prix unitaires (BPU)</w:t>
      </w:r>
    </w:p>
    <w:p w14:paraId="11DF1C16" w14:textId="77777777" w:rsidR="00B84BE4" w:rsidRPr="00FC77C7" w:rsidRDefault="00EE2418">
      <w:pPr>
        <w:pStyle w:val="ParagrapheIndent1"/>
        <w:spacing w:line="230" w:lineRule="exact"/>
        <w:jc w:val="both"/>
        <w:rPr>
          <w:rFonts w:ascii="Abadi" w:hAnsi="Abadi"/>
          <w:color w:val="000000"/>
          <w:sz w:val="22"/>
          <w:szCs w:val="28"/>
          <w:lang w:val="fr-FR"/>
        </w:rPr>
      </w:pPr>
      <w:r w:rsidRPr="00FC77C7">
        <w:rPr>
          <w:rFonts w:ascii="Abadi" w:hAnsi="Abadi"/>
          <w:color w:val="000000"/>
          <w:sz w:val="22"/>
          <w:szCs w:val="28"/>
          <w:lang w:val="fr-FR"/>
        </w:rPr>
        <w:t>- Le détail quantitatif estimatif (DQE)</w:t>
      </w:r>
    </w:p>
    <w:p w14:paraId="37454193" w14:textId="77777777" w:rsidR="00B84BE4" w:rsidRPr="00FC77C7" w:rsidRDefault="00EE2418">
      <w:pPr>
        <w:pStyle w:val="ParagrapheIndent1"/>
        <w:spacing w:line="230" w:lineRule="exact"/>
        <w:jc w:val="both"/>
        <w:rPr>
          <w:rFonts w:ascii="Abadi" w:hAnsi="Abadi"/>
          <w:color w:val="000000"/>
          <w:sz w:val="22"/>
          <w:szCs w:val="28"/>
          <w:lang w:val="fr-FR"/>
        </w:rPr>
      </w:pPr>
      <w:r w:rsidRPr="00FC77C7">
        <w:rPr>
          <w:rFonts w:ascii="Abadi" w:hAnsi="Abadi"/>
          <w:color w:val="000000"/>
          <w:sz w:val="22"/>
          <w:szCs w:val="28"/>
          <w:lang w:val="fr-FR"/>
        </w:rPr>
        <w:t>- Le cadre de réponse contractuel du Mémoire Technique</w:t>
      </w:r>
    </w:p>
    <w:p w14:paraId="76F1661D" w14:textId="77777777" w:rsidR="00B84BE4" w:rsidRPr="00FC77C7" w:rsidRDefault="00EE2418">
      <w:pPr>
        <w:pStyle w:val="ParagrapheIndent1"/>
        <w:spacing w:line="230" w:lineRule="exact"/>
        <w:jc w:val="both"/>
        <w:rPr>
          <w:rFonts w:ascii="Abadi" w:hAnsi="Abadi"/>
          <w:color w:val="000000"/>
          <w:sz w:val="22"/>
          <w:szCs w:val="28"/>
          <w:lang w:val="fr-FR"/>
        </w:rPr>
      </w:pPr>
      <w:r w:rsidRPr="00FC77C7">
        <w:rPr>
          <w:rFonts w:ascii="Abadi" w:hAnsi="Abadi"/>
          <w:color w:val="000000"/>
          <w:sz w:val="22"/>
          <w:szCs w:val="28"/>
          <w:lang w:val="fr-FR"/>
        </w:rPr>
        <w:t>- L'attestation de visite</w:t>
      </w:r>
    </w:p>
    <w:p w14:paraId="3BAD4DD8" w14:textId="77777777" w:rsidR="008E314D" w:rsidRPr="00FC77C7" w:rsidRDefault="008E314D" w:rsidP="002F63E8">
      <w:pPr>
        <w:pStyle w:val="ParagrapheIndent1"/>
        <w:jc w:val="both"/>
        <w:rPr>
          <w:rFonts w:ascii="Abadi" w:hAnsi="Abadi"/>
          <w:color w:val="000000"/>
          <w:sz w:val="22"/>
          <w:szCs w:val="28"/>
          <w:lang w:val="fr-FR"/>
        </w:rPr>
      </w:pPr>
    </w:p>
    <w:p w14:paraId="355540C3" w14:textId="6DA05A18" w:rsidR="00B84BE4" w:rsidRPr="00FC77C7" w:rsidRDefault="00EE2418">
      <w:pPr>
        <w:pStyle w:val="ParagrapheIndent1"/>
        <w:spacing w:after="240"/>
        <w:jc w:val="both"/>
        <w:rPr>
          <w:rFonts w:ascii="Abadi" w:hAnsi="Abadi"/>
          <w:color w:val="000000"/>
          <w:sz w:val="22"/>
          <w:szCs w:val="28"/>
          <w:lang w:val="fr-FR"/>
        </w:rPr>
      </w:pPr>
      <w:r w:rsidRPr="00FC77C7">
        <w:rPr>
          <w:rFonts w:ascii="Abadi" w:hAnsi="Abadi"/>
          <w:color w:val="000000"/>
          <w:sz w:val="22"/>
          <w:szCs w:val="28"/>
          <w:lang w:val="fr-FR"/>
        </w:rPr>
        <w:t>Il est remis gratuitement à chaque candidat.</w:t>
      </w:r>
    </w:p>
    <w:p w14:paraId="22A24186" w14:textId="77777777" w:rsidR="00B84BE4" w:rsidRPr="00FC77C7" w:rsidRDefault="00EE2418">
      <w:pPr>
        <w:pStyle w:val="ParagrapheIndent1"/>
        <w:spacing w:after="240"/>
        <w:jc w:val="both"/>
        <w:rPr>
          <w:rFonts w:ascii="Abadi" w:hAnsi="Abadi"/>
          <w:color w:val="000000"/>
          <w:sz w:val="22"/>
          <w:szCs w:val="28"/>
          <w:lang w:val="fr-FR"/>
        </w:rPr>
      </w:pPr>
      <w:r w:rsidRPr="00FC77C7">
        <w:rPr>
          <w:rFonts w:ascii="Abadi" w:hAnsi="Abadi"/>
          <w:color w:val="000000"/>
          <w:sz w:val="22"/>
          <w:szCs w:val="28"/>
          <w:lang w:val="fr-FR"/>
        </w:rPr>
        <w:t>Aucune demande d'envoi du DCE sur support physique électronique n'est autorisée.</w:t>
      </w:r>
    </w:p>
    <w:p w14:paraId="45B86C80" w14:textId="77777777" w:rsidR="00B84BE4" w:rsidRPr="00FC77C7" w:rsidRDefault="00EE2418">
      <w:pPr>
        <w:pStyle w:val="ParagrapheIndent1"/>
        <w:spacing w:line="230" w:lineRule="exact"/>
        <w:jc w:val="both"/>
        <w:rPr>
          <w:rFonts w:ascii="Abadi" w:hAnsi="Abadi"/>
          <w:color w:val="000000"/>
          <w:sz w:val="22"/>
          <w:szCs w:val="28"/>
          <w:lang w:val="fr-FR"/>
        </w:rPr>
      </w:pPr>
      <w:r w:rsidRPr="00FC77C7">
        <w:rPr>
          <w:rFonts w:ascii="Abadi" w:hAnsi="Abadi"/>
          <w:color w:val="000000"/>
          <w:sz w:val="22"/>
          <w:szCs w:val="28"/>
          <w:lang w:val="fr-FR"/>
        </w:rPr>
        <w:t>Le pouvoir adjudicateur se réserve le droit d'apporter des modifications de détail au dossier de consultation au plus tard 6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4F273487" w14:textId="77777777" w:rsidR="00B84BE4" w:rsidRPr="00FC77C7" w:rsidRDefault="00B84BE4">
      <w:pPr>
        <w:pStyle w:val="ParagrapheIndent1"/>
        <w:spacing w:line="230" w:lineRule="exact"/>
        <w:jc w:val="both"/>
        <w:rPr>
          <w:rFonts w:ascii="Abadi" w:hAnsi="Abadi"/>
          <w:color w:val="000000"/>
          <w:sz w:val="22"/>
          <w:szCs w:val="28"/>
          <w:lang w:val="fr-FR"/>
        </w:rPr>
      </w:pPr>
    </w:p>
    <w:p w14:paraId="1220B882" w14:textId="065E2153" w:rsidR="008E314D" w:rsidRPr="00FC77C7" w:rsidRDefault="00EE2418" w:rsidP="004E1BD6">
      <w:pPr>
        <w:pStyle w:val="ParagrapheIndent1"/>
        <w:spacing w:line="230" w:lineRule="exact"/>
        <w:jc w:val="both"/>
        <w:rPr>
          <w:rFonts w:ascii="Abadi" w:hAnsi="Abadi"/>
          <w:lang w:val="fr-FR"/>
        </w:rPr>
      </w:pPr>
      <w:r w:rsidRPr="00FC77C7">
        <w:rPr>
          <w:rFonts w:ascii="Abadi" w:hAnsi="Abadi"/>
          <w:color w:val="000000"/>
          <w:sz w:val="22"/>
          <w:szCs w:val="28"/>
          <w:lang w:val="fr-FR"/>
        </w:rPr>
        <w:t>Si, pendant l'étude du dossier par les candidats, la date limite de réception des offres est reportée, la disposition précédente est applicable en fonction de cette nouvelle date.</w:t>
      </w:r>
      <w:r w:rsidRPr="00FC77C7">
        <w:rPr>
          <w:rFonts w:ascii="Abadi" w:hAnsi="Abadi"/>
          <w:color w:val="000000"/>
          <w:sz w:val="22"/>
          <w:szCs w:val="28"/>
          <w:lang w:val="fr-FR"/>
        </w:rPr>
        <w:cr/>
      </w:r>
    </w:p>
    <w:p w14:paraId="44FD2941" w14:textId="77777777" w:rsidR="00B84BE4" w:rsidRPr="00FC77C7" w:rsidRDefault="00EE2418" w:rsidP="002A7070">
      <w:pPr>
        <w:pStyle w:val="Titre1"/>
        <w:shd w:val="clear" w:color="auto" w:fill="365F91" w:themeFill="accent1" w:themeFillShade="BF"/>
        <w:rPr>
          <w:rFonts w:ascii="Abadi" w:eastAsia="Arial" w:hAnsi="Abadi"/>
          <w:color w:val="FFFFFF"/>
          <w:sz w:val="28"/>
          <w:lang w:val="fr-FR"/>
        </w:rPr>
      </w:pPr>
      <w:bookmarkStart w:id="47" w:name="ArtL1_RC-2-A6"/>
      <w:bookmarkStart w:id="48" w:name="_Toc189575863"/>
      <w:bookmarkEnd w:id="47"/>
      <w:r w:rsidRPr="00FC77C7">
        <w:rPr>
          <w:rFonts w:ascii="Abadi" w:eastAsia="Arial" w:hAnsi="Abadi"/>
          <w:color w:val="FFFFFF"/>
          <w:sz w:val="28"/>
          <w:lang w:val="fr-FR"/>
        </w:rPr>
        <w:t>5 - Présentation des candidatures et des offres</w:t>
      </w:r>
      <w:bookmarkEnd w:id="48"/>
    </w:p>
    <w:p w14:paraId="3F246E84" w14:textId="77777777" w:rsidR="00B84BE4" w:rsidRPr="00FC77C7" w:rsidRDefault="00EE2418">
      <w:pPr>
        <w:spacing w:line="60" w:lineRule="exact"/>
        <w:rPr>
          <w:rFonts w:ascii="Abadi" w:hAnsi="Abadi"/>
          <w:sz w:val="6"/>
        </w:rPr>
      </w:pPr>
      <w:r w:rsidRPr="00FC77C7">
        <w:rPr>
          <w:rFonts w:ascii="Abadi" w:hAnsi="Abadi"/>
        </w:rPr>
        <w:t xml:space="preserve"> </w:t>
      </w:r>
    </w:p>
    <w:p w14:paraId="73B097DD" w14:textId="77777777" w:rsidR="00B84BE4" w:rsidRPr="00FC77C7" w:rsidRDefault="00EE2418">
      <w:pPr>
        <w:pStyle w:val="ParagrapheIndent1"/>
        <w:spacing w:after="240" w:line="230" w:lineRule="exact"/>
        <w:jc w:val="both"/>
        <w:rPr>
          <w:rFonts w:ascii="Abadi" w:hAnsi="Abadi"/>
          <w:color w:val="000000"/>
          <w:sz w:val="22"/>
          <w:szCs w:val="22"/>
          <w:lang w:val="fr-FR"/>
        </w:rPr>
      </w:pPr>
      <w:r w:rsidRPr="00FC77C7">
        <w:rPr>
          <w:rFonts w:ascii="Abadi" w:hAnsi="Abadi"/>
          <w:color w:val="000000"/>
          <w:sz w:val="22"/>
          <w:szCs w:val="22"/>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58BEF84A" w14:textId="77777777" w:rsidR="00B84BE4" w:rsidRPr="00FC77C7" w:rsidRDefault="00EE2418">
      <w:pPr>
        <w:pStyle w:val="ParagrapheIndent1"/>
        <w:spacing w:line="230" w:lineRule="exact"/>
        <w:jc w:val="both"/>
        <w:rPr>
          <w:rFonts w:ascii="Abadi" w:hAnsi="Abadi"/>
          <w:color w:val="000000"/>
          <w:sz w:val="22"/>
          <w:szCs w:val="22"/>
          <w:lang w:val="fr-FR"/>
        </w:rPr>
      </w:pPr>
      <w:r w:rsidRPr="00FC77C7">
        <w:rPr>
          <w:rFonts w:ascii="Abadi" w:hAnsi="Abadi"/>
          <w:color w:val="000000"/>
          <w:sz w:val="22"/>
          <w:szCs w:val="22"/>
          <w:lang w:val="fr-FR"/>
        </w:rPr>
        <w:t>Les offres des candidats seront entièrement rédigées en langue française et exprimées en EURO.</w:t>
      </w:r>
    </w:p>
    <w:p w14:paraId="3148043A" w14:textId="77777777" w:rsidR="00B84BE4" w:rsidRPr="00FC77C7" w:rsidRDefault="00EE2418">
      <w:pPr>
        <w:pStyle w:val="ParagrapheIndent1"/>
        <w:spacing w:after="240" w:line="230" w:lineRule="exact"/>
        <w:jc w:val="both"/>
        <w:rPr>
          <w:rFonts w:ascii="Abadi" w:hAnsi="Abadi"/>
          <w:color w:val="000000"/>
          <w:sz w:val="22"/>
          <w:szCs w:val="22"/>
          <w:lang w:val="fr-FR"/>
        </w:rPr>
      </w:pPr>
      <w:r w:rsidRPr="00FC77C7">
        <w:rPr>
          <w:rFonts w:ascii="Abadi" w:hAnsi="Abadi"/>
          <w:color w:val="000000"/>
          <w:sz w:val="22"/>
          <w:szCs w:val="22"/>
          <w:lang w:val="fr-FR"/>
        </w:rPr>
        <w:t>Si les offres des candidats sont rédigées dans une autre langue, elles doivent être accompagnées d'une traduction en français, cette traduction doit concerner l'ensemble des documents remis dans l'offre.</w:t>
      </w:r>
    </w:p>
    <w:p w14:paraId="32D6FAA4" w14:textId="77777777" w:rsidR="00B84BE4" w:rsidRPr="00FC77C7" w:rsidRDefault="00EE2418">
      <w:pPr>
        <w:pStyle w:val="Titre2"/>
        <w:ind w:left="280"/>
        <w:jc w:val="both"/>
        <w:rPr>
          <w:rFonts w:ascii="Abadi" w:eastAsia="Arial" w:hAnsi="Abadi"/>
          <w:i w:val="0"/>
          <w:color w:val="000000"/>
          <w:sz w:val="24"/>
          <w:szCs w:val="24"/>
          <w:lang w:val="fr-FR"/>
        </w:rPr>
      </w:pPr>
      <w:bookmarkStart w:id="49" w:name="ArtL2_RC-2-A6.5"/>
      <w:bookmarkStart w:id="50" w:name="_Toc189575864"/>
      <w:bookmarkEnd w:id="49"/>
      <w:r w:rsidRPr="00FC77C7">
        <w:rPr>
          <w:rFonts w:ascii="Abadi" w:eastAsia="Arial" w:hAnsi="Abadi"/>
          <w:i w:val="0"/>
          <w:color w:val="000000"/>
          <w:sz w:val="24"/>
          <w:szCs w:val="24"/>
          <w:lang w:val="fr-FR"/>
        </w:rPr>
        <w:t>5.1 - Documents à produire</w:t>
      </w:r>
      <w:bookmarkEnd w:id="50"/>
    </w:p>
    <w:p w14:paraId="7C5A29AF" w14:textId="77777777" w:rsidR="00B84BE4" w:rsidRPr="00FC77C7" w:rsidRDefault="00EE2418">
      <w:pPr>
        <w:pStyle w:val="ParagrapheIndent2"/>
        <w:spacing w:line="230" w:lineRule="exact"/>
        <w:jc w:val="both"/>
        <w:rPr>
          <w:rFonts w:ascii="Abadi" w:hAnsi="Abadi"/>
          <w:color w:val="000000"/>
          <w:sz w:val="22"/>
          <w:szCs w:val="22"/>
          <w:lang w:val="fr-FR"/>
        </w:rPr>
      </w:pPr>
      <w:r w:rsidRPr="00FC77C7">
        <w:rPr>
          <w:rFonts w:ascii="Abadi" w:hAnsi="Abadi"/>
          <w:color w:val="000000"/>
          <w:sz w:val="22"/>
          <w:szCs w:val="22"/>
          <w:lang w:val="fr-FR"/>
        </w:rPr>
        <w:t>Chaque candidat aura à produire un dossier complet comprenant les pièces suivantes :</w:t>
      </w:r>
    </w:p>
    <w:p w14:paraId="29FE230D" w14:textId="77777777" w:rsidR="00B84BE4" w:rsidRPr="00FC77C7" w:rsidRDefault="00B84BE4">
      <w:pPr>
        <w:pStyle w:val="ParagrapheIndent2"/>
        <w:spacing w:line="230" w:lineRule="exact"/>
        <w:jc w:val="both"/>
        <w:rPr>
          <w:rFonts w:ascii="Abadi" w:hAnsi="Abadi"/>
          <w:color w:val="000000"/>
          <w:sz w:val="22"/>
          <w:szCs w:val="22"/>
          <w:lang w:val="fr-FR"/>
        </w:rPr>
      </w:pPr>
    </w:p>
    <w:p w14:paraId="15936299" w14:textId="77777777" w:rsidR="00B84BE4" w:rsidRPr="00FC77C7" w:rsidRDefault="00EE2418">
      <w:pPr>
        <w:pStyle w:val="ParagrapheIndent2"/>
        <w:spacing w:line="230" w:lineRule="exact"/>
        <w:jc w:val="both"/>
        <w:rPr>
          <w:rFonts w:ascii="Abadi" w:hAnsi="Abadi"/>
          <w:color w:val="000000"/>
          <w:sz w:val="22"/>
          <w:szCs w:val="22"/>
          <w:lang w:val="fr-FR"/>
        </w:rPr>
      </w:pPr>
      <w:r w:rsidRPr="00FC77C7">
        <w:rPr>
          <w:rFonts w:ascii="Abadi" w:hAnsi="Abadi"/>
          <w:color w:val="000000"/>
          <w:sz w:val="22"/>
          <w:szCs w:val="22"/>
          <w:lang w:val="fr-FR"/>
        </w:rPr>
        <w:t>Pièces de la candidature telles que prévues aux articles L. 2142-1, R. 2142-3, R. 2142-4, R. 2143-3 et R. 2143-4 du Code de la commande publique :</w:t>
      </w:r>
    </w:p>
    <w:p w14:paraId="523A35E3" w14:textId="77777777" w:rsidR="00B84BE4" w:rsidRPr="00FC77C7" w:rsidRDefault="00B84BE4">
      <w:pPr>
        <w:pStyle w:val="ParagrapheIndent2"/>
        <w:spacing w:line="230" w:lineRule="exact"/>
        <w:jc w:val="both"/>
        <w:rPr>
          <w:rFonts w:ascii="Abadi" w:hAnsi="Abadi"/>
          <w:color w:val="000000"/>
          <w:sz w:val="22"/>
          <w:szCs w:val="22"/>
          <w:lang w:val="fr-FR"/>
        </w:rPr>
      </w:pPr>
    </w:p>
    <w:p w14:paraId="1E32290C" w14:textId="77777777" w:rsidR="00B84BE4" w:rsidRPr="00FC77C7" w:rsidRDefault="00EE2418">
      <w:pPr>
        <w:pStyle w:val="ParagrapheIndent2"/>
        <w:spacing w:line="230" w:lineRule="exact"/>
        <w:jc w:val="both"/>
        <w:rPr>
          <w:rFonts w:ascii="Abadi" w:hAnsi="Abadi"/>
          <w:b/>
          <w:bCs/>
          <w:color w:val="000000"/>
          <w:sz w:val="22"/>
          <w:szCs w:val="22"/>
          <w:u w:val="single"/>
          <w:lang w:val="fr-FR"/>
        </w:rPr>
      </w:pPr>
      <w:r w:rsidRPr="00FC77C7">
        <w:rPr>
          <w:rFonts w:ascii="Abadi" w:hAnsi="Abadi"/>
          <w:b/>
          <w:bCs/>
          <w:color w:val="000000"/>
          <w:sz w:val="22"/>
          <w:szCs w:val="22"/>
          <w:u w:val="single"/>
          <w:lang w:val="fr-FR"/>
        </w:rPr>
        <w:t>Renseignements concernant la situation juridique de l'entreprise :</w:t>
      </w:r>
    </w:p>
    <w:p w14:paraId="055D7433" w14:textId="485BC62C" w:rsidR="00B84BE4" w:rsidRPr="00FC77C7" w:rsidRDefault="008E314D">
      <w:pPr>
        <w:pStyle w:val="ParagrapheIndent2"/>
        <w:spacing w:line="230" w:lineRule="exact"/>
        <w:jc w:val="both"/>
        <w:rPr>
          <w:rFonts w:ascii="Abadi" w:hAnsi="Abadi"/>
          <w:color w:val="000000"/>
          <w:sz w:val="22"/>
          <w:szCs w:val="22"/>
          <w:lang w:val="fr-FR"/>
        </w:rPr>
      </w:pPr>
      <w:r w:rsidRPr="00FC77C7">
        <w:rPr>
          <w:rFonts w:ascii="Abadi" w:hAnsi="Abadi"/>
          <w:color w:val="000000"/>
          <w:sz w:val="22"/>
          <w:szCs w:val="22"/>
          <w:lang w:val="fr-FR"/>
        </w:rPr>
        <w:t>-Déclaration sur l'honneur pour justifier que le candidat n'entre dans aucun des cas d'interdiction de soumissionner,</w:t>
      </w:r>
    </w:p>
    <w:p w14:paraId="201689A1" w14:textId="3F40976B" w:rsidR="008E314D" w:rsidRPr="00FC77C7" w:rsidRDefault="008E314D" w:rsidP="008E314D">
      <w:pPr>
        <w:rPr>
          <w:rFonts w:ascii="Abadi" w:eastAsia="Arial" w:hAnsi="Abadi" w:cs="Arial"/>
          <w:color w:val="000000"/>
          <w:sz w:val="22"/>
          <w:szCs w:val="22"/>
          <w:lang w:val="fr-FR"/>
        </w:rPr>
      </w:pPr>
      <w:r w:rsidRPr="00FC77C7">
        <w:rPr>
          <w:rFonts w:ascii="Abadi" w:eastAsia="Arial" w:hAnsi="Abadi" w:cs="Arial"/>
          <w:color w:val="000000"/>
          <w:sz w:val="22"/>
          <w:szCs w:val="22"/>
          <w:lang w:val="fr-FR"/>
        </w:rPr>
        <w:t>-Renseignements sur le respect de l'obligation d'emploi mentionnée aux articles L. 5212-1 à L. 5212-11 du Code du travail,</w:t>
      </w:r>
    </w:p>
    <w:p w14:paraId="109A1FF5" w14:textId="77777777" w:rsidR="00B84BE4" w:rsidRPr="00FC77C7" w:rsidRDefault="00EE2418">
      <w:pPr>
        <w:spacing w:line="240" w:lineRule="exact"/>
        <w:rPr>
          <w:rFonts w:ascii="Abadi" w:hAnsi="Abadi"/>
          <w:sz w:val="22"/>
          <w:szCs w:val="22"/>
        </w:rPr>
      </w:pPr>
      <w:r w:rsidRPr="00FC77C7">
        <w:rPr>
          <w:rFonts w:ascii="Abadi" w:hAnsi="Abadi"/>
          <w:sz w:val="22"/>
          <w:szCs w:val="22"/>
        </w:rPr>
        <w:t xml:space="preserve"> </w:t>
      </w:r>
    </w:p>
    <w:p w14:paraId="47493B9C" w14:textId="77777777" w:rsidR="00B84BE4" w:rsidRPr="00FC77C7" w:rsidRDefault="00EE2418">
      <w:pPr>
        <w:pStyle w:val="ParagrapheIndent2"/>
        <w:spacing w:line="230" w:lineRule="exact"/>
        <w:jc w:val="both"/>
        <w:rPr>
          <w:rFonts w:ascii="Abadi" w:hAnsi="Abadi"/>
          <w:b/>
          <w:bCs/>
          <w:color w:val="000000"/>
          <w:sz w:val="22"/>
          <w:szCs w:val="22"/>
          <w:u w:val="single"/>
          <w:lang w:val="fr-FR"/>
        </w:rPr>
      </w:pPr>
      <w:r w:rsidRPr="00FC77C7">
        <w:rPr>
          <w:rFonts w:ascii="Abadi" w:hAnsi="Abadi"/>
          <w:b/>
          <w:bCs/>
          <w:color w:val="000000"/>
          <w:sz w:val="22"/>
          <w:szCs w:val="22"/>
          <w:u w:val="single"/>
          <w:lang w:val="fr-FR"/>
        </w:rPr>
        <w:t>Renseignements concernant la capacité économique et financière de l'entreprise :</w:t>
      </w:r>
    </w:p>
    <w:p w14:paraId="7ED3BA10" w14:textId="77777777" w:rsidR="008E314D" w:rsidRPr="00FC77C7" w:rsidRDefault="008E314D" w:rsidP="008E314D">
      <w:pPr>
        <w:pStyle w:val="Default"/>
        <w:rPr>
          <w:sz w:val="22"/>
          <w:szCs w:val="22"/>
        </w:rPr>
      </w:pPr>
      <w:r w:rsidRPr="00FC77C7">
        <w:rPr>
          <w:sz w:val="22"/>
          <w:szCs w:val="22"/>
        </w:rPr>
        <w:t xml:space="preserve">-Déclaration concernant le chiffre d'affaires global et le chiffre d'affaires concernant les prestations objet du contrat, réalisées au cours des trois derniers exercices disponibles ; </w:t>
      </w:r>
    </w:p>
    <w:p w14:paraId="1B95F459" w14:textId="77777777" w:rsidR="008E314D" w:rsidRPr="00FC77C7" w:rsidRDefault="008E314D" w:rsidP="008E314D">
      <w:pPr>
        <w:pStyle w:val="Default"/>
        <w:rPr>
          <w:sz w:val="22"/>
          <w:szCs w:val="22"/>
        </w:rPr>
      </w:pPr>
      <w:r w:rsidRPr="00FC77C7">
        <w:rPr>
          <w:sz w:val="22"/>
          <w:szCs w:val="22"/>
        </w:rPr>
        <w:t xml:space="preserve">- Déclaration appropriée de banques ou preuve d'une assurance pour les risques professionnels </w:t>
      </w:r>
    </w:p>
    <w:p w14:paraId="4CB37D8B" w14:textId="62CBA99C" w:rsidR="008E314D" w:rsidRPr="00FC77C7" w:rsidRDefault="008E314D" w:rsidP="008E314D">
      <w:pPr>
        <w:rPr>
          <w:rFonts w:ascii="Abadi" w:hAnsi="Abadi"/>
          <w:lang w:val="fr-FR"/>
        </w:rPr>
      </w:pPr>
      <w:r w:rsidRPr="00FC77C7">
        <w:rPr>
          <w:rFonts w:ascii="Abadi" w:hAnsi="Abadi"/>
          <w:sz w:val="22"/>
          <w:szCs w:val="22"/>
        </w:rPr>
        <w:t>-Une délégation de pouvoirs, établie par la personne juridiquement habilitée à engager le candidat, si la personne qui signe les documents n’est pas mandataire social mentionné dans l’extrait KBIS</w:t>
      </w:r>
    </w:p>
    <w:p w14:paraId="2F500E75" w14:textId="65A30694" w:rsidR="00B84BE4" w:rsidRPr="00FC77C7" w:rsidRDefault="00EE2418" w:rsidP="008E314D">
      <w:pPr>
        <w:spacing w:line="240" w:lineRule="exact"/>
        <w:rPr>
          <w:rFonts w:ascii="Abadi" w:hAnsi="Abadi"/>
        </w:rPr>
      </w:pPr>
      <w:r w:rsidRPr="00FC77C7">
        <w:rPr>
          <w:rFonts w:ascii="Abadi" w:hAnsi="Abadi"/>
        </w:rPr>
        <w:t xml:space="preserve"> </w:t>
      </w:r>
    </w:p>
    <w:p w14:paraId="5E934CA6" w14:textId="0158A9E3" w:rsidR="008E314D" w:rsidRPr="00FC77C7" w:rsidRDefault="00EE2418" w:rsidP="008E314D">
      <w:pPr>
        <w:pStyle w:val="ParagrapheIndent2"/>
        <w:jc w:val="both"/>
        <w:rPr>
          <w:rFonts w:ascii="Abadi" w:hAnsi="Abadi"/>
          <w:b/>
          <w:bCs/>
          <w:sz w:val="22"/>
          <w:szCs w:val="22"/>
          <w:lang w:val="fr-FR"/>
        </w:rPr>
      </w:pPr>
      <w:r w:rsidRPr="00FC77C7">
        <w:rPr>
          <w:rFonts w:ascii="Abadi" w:hAnsi="Abadi"/>
          <w:b/>
          <w:bCs/>
          <w:color w:val="000000"/>
          <w:sz w:val="22"/>
          <w:szCs w:val="22"/>
          <w:u w:val="single"/>
          <w:lang w:val="fr-FR"/>
        </w:rPr>
        <w:t>Renseignements concernant les références professionnelles et la capacité technique de l'entreprise :</w:t>
      </w:r>
    </w:p>
    <w:p w14:paraId="5B508EE0" w14:textId="53F06AAC" w:rsidR="008E314D" w:rsidRPr="00FC77C7" w:rsidRDefault="008E314D" w:rsidP="008E314D">
      <w:pPr>
        <w:pStyle w:val="ParagrapheIndent2"/>
        <w:jc w:val="both"/>
        <w:rPr>
          <w:rFonts w:ascii="Abadi" w:hAnsi="Abadi"/>
          <w:sz w:val="22"/>
          <w:szCs w:val="22"/>
          <w:lang w:val="fr-FR"/>
        </w:rPr>
      </w:pPr>
      <w:r w:rsidRPr="00FC77C7">
        <w:rPr>
          <w:rFonts w:ascii="Abadi" w:hAnsi="Abadi"/>
          <w:sz w:val="22"/>
          <w:szCs w:val="22"/>
          <w:lang w:val="fr-FR"/>
        </w:rPr>
        <w:t xml:space="preserve">-Déclaration indiquant les effectifs moyens annuels du candidat des deux dernières années ; </w:t>
      </w:r>
    </w:p>
    <w:p w14:paraId="3C85FE24" w14:textId="77777777" w:rsidR="008E314D" w:rsidRPr="00FC77C7" w:rsidRDefault="008E314D" w:rsidP="008E314D">
      <w:pPr>
        <w:rPr>
          <w:rFonts w:ascii="Abadi" w:hAnsi="Abadi"/>
          <w:sz w:val="22"/>
          <w:szCs w:val="22"/>
          <w:lang w:val="fr-FR"/>
        </w:rPr>
      </w:pPr>
      <w:r w:rsidRPr="00FC77C7">
        <w:rPr>
          <w:rFonts w:ascii="Abadi" w:hAnsi="Abadi"/>
          <w:sz w:val="22"/>
          <w:szCs w:val="22"/>
          <w:lang w:val="fr-FR"/>
        </w:rPr>
        <w:t xml:space="preserve">-Liste des principales prestations effectuées au cours des deux dernières années, </w:t>
      </w:r>
    </w:p>
    <w:p w14:paraId="7B7391F4" w14:textId="77777777" w:rsidR="008E314D" w:rsidRPr="00FC77C7" w:rsidRDefault="008E314D" w:rsidP="008E314D">
      <w:pPr>
        <w:rPr>
          <w:rFonts w:ascii="Abadi" w:hAnsi="Abadi"/>
          <w:sz w:val="22"/>
          <w:szCs w:val="22"/>
          <w:lang w:val="fr-FR"/>
        </w:rPr>
      </w:pPr>
      <w:r w:rsidRPr="00FC77C7">
        <w:rPr>
          <w:rFonts w:ascii="Abadi" w:hAnsi="Abadi"/>
          <w:sz w:val="22"/>
          <w:szCs w:val="22"/>
          <w:lang w:val="fr-FR"/>
        </w:rPr>
        <w:t xml:space="preserve">- Indication des systèmes de gestion et de suivi de la chaîne d'approvisionnement que le candidat pourra mettre en oeuvre lors de l'exécution du contrat. </w:t>
      </w:r>
    </w:p>
    <w:p w14:paraId="3C11493D" w14:textId="6F4E230E" w:rsidR="008E314D" w:rsidRPr="00FC77C7" w:rsidRDefault="008E314D" w:rsidP="008E314D">
      <w:pPr>
        <w:rPr>
          <w:rFonts w:ascii="Abadi" w:hAnsi="Abadi"/>
          <w:sz w:val="22"/>
          <w:szCs w:val="22"/>
          <w:lang w:val="fr-FR"/>
        </w:rPr>
      </w:pPr>
      <w:r w:rsidRPr="00DF7084">
        <w:rPr>
          <w:rFonts w:ascii="Abadi" w:hAnsi="Abadi"/>
          <w:sz w:val="22"/>
          <w:szCs w:val="22"/>
          <w:lang w:val="fr-FR"/>
        </w:rPr>
        <w:t xml:space="preserve">*En cas de groupement, </w:t>
      </w:r>
      <w:r w:rsidR="00DF7084">
        <w:rPr>
          <w:rFonts w:ascii="Abadi" w:hAnsi="Abadi"/>
          <w:sz w:val="22"/>
          <w:szCs w:val="22"/>
          <w:lang w:val="fr-FR"/>
        </w:rPr>
        <w:t xml:space="preserve">les </w:t>
      </w:r>
      <w:r w:rsidRPr="00DF7084">
        <w:rPr>
          <w:rFonts w:ascii="Abadi" w:hAnsi="Abadi"/>
          <w:sz w:val="22"/>
          <w:szCs w:val="22"/>
          <w:lang w:val="fr-FR"/>
        </w:rPr>
        <w:t xml:space="preserve">document </w:t>
      </w:r>
      <w:r w:rsidR="00DF7084">
        <w:rPr>
          <w:rFonts w:ascii="Abadi" w:hAnsi="Abadi"/>
          <w:sz w:val="22"/>
          <w:szCs w:val="22"/>
          <w:lang w:val="fr-FR"/>
        </w:rPr>
        <w:t xml:space="preserve">ci-dessus sont </w:t>
      </w:r>
      <w:r w:rsidRPr="00DF7084">
        <w:rPr>
          <w:rFonts w:ascii="Abadi" w:hAnsi="Abadi"/>
          <w:sz w:val="22"/>
          <w:szCs w:val="22"/>
          <w:lang w:val="fr-FR"/>
        </w:rPr>
        <w:t>à produire pour chaque membre,</w:t>
      </w:r>
    </w:p>
    <w:p w14:paraId="24776581" w14:textId="76646C4A" w:rsidR="008E314D" w:rsidRPr="00FC77C7" w:rsidRDefault="008E314D" w:rsidP="008E314D">
      <w:pPr>
        <w:rPr>
          <w:rFonts w:ascii="Abadi" w:hAnsi="Abadi"/>
          <w:sz w:val="22"/>
          <w:szCs w:val="22"/>
          <w:lang w:val="fr-FR"/>
        </w:rPr>
      </w:pPr>
      <w:r w:rsidRPr="00FC77C7">
        <w:rPr>
          <w:rFonts w:ascii="Abadi" w:eastAsia="Arial" w:hAnsi="Abadi" w:cs="Arial"/>
          <w:color w:val="000000"/>
          <w:sz w:val="22"/>
          <w:szCs w:val="22"/>
          <w:lang w:val="fr-FR"/>
        </w:rPr>
        <w:t>-Déclaration indiquant l'outillage, le matériel et l'équipement technique dont le candidat dispose pour la réalisation du contrat</w:t>
      </w:r>
    </w:p>
    <w:p w14:paraId="5C9363B3" w14:textId="028D9743" w:rsidR="008E314D" w:rsidRPr="00FC77C7" w:rsidRDefault="008E314D" w:rsidP="008E314D">
      <w:pPr>
        <w:rPr>
          <w:rFonts w:ascii="Abadi" w:hAnsi="Abadi"/>
          <w:sz w:val="22"/>
          <w:szCs w:val="22"/>
          <w:lang w:val="fr-FR"/>
        </w:rPr>
      </w:pPr>
      <w:r w:rsidRPr="00FC77C7">
        <w:rPr>
          <w:rFonts w:ascii="Abadi" w:hAnsi="Abadi"/>
          <w:sz w:val="22"/>
          <w:szCs w:val="22"/>
          <w:lang w:val="fr-FR"/>
        </w:rPr>
        <w:t>-</w:t>
      </w:r>
      <w:r w:rsidRPr="00FC77C7">
        <w:rPr>
          <w:rFonts w:ascii="Abadi" w:eastAsia="Arial" w:hAnsi="Abadi" w:cs="Arial"/>
          <w:color w:val="000000"/>
          <w:sz w:val="22"/>
          <w:szCs w:val="22"/>
          <w:lang w:val="fr-FR"/>
        </w:rPr>
        <w:t xml:space="preserve"> Description de l'équipement technique, des mesures employées par l'opérateur économique pour s'assurer de la qualité et des moyens d'étude et de recherche de son entreprise</w:t>
      </w:r>
    </w:p>
    <w:p w14:paraId="5D991208" w14:textId="6F3A5FD5" w:rsidR="00B84BE4" w:rsidRPr="00FC77C7" w:rsidRDefault="008E314D">
      <w:pPr>
        <w:rPr>
          <w:rFonts w:ascii="Abadi" w:hAnsi="Abadi"/>
          <w:sz w:val="22"/>
          <w:szCs w:val="22"/>
        </w:rPr>
        <w:sectPr w:rsidR="00B84BE4" w:rsidRPr="00FC77C7">
          <w:footerReference w:type="default" r:id="rId9"/>
          <w:pgSz w:w="11900" w:h="16840"/>
          <w:pgMar w:top="1380" w:right="1140" w:bottom="1140" w:left="1140" w:header="1380" w:footer="1140" w:gutter="0"/>
          <w:cols w:space="708"/>
        </w:sectPr>
      </w:pPr>
      <w:r w:rsidRPr="00FC77C7">
        <w:rPr>
          <w:rFonts w:ascii="Abadi" w:hAnsi="Abadi"/>
          <w:sz w:val="22"/>
          <w:szCs w:val="22"/>
        </w:rPr>
        <w:t>-</w:t>
      </w:r>
      <w:r w:rsidRPr="00FC77C7">
        <w:rPr>
          <w:rFonts w:ascii="Abadi" w:eastAsia="Arial" w:hAnsi="Abadi" w:cs="Arial"/>
          <w:color w:val="000000"/>
          <w:sz w:val="22"/>
          <w:szCs w:val="22"/>
          <w:lang w:val="fr-FR"/>
        </w:rPr>
        <w:t xml:space="preserve"> Indication des mesures de gestion environnementale que le candidat pourra appliquer lors de l'exécution du contrat</w:t>
      </w:r>
    </w:p>
    <w:p w14:paraId="1D73B905" w14:textId="77777777" w:rsidR="004E1BD6" w:rsidRPr="00FC77C7" w:rsidRDefault="00EE2418" w:rsidP="004E1BD6">
      <w:pPr>
        <w:pStyle w:val="ParagrapheIndent2"/>
        <w:spacing w:line="230" w:lineRule="exact"/>
        <w:jc w:val="both"/>
        <w:rPr>
          <w:rFonts w:ascii="Abadi" w:hAnsi="Abadi"/>
          <w:b/>
          <w:bCs/>
          <w:color w:val="000000"/>
          <w:u w:val="single"/>
          <w:lang w:val="fr-FR"/>
        </w:rPr>
      </w:pPr>
      <w:r w:rsidRPr="00FC77C7">
        <w:rPr>
          <w:rFonts w:ascii="Abadi" w:hAnsi="Abadi"/>
          <w:b/>
          <w:bCs/>
          <w:u w:val="single"/>
        </w:rPr>
        <w:t xml:space="preserve"> </w:t>
      </w:r>
      <w:r w:rsidR="004E1BD6" w:rsidRPr="00FC77C7">
        <w:rPr>
          <w:rFonts w:ascii="Abadi" w:hAnsi="Abadi"/>
          <w:b/>
          <w:bCs/>
          <w:color w:val="000000"/>
          <w:u w:val="single"/>
          <w:lang w:val="fr-FR"/>
        </w:rPr>
        <w:t>Certificats de qualifications et/ou de qualité demandés aux candidats :</w:t>
      </w:r>
    </w:p>
    <w:p w14:paraId="0DCC7576" w14:textId="49226EE1" w:rsidR="004E1BD6" w:rsidRPr="00FC77C7" w:rsidRDefault="004E1BD6" w:rsidP="004E1BD6">
      <w:pPr>
        <w:rPr>
          <w:rFonts w:ascii="Abadi" w:hAnsi="Abadi"/>
          <w:sz w:val="22"/>
          <w:szCs w:val="22"/>
          <w:lang w:val="fr-FR"/>
        </w:rPr>
      </w:pPr>
      <w:r w:rsidRPr="00FC77C7">
        <w:rPr>
          <w:rFonts w:ascii="Abadi" w:hAnsi="Abadi"/>
          <w:sz w:val="22"/>
          <w:szCs w:val="22"/>
          <w:lang w:val="fr-FR"/>
        </w:rPr>
        <w:t>-</w:t>
      </w:r>
      <w:r w:rsidRPr="00FC77C7">
        <w:rPr>
          <w:rFonts w:ascii="Abadi" w:eastAsia="Arial" w:hAnsi="Abadi" w:cs="Arial"/>
          <w:color w:val="000000"/>
          <w:sz w:val="22"/>
          <w:szCs w:val="22"/>
          <w:lang w:val="fr-FR"/>
        </w:rPr>
        <w:t xml:space="preserve"> Attestation en cours de validité pour les entreprises adaptées mentionnée à l’article L 5213-13 du code du travail ou le document équivalent pour les structures d’insertion par l’activité économique mentionnées à l’article L 5132-4 du code du travail.</w:t>
      </w:r>
    </w:p>
    <w:p w14:paraId="65910A84" w14:textId="77777777" w:rsidR="00B84BE4" w:rsidRPr="00FC77C7" w:rsidRDefault="00B84BE4">
      <w:pPr>
        <w:pStyle w:val="ParagrapheIndent2"/>
        <w:spacing w:line="230" w:lineRule="exact"/>
        <w:jc w:val="both"/>
        <w:rPr>
          <w:rFonts w:ascii="Abadi" w:hAnsi="Abadi"/>
          <w:color w:val="000000"/>
          <w:lang w:val="fr-FR"/>
        </w:rPr>
      </w:pPr>
    </w:p>
    <w:p w14:paraId="08CED8C6" w14:textId="77777777" w:rsidR="00B84BE4" w:rsidRPr="00FC77C7" w:rsidRDefault="00EE2418">
      <w:pPr>
        <w:spacing w:line="120" w:lineRule="exact"/>
        <w:rPr>
          <w:rFonts w:ascii="Abadi" w:hAnsi="Abadi"/>
          <w:sz w:val="12"/>
        </w:rPr>
      </w:pPr>
      <w:r w:rsidRPr="00FC77C7">
        <w:rPr>
          <w:rFonts w:ascii="Abadi" w:hAnsi="Abadi"/>
        </w:rPr>
        <w:t xml:space="preserve"> </w:t>
      </w:r>
    </w:p>
    <w:p w14:paraId="0A668EDF" w14:textId="77777777" w:rsidR="00B84BE4" w:rsidRPr="00FC77C7" w:rsidRDefault="00EE2418">
      <w:pPr>
        <w:pStyle w:val="ParagrapheIndent2"/>
        <w:spacing w:after="240" w:line="230" w:lineRule="exact"/>
        <w:jc w:val="both"/>
        <w:rPr>
          <w:rFonts w:ascii="Abadi" w:hAnsi="Abadi"/>
          <w:color w:val="000000"/>
          <w:sz w:val="22"/>
          <w:szCs w:val="28"/>
          <w:lang w:val="fr-FR"/>
        </w:rPr>
      </w:pPr>
      <w:r w:rsidRPr="00FC77C7">
        <w:rPr>
          <w:rFonts w:ascii="Abadi" w:hAnsi="Abadi"/>
          <w:color w:val="000000"/>
          <w:sz w:val="22"/>
          <w:szCs w:val="28"/>
          <w:lang w:val="fr-FR"/>
        </w:rPr>
        <w:t>Chacun des certificats précités pourra faire l'objet d'équivalence. Les entreprises étrangères pourront quant à elles fournir ceux délivrés par les organismes de leur état d'origine.</w:t>
      </w:r>
    </w:p>
    <w:p w14:paraId="1B83C008" w14:textId="77777777" w:rsidR="00B84BE4" w:rsidRPr="00FC77C7" w:rsidRDefault="00EE2418">
      <w:pPr>
        <w:pStyle w:val="ParagrapheIndent2"/>
        <w:spacing w:after="240" w:line="230" w:lineRule="exact"/>
        <w:jc w:val="both"/>
        <w:rPr>
          <w:rFonts w:ascii="Abadi" w:hAnsi="Abadi"/>
          <w:color w:val="000000"/>
          <w:sz w:val="22"/>
          <w:szCs w:val="28"/>
          <w:lang w:val="fr-FR"/>
        </w:rPr>
      </w:pPr>
      <w:r w:rsidRPr="00FC77C7">
        <w:rPr>
          <w:rFonts w:ascii="Abadi" w:hAnsi="Abadi"/>
          <w:color w:val="000000"/>
          <w:sz w:val="22"/>
          <w:szCs w:val="28"/>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286AB429" w14:textId="77777777" w:rsidR="00B84BE4" w:rsidRPr="00FC77C7" w:rsidRDefault="00EE2418">
      <w:pPr>
        <w:pStyle w:val="ParagrapheIndent2"/>
        <w:spacing w:after="240" w:line="230" w:lineRule="exact"/>
        <w:jc w:val="both"/>
        <w:rPr>
          <w:rFonts w:ascii="Abadi" w:hAnsi="Abadi"/>
          <w:color w:val="000000"/>
          <w:sz w:val="22"/>
          <w:szCs w:val="28"/>
          <w:lang w:val="fr-FR"/>
        </w:rPr>
      </w:pPr>
      <w:r w:rsidRPr="00FC77C7">
        <w:rPr>
          <w:rFonts w:ascii="Abadi" w:hAnsi="Abadi"/>
          <w:color w:val="000000"/>
          <w:sz w:val="22"/>
          <w:szCs w:val="28"/>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208E5B81" w14:textId="77777777" w:rsidR="00B84BE4" w:rsidRPr="00FC77C7" w:rsidRDefault="00EE2418">
      <w:pPr>
        <w:pStyle w:val="ParagrapheIndent2"/>
        <w:spacing w:line="230" w:lineRule="exact"/>
        <w:jc w:val="both"/>
        <w:rPr>
          <w:rFonts w:ascii="Abadi" w:hAnsi="Abadi"/>
          <w:b/>
          <w:bCs/>
          <w:color w:val="000000"/>
          <w:u w:val="single"/>
          <w:lang w:val="fr-FR"/>
        </w:rPr>
      </w:pPr>
      <w:r w:rsidRPr="00FC77C7">
        <w:rPr>
          <w:rFonts w:ascii="Abadi" w:hAnsi="Abadi"/>
          <w:b/>
          <w:bCs/>
          <w:color w:val="000000"/>
          <w:u w:val="single"/>
          <w:lang w:val="fr-FR"/>
        </w:rPr>
        <w:t>Pièces de l'offre :</w:t>
      </w:r>
    </w:p>
    <w:p w14:paraId="10593474" w14:textId="77777777" w:rsidR="00B84BE4" w:rsidRPr="00FC77C7" w:rsidRDefault="00B84BE4">
      <w:pPr>
        <w:pStyle w:val="ParagrapheIndent2"/>
        <w:spacing w:line="230" w:lineRule="exact"/>
        <w:jc w:val="both"/>
        <w:rPr>
          <w:rFonts w:ascii="Abadi" w:hAnsi="Abadi"/>
          <w:color w:val="000000"/>
          <w:sz w:val="22"/>
          <w:szCs w:val="28"/>
          <w:lang w:val="fr-FR"/>
        </w:rPr>
      </w:pPr>
    </w:p>
    <w:p w14:paraId="25BFDCE1" w14:textId="5283CB44" w:rsidR="004E1BD6" w:rsidRPr="00DF7084" w:rsidRDefault="004E1BD6" w:rsidP="004E1BD6">
      <w:pPr>
        <w:rPr>
          <w:rFonts w:ascii="Abadi" w:eastAsia="Arial" w:hAnsi="Abadi" w:cs="Arial"/>
          <w:color w:val="000000"/>
          <w:sz w:val="22"/>
          <w:szCs w:val="28"/>
          <w:lang w:val="fr-FR"/>
        </w:rPr>
      </w:pPr>
      <w:r w:rsidRPr="00DF7084">
        <w:rPr>
          <w:rFonts w:ascii="Abadi" w:eastAsia="Arial" w:hAnsi="Abadi" w:cs="Arial"/>
          <w:color w:val="000000"/>
          <w:sz w:val="22"/>
          <w:szCs w:val="28"/>
          <w:lang w:val="fr-FR"/>
        </w:rPr>
        <w:t>L'acte d'engagement (AE) et ses annexes</w:t>
      </w:r>
    </w:p>
    <w:p w14:paraId="4DF67FD6" w14:textId="1A6F08E2" w:rsidR="004E1BD6" w:rsidRPr="00DF7084" w:rsidRDefault="004E1BD6" w:rsidP="004E1BD6">
      <w:pPr>
        <w:rPr>
          <w:rFonts w:ascii="Abadi" w:eastAsia="Arial" w:hAnsi="Abadi" w:cs="Arial"/>
          <w:color w:val="000000"/>
          <w:sz w:val="22"/>
          <w:szCs w:val="28"/>
          <w:lang w:val="fr-FR"/>
        </w:rPr>
      </w:pPr>
      <w:r w:rsidRPr="00DF7084">
        <w:rPr>
          <w:rFonts w:ascii="Abadi" w:eastAsia="Arial" w:hAnsi="Abadi" w:cs="Arial"/>
          <w:color w:val="000000"/>
          <w:sz w:val="22"/>
          <w:szCs w:val="28"/>
          <w:lang w:val="fr-FR"/>
        </w:rPr>
        <w:t>Le cahier des clauses administratives particulières (CCAP)</w:t>
      </w:r>
    </w:p>
    <w:p w14:paraId="567FEA53" w14:textId="044D4E3F" w:rsidR="004E1BD6" w:rsidRPr="00DF7084" w:rsidRDefault="004E1BD6" w:rsidP="004E1BD6">
      <w:pPr>
        <w:rPr>
          <w:rFonts w:ascii="Abadi" w:eastAsia="Arial" w:hAnsi="Abadi" w:cs="Arial"/>
          <w:color w:val="000000"/>
          <w:sz w:val="22"/>
          <w:szCs w:val="28"/>
          <w:lang w:val="fr-FR"/>
        </w:rPr>
      </w:pPr>
      <w:r w:rsidRPr="00DF7084">
        <w:rPr>
          <w:rFonts w:ascii="Abadi" w:eastAsia="Arial" w:hAnsi="Abadi" w:cs="Arial"/>
          <w:color w:val="000000"/>
          <w:sz w:val="22"/>
          <w:szCs w:val="28"/>
          <w:lang w:val="fr-FR"/>
        </w:rPr>
        <w:t>Le cahier des clauses techniques particulières (CCTP) et ses annexes</w:t>
      </w:r>
    </w:p>
    <w:p w14:paraId="1DCB5A64" w14:textId="7536E70F" w:rsidR="001A35A0" w:rsidRPr="00DF7084" w:rsidRDefault="001A35A0" w:rsidP="004E1BD6">
      <w:pPr>
        <w:rPr>
          <w:rFonts w:ascii="Abadi" w:eastAsia="Arial" w:hAnsi="Abadi" w:cs="Arial"/>
          <w:color w:val="000000"/>
          <w:sz w:val="22"/>
          <w:szCs w:val="28"/>
          <w:lang w:val="fr-FR"/>
        </w:rPr>
      </w:pPr>
      <w:r w:rsidRPr="00DF7084">
        <w:rPr>
          <w:rFonts w:ascii="Abadi" w:eastAsia="Arial" w:hAnsi="Abadi" w:cs="Arial"/>
          <w:color w:val="000000"/>
          <w:sz w:val="22"/>
          <w:szCs w:val="28"/>
          <w:lang w:val="fr-FR"/>
        </w:rPr>
        <w:t xml:space="preserve">Le bordereau des prix unitaires (BPU) </w:t>
      </w:r>
    </w:p>
    <w:p w14:paraId="34D11869" w14:textId="01E3DE14" w:rsidR="004E1BD6" w:rsidRPr="00DF7084" w:rsidRDefault="004E1BD6" w:rsidP="004E1BD6">
      <w:pPr>
        <w:rPr>
          <w:rFonts w:ascii="Abadi" w:eastAsia="Arial" w:hAnsi="Abadi" w:cs="Arial"/>
          <w:color w:val="000000"/>
          <w:sz w:val="22"/>
          <w:szCs w:val="28"/>
          <w:lang w:val="fr-FR"/>
        </w:rPr>
      </w:pPr>
      <w:r w:rsidRPr="00DF7084">
        <w:rPr>
          <w:rFonts w:ascii="Abadi" w:eastAsia="Arial" w:hAnsi="Abadi" w:cs="Arial"/>
          <w:color w:val="000000"/>
          <w:sz w:val="22"/>
          <w:szCs w:val="28"/>
          <w:lang w:val="fr-FR"/>
        </w:rPr>
        <w:t>Le détail quantitatif estimatif (DQE)</w:t>
      </w:r>
    </w:p>
    <w:p w14:paraId="6B9B9E30" w14:textId="77777777" w:rsidR="001A35A0" w:rsidRPr="00DF7084" w:rsidRDefault="001A35A0" w:rsidP="001A35A0">
      <w:pPr>
        <w:rPr>
          <w:rFonts w:ascii="Abadi" w:eastAsia="Arial" w:hAnsi="Abadi" w:cs="Arial"/>
          <w:color w:val="000000"/>
          <w:sz w:val="22"/>
          <w:szCs w:val="28"/>
          <w:lang w:val="fr-FR"/>
        </w:rPr>
      </w:pPr>
      <w:r w:rsidRPr="00DF7084">
        <w:rPr>
          <w:rFonts w:ascii="Abadi" w:eastAsia="Arial" w:hAnsi="Abadi" w:cs="Arial"/>
          <w:color w:val="000000"/>
          <w:sz w:val="22"/>
          <w:szCs w:val="28"/>
          <w:lang w:val="fr-FR"/>
        </w:rPr>
        <w:t>Le cadre de réponse contractuel du Mémoire Technique</w:t>
      </w:r>
    </w:p>
    <w:p w14:paraId="45777C4C" w14:textId="6DF2FDB4" w:rsidR="004E1BD6" w:rsidRPr="00DF7084" w:rsidRDefault="004E1BD6" w:rsidP="004E1BD6">
      <w:pPr>
        <w:rPr>
          <w:rFonts w:ascii="Abadi" w:eastAsia="Arial" w:hAnsi="Abadi" w:cs="Arial"/>
          <w:color w:val="000000"/>
          <w:sz w:val="22"/>
          <w:szCs w:val="28"/>
          <w:lang w:val="fr-FR"/>
        </w:rPr>
      </w:pPr>
      <w:r w:rsidRPr="00DF7084">
        <w:rPr>
          <w:rFonts w:ascii="Abadi" w:eastAsia="Arial" w:hAnsi="Abadi" w:cs="Arial"/>
          <w:color w:val="000000"/>
          <w:sz w:val="22"/>
          <w:szCs w:val="28"/>
          <w:lang w:val="fr-FR"/>
        </w:rPr>
        <w:t>L'attestation de visite</w:t>
      </w:r>
    </w:p>
    <w:p w14:paraId="16D9D23E" w14:textId="77777777" w:rsidR="004E1BD6" w:rsidRPr="00DF7084" w:rsidRDefault="004E1BD6" w:rsidP="004E1BD6">
      <w:pPr>
        <w:rPr>
          <w:rFonts w:ascii="Abadi" w:eastAsia="Arial" w:hAnsi="Abadi" w:cs="Arial"/>
          <w:color w:val="000000"/>
          <w:sz w:val="20"/>
          <w:lang w:val="fr-FR"/>
        </w:rPr>
      </w:pPr>
    </w:p>
    <w:p w14:paraId="012D568C" w14:textId="435DF4BA" w:rsidR="001A35A0" w:rsidRPr="00FC77C7" w:rsidRDefault="00EE2418" w:rsidP="004E1BD6">
      <w:pPr>
        <w:spacing w:after="120" w:line="240" w:lineRule="exact"/>
        <w:rPr>
          <w:rFonts w:ascii="Abadi" w:hAnsi="Abadi"/>
          <w:color w:val="000000"/>
          <w:sz w:val="22"/>
          <w:szCs w:val="28"/>
          <w:lang w:val="fr-FR"/>
        </w:rPr>
      </w:pPr>
      <w:r w:rsidRPr="00DF7084">
        <w:rPr>
          <w:rFonts w:ascii="Abadi" w:hAnsi="Abadi"/>
        </w:rPr>
        <w:t xml:space="preserve"> </w:t>
      </w:r>
      <w:r w:rsidRPr="00DF7084">
        <w:rPr>
          <w:rFonts w:ascii="Abadi" w:hAnsi="Abadi"/>
          <w:color w:val="000000"/>
          <w:sz w:val="22"/>
          <w:szCs w:val="28"/>
          <w:lang w:val="fr-FR"/>
        </w:rPr>
        <w:t>L'offre, qu'elle soit présentée</w:t>
      </w:r>
      <w:r w:rsidRPr="00FC77C7">
        <w:rPr>
          <w:rFonts w:ascii="Abadi" w:hAnsi="Abadi"/>
          <w:color w:val="000000"/>
          <w:sz w:val="22"/>
          <w:szCs w:val="28"/>
          <w:lang w:val="fr-FR"/>
        </w:rPr>
        <w:t xml:space="preserve"> par une seule entreprise ou par un groupement, devra indiquer tous les sous-traitants connus lors de son dépôt. Elle devra également indiquer les prestations dont la sous-traitance est envisagée, la dénomination et la qualité des sous-traitants.</w:t>
      </w:r>
      <w:r w:rsidRPr="00FC77C7">
        <w:rPr>
          <w:rFonts w:ascii="Abadi" w:hAnsi="Abadi"/>
          <w:color w:val="000000"/>
          <w:sz w:val="22"/>
          <w:szCs w:val="28"/>
          <w:lang w:val="fr-FR"/>
        </w:rPr>
        <w:cr/>
      </w:r>
    </w:p>
    <w:p w14:paraId="6D32C043" w14:textId="77777777" w:rsidR="00B84BE4" w:rsidRPr="00FC77C7" w:rsidRDefault="00EE2418">
      <w:pPr>
        <w:pStyle w:val="Titre2"/>
        <w:ind w:left="280"/>
        <w:jc w:val="both"/>
        <w:rPr>
          <w:rFonts w:ascii="Abadi" w:eastAsia="Arial" w:hAnsi="Abadi"/>
          <w:i w:val="0"/>
          <w:color w:val="000000"/>
          <w:sz w:val="24"/>
          <w:lang w:val="fr-FR"/>
        </w:rPr>
      </w:pPr>
      <w:bookmarkStart w:id="51" w:name="ArtL2_RC-2-A6.9"/>
      <w:bookmarkStart w:id="52" w:name="_Toc189575865"/>
      <w:bookmarkEnd w:id="51"/>
      <w:r w:rsidRPr="003B4569">
        <w:rPr>
          <w:rFonts w:ascii="Abadi" w:eastAsia="Arial" w:hAnsi="Abadi"/>
          <w:i w:val="0"/>
          <w:color w:val="000000"/>
          <w:sz w:val="24"/>
          <w:lang w:val="fr-FR"/>
        </w:rPr>
        <w:t>5.2 - Visites sur site</w:t>
      </w:r>
      <w:bookmarkEnd w:id="52"/>
    </w:p>
    <w:p w14:paraId="4F06B1BE" w14:textId="77777777" w:rsidR="00B84BE4" w:rsidRPr="00FC77C7" w:rsidRDefault="00EE2418">
      <w:pPr>
        <w:pStyle w:val="ParagrapheIndent2"/>
        <w:spacing w:line="230" w:lineRule="exact"/>
        <w:jc w:val="both"/>
        <w:rPr>
          <w:rFonts w:ascii="Abadi" w:hAnsi="Abadi"/>
          <w:color w:val="000000"/>
          <w:lang w:val="fr-FR"/>
        </w:rPr>
      </w:pPr>
      <w:r w:rsidRPr="00FC77C7">
        <w:rPr>
          <w:rFonts w:ascii="Abadi" w:hAnsi="Abadi"/>
          <w:color w:val="000000"/>
          <w:lang w:val="fr-FR"/>
        </w:rPr>
        <w:t>Une visite sur site est obligatoire. L'offre d'un candidat qui n'a pas effectué cette visite sera déclarée irrégulière.</w:t>
      </w:r>
    </w:p>
    <w:p w14:paraId="7AF51A73" w14:textId="129F9669" w:rsidR="001A35A0" w:rsidRPr="00FC77C7" w:rsidRDefault="001A35A0" w:rsidP="001A35A0">
      <w:pPr>
        <w:pStyle w:val="ParagrapheIndent2"/>
        <w:spacing w:line="230" w:lineRule="exact"/>
        <w:jc w:val="both"/>
        <w:rPr>
          <w:rFonts w:ascii="Abadi" w:hAnsi="Abadi"/>
          <w:color w:val="000000"/>
          <w:lang w:val="fr-FR"/>
        </w:rPr>
      </w:pPr>
      <w:r w:rsidRPr="00FC77C7">
        <w:rPr>
          <w:rFonts w:ascii="Abadi" w:hAnsi="Abadi"/>
          <w:color w:val="000000"/>
          <w:lang w:val="fr-FR"/>
        </w:rPr>
        <w:t>Le certificat de visite attestant de la réalisation effective de la visite sera joint à l’appui de l’offre</w:t>
      </w:r>
      <w:r w:rsidR="0026450D">
        <w:rPr>
          <w:rFonts w:ascii="Abadi" w:hAnsi="Abadi"/>
          <w:color w:val="000000"/>
          <w:lang w:val="fr-FR"/>
        </w:rPr>
        <w:t>.</w:t>
      </w:r>
    </w:p>
    <w:p w14:paraId="4EDD92F9" w14:textId="77777777" w:rsidR="00B84BE4" w:rsidRPr="00FC77C7" w:rsidRDefault="00B84BE4">
      <w:pPr>
        <w:pStyle w:val="ParagrapheIndent2"/>
        <w:spacing w:line="230" w:lineRule="exact"/>
        <w:jc w:val="both"/>
        <w:rPr>
          <w:rFonts w:ascii="Abadi" w:hAnsi="Abadi"/>
          <w:color w:val="000000"/>
          <w:lang w:val="fr-FR"/>
        </w:rPr>
      </w:pPr>
    </w:p>
    <w:p w14:paraId="255C4934" w14:textId="7925641E" w:rsidR="00B84BE4" w:rsidRDefault="00EE2418">
      <w:pPr>
        <w:pStyle w:val="ParagrapheIndent2"/>
        <w:spacing w:line="230" w:lineRule="exact"/>
        <w:jc w:val="both"/>
        <w:rPr>
          <w:rFonts w:ascii="Abadi" w:hAnsi="Abadi"/>
          <w:color w:val="000000"/>
          <w:lang w:val="fr-FR"/>
        </w:rPr>
      </w:pPr>
      <w:r w:rsidRPr="00FC77C7">
        <w:rPr>
          <w:rFonts w:ascii="Abadi" w:hAnsi="Abadi"/>
          <w:color w:val="000000"/>
          <w:lang w:val="fr-FR"/>
        </w:rPr>
        <w:t xml:space="preserve">Les conditions de visites </w:t>
      </w:r>
      <w:r w:rsidR="003B4569">
        <w:rPr>
          <w:rFonts w:ascii="Abadi" w:hAnsi="Abadi"/>
          <w:color w:val="000000"/>
          <w:lang w:val="fr-FR"/>
        </w:rPr>
        <w:t xml:space="preserve">pour les sites ci-dessous </w:t>
      </w:r>
      <w:r w:rsidRPr="00FC77C7">
        <w:rPr>
          <w:rFonts w:ascii="Abadi" w:hAnsi="Abadi"/>
          <w:color w:val="000000"/>
          <w:lang w:val="fr-FR"/>
        </w:rPr>
        <w:t>sont les suivantes :</w:t>
      </w:r>
    </w:p>
    <w:p w14:paraId="27381F8F" w14:textId="6D941477" w:rsidR="003B4569" w:rsidRPr="003B4569" w:rsidRDefault="003B4569" w:rsidP="003B4569">
      <w:pPr>
        <w:rPr>
          <w:lang w:val="fr-FR"/>
        </w:rPr>
      </w:pPr>
    </w:p>
    <w:p w14:paraId="2FB6AA1B" w14:textId="77777777" w:rsidR="003B4569" w:rsidRDefault="003B4569" w:rsidP="003B4569">
      <w:pPr>
        <w:pStyle w:val="ParagrapheIndent2"/>
        <w:numPr>
          <w:ilvl w:val="0"/>
          <w:numId w:val="7"/>
        </w:numPr>
        <w:spacing w:line="230" w:lineRule="exact"/>
        <w:jc w:val="both"/>
        <w:rPr>
          <w:rFonts w:ascii="Abadi" w:hAnsi="Abadi"/>
          <w:szCs w:val="20"/>
          <w:lang w:val="fr-FR"/>
        </w:rPr>
      </w:pPr>
      <w:r w:rsidRPr="003B4569">
        <w:rPr>
          <w:rFonts w:ascii="Abadi" w:hAnsi="Abadi"/>
          <w:color w:val="000000"/>
          <w:szCs w:val="20"/>
          <w:lang w:val="fr-FR"/>
        </w:rPr>
        <w:t>CCI des Pyrénées-Orientales </w:t>
      </w:r>
      <w:r w:rsidRPr="003B4569">
        <w:rPr>
          <w:rFonts w:ascii="Abadi" w:hAnsi="Abadi"/>
          <w:szCs w:val="20"/>
          <w:lang w:val="fr-FR"/>
        </w:rPr>
        <w:t xml:space="preserve"> </w:t>
      </w:r>
    </w:p>
    <w:p w14:paraId="6D47200A" w14:textId="3BF48C49" w:rsidR="00B84BE4" w:rsidRDefault="003B4569" w:rsidP="003B4569">
      <w:pPr>
        <w:pStyle w:val="ParagrapheIndent2"/>
        <w:numPr>
          <w:ilvl w:val="0"/>
          <w:numId w:val="7"/>
        </w:numPr>
        <w:spacing w:line="230" w:lineRule="exact"/>
        <w:jc w:val="both"/>
        <w:rPr>
          <w:rFonts w:ascii="Abadi" w:hAnsi="Abadi"/>
          <w:szCs w:val="20"/>
        </w:rPr>
      </w:pPr>
      <w:r w:rsidRPr="003B4569">
        <w:rPr>
          <w:rFonts w:ascii="Abadi" w:hAnsi="Abadi"/>
          <w:szCs w:val="20"/>
        </w:rPr>
        <w:t>SCI Maison de la formation</w:t>
      </w:r>
    </w:p>
    <w:p w14:paraId="1973C5A5" w14:textId="77777777" w:rsidR="003B4569" w:rsidRPr="003B4569" w:rsidRDefault="003B4569" w:rsidP="003B4569">
      <w:pPr>
        <w:rPr>
          <w:lang w:val="fr-FR"/>
        </w:rPr>
      </w:pPr>
    </w:p>
    <w:p w14:paraId="5CA509A8" w14:textId="289D09E4" w:rsidR="00B84BE4" w:rsidRDefault="00EE2418">
      <w:pPr>
        <w:pStyle w:val="ParagrapheIndent2"/>
        <w:spacing w:line="230" w:lineRule="exact"/>
        <w:jc w:val="both"/>
        <w:rPr>
          <w:rFonts w:ascii="Abadi" w:hAnsi="Abadi"/>
          <w:color w:val="000000"/>
          <w:lang w:val="fr-FR"/>
        </w:rPr>
      </w:pPr>
      <w:r w:rsidRPr="00FC77C7">
        <w:rPr>
          <w:rFonts w:ascii="Abadi" w:hAnsi="Abadi"/>
          <w:color w:val="000000"/>
          <w:lang w:val="fr-FR"/>
        </w:rPr>
        <w:t>Pour réaliser la visite, il vous appartient d</w:t>
      </w:r>
      <w:r w:rsidR="003B4569">
        <w:rPr>
          <w:rFonts w:ascii="Abadi" w:hAnsi="Abadi"/>
          <w:color w:val="000000"/>
          <w:lang w:val="fr-FR"/>
        </w:rPr>
        <w:t xml:space="preserve">’adresser votre demande par mail à l’adresse ci-dessous : </w:t>
      </w:r>
    </w:p>
    <w:p w14:paraId="37B591FA" w14:textId="77777777" w:rsidR="003B4569" w:rsidRPr="003B4569" w:rsidRDefault="003B4569" w:rsidP="003B4569">
      <w:pPr>
        <w:rPr>
          <w:lang w:val="fr-FR"/>
        </w:rPr>
      </w:pPr>
    </w:p>
    <w:p w14:paraId="3928F1A6" w14:textId="7BBD6D0A" w:rsidR="0026450D" w:rsidRPr="003B4569" w:rsidRDefault="0026450D" w:rsidP="003B4569">
      <w:pPr>
        <w:pStyle w:val="ParagrapheIndent2"/>
        <w:spacing w:line="230" w:lineRule="exact"/>
        <w:ind w:left="720"/>
        <w:jc w:val="both"/>
        <w:rPr>
          <w:rFonts w:ascii="Abadi" w:hAnsi="Abadi"/>
          <w:b/>
          <w:bCs/>
          <w:szCs w:val="20"/>
          <w:lang w:val="fr-FR"/>
        </w:rPr>
      </w:pPr>
      <w:bookmarkStart w:id="53" w:name="_Hlk189554258"/>
      <w:r w:rsidRPr="003B4569">
        <w:rPr>
          <w:rFonts w:ascii="Abadi" w:hAnsi="Abadi"/>
          <w:b/>
          <w:bCs/>
          <w:color w:val="000000"/>
          <w:szCs w:val="20"/>
          <w:lang w:val="fr-FR"/>
        </w:rPr>
        <w:t xml:space="preserve"> </w:t>
      </w:r>
      <w:hyperlink r:id="rId10" w:history="1">
        <w:r w:rsidR="00A42D46" w:rsidRPr="003B4569">
          <w:rPr>
            <w:rStyle w:val="Lienhypertexte"/>
            <w:rFonts w:ascii="Abadi" w:hAnsi="Abadi"/>
            <w:b/>
            <w:bCs/>
            <w:szCs w:val="20"/>
            <w:lang w:val="fr-FR"/>
          </w:rPr>
          <w:t>patrimoine@pyrenees-orientales.cci.fr</w:t>
        </w:r>
      </w:hyperlink>
      <w:bookmarkEnd w:id="53"/>
    </w:p>
    <w:p w14:paraId="13F7D9A6" w14:textId="77777777" w:rsidR="0009514E" w:rsidRDefault="0009514E" w:rsidP="0009514E">
      <w:pPr>
        <w:pStyle w:val="Paragraphedeliste"/>
        <w:rPr>
          <w:rFonts w:ascii="Abadi" w:hAnsi="Abadi"/>
          <w:sz w:val="20"/>
          <w:szCs w:val="20"/>
          <w:highlight w:val="cyan"/>
        </w:rPr>
      </w:pPr>
    </w:p>
    <w:p w14:paraId="3C05E5AE" w14:textId="77777777" w:rsidR="0026450D" w:rsidRPr="0026450D" w:rsidRDefault="0026450D" w:rsidP="0026450D">
      <w:pPr>
        <w:rPr>
          <w:lang w:val="fr-FR"/>
        </w:rPr>
      </w:pPr>
    </w:p>
    <w:p w14:paraId="0205B165" w14:textId="77777777" w:rsidR="00B84BE4" w:rsidRPr="00FC77C7" w:rsidRDefault="00EE2418" w:rsidP="002A7070">
      <w:pPr>
        <w:pStyle w:val="Titre1"/>
        <w:shd w:val="clear" w:color="auto" w:fill="365F91" w:themeFill="accent1" w:themeFillShade="BF"/>
        <w:rPr>
          <w:rFonts w:ascii="Abadi" w:eastAsia="Arial" w:hAnsi="Abadi"/>
          <w:color w:val="FFFFFF"/>
          <w:sz w:val="28"/>
          <w:lang w:val="fr-FR"/>
        </w:rPr>
      </w:pPr>
      <w:bookmarkStart w:id="54" w:name="ArtL1_RC-2-A7"/>
      <w:bookmarkStart w:id="55" w:name="_Toc189575866"/>
      <w:bookmarkEnd w:id="54"/>
      <w:r w:rsidRPr="00FC77C7">
        <w:rPr>
          <w:rFonts w:ascii="Abadi" w:eastAsia="Arial" w:hAnsi="Abadi"/>
          <w:color w:val="FFFFFF"/>
          <w:sz w:val="28"/>
          <w:lang w:val="fr-FR"/>
        </w:rPr>
        <w:t>6 - Conditions d'envoi ou de remise des plis</w:t>
      </w:r>
      <w:bookmarkEnd w:id="55"/>
    </w:p>
    <w:p w14:paraId="2F731130" w14:textId="77777777" w:rsidR="00B84BE4" w:rsidRPr="00FC77C7" w:rsidRDefault="00EE2418" w:rsidP="001A35A0">
      <w:pPr>
        <w:spacing w:line="60" w:lineRule="exact"/>
        <w:jc w:val="both"/>
        <w:rPr>
          <w:rFonts w:ascii="Abadi" w:hAnsi="Abadi"/>
          <w:sz w:val="6"/>
        </w:rPr>
      </w:pPr>
      <w:r w:rsidRPr="00FC77C7">
        <w:rPr>
          <w:rFonts w:ascii="Abadi" w:hAnsi="Abadi"/>
        </w:rPr>
        <w:t xml:space="preserve"> </w:t>
      </w:r>
    </w:p>
    <w:p w14:paraId="4CF22B00" w14:textId="0FC8D05E" w:rsidR="001A35A0" w:rsidRPr="00FC77C7" w:rsidRDefault="00EE2418" w:rsidP="001A35A0">
      <w:pPr>
        <w:spacing w:before="60" w:after="20"/>
        <w:jc w:val="both"/>
        <w:rPr>
          <w:rFonts w:ascii="Abadi" w:eastAsia="Arial" w:hAnsi="Abadi" w:cs="Arial"/>
          <w:b/>
          <w:bCs/>
          <w:color w:val="FF0000"/>
          <w:sz w:val="22"/>
          <w:szCs w:val="22"/>
          <w:lang w:val="fr-FR"/>
        </w:rPr>
      </w:pPr>
      <w:r w:rsidRPr="00FC77C7">
        <w:rPr>
          <w:rFonts w:ascii="Abadi" w:hAnsi="Abadi"/>
          <w:color w:val="000000"/>
          <w:sz w:val="22"/>
          <w:szCs w:val="22"/>
          <w:lang w:val="fr-FR"/>
        </w:rPr>
        <w:t>Les plis devront parvenir à destination avant la date et l'heure limites de réception des offres indiquées sur la page de garde du présent document</w:t>
      </w:r>
      <w:r w:rsidR="001A35A0" w:rsidRPr="00FC77C7">
        <w:rPr>
          <w:rFonts w:ascii="Abadi" w:hAnsi="Abadi"/>
          <w:color w:val="000000"/>
          <w:sz w:val="22"/>
          <w:szCs w:val="22"/>
          <w:lang w:val="fr-FR"/>
        </w:rPr>
        <w:t xml:space="preserve">, soit le </w:t>
      </w:r>
      <w:r w:rsidR="001A35A0" w:rsidRPr="00FC77C7">
        <w:rPr>
          <w:rFonts w:ascii="Abadi" w:eastAsia="Arial" w:hAnsi="Abadi" w:cs="Arial"/>
          <w:b/>
          <w:bCs/>
          <w:sz w:val="22"/>
          <w:szCs w:val="22"/>
          <w:lang w:val="fr-FR"/>
        </w:rPr>
        <w:t>mardi 04 mars 2025 à 14 : 00</w:t>
      </w:r>
    </w:p>
    <w:p w14:paraId="6C671955" w14:textId="016875C5" w:rsidR="00B84BE4" w:rsidRPr="00FC77C7" w:rsidRDefault="00B84BE4" w:rsidP="001A35A0">
      <w:pPr>
        <w:pStyle w:val="ParagrapheIndent1"/>
        <w:spacing w:after="240" w:line="230" w:lineRule="exact"/>
        <w:jc w:val="both"/>
        <w:rPr>
          <w:rFonts w:ascii="Abadi" w:hAnsi="Abadi"/>
          <w:color w:val="000000"/>
          <w:sz w:val="22"/>
          <w:szCs w:val="22"/>
          <w:lang w:val="fr-FR"/>
        </w:rPr>
      </w:pPr>
    </w:p>
    <w:p w14:paraId="4A43B9E1" w14:textId="77777777" w:rsidR="00B84BE4" w:rsidRPr="00FC77C7" w:rsidRDefault="00EE2418">
      <w:pPr>
        <w:pStyle w:val="Titre2"/>
        <w:ind w:left="280"/>
        <w:jc w:val="both"/>
        <w:rPr>
          <w:rFonts w:ascii="Abadi" w:eastAsia="Arial" w:hAnsi="Abadi"/>
          <w:i w:val="0"/>
          <w:color w:val="000000"/>
          <w:sz w:val="24"/>
          <w:lang w:val="fr-FR"/>
        </w:rPr>
      </w:pPr>
      <w:bookmarkStart w:id="56" w:name="ArtL2_RC-2-A7.4"/>
      <w:bookmarkStart w:id="57" w:name="_Toc189575867"/>
      <w:bookmarkEnd w:id="56"/>
      <w:r w:rsidRPr="00FC77C7">
        <w:rPr>
          <w:rFonts w:ascii="Abadi" w:eastAsia="Arial" w:hAnsi="Abadi"/>
          <w:i w:val="0"/>
          <w:color w:val="000000"/>
          <w:sz w:val="24"/>
          <w:lang w:val="fr-FR"/>
        </w:rPr>
        <w:t>6.1 - Transmission électronique</w:t>
      </w:r>
      <w:bookmarkEnd w:id="57"/>
    </w:p>
    <w:p w14:paraId="233ECB13" w14:textId="695F2127" w:rsidR="00B84BE4" w:rsidRPr="00FC77C7" w:rsidRDefault="00EE2418">
      <w:pPr>
        <w:pStyle w:val="ParagrapheIndent2"/>
        <w:spacing w:line="230" w:lineRule="exact"/>
        <w:jc w:val="both"/>
        <w:rPr>
          <w:rFonts w:ascii="Abadi" w:hAnsi="Abadi"/>
          <w:color w:val="000000"/>
          <w:sz w:val="22"/>
          <w:szCs w:val="28"/>
          <w:lang w:val="fr-FR"/>
        </w:rPr>
      </w:pPr>
      <w:r w:rsidRPr="00FC77C7">
        <w:rPr>
          <w:rFonts w:ascii="Abadi" w:hAnsi="Abadi"/>
          <w:color w:val="000000"/>
          <w:sz w:val="22"/>
          <w:szCs w:val="28"/>
          <w:lang w:val="fr-FR"/>
        </w:rPr>
        <w:t xml:space="preserve">La transmission des documents par voie électronique est effectuée sur le profil d'acheteur du pouvoir adjudicateur, à l'adresse URL suivante : </w:t>
      </w:r>
      <w:hyperlink r:id="rId11" w:history="1">
        <w:r w:rsidR="001A35A0" w:rsidRPr="00FC77C7">
          <w:rPr>
            <w:rStyle w:val="Lienhypertexte"/>
            <w:rFonts w:ascii="Abadi" w:hAnsi="Abadi"/>
            <w:sz w:val="22"/>
            <w:szCs w:val="28"/>
            <w:lang w:val="fr-FR"/>
          </w:rPr>
          <w:t>https://www.marches-publics.gouv.fr</w:t>
        </w:r>
      </w:hyperlink>
      <w:r w:rsidRPr="00FC77C7">
        <w:rPr>
          <w:rFonts w:ascii="Abadi" w:hAnsi="Abadi"/>
          <w:color w:val="000000"/>
          <w:sz w:val="22"/>
          <w:szCs w:val="28"/>
          <w:lang w:val="fr-FR"/>
        </w:rPr>
        <w:t>.</w:t>
      </w:r>
    </w:p>
    <w:p w14:paraId="2D1B8315" w14:textId="77777777" w:rsidR="001A35A0" w:rsidRPr="00FC77C7" w:rsidRDefault="001A35A0" w:rsidP="001A35A0">
      <w:pPr>
        <w:rPr>
          <w:rFonts w:ascii="Abadi" w:hAnsi="Abadi"/>
          <w:lang w:val="fr-FR"/>
        </w:rPr>
      </w:pPr>
    </w:p>
    <w:p w14:paraId="3B0165AE" w14:textId="77777777" w:rsidR="00B84BE4" w:rsidRPr="00FC77C7" w:rsidRDefault="00B84BE4">
      <w:pPr>
        <w:pStyle w:val="ParagrapheIndent2"/>
        <w:spacing w:line="230" w:lineRule="exact"/>
        <w:jc w:val="both"/>
        <w:rPr>
          <w:rFonts w:ascii="Abadi" w:hAnsi="Abadi"/>
          <w:color w:val="000000"/>
          <w:lang w:val="fr-FR"/>
        </w:rPr>
      </w:pPr>
    </w:p>
    <w:p w14:paraId="3FA68C84" w14:textId="77777777" w:rsidR="00B84BE4" w:rsidRPr="00FC77C7" w:rsidRDefault="00B84BE4">
      <w:pPr>
        <w:pStyle w:val="ParagrapheIndent2"/>
        <w:spacing w:line="230" w:lineRule="exact"/>
        <w:jc w:val="both"/>
        <w:rPr>
          <w:rFonts w:ascii="Abadi" w:hAnsi="Abadi"/>
          <w:color w:val="000000"/>
          <w:lang w:val="fr-FR"/>
        </w:rPr>
      </w:pPr>
    </w:p>
    <w:p w14:paraId="736988A7" w14:textId="77777777" w:rsidR="00B84BE4" w:rsidRPr="00FC77C7" w:rsidRDefault="00EE2418">
      <w:pPr>
        <w:pStyle w:val="ParagrapheIndent2"/>
        <w:spacing w:after="240" w:line="230" w:lineRule="exact"/>
        <w:jc w:val="both"/>
        <w:rPr>
          <w:rFonts w:ascii="Abadi" w:hAnsi="Abadi"/>
          <w:color w:val="000000"/>
          <w:sz w:val="22"/>
          <w:szCs w:val="28"/>
          <w:lang w:val="fr-FR"/>
        </w:rPr>
      </w:pPr>
      <w:r w:rsidRPr="00FC77C7">
        <w:rPr>
          <w:rFonts w:ascii="Abadi" w:hAnsi="Abadi"/>
          <w:color w:val="000000"/>
          <w:sz w:val="22"/>
          <w:szCs w:val="28"/>
          <w:lang w:val="fr-FR"/>
        </w:rPr>
        <w:t>Le choix du mode de transmission est global et irréversible. Les candidats doivent appliquer le même mode de transmission à l'ensemble des documents transmis au pouvoir adjudicateur.</w:t>
      </w:r>
    </w:p>
    <w:p w14:paraId="32AC73AB" w14:textId="77777777" w:rsidR="00B84BE4" w:rsidRPr="00FC77C7" w:rsidRDefault="00EE2418">
      <w:pPr>
        <w:pStyle w:val="ParagrapheIndent2"/>
        <w:spacing w:line="230" w:lineRule="exact"/>
        <w:jc w:val="both"/>
        <w:rPr>
          <w:rFonts w:ascii="Abadi" w:hAnsi="Abadi"/>
          <w:color w:val="000000"/>
          <w:sz w:val="22"/>
          <w:szCs w:val="28"/>
          <w:lang w:val="fr-FR"/>
        </w:rPr>
      </w:pPr>
      <w:r w:rsidRPr="00FC77C7">
        <w:rPr>
          <w:rFonts w:ascii="Abadi" w:hAnsi="Abadi"/>
          <w:color w:val="000000"/>
          <w:sz w:val="22"/>
          <w:szCs w:val="28"/>
          <w:lang w:val="fr-FR"/>
        </w:rPr>
        <w:t>Le pli doit contenir deux dossiers distincts comportant respectivement les pièces de la candidature et les pièces de l'offre définies au présent règlement de la consultation.</w:t>
      </w:r>
    </w:p>
    <w:p w14:paraId="1CDE2A7C" w14:textId="77777777" w:rsidR="00B84BE4" w:rsidRPr="00FC77C7" w:rsidRDefault="00B84BE4">
      <w:pPr>
        <w:pStyle w:val="ParagrapheIndent2"/>
        <w:spacing w:line="230" w:lineRule="exact"/>
        <w:jc w:val="both"/>
        <w:rPr>
          <w:rFonts w:ascii="Abadi" w:hAnsi="Abadi"/>
          <w:color w:val="000000"/>
          <w:sz w:val="22"/>
          <w:szCs w:val="28"/>
          <w:lang w:val="fr-FR"/>
        </w:rPr>
      </w:pPr>
    </w:p>
    <w:p w14:paraId="121095D7" w14:textId="77777777" w:rsidR="00B84BE4" w:rsidRPr="00FC77C7" w:rsidRDefault="00EE2418">
      <w:pPr>
        <w:pStyle w:val="ParagrapheIndent2"/>
        <w:spacing w:line="230" w:lineRule="exact"/>
        <w:jc w:val="both"/>
        <w:rPr>
          <w:rFonts w:ascii="Abadi" w:hAnsi="Abadi"/>
          <w:color w:val="000000"/>
          <w:sz w:val="22"/>
          <w:szCs w:val="28"/>
          <w:lang w:val="fr-FR"/>
        </w:rPr>
      </w:pPr>
      <w:r w:rsidRPr="00FC77C7">
        <w:rPr>
          <w:rFonts w:ascii="Abadi" w:hAnsi="Abadi"/>
          <w:color w:val="000000"/>
          <w:sz w:val="22"/>
          <w:szCs w:val="28"/>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215114D3" w14:textId="77777777" w:rsidR="00B84BE4" w:rsidRPr="00FC77C7" w:rsidRDefault="00B84BE4">
      <w:pPr>
        <w:pStyle w:val="ParagrapheIndent2"/>
        <w:spacing w:line="230" w:lineRule="exact"/>
        <w:jc w:val="both"/>
        <w:rPr>
          <w:rFonts w:ascii="Abadi" w:hAnsi="Abadi"/>
          <w:color w:val="000000"/>
          <w:sz w:val="22"/>
          <w:szCs w:val="28"/>
          <w:lang w:val="fr-FR"/>
        </w:rPr>
      </w:pPr>
    </w:p>
    <w:p w14:paraId="3E98B393" w14:textId="77777777" w:rsidR="00B84BE4" w:rsidRPr="00FC77C7" w:rsidRDefault="00EE2418">
      <w:pPr>
        <w:pStyle w:val="ParagrapheIndent2"/>
        <w:spacing w:after="240" w:line="230" w:lineRule="exact"/>
        <w:jc w:val="both"/>
        <w:rPr>
          <w:rFonts w:ascii="Abadi" w:hAnsi="Abadi"/>
          <w:color w:val="000000"/>
          <w:sz w:val="22"/>
          <w:szCs w:val="28"/>
          <w:lang w:val="fr-FR"/>
        </w:rPr>
      </w:pPr>
      <w:r w:rsidRPr="00FC77C7">
        <w:rPr>
          <w:rFonts w:ascii="Abadi" w:hAnsi="Abadi"/>
          <w:color w:val="000000"/>
          <w:sz w:val="22"/>
          <w:szCs w:val="28"/>
          <w:lang w:val="fr-FR"/>
        </w:rPr>
        <w:t xml:space="preserve">Si plusieurs plis sont transmis successivement par le même candidat, </w:t>
      </w:r>
      <w:r w:rsidRPr="00FC77C7">
        <w:rPr>
          <w:rFonts w:ascii="Abadi" w:hAnsi="Abadi"/>
          <w:b/>
          <w:color w:val="000000"/>
          <w:sz w:val="22"/>
          <w:szCs w:val="28"/>
          <w:lang w:val="fr-FR"/>
        </w:rPr>
        <w:t>seul le dernier pli transmis dans le délai imparti est pris en compte par l'acheteur.</w:t>
      </w:r>
      <w:r w:rsidRPr="00FC77C7">
        <w:rPr>
          <w:rFonts w:ascii="Abadi" w:hAnsi="Abadi"/>
          <w:color w:val="000000"/>
          <w:sz w:val="22"/>
          <w:szCs w:val="28"/>
          <w:lang w:val="fr-FR"/>
        </w:rPr>
        <w:t xml:space="preserve"> Il doit par conséquent contenir l'ensemble des pièces exigées au titre de la présente consultation.</w:t>
      </w:r>
    </w:p>
    <w:p w14:paraId="72BC5C15" w14:textId="77777777" w:rsidR="00B84BE4" w:rsidRPr="003B4569" w:rsidRDefault="00EE2418">
      <w:pPr>
        <w:pStyle w:val="ParagrapheIndent2"/>
        <w:spacing w:line="230" w:lineRule="exact"/>
        <w:jc w:val="both"/>
        <w:rPr>
          <w:rFonts w:ascii="Abadi" w:hAnsi="Abadi"/>
          <w:i/>
          <w:iCs/>
          <w:color w:val="000000"/>
          <w:lang w:val="fr-FR"/>
        </w:rPr>
      </w:pPr>
      <w:r w:rsidRPr="003B4569">
        <w:rPr>
          <w:rFonts w:ascii="Abadi" w:hAnsi="Abadi"/>
          <w:i/>
          <w:iCs/>
          <w:color w:val="000000"/>
          <w:lang w:val="fr-FR"/>
        </w:rPr>
        <w:t>La copie de sauvegarde peut être transmise ou déposée à l'adresse suivante :</w:t>
      </w:r>
    </w:p>
    <w:p w14:paraId="11A01B04" w14:textId="77777777" w:rsidR="001A35A0" w:rsidRPr="003B4569" w:rsidRDefault="001A35A0" w:rsidP="001A35A0">
      <w:pPr>
        <w:pStyle w:val="Default"/>
        <w:jc w:val="both"/>
        <w:rPr>
          <w:sz w:val="22"/>
          <w:szCs w:val="22"/>
        </w:rPr>
      </w:pPr>
      <w:r w:rsidRPr="003B4569">
        <w:rPr>
          <w:sz w:val="22"/>
          <w:szCs w:val="22"/>
        </w:rPr>
        <w:t xml:space="preserve">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 </w:t>
      </w:r>
    </w:p>
    <w:p w14:paraId="46392020" w14:textId="77777777" w:rsidR="001A35A0" w:rsidRPr="003B4569" w:rsidRDefault="001A35A0" w:rsidP="001A35A0">
      <w:pPr>
        <w:pStyle w:val="Default"/>
        <w:jc w:val="both"/>
        <w:rPr>
          <w:sz w:val="22"/>
          <w:szCs w:val="22"/>
        </w:rPr>
      </w:pPr>
      <w:r w:rsidRPr="003B4569">
        <w:rPr>
          <w:sz w:val="22"/>
          <w:szCs w:val="22"/>
        </w:rPr>
        <w:t xml:space="preserve">- lorsqu'un programme informatique malveillant est détecté dans le pli transmis par voie électronique </w:t>
      </w:r>
    </w:p>
    <w:p w14:paraId="189243E5" w14:textId="77777777" w:rsidR="001A35A0" w:rsidRPr="003B4569" w:rsidRDefault="001A35A0" w:rsidP="001A35A0">
      <w:pPr>
        <w:pStyle w:val="Default"/>
        <w:jc w:val="both"/>
        <w:rPr>
          <w:sz w:val="22"/>
          <w:szCs w:val="22"/>
        </w:rPr>
      </w:pPr>
      <w:r w:rsidRPr="003B4569">
        <w:rPr>
          <w:sz w:val="22"/>
          <w:szCs w:val="22"/>
        </w:rPr>
        <w:t xml:space="preserve">La copie de sauvegarde peut être transmise ou déposée à l'adresse suivante : </w:t>
      </w:r>
    </w:p>
    <w:p w14:paraId="61D57485" w14:textId="6589EB0D" w:rsidR="001A35A0" w:rsidRPr="003B4569" w:rsidRDefault="001A35A0" w:rsidP="001A35A0">
      <w:pPr>
        <w:pStyle w:val="ParagrapheIndent2"/>
        <w:spacing w:after="240" w:line="233" w:lineRule="exact"/>
        <w:ind w:left="20" w:right="20"/>
        <w:jc w:val="both"/>
        <w:rPr>
          <w:rFonts w:ascii="Abadi" w:hAnsi="Abadi"/>
          <w:color w:val="000000"/>
          <w:sz w:val="22"/>
          <w:szCs w:val="22"/>
          <w:lang w:val="fr-FR"/>
        </w:rPr>
      </w:pPr>
      <w:r w:rsidRPr="003B4569">
        <w:rPr>
          <w:rFonts w:ascii="Abadi" w:hAnsi="Abadi"/>
          <w:color w:val="000000"/>
          <w:sz w:val="22"/>
          <w:szCs w:val="22"/>
          <w:lang w:val="fr-FR"/>
        </w:rPr>
        <w:t>CCI Pyrénées-Orientales Quai de Lattre de Tassigny 66020 Perpignan cédex.</w:t>
      </w:r>
    </w:p>
    <w:p w14:paraId="1BDD5238" w14:textId="77777777" w:rsidR="00B84BE4" w:rsidRPr="00FC77C7" w:rsidRDefault="00EE2418" w:rsidP="001A35A0">
      <w:pPr>
        <w:pStyle w:val="ParagrapheIndent2"/>
        <w:spacing w:after="240" w:line="230" w:lineRule="exact"/>
        <w:jc w:val="both"/>
        <w:rPr>
          <w:rFonts w:ascii="Abadi" w:hAnsi="Abadi"/>
          <w:color w:val="000000"/>
          <w:sz w:val="22"/>
          <w:szCs w:val="22"/>
          <w:lang w:val="fr-FR"/>
        </w:rPr>
      </w:pPr>
      <w:r w:rsidRPr="00FC77C7">
        <w:rPr>
          <w:rFonts w:ascii="Abadi" w:hAnsi="Abadi"/>
          <w:color w:val="000000"/>
          <w:sz w:val="22"/>
          <w:szCs w:val="22"/>
          <w:lang w:val="fr-FR"/>
        </w:rPr>
        <w:t>Aucun format électronique n'est préconisé pour la transmission des documents. Cependant, les fichiers devront être transmis dans des formats largement disponibles.</w:t>
      </w:r>
    </w:p>
    <w:p w14:paraId="14A7F3E1" w14:textId="77777777" w:rsidR="00B84BE4" w:rsidRPr="00FC77C7" w:rsidRDefault="00EE2418">
      <w:pPr>
        <w:pStyle w:val="ParagrapheIndent2"/>
        <w:spacing w:after="240"/>
        <w:jc w:val="both"/>
        <w:rPr>
          <w:rFonts w:ascii="Abadi" w:hAnsi="Abadi"/>
          <w:color w:val="000000"/>
          <w:sz w:val="22"/>
          <w:szCs w:val="28"/>
          <w:lang w:val="fr-FR"/>
        </w:rPr>
      </w:pPr>
      <w:r w:rsidRPr="00FC77C7">
        <w:rPr>
          <w:rFonts w:ascii="Abadi" w:hAnsi="Abadi"/>
          <w:color w:val="000000"/>
          <w:sz w:val="22"/>
          <w:szCs w:val="28"/>
          <w:lang w:val="fr-FR"/>
        </w:rPr>
        <w:t>La signature électronique des documents n'est pas exigée dans le cadre de cette consultation.</w:t>
      </w:r>
    </w:p>
    <w:p w14:paraId="7EC7E8AB" w14:textId="5635DBBC" w:rsidR="001A35A0" w:rsidRPr="00FC77C7" w:rsidRDefault="00EE2418" w:rsidP="001A35A0">
      <w:pPr>
        <w:pStyle w:val="ParagrapheIndent2"/>
        <w:jc w:val="both"/>
        <w:rPr>
          <w:rFonts w:ascii="Abadi" w:hAnsi="Abadi"/>
          <w:lang w:val="fr-FR"/>
        </w:rPr>
      </w:pPr>
      <w:r w:rsidRPr="00FC77C7">
        <w:rPr>
          <w:rFonts w:ascii="Abadi" w:hAnsi="Abadi"/>
          <w:color w:val="000000"/>
          <w:sz w:val="22"/>
          <w:szCs w:val="28"/>
          <w:lang w:val="fr-FR"/>
        </w:rPr>
        <w:t>La signature électronique du contrat par l'attributaire n'est pas exigée dans le cadre de cette consultation.</w:t>
      </w:r>
      <w:r w:rsidRPr="00FC77C7">
        <w:rPr>
          <w:rFonts w:ascii="Abadi" w:hAnsi="Abadi"/>
          <w:color w:val="000000"/>
          <w:sz w:val="22"/>
          <w:szCs w:val="28"/>
          <w:lang w:val="fr-FR"/>
        </w:rPr>
        <w:cr/>
      </w:r>
    </w:p>
    <w:p w14:paraId="65549468" w14:textId="77777777" w:rsidR="00B84BE4" w:rsidRPr="00FC77C7" w:rsidRDefault="00EE2418">
      <w:pPr>
        <w:pStyle w:val="ParagrapheIndent2"/>
        <w:spacing w:after="240" w:line="230" w:lineRule="exact"/>
        <w:jc w:val="both"/>
        <w:rPr>
          <w:rFonts w:ascii="Abadi" w:hAnsi="Abadi"/>
          <w:color w:val="000000"/>
          <w:sz w:val="22"/>
          <w:szCs w:val="28"/>
          <w:lang w:val="fr-FR"/>
        </w:rPr>
      </w:pPr>
      <w:r w:rsidRPr="00FC77C7">
        <w:rPr>
          <w:rFonts w:ascii="Abadi" w:hAnsi="Abadi"/>
          <w:color w:val="000000"/>
          <w:sz w:val="22"/>
          <w:szCs w:val="28"/>
          <w:lang w:val="fr-FR"/>
        </w:rPr>
        <w:t>Après attribution, les candidats sont informés que l'offre électronique retenue sera transformée en offre papier, pour donner lieu à la signature manuscrite de l'accord-cadre par les parties.</w:t>
      </w:r>
    </w:p>
    <w:p w14:paraId="78CE3591" w14:textId="77777777" w:rsidR="00B84BE4" w:rsidRPr="00FC77C7" w:rsidRDefault="00EE2418">
      <w:pPr>
        <w:pStyle w:val="ParagrapheIndent2"/>
        <w:spacing w:after="240"/>
        <w:jc w:val="both"/>
        <w:rPr>
          <w:rFonts w:ascii="Abadi" w:hAnsi="Abadi"/>
          <w:color w:val="000000"/>
          <w:sz w:val="22"/>
          <w:szCs w:val="28"/>
          <w:lang w:val="fr-FR"/>
        </w:rPr>
      </w:pPr>
      <w:r w:rsidRPr="00FC77C7">
        <w:rPr>
          <w:rFonts w:ascii="Abadi" w:hAnsi="Abadi"/>
          <w:color w:val="000000"/>
          <w:sz w:val="22"/>
          <w:szCs w:val="28"/>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B84BE4" w:rsidRPr="00FC77C7" w14:paraId="10228549"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B84BE4" w:rsidRPr="00FC77C7" w14:paraId="0F274C1B" w14:textId="77777777">
              <w:trPr>
                <w:trHeight w:val="40"/>
              </w:trPr>
              <w:tc>
                <w:tcPr>
                  <w:tcW w:w="400" w:type="dxa"/>
                  <w:tcMar>
                    <w:top w:w="0" w:type="dxa"/>
                    <w:left w:w="0" w:type="dxa"/>
                    <w:bottom w:w="0" w:type="dxa"/>
                    <w:right w:w="0" w:type="dxa"/>
                  </w:tcMar>
                </w:tcPr>
                <w:p w14:paraId="19E9E913" w14:textId="77777777" w:rsidR="00B84BE4" w:rsidRPr="00FC77C7" w:rsidRDefault="00B84BE4">
                  <w:pPr>
                    <w:rPr>
                      <w:rFonts w:ascii="Abadi" w:hAnsi="Abadi"/>
                      <w:sz w:val="2"/>
                    </w:rPr>
                  </w:pPr>
                </w:p>
              </w:tc>
              <w:tc>
                <w:tcPr>
                  <w:tcW w:w="300" w:type="dxa"/>
                  <w:tcMar>
                    <w:top w:w="0" w:type="dxa"/>
                    <w:left w:w="0" w:type="dxa"/>
                    <w:bottom w:w="0" w:type="dxa"/>
                    <w:right w:w="0" w:type="dxa"/>
                  </w:tcMar>
                </w:tcPr>
                <w:p w14:paraId="3D9F38DF" w14:textId="77777777" w:rsidR="00B84BE4" w:rsidRPr="00FC77C7" w:rsidRDefault="00B84BE4">
                  <w:pPr>
                    <w:rPr>
                      <w:rFonts w:ascii="Abadi" w:hAnsi="Abadi"/>
                      <w:sz w:val="2"/>
                    </w:rPr>
                  </w:pPr>
                </w:p>
              </w:tc>
              <w:tc>
                <w:tcPr>
                  <w:tcW w:w="7300" w:type="dxa"/>
                  <w:vMerge w:val="restart"/>
                  <w:tcMar>
                    <w:top w:w="0" w:type="dxa"/>
                    <w:left w:w="0" w:type="dxa"/>
                    <w:bottom w:w="0" w:type="dxa"/>
                    <w:right w:w="0" w:type="dxa"/>
                  </w:tcMar>
                  <w:vAlign w:val="center"/>
                </w:tcPr>
                <w:p w14:paraId="20559AFB" w14:textId="77777777" w:rsidR="00B84BE4" w:rsidRPr="00FC77C7" w:rsidRDefault="00EE2418">
                  <w:pPr>
                    <w:jc w:val="both"/>
                    <w:rPr>
                      <w:rFonts w:ascii="Abadi" w:eastAsia="Arial" w:hAnsi="Abadi" w:cs="Arial"/>
                      <w:b/>
                      <w:color w:val="000000"/>
                      <w:sz w:val="22"/>
                      <w:lang w:val="fr-FR"/>
                    </w:rPr>
                  </w:pPr>
                  <w:r w:rsidRPr="00FC77C7">
                    <w:rPr>
                      <w:rFonts w:ascii="Abadi" w:eastAsia="Arial" w:hAnsi="Abadi" w:cs="Arial"/>
                      <w:b/>
                      <w:color w:val="000000"/>
                      <w:sz w:val="22"/>
                      <w:lang w:val="fr-FR"/>
                    </w:rPr>
                    <w:t>Pensez à anticiper votre dépôt plusieurs heures avant l'heure limite</w:t>
                  </w:r>
                </w:p>
              </w:tc>
            </w:tr>
            <w:tr w:rsidR="00B84BE4" w:rsidRPr="00FC77C7" w14:paraId="10009A0A" w14:textId="77777777">
              <w:trPr>
                <w:trHeight w:val="385"/>
              </w:trPr>
              <w:tc>
                <w:tcPr>
                  <w:tcW w:w="400" w:type="dxa"/>
                  <w:tcMar>
                    <w:top w:w="0" w:type="dxa"/>
                    <w:left w:w="0" w:type="dxa"/>
                    <w:bottom w:w="0" w:type="dxa"/>
                    <w:right w:w="0" w:type="dxa"/>
                  </w:tcMar>
                </w:tcPr>
                <w:p w14:paraId="719F4EC5" w14:textId="6D7A0513" w:rsidR="00B84BE4" w:rsidRPr="00FC77C7" w:rsidRDefault="00EE2418">
                  <w:pPr>
                    <w:rPr>
                      <w:rFonts w:ascii="Abadi" w:hAnsi="Abadi"/>
                      <w:sz w:val="2"/>
                    </w:rPr>
                  </w:pPr>
                  <w:r w:rsidRPr="00FC77C7">
                    <w:rPr>
                      <w:rFonts w:ascii="Abadi" w:hAnsi="Abadi"/>
                      <w:noProof/>
                    </w:rPr>
                    <w:drawing>
                      <wp:inline distT="0" distB="0" distL="0" distR="0" wp14:anchorId="272A522B" wp14:editId="78263988">
                        <wp:extent cx="257175" cy="257175"/>
                        <wp:effectExtent l="0" t="0" r="0" b="0"/>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14:paraId="079DC6CB" w14:textId="77777777" w:rsidR="00B84BE4" w:rsidRPr="00FC77C7" w:rsidRDefault="00B84BE4">
                  <w:pPr>
                    <w:rPr>
                      <w:rFonts w:ascii="Abadi" w:hAnsi="Abadi"/>
                      <w:sz w:val="2"/>
                    </w:rPr>
                  </w:pPr>
                </w:p>
              </w:tc>
              <w:tc>
                <w:tcPr>
                  <w:tcW w:w="7300" w:type="dxa"/>
                  <w:vMerge/>
                  <w:tcMar>
                    <w:top w:w="0" w:type="dxa"/>
                    <w:left w:w="0" w:type="dxa"/>
                    <w:bottom w:w="0" w:type="dxa"/>
                    <w:right w:w="0" w:type="dxa"/>
                  </w:tcMar>
                </w:tcPr>
                <w:p w14:paraId="4AE00A86" w14:textId="77777777" w:rsidR="00B84BE4" w:rsidRPr="00FC77C7" w:rsidRDefault="00B84BE4">
                  <w:pPr>
                    <w:rPr>
                      <w:rFonts w:ascii="Abadi" w:hAnsi="Abadi"/>
                    </w:rPr>
                  </w:pPr>
                </w:p>
              </w:tc>
            </w:tr>
            <w:tr w:rsidR="00B84BE4" w:rsidRPr="00FC77C7" w14:paraId="7FDABD24" w14:textId="77777777">
              <w:trPr>
                <w:trHeight w:val="45"/>
              </w:trPr>
              <w:tc>
                <w:tcPr>
                  <w:tcW w:w="400" w:type="dxa"/>
                  <w:tcMar>
                    <w:top w:w="0" w:type="dxa"/>
                    <w:left w:w="0" w:type="dxa"/>
                    <w:bottom w:w="0" w:type="dxa"/>
                    <w:right w:w="0" w:type="dxa"/>
                  </w:tcMar>
                </w:tcPr>
                <w:p w14:paraId="02221F91" w14:textId="77777777" w:rsidR="00B84BE4" w:rsidRPr="00FC77C7" w:rsidRDefault="00B84BE4">
                  <w:pPr>
                    <w:rPr>
                      <w:rFonts w:ascii="Abadi" w:hAnsi="Abadi"/>
                      <w:sz w:val="2"/>
                    </w:rPr>
                  </w:pPr>
                </w:p>
              </w:tc>
              <w:tc>
                <w:tcPr>
                  <w:tcW w:w="300" w:type="dxa"/>
                  <w:tcMar>
                    <w:top w:w="0" w:type="dxa"/>
                    <w:left w:w="0" w:type="dxa"/>
                    <w:bottom w:w="0" w:type="dxa"/>
                    <w:right w:w="0" w:type="dxa"/>
                  </w:tcMar>
                </w:tcPr>
                <w:p w14:paraId="7221BE69" w14:textId="77777777" w:rsidR="00B84BE4" w:rsidRPr="00FC77C7" w:rsidRDefault="00B84BE4">
                  <w:pPr>
                    <w:rPr>
                      <w:rFonts w:ascii="Abadi" w:hAnsi="Abadi"/>
                      <w:sz w:val="2"/>
                    </w:rPr>
                  </w:pPr>
                </w:p>
              </w:tc>
              <w:tc>
                <w:tcPr>
                  <w:tcW w:w="7300" w:type="dxa"/>
                  <w:vMerge/>
                  <w:tcMar>
                    <w:top w:w="0" w:type="dxa"/>
                    <w:left w:w="0" w:type="dxa"/>
                    <w:bottom w:w="0" w:type="dxa"/>
                    <w:right w:w="0" w:type="dxa"/>
                  </w:tcMar>
                </w:tcPr>
                <w:p w14:paraId="1392BFF4" w14:textId="77777777" w:rsidR="00B84BE4" w:rsidRPr="00FC77C7" w:rsidRDefault="00B84BE4">
                  <w:pPr>
                    <w:rPr>
                      <w:rFonts w:ascii="Abadi" w:hAnsi="Abadi"/>
                    </w:rPr>
                  </w:pPr>
                </w:p>
              </w:tc>
            </w:tr>
          </w:tbl>
          <w:p w14:paraId="0597158D" w14:textId="77777777" w:rsidR="00B84BE4" w:rsidRPr="00FC77C7" w:rsidRDefault="00B84BE4">
            <w:pPr>
              <w:rPr>
                <w:rFonts w:ascii="Abadi" w:hAnsi="Abadi"/>
                <w:sz w:val="2"/>
              </w:rPr>
            </w:pPr>
          </w:p>
        </w:tc>
      </w:tr>
    </w:tbl>
    <w:p w14:paraId="17600ACD" w14:textId="77777777" w:rsidR="00B84BE4" w:rsidRPr="00FC77C7" w:rsidRDefault="00EE2418">
      <w:pPr>
        <w:spacing w:line="240" w:lineRule="exact"/>
        <w:rPr>
          <w:rFonts w:ascii="Abadi" w:hAnsi="Abadi"/>
        </w:rPr>
      </w:pPr>
      <w:r w:rsidRPr="00FC77C7">
        <w:rPr>
          <w:rFonts w:ascii="Abadi" w:hAnsi="Abadi"/>
        </w:rPr>
        <w:t xml:space="preserve"> </w:t>
      </w:r>
    </w:p>
    <w:p w14:paraId="5A8B26AC" w14:textId="77777777" w:rsidR="00B84BE4" w:rsidRPr="00FC77C7" w:rsidRDefault="00EE2418">
      <w:pPr>
        <w:pStyle w:val="Titre2"/>
        <w:ind w:left="280"/>
        <w:jc w:val="both"/>
        <w:rPr>
          <w:rFonts w:ascii="Abadi" w:eastAsia="Arial" w:hAnsi="Abadi"/>
          <w:i w:val="0"/>
          <w:color w:val="000000"/>
          <w:sz w:val="24"/>
          <w:lang w:val="fr-FR"/>
        </w:rPr>
      </w:pPr>
      <w:bookmarkStart w:id="58" w:name="ArtL2_RC-2-A7.5"/>
      <w:bookmarkStart w:id="59" w:name="_Toc189575868"/>
      <w:bookmarkEnd w:id="58"/>
      <w:r w:rsidRPr="00FC77C7">
        <w:rPr>
          <w:rFonts w:ascii="Abadi" w:eastAsia="Arial" w:hAnsi="Abadi"/>
          <w:i w:val="0"/>
          <w:color w:val="000000"/>
          <w:sz w:val="24"/>
          <w:lang w:val="fr-FR"/>
        </w:rPr>
        <w:t>6.2 - Transmission sous support papier</w:t>
      </w:r>
      <w:bookmarkEnd w:id="59"/>
    </w:p>
    <w:p w14:paraId="27578A46" w14:textId="77777777" w:rsidR="00B84BE4" w:rsidRPr="00FC77C7" w:rsidRDefault="00EE2418">
      <w:pPr>
        <w:pStyle w:val="ParagrapheIndent2"/>
        <w:spacing w:after="240" w:line="230" w:lineRule="exact"/>
        <w:jc w:val="both"/>
        <w:rPr>
          <w:rFonts w:ascii="Abadi" w:hAnsi="Abadi"/>
          <w:color w:val="000000"/>
          <w:sz w:val="22"/>
          <w:szCs w:val="28"/>
          <w:lang w:val="fr-FR"/>
        </w:rPr>
      </w:pPr>
      <w:r w:rsidRPr="00FC77C7">
        <w:rPr>
          <w:rFonts w:ascii="Abadi" w:hAnsi="Abadi"/>
          <w:color w:val="000000"/>
          <w:sz w:val="22"/>
          <w:szCs w:val="28"/>
          <w:lang w:val="fr-FR"/>
        </w:rPr>
        <w:t>La transmission des plis par voie électronique est imposée pour cette consultation. Par conséquent, la transmission par voie papier n'est pas autorisée.</w:t>
      </w:r>
    </w:p>
    <w:p w14:paraId="15A5A58E" w14:textId="77777777" w:rsidR="001A35A0" w:rsidRPr="00FC77C7" w:rsidRDefault="001A35A0" w:rsidP="001A35A0">
      <w:pPr>
        <w:rPr>
          <w:rFonts w:ascii="Abadi" w:hAnsi="Abadi"/>
          <w:lang w:val="fr-FR"/>
        </w:rPr>
      </w:pPr>
    </w:p>
    <w:p w14:paraId="64606795" w14:textId="77777777" w:rsidR="00B84BE4" w:rsidRPr="00FC77C7" w:rsidRDefault="00EE2418" w:rsidP="002A7070">
      <w:pPr>
        <w:pStyle w:val="Titre1"/>
        <w:shd w:val="clear" w:color="auto" w:fill="365F91" w:themeFill="accent1" w:themeFillShade="BF"/>
        <w:rPr>
          <w:rFonts w:ascii="Abadi" w:eastAsia="Arial" w:hAnsi="Abadi"/>
          <w:color w:val="FFFFFF"/>
          <w:sz w:val="28"/>
          <w:lang w:val="fr-FR"/>
        </w:rPr>
      </w:pPr>
      <w:bookmarkStart w:id="60" w:name="ArtL1_RC-2-A9"/>
      <w:bookmarkStart w:id="61" w:name="_Toc189575869"/>
      <w:bookmarkEnd w:id="60"/>
      <w:r w:rsidRPr="00FC77C7">
        <w:rPr>
          <w:rFonts w:ascii="Abadi" w:eastAsia="Arial" w:hAnsi="Abadi"/>
          <w:color w:val="FFFFFF"/>
          <w:sz w:val="28"/>
          <w:lang w:val="fr-FR"/>
        </w:rPr>
        <w:t>7 - Examen des candidatures et des offres</w:t>
      </w:r>
      <w:bookmarkEnd w:id="61"/>
    </w:p>
    <w:p w14:paraId="6172BC42" w14:textId="77777777" w:rsidR="00B84BE4" w:rsidRPr="00FC77C7" w:rsidRDefault="00EE2418">
      <w:pPr>
        <w:spacing w:line="60" w:lineRule="exact"/>
        <w:rPr>
          <w:rFonts w:ascii="Abadi" w:hAnsi="Abadi"/>
          <w:sz w:val="6"/>
        </w:rPr>
      </w:pPr>
      <w:r w:rsidRPr="00FC77C7">
        <w:rPr>
          <w:rFonts w:ascii="Abadi" w:hAnsi="Abadi"/>
        </w:rPr>
        <w:t xml:space="preserve"> </w:t>
      </w:r>
    </w:p>
    <w:p w14:paraId="09AD16DB" w14:textId="77777777" w:rsidR="00B84BE4" w:rsidRPr="00FC77C7" w:rsidRDefault="00EE2418">
      <w:pPr>
        <w:pStyle w:val="Titre2"/>
        <w:ind w:left="280"/>
        <w:jc w:val="both"/>
        <w:rPr>
          <w:rFonts w:ascii="Abadi" w:eastAsia="Arial" w:hAnsi="Abadi"/>
          <w:i w:val="0"/>
          <w:color w:val="000000"/>
          <w:sz w:val="22"/>
          <w:szCs w:val="22"/>
          <w:lang w:val="fr-FR"/>
        </w:rPr>
      </w:pPr>
      <w:bookmarkStart w:id="62" w:name="ArtL2_RC-2-A9.1"/>
      <w:bookmarkStart w:id="63" w:name="_Toc189575870"/>
      <w:bookmarkEnd w:id="62"/>
      <w:r w:rsidRPr="00FC77C7">
        <w:rPr>
          <w:rFonts w:ascii="Abadi" w:eastAsia="Arial" w:hAnsi="Abadi"/>
          <w:i w:val="0"/>
          <w:color w:val="000000"/>
          <w:sz w:val="22"/>
          <w:szCs w:val="22"/>
          <w:lang w:val="fr-FR"/>
        </w:rPr>
        <w:t>7.1 - Sélection des candidatures</w:t>
      </w:r>
      <w:bookmarkEnd w:id="63"/>
    </w:p>
    <w:p w14:paraId="50529218" w14:textId="77777777" w:rsidR="00B84BE4" w:rsidRPr="00FC77C7" w:rsidRDefault="00EE2418">
      <w:pPr>
        <w:pStyle w:val="ParagrapheIndent2"/>
        <w:spacing w:after="240" w:line="230" w:lineRule="exact"/>
        <w:jc w:val="both"/>
        <w:rPr>
          <w:rFonts w:ascii="Abadi" w:hAnsi="Abadi"/>
          <w:color w:val="000000"/>
          <w:sz w:val="22"/>
          <w:szCs w:val="22"/>
          <w:lang w:val="fr-FR"/>
        </w:rPr>
      </w:pPr>
      <w:r w:rsidRPr="00FC77C7">
        <w:rPr>
          <w:rFonts w:ascii="Abadi" w:hAnsi="Abadi"/>
          <w:color w:val="000000"/>
          <w:sz w:val="22"/>
          <w:szCs w:val="22"/>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0ABB87F3" w14:textId="77777777" w:rsidR="00B84BE4" w:rsidRPr="00FC77C7" w:rsidRDefault="00EE2418">
      <w:pPr>
        <w:pStyle w:val="ParagrapheIndent2"/>
        <w:spacing w:after="240" w:line="230" w:lineRule="exact"/>
        <w:jc w:val="both"/>
        <w:rPr>
          <w:rFonts w:ascii="Abadi" w:hAnsi="Abadi"/>
          <w:color w:val="000000"/>
          <w:sz w:val="22"/>
          <w:szCs w:val="22"/>
          <w:lang w:val="fr-FR"/>
        </w:rPr>
      </w:pPr>
      <w:r w:rsidRPr="00FC77C7">
        <w:rPr>
          <w:rFonts w:ascii="Abadi" w:hAnsi="Abadi"/>
          <w:color w:val="000000"/>
          <w:sz w:val="22"/>
          <w:szCs w:val="22"/>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575B37F6" w14:textId="77777777" w:rsidR="00B84BE4" w:rsidRPr="00FC77C7" w:rsidRDefault="00EE2418">
      <w:pPr>
        <w:pStyle w:val="Titre2"/>
        <w:ind w:left="280"/>
        <w:jc w:val="both"/>
        <w:rPr>
          <w:rFonts w:ascii="Abadi" w:eastAsia="Arial" w:hAnsi="Abadi"/>
          <w:i w:val="0"/>
          <w:color w:val="000000"/>
          <w:sz w:val="22"/>
          <w:szCs w:val="22"/>
          <w:lang w:val="fr-FR"/>
        </w:rPr>
      </w:pPr>
      <w:bookmarkStart w:id="64" w:name="ArtL2_RC-2-A9.3"/>
      <w:bookmarkStart w:id="65" w:name="_Toc189575871"/>
      <w:bookmarkStart w:id="66" w:name="_Hlk188368306"/>
      <w:bookmarkEnd w:id="64"/>
      <w:r w:rsidRPr="00FC77C7">
        <w:rPr>
          <w:rFonts w:ascii="Abadi" w:eastAsia="Arial" w:hAnsi="Abadi"/>
          <w:i w:val="0"/>
          <w:color w:val="000000"/>
          <w:sz w:val="22"/>
          <w:szCs w:val="22"/>
          <w:lang w:val="fr-FR"/>
        </w:rPr>
        <w:t>7.2 - Attribution des accords-cadres</w:t>
      </w:r>
      <w:bookmarkEnd w:id="65"/>
    </w:p>
    <w:bookmarkEnd w:id="66"/>
    <w:p w14:paraId="617ECB88" w14:textId="77777777" w:rsidR="00B84BE4" w:rsidRPr="00FC77C7" w:rsidRDefault="00EE2418">
      <w:pPr>
        <w:pStyle w:val="ParagrapheIndent2"/>
        <w:spacing w:line="230" w:lineRule="exact"/>
        <w:jc w:val="both"/>
        <w:rPr>
          <w:rFonts w:ascii="Abadi" w:hAnsi="Abadi"/>
          <w:color w:val="000000"/>
          <w:sz w:val="22"/>
          <w:szCs w:val="22"/>
          <w:lang w:val="fr-FR"/>
        </w:rPr>
      </w:pPr>
      <w:r w:rsidRPr="00FC77C7">
        <w:rPr>
          <w:rFonts w:ascii="Abadi" w:hAnsi="Abadi"/>
          <w:color w:val="000000"/>
          <w:sz w:val="22"/>
          <w:szCs w:val="22"/>
          <w:lang w:val="fr-FR"/>
        </w:rPr>
        <w:t>Le jugement des offres sera effectué dans les conditions prévues aux articles L.2152-1 à L.2152-4, R. 2152-1 et R. 2152-2 du Code de la commande publique et donnera lieu à un classement des offres.</w:t>
      </w:r>
    </w:p>
    <w:p w14:paraId="58530136" w14:textId="77777777" w:rsidR="00B84BE4" w:rsidRPr="00FC77C7" w:rsidRDefault="00B84BE4">
      <w:pPr>
        <w:pStyle w:val="ParagrapheIndent2"/>
        <w:spacing w:line="230" w:lineRule="exact"/>
        <w:jc w:val="both"/>
        <w:rPr>
          <w:rFonts w:ascii="Abadi" w:hAnsi="Abadi"/>
          <w:color w:val="000000"/>
          <w:sz w:val="22"/>
          <w:szCs w:val="22"/>
          <w:lang w:val="fr-FR"/>
        </w:rPr>
      </w:pPr>
    </w:p>
    <w:p w14:paraId="03626889" w14:textId="77777777" w:rsidR="00B84BE4" w:rsidRPr="00FC77C7" w:rsidRDefault="00EE2418">
      <w:pPr>
        <w:pStyle w:val="ParagrapheIndent2"/>
        <w:spacing w:after="240" w:line="230" w:lineRule="exact"/>
        <w:jc w:val="both"/>
        <w:rPr>
          <w:rFonts w:ascii="Abadi" w:hAnsi="Abadi"/>
          <w:color w:val="000000"/>
          <w:sz w:val="22"/>
          <w:szCs w:val="22"/>
          <w:lang w:val="fr-FR"/>
        </w:rPr>
      </w:pPr>
      <w:r w:rsidRPr="00FC77C7">
        <w:rPr>
          <w:rFonts w:ascii="Abadi" w:hAnsi="Abadi"/>
          <w:color w:val="000000"/>
          <w:sz w:val="22"/>
          <w:szCs w:val="22"/>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24345784" w14:textId="77777777" w:rsidR="00EF32F1" w:rsidRPr="00FC77C7" w:rsidRDefault="003425C7" w:rsidP="003425C7">
      <w:pPr>
        <w:jc w:val="both"/>
        <w:rPr>
          <w:rFonts w:ascii="Abadi" w:hAnsi="Abadi"/>
          <w:sz w:val="22"/>
          <w:szCs w:val="22"/>
          <w:lang w:val="fr-FR"/>
        </w:rPr>
      </w:pPr>
      <w:r w:rsidRPr="00FC77C7">
        <w:rPr>
          <w:rFonts w:ascii="Abadi" w:hAnsi="Abadi"/>
          <w:b/>
          <w:bCs/>
          <w:sz w:val="22"/>
          <w:szCs w:val="22"/>
          <w:lang w:val="fr-FR"/>
        </w:rPr>
        <w:t>Une offre irrégulière</w:t>
      </w:r>
      <w:r w:rsidRPr="00FC77C7">
        <w:rPr>
          <w:rFonts w:ascii="Abadi" w:hAnsi="Abadi"/>
          <w:sz w:val="22"/>
          <w:szCs w:val="22"/>
          <w:lang w:val="fr-FR"/>
        </w:rPr>
        <w:t xml:space="preserve"> est une offre qui ne respecte pas les exigences formulées dans les documents de la consultation notamment parce qu'elle est incomplète, ou qui méconnaît la législation applicable notamment en matière sociale et environnementale</w:t>
      </w:r>
    </w:p>
    <w:p w14:paraId="7BEC3427" w14:textId="31304784" w:rsidR="003425C7" w:rsidRPr="00FC77C7" w:rsidRDefault="003425C7" w:rsidP="003425C7">
      <w:pPr>
        <w:jc w:val="both"/>
        <w:rPr>
          <w:rFonts w:ascii="Abadi" w:hAnsi="Abadi"/>
          <w:sz w:val="22"/>
          <w:szCs w:val="22"/>
          <w:lang w:val="fr-FR"/>
        </w:rPr>
      </w:pPr>
      <w:r w:rsidRPr="00FC77C7">
        <w:rPr>
          <w:rFonts w:ascii="Abadi" w:hAnsi="Abadi"/>
          <w:sz w:val="22"/>
          <w:szCs w:val="22"/>
          <w:lang w:val="fr-FR"/>
        </w:rPr>
        <w:t xml:space="preserve"> </w:t>
      </w:r>
    </w:p>
    <w:p w14:paraId="2F99B554" w14:textId="77777777" w:rsidR="003425C7" w:rsidRPr="00FC77C7" w:rsidRDefault="003425C7" w:rsidP="003425C7">
      <w:pPr>
        <w:jc w:val="both"/>
        <w:rPr>
          <w:rFonts w:ascii="Abadi" w:hAnsi="Abadi"/>
          <w:sz w:val="22"/>
          <w:szCs w:val="22"/>
          <w:lang w:val="fr-FR"/>
        </w:rPr>
      </w:pPr>
      <w:r w:rsidRPr="00FC77C7">
        <w:rPr>
          <w:rFonts w:ascii="Abadi" w:hAnsi="Abadi"/>
          <w:b/>
          <w:bCs/>
          <w:sz w:val="22"/>
          <w:szCs w:val="22"/>
          <w:lang w:val="fr-FR"/>
        </w:rPr>
        <w:t>Une offre inacceptable</w:t>
      </w:r>
      <w:r w:rsidRPr="00FC77C7">
        <w:rPr>
          <w:rFonts w:ascii="Abadi" w:hAnsi="Abadi"/>
          <w:sz w:val="22"/>
          <w:szCs w:val="22"/>
          <w:lang w:val="fr-FR"/>
        </w:rPr>
        <w:t xml:space="preserve"> est une offre dont le prix excède les crédits budgétaires alloués au marché public tels qu'ils ont été déterminés et établis avant le lancement de la procédure. </w:t>
      </w:r>
    </w:p>
    <w:p w14:paraId="43A75E50" w14:textId="77777777" w:rsidR="00EF32F1" w:rsidRPr="00FC77C7" w:rsidRDefault="00EF32F1" w:rsidP="003425C7">
      <w:pPr>
        <w:jc w:val="both"/>
        <w:rPr>
          <w:rFonts w:ascii="Abadi" w:hAnsi="Abadi"/>
          <w:sz w:val="22"/>
          <w:szCs w:val="22"/>
          <w:lang w:val="fr-FR"/>
        </w:rPr>
      </w:pPr>
    </w:p>
    <w:p w14:paraId="36CE266A" w14:textId="77777777" w:rsidR="003425C7" w:rsidRPr="00FC77C7" w:rsidRDefault="003425C7" w:rsidP="003425C7">
      <w:pPr>
        <w:jc w:val="both"/>
        <w:rPr>
          <w:rFonts w:ascii="Abadi" w:hAnsi="Abadi"/>
          <w:sz w:val="22"/>
          <w:szCs w:val="22"/>
          <w:lang w:val="fr-FR"/>
        </w:rPr>
      </w:pPr>
      <w:r w:rsidRPr="00FC77C7">
        <w:rPr>
          <w:rFonts w:ascii="Abadi" w:hAnsi="Abadi"/>
          <w:b/>
          <w:bCs/>
          <w:sz w:val="22"/>
          <w:szCs w:val="22"/>
          <w:lang w:val="fr-FR"/>
        </w:rPr>
        <w:t>Une offre inappropriée</w:t>
      </w:r>
      <w:r w:rsidRPr="00FC77C7">
        <w:rPr>
          <w:rFonts w:ascii="Abadi" w:hAnsi="Abadi"/>
          <w:sz w:val="22"/>
          <w:szCs w:val="22"/>
          <w:lang w:val="fr-FR"/>
        </w:rPr>
        <w:t xml:space="preserve"> est une offre sans rapport avec le marché public parce qu'elle n'est manifestement pas en mesure, sans modification substantielle, de répondre au besoin et aux exigences de l'acheteur formulées dans les documents de la consultation. </w:t>
      </w:r>
    </w:p>
    <w:p w14:paraId="22F1A8A4" w14:textId="77777777" w:rsidR="00EF32F1" w:rsidRPr="00FC77C7" w:rsidRDefault="00EF32F1" w:rsidP="003425C7">
      <w:pPr>
        <w:jc w:val="both"/>
        <w:rPr>
          <w:rFonts w:ascii="Abadi" w:hAnsi="Abadi"/>
          <w:sz w:val="22"/>
          <w:szCs w:val="22"/>
          <w:lang w:val="fr-FR"/>
        </w:rPr>
      </w:pPr>
    </w:p>
    <w:p w14:paraId="1DA4949D" w14:textId="77777777" w:rsidR="003425C7" w:rsidRPr="00FC77C7" w:rsidRDefault="003425C7" w:rsidP="003425C7">
      <w:pPr>
        <w:jc w:val="both"/>
        <w:rPr>
          <w:rFonts w:ascii="Abadi" w:hAnsi="Abadi"/>
          <w:sz w:val="22"/>
          <w:szCs w:val="22"/>
          <w:lang w:val="fr-FR"/>
        </w:rPr>
      </w:pPr>
      <w:r w:rsidRPr="00FC77C7">
        <w:rPr>
          <w:rFonts w:ascii="Abadi" w:hAnsi="Abadi"/>
          <w:sz w:val="22"/>
          <w:szCs w:val="22"/>
          <w:lang w:val="fr-FR"/>
        </w:rPr>
        <w:t xml:space="preserve">Toute offre demeurant irrégulière pourra être régularisée dans un délai approprié. </w:t>
      </w:r>
    </w:p>
    <w:p w14:paraId="2EDA5C42" w14:textId="4DE61849" w:rsidR="003425C7" w:rsidRPr="00FC77C7" w:rsidRDefault="003425C7" w:rsidP="003425C7">
      <w:pPr>
        <w:jc w:val="both"/>
        <w:rPr>
          <w:rFonts w:ascii="Abadi" w:hAnsi="Abadi"/>
          <w:sz w:val="22"/>
          <w:szCs w:val="22"/>
          <w:lang w:val="fr-FR"/>
        </w:rPr>
      </w:pPr>
      <w:r w:rsidRPr="00FC77C7">
        <w:rPr>
          <w:rFonts w:ascii="Abadi" w:hAnsi="Abadi"/>
          <w:sz w:val="22"/>
          <w:szCs w:val="22"/>
          <w:lang w:val="fr-FR"/>
        </w:rPr>
        <w:t>La régularisation d'une offre pourra avoir lieu à condition qu'elle ne soit pas anormalement basse</w:t>
      </w:r>
    </w:p>
    <w:p w14:paraId="74991714" w14:textId="77777777" w:rsidR="003425C7" w:rsidRPr="00FC77C7" w:rsidRDefault="003425C7" w:rsidP="003425C7">
      <w:pPr>
        <w:rPr>
          <w:rFonts w:ascii="Abadi" w:hAnsi="Abadi"/>
          <w:lang w:val="fr-FR"/>
        </w:rPr>
      </w:pPr>
    </w:p>
    <w:p w14:paraId="7151032B" w14:textId="77777777" w:rsidR="00B84BE4" w:rsidRPr="00FC77C7" w:rsidRDefault="00EE2418">
      <w:pPr>
        <w:pStyle w:val="ParagrapheIndent2"/>
        <w:spacing w:line="230" w:lineRule="exact"/>
        <w:jc w:val="both"/>
        <w:rPr>
          <w:rFonts w:ascii="Abadi" w:hAnsi="Abadi"/>
          <w:color w:val="000000"/>
          <w:sz w:val="22"/>
          <w:szCs w:val="28"/>
          <w:lang w:val="fr-FR"/>
        </w:rPr>
      </w:pPr>
      <w:r w:rsidRPr="00FC77C7">
        <w:rPr>
          <w:rFonts w:ascii="Abadi" w:hAnsi="Abadi"/>
          <w:color w:val="000000"/>
          <w:sz w:val="22"/>
          <w:szCs w:val="28"/>
          <w:lang w:val="fr-FR"/>
        </w:rPr>
        <w:t>Les critères retenus pour le jugement des offres sont pondérés de la manière suivante :</w:t>
      </w:r>
    </w:p>
    <w:p w14:paraId="4BF379B0" w14:textId="77777777" w:rsidR="00B84BE4" w:rsidRPr="00FC77C7" w:rsidRDefault="00B84BE4">
      <w:pPr>
        <w:pStyle w:val="ParagrapheIndent2"/>
        <w:spacing w:line="230" w:lineRule="exact"/>
        <w:jc w:val="both"/>
        <w:rPr>
          <w:rFonts w:ascii="Abadi" w:hAnsi="Abadi"/>
          <w:color w:val="000000"/>
          <w:lang w:val="fr-FR"/>
        </w:rPr>
      </w:pPr>
    </w:p>
    <w:tbl>
      <w:tblPr>
        <w:tblW w:w="0" w:type="auto"/>
        <w:tblLayout w:type="fixed"/>
        <w:tblLook w:val="04A0" w:firstRow="1" w:lastRow="0" w:firstColumn="1" w:lastColumn="0" w:noHBand="0" w:noVBand="1"/>
      </w:tblPr>
      <w:tblGrid>
        <w:gridCol w:w="8219"/>
        <w:gridCol w:w="1381"/>
      </w:tblGrid>
      <w:tr w:rsidR="00B84BE4" w:rsidRPr="00FC77C7" w14:paraId="12CBE0A8" w14:textId="77777777" w:rsidTr="003425C7">
        <w:trPr>
          <w:trHeight w:val="292"/>
        </w:trPr>
        <w:tc>
          <w:tcPr>
            <w:tcW w:w="821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903286" w14:textId="77777777" w:rsidR="00B84BE4" w:rsidRPr="00FC77C7" w:rsidRDefault="00EE2418">
            <w:pPr>
              <w:spacing w:before="40"/>
              <w:jc w:val="center"/>
              <w:rPr>
                <w:rFonts w:ascii="Abadi" w:eastAsia="Arial" w:hAnsi="Abadi" w:cs="Arial"/>
                <w:color w:val="000000"/>
                <w:sz w:val="22"/>
                <w:szCs w:val="28"/>
                <w:lang w:val="fr-FR"/>
              </w:rPr>
            </w:pPr>
            <w:r w:rsidRPr="00FC77C7">
              <w:rPr>
                <w:rFonts w:ascii="Abadi" w:eastAsia="Arial" w:hAnsi="Abadi" w:cs="Arial"/>
                <w:color w:val="000000"/>
                <w:sz w:val="22"/>
                <w:szCs w:val="28"/>
                <w:lang w:val="fr-FR"/>
              </w:rPr>
              <w:t>Critères</w:t>
            </w:r>
          </w:p>
        </w:tc>
        <w:tc>
          <w:tcPr>
            <w:tcW w:w="138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EF137F" w14:textId="77777777" w:rsidR="00B84BE4" w:rsidRPr="00FC77C7" w:rsidRDefault="00EE2418">
            <w:pPr>
              <w:spacing w:before="40"/>
              <w:jc w:val="center"/>
              <w:rPr>
                <w:rFonts w:ascii="Abadi" w:eastAsia="Arial" w:hAnsi="Abadi" w:cs="Arial"/>
                <w:color w:val="000000"/>
                <w:sz w:val="22"/>
                <w:szCs w:val="28"/>
                <w:lang w:val="fr-FR"/>
              </w:rPr>
            </w:pPr>
            <w:r w:rsidRPr="00FC77C7">
              <w:rPr>
                <w:rFonts w:ascii="Abadi" w:eastAsia="Arial" w:hAnsi="Abadi" w:cs="Arial"/>
                <w:color w:val="000000"/>
                <w:sz w:val="22"/>
                <w:szCs w:val="28"/>
                <w:lang w:val="fr-FR"/>
              </w:rPr>
              <w:t>Pondération</w:t>
            </w:r>
          </w:p>
        </w:tc>
      </w:tr>
      <w:tr w:rsidR="00B84BE4" w:rsidRPr="00FC77C7" w14:paraId="47B2E273" w14:textId="77777777" w:rsidTr="003425C7">
        <w:trPr>
          <w:trHeight w:val="346"/>
        </w:trPr>
        <w:tc>
          <w:tcPr>
            <w:tcW w:w="82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7647B4" w14:textId="3938E40B" w:rsidR="00B84BE4" w:rsidRPr="00FC77C7" w:rsidRDefault="00EE2418">
            <w:pPr>
              <w:spacing w:before="80" w:after="20"/>
              <w:ind w:left="80" w:right="80"/>
              <w:jc w:val="both"/>
              <w:rPr>
                <w:rFonts w:ascii="Abadi" w:eastAsia="Arial" w:hAnsi="Abadi" w:cs="Arial"/>
                <w:b/>
                <w:bCs/>
                <w:color w:val="000000"/>
                <w:sz w:val="22"/>
                <w:szCs w:val="28"/>
                <w:lang w:val="fr-FR"/>
              </w:rPr>
            </w:pPr>
            <w:r w:rsidRPr="00FC77C7">
              <w:rPr>
                <w:rFonts w:ascii="Abadi" w:eastAsia="Arial" w:hAnsi="Abadi" w:cs="Arial"/>
                <w:b/>
                <w:bCs/>
                <w:color w:val="000000"/>
                <w:sz w:val="22"/>
                <w:szCs w:val="28"/>
                <w:lang w:val="fr-FR"/>
              </w:rPr>
              <w:t>Prix des prestations</w:t>
            </w:r>
            <w:r w:rsidR="003425C7" w:rsidRPr="00FC77C7">
              <w:rPr>
                <w:rFonts w:ascii="Abadi" w:eastAsia="Arial" w:hAnsi="Abadi" w:cs="Arial"/>
                <w:b/>
                <w:bCs/>
                <w:color w:val="000000"/>
                <w:sz w:val="22"/>
                <w:szCs w:val="28"/>
                <w:lang w:val="fr-FR"/>
              </w:rPr>
              <w:t xml:space="preserve"> </w:t>
            </w:r>
            <w:r w:rsidR="003425C7" w:rsidRPr="00FC77C7">
              <w:rPr>
                <w:rFonts w:ascii="Abadi" w:eastAsia="Arial" w:hAnsi="Abadi" w:cs="Arial"/>
                <w:color w:val="000000"/>
                <w:sz w:val="22"/>
                <w:szCs w:val="28"/>
                <w:lang w:val="fr-FR"/>
              </w:rPr>
              <w:t xml:space="preserve">selon le DQE </w:t>
            </w:r>
          </w:p>
        </w:tc>
        <w:tc>
          <w:tcPr>
            <w:tcW w:w="13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A9807B" w14:textId="02330B87" w:rsidR="00B84BE4" w:rsidRPr="00FC77C7" w:rsidRDefault="00EE2418">
            <w:pPr>
              <w:spacing w:before="80" w:after="20"/>
              <w:ind w:left="80" w:right="80"/>
              <w:jc w:val="both"/>
              <w:rPr>
                <w:rFonts w:ascii="Abadi" w:eastAsia="Arial" w:hAnsi="Abadi" w:cs="Arial"/>
                <w:b/>
                <w:bCs/>
                <w:color w:val="000000"/>
                <w:sz w:val="22"/>
                <w:szCs w:val="28"/>
                <w:lang w:val="fr-FR"/>
              </w:rPr>
            </w:pPr>
            <w:r w:rsidRPr="00FC77C7">
              <w:rPr>
                <w:rFonts w:ascii="Abadi" w:eastAsia="Arial" w:hAnsi="Abadi" w:cs="Arial"/>
                <w:b/>
                <w:bCs/>
                <w:color w:val="000000"/>
                <w:sz w:val="22"/>
                <w:szCs w:val="28"/>
                <w:lang w:val="fr-FR"/>
              </w:rPr>
              <w:t>60</w:t>
            </w:r>
            <w:r w:rsidR="00CE39E8" w:rsidRPr="00FC77C7">
              <w:rPr>
                <w:rFonts w:ascii="Abadi" w:eastAsia="Arial" w:hAnsi="Abadi" w:cs="Arial"/>
                <w:b/>
                <w:bCs/>
                <w:color w:val="000000"/>
                <w:sz w:val="22"/>
                <w:szCs w:val="28"/>
                <w:lang w:val="fr-FR"/>
              </w:rPr>
              <w:t>%</w:t>
            </w:r>
          </w:p>
        </w:tc>
      </w:tr>
      <w:tr w:rsidR="00CE39E8" w:rsidRPr="00FC77C7" w14:paraId="569BF30A" w14:textId="77777777" w:rsidTr="00CE39E8">
        <w:trPr>
          <w:trHeight w:val="462"/>
        </w:trPr>
        <w:tc>
          <w:tcPr>
            <w:tcW w:w="82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73C717" w14:textId="23C78CF9" w:rsidR="00CE39E8" w:rsidRPr="00FC77C7" w:rsidRDefault="00CE39E8" w:rsidP="00CE39E8">
            <w:pPr>
              <w:spacing w:before="80" w:after="20"/>
              <w:ind w:left="80" w:right="80"/>
              <w:jc w:val="both"/>
              <w:rPr>
                <w:rFonts w:ascii="Abadi" w:eastAsia="Arial" w:hAnsi="Abadi" w:cs="Arial"/>
                <w:b/>
                <w:bCs/>
                <w:color w:val="000000"/>
                <w:sz w:val="22"/>
                <w:szCs w:val="28"/>
                <w:lang w:val="fr-FR"/>
              </w:rPr>
            </w:pPr>
            <w:r w:rsidRPr="00FC77C7">
              <w:rPr>
                <w:rFonts w:ascii="Abadi" w:eastAsia="Arial" w:hAnsi="Abadi" w:cs="Arial"/>
                <w:b/>
                <w:bCs/>
                <w:color w:val="000000"/>
                <w:sz w:val="22"/>
                <w:szCs w:val="28"/>
                <w:lang w:val="fr-FR"/>
              </w:rPr>
              <w:t>Valeur technique</w:t>
            </w:r>
            <w:r w:rsidR="00BD1349">
              <w:rPr>
                <w:rFonts w:ascii="Abadi" w:eastAsia="Arial" w:hAnsi="Abadi" w:cs="Arial"/>
                <w:b/>
                <w:bCs/>
                <w:color w:val="000000"/>
                <w:sz w:val="22"/>
                <w:szCs w:val="28"/>
                <w:lang w:val="fr-FR"/>
              </w:rPr>
              <w:t xml:space="preserve"> </w:t>
            </w:r>
          </w:p>
        </w:tc>
        <w:tc>
          <w:tcPr>
            <w:tcW w:w="13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A98D3B" w14:textId="4D29D487" w:rsidR="00CE39E8" w:rsidRPr="00FC77C7" w:rsidRDefault="00CE39E8">
            <w:pPr>
              <w:spacing w:before="80" w:after="20"/>
              <w:ind w:left="80" w:right="80"/>
              <w:jc w:val="both"/>
              <w:rPr>
                <w:rFonts w:ascii="Abadi" w:eastAsia="Arial" w:hAnsi="Abadi" w:cs="Arial"/>
                <w:b/>
                <w:bCs/>
                <w:color w:val="000000"/>
                <w:sz w:val="22"/>
                <w:szCs w:val="28"/>
                <w:lang w:val="fr-FR"/>
              </w:rPr>
            </w:pPr>
            <w:r w:rsidRPr="00FC77C7">
              <w:rPr>
                <w:rFonts w:ascii="Abadi" w:eastAsia="Arial" w:hAnsi="Abadi" w:cs="Arial"/>
                <w:b/>
                <w:bCs/>
                <w:color w:val="000000"/>
                <w:sz w:val="22"/>
                <w:szCs w:val="28"/>
                <w:lang w:val="fr-FR"/>
              </w:rPr>
              <w:t>40%</w:t>
            </w:r>
          </w:p>
        </w:tc>
      </w:tr>
      <w:tr w:rsidR="00B84BE4" w:rsidRPr="00FC77C7" w14:paraId="5B30A644" w14:textId="77777777" w:rsidTr="003425C7">
        <w:trPr>
          <w:trHeight w:val="346"/>
        </w:trPr>
        <w:tc>
          <w:tcPr>
            <w:tcW w:w="82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B66499" w14:textId="00AF30B3" w:rsidR="003425C7" w:rsidRPr="00FC77C7" w:rsidRDefault="003425C7" w:rsidP="00304C81">
            <w:pPr>
              <w:pStyle w:val="Paragraphedeliste"/>
              <w:numPr>
                <w:ilvl w:val="0"/>
                <w:numId w:val="3"/>
              </w:numPr>
              <w:ind w:right="281"/>
              <w:jc w:val="both"/>
              <w:rPr>
                <w:rFonts w:ascii="Abadi" w:eastAsia="Trebuchet MS" w:hAnsi="Abadi" w:cs="Trebuchet MS"/>
                <w:color w:val="000000"/>
                <w:sz w:val="22"/>
                <w:szCs w:val="28"/>
                <w:lang w:val="fr-FR"/>
              </w:rPr>
            </w:pPr>
            <w:bookmarkStart w:id="67" w:name="_Hlk188370215"/>
            <w:r w:rsidRPr="00FC77C7">
              <w:rPr>
                <w:rFonts w:ascii="Abadi" w:eastAsia="Trebuchet MS" w:hAnsi="Abadi" w:cs="Trebuchet MS"/>
                <w:color w:val="000000"/>
                <w:sz w:val="22"/>
                <w:szCs w:val="28"/>
                <w:lang w:val="fr-FR"/>
              </w:rPr>
              <w:t>Méthodologie organisationnelle (organisation de l’équipe affectée, certification…etc.)</w:t>
            </w:r>
            <w:r w:rsidR="00613EAB">
              <w:rPr>
                <w:rFonts w:ascii="Abadi" w:eastAsia="Trebuchet MS" w:hAnsi="Abadi" w:cs="Trebuchet MS"/>
                <w:color w:val="000000"/>
                <w:sz w:val="22"/>
                <w:szCs w:val="28"/>
                <w:lang w:val="fr-FR"/>
              </w:rPr>
              <w:t xml:space="preserve"> 10 points</w:t>
            </w:r>
            <w:r w:rsidRPr="00FC77C7">
              <w:rPr>
                <w:rFonts w:ascii="Abadi" w:eastAsia="Trebuchet MS" w:hAnsi="Abadi" w:cs="Trebuchet MS"/>
                <w:color w:val="000000"/>
                <w:sz w:val="22"/>
                <w:szCs w:val="28"/>
                <w:lang w:val="fr-FR"/>
              </w:rPr>
              <w:t xml:space="preserve">  </w:t>
            </w:r>
          </w:p>
          <w:p w14:paraId="733E3292" w14:textId="7AD5FA4C" w:rsidR="003425C7" w:rsidRPr="00FC77C7" w:rsidRDefault="003425C7" w:rsidP="00304C81">
            <w:pPr>
              <w:pStyle w:val="Paragraphedeliste"/>
              <w:numPr>
                <w:ilvl w:val="0"/>
                <w:numId w:val="3"/>
              </w:numPr>
              <w:ind w:right="281"/>
              <w:jc w:val="both"/>
              <w:rPr>
                <w:rFonts w:ascii="Abadi" w:eastAsia="Trebuchet MS" w:hAnsi="Abadi" w:cs="Trebuchet MS"/>
                <w:color w:val="000000"/>
                <w:sz w:val="22"/>
                <w:szCs w:val="28"/>
                <w:lang w:val="fr-FR"/>
              </w:rPr>
            </w:pPr>
            <w:r w:rsidRPr="00FC77C7">
              <w:rPr>
                <w:rFonts w:ascii="Abadi" w:eastAsia="Trebuchet MS" w:hAnsi="Abadi" w:cs="Trebuchet MS"/>
                <w:color w:val="000000"/>
                <w:sz w:val="22"/>
                <w:szCs w:val="28"/>
                <w:lang w:val="fr-FR"/>
              </w:rPr>
              <w:t xml:space="preserve">Moyens humains (personnel affecté au suivi administratif et à l’organisation du travail, personnel d’encadrement.) </w:t>
            </w:r>
            <w:r w:rsidR="00613EAB">
              <w:rPr>
                <w:rFonts w:ascii="Abadi" w:eastAsia="Trebuchet MS" w:hAnsi="Abadi" w:cs="Trebuchet MS"/>
                <w:color w:val="000000"/>
                <w:sz w:val="22"/>
                <w:szCs w:val="28"/>
                <w:lang w:val="fr-FR"/>
              </w:rPr>
              <w:t>10 points</w:t>
            </w:r>
          </w:p>
          <w:p w14:paraId="342707F2" w14:textId="40D6DE93" w:rsidR="003425C7" w:rsidRPr="00FC77C7" w:rsidRDefault="003425C7" w:rsidP="00304C81">
            <w:pPr>
              <w:pStyle w:val="Paragraphedeliste"/>
              <w:numPr>
                <w:ilvl w:val="0"/>
                <w:numId w:val="3"/>
              </w:numPr>
              <w:ind w:right="281"/>
              <w:jc w:val="both"/>
              <w:rPr>
                <w:rFonts w:ascii="Abadi" w:eastAsia="Trebuchet MS" w:hAnsi="Abadi" w:cs="Trebuchet MS"/>
                <w:color w:val="000000"/>
                <w:sz w:val="22"/>
                <w:szCs w:val="28"/>
                <w:lang w:val="fr-FR"/>
              </w:rPr>
            </w:pPr>
            <w:r w:rsidRPr="00FC77C7">
              <w:rPr>
                <w:rFonts w:ascii="Abadi" w:eastAsia="Trebuchet MS" w:hAnsi="Abadi" w:cs="Trebuchet MS"/>
                <w:color w:val="000000"/>
                <w:sz w:val="22"/>
                <w:szCs w:val="28"/>
                <w:lang w:val="fr-FR"/>
              </w:rPr>
              <w:t xml:space="preserve">Moyens techniques (parc matériel) </w:t>
            </w:r>
            <w:r w:rsidR="00613EAB">
              <w:rPr>
                <w:rFonts w:ascii="Abadi" w:eastAsia="Trebuchet MS" w:hAnsi="Abadi" w:cs="Trebuchet MS"/>
                <w:color w:val="000000"/>
                <w:sz w:val="22"/>
                <w:szCs w:val="28"/>
                <w:lang w:val="fr-FR"/>
              </w:rPr>
              <w:t>5 points</w:t>
            </w:r>
          </w:p>
          <w:p w14:paraId="2F632361" w14:textId="549FF981" w:rsidR="00CE39E8" w:rsidRPr="00FC77C7" w:rsidRDefault="003425C7" w:rsidP="00304C81">
            <w:pPr>
              <w:pStyle w:val="Paragraphedeliste"/>
              <w:numPr>
                <w:ilvl w:val="0"/>
                <w:numId w:val="3"/>
              </w:numPr>
              <w:ind w:right="281"/>
              <w:jc w:val="both"/>
              <w:rPr>
                <w:rFonts w:ascii="Abadi" w:eastAsia="Trebuchet MS" w:hAnsi="Abadi" w:cs="Trebuchet MS"/>
                <w:color w:val="000000"/>
                <w:sz w:val="22"/>
                <w:szCs w:val="28"/>
                <w:lang w:val="fr-FR"/>
              </w:rPr>
            </w:pPr>
            <w:r w:rsidRPr="00FC77C7">
              <w:rPr>
                <w:rFonts w:ascii="Abadi" w:eastAsia="Trebuchet MS" w:hAnsi="Abadi" w:cs="Trebuchet MS"/>
                <w:color w:val="000000"/>
                <w:sz w:val="22"/>
                <w:szCs w:val="28"/>
                <w:lang w:val="fr-FR"/>
              </w:rPr>
              <w:t>Proposition de Rétro planning en conformité avec les nécessités d’interventions sur le site</w:t>
            </w:r>
            <w:r w:rsidR="000D3356">
              <w:rPr>
                <w:rFonts w:ascii="Abadi" w:eastAsia="Trebuchet MS" w:hAnsi="Abadi" w:cs="Trebuchet MS"/>
                <w:color w:val="000000"/>
                <w:sz w:val="22"/>
                <w:szCs w:val="28"/>
                <w:lang w:val="fr-FR"/>
              </w:rPr>
              <w:t xml:space="preserve"> 5 points</w:t>
            </w:r>
          </w:p>
          <w:bookmarkEnd w:id="67"/>
          <w:p w14:paraId="34A621AE" w14:textId="5C010533" w:rsidR="00CE39E8" w:rsidRPr="00FC77C7" w:rsidRDefault="00CE39E8" w:rsidP="00CE39E8">
            <w:pPr>
              <w:ind w:left="284" w:hanging="142"/>
              <w:jc w:val="both"/>
              <w:rPr>
                <w:rFonts w:ascii="Abadi" w:eastAsia="Arial" w:hAnsi="Abadi" w:cs="Arial"/>
                <w:color w:val="000000"/>
                <w:sz w:val="22"/>
                <w:szCs w:val="28"/>
                <w:lang w:val="fr-FR"/>
              </w:rPr>
            </w:pPr>
            <w:r w:rsidRPr="00FC77C7">
              <w:rPr>
                <w:rFonts w:ascii="Abadi" w:eastAsia="Arial" w:hAnsi="Abadi" w:cs="Arial"/>
                <w:b/>
                <w:bCs/>
                <w:color w:val="000000"/>
                <w:sz w:val="22"/>
                <w:szCs w:val="28"/>
                <w:lang w:val="fr-FR"/>
              </w:rPr>
              <w:t>Prise en compte du RSE</w:t>
            </w:r>
            <w:r w:rsidRPr="00FC77C7">
              <w:rPr>
                <w:rFonts w:ascii="Abadi" w:eastAsia="Arial" w:hAnsi="Abadi" w:cs="Arial"/>
                <w:color w:val="000000"/>
                <w:sz w:val="22"/>
                <w:szCs w:val="28"/>
                <w:lang w:val="fr-FR"/>
              </w:rPr>
              <w:t xml:space="preserve"> </w:t>
            </w:r>
          </w:p>
        </w:tc>
        <w:tc>
          <w:tcPr>
            <w:tcW w:w="13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AA7286" w14:textId="77777777" w:rsidR="00CE39E8" w:rsidRPr="00FC77C7" w:rsidRDefault="00CE39E8">
            <w:pPr>
              <w:spacing w:before="80" w:after="20"/>
              <w:ind w:left="80" w:right="80"/>
              <w:jc w:val="both"/>
              <w:rPr>
                <w:rFonts w:ascii="Abadi" w:eastAsia="Arial" w:hAnsi="Abadi" w:cs="Arial"/>
                <w:color w:val="000000"/>
                <w:sz w:val="20"/>
                <w:lang w:val="fr-FR"/>
              </w:rPr>
            </w:pPr>
            <w:r w:rsidRPr="00FC77C7">
              <w:rPr>
                <w:rFonts w:ascii="Abadi" w:eastAsia="Arial" w:hAnsi="Abadi" w:cs="Arial"/>
                <w:b/>
                <w:bCs/>
                <w:color w:val="000000"/>
                <w:sz w:val="22"/>
                <w:szCs w:val="28"/>
                <w:lang w:val="fr-FR"/>
              </w:rPr>
              <w:t xml:space="preserve"> </w:t>
            </w:r>
            <w:r w:rsidR="001F32D2" w:rsidRPr="00FC77C7">
              <w:rPr>
                <w:rFonts w:ascii="Abadi" w:eastAsia="Arial" w:hAnsi="Abadi" w:cs="Arial"/>
                <w:color w:val="000000"/>
                <w:sz w:val="20"/>
                <w:lang w:val="fr-FR"/>
              </w:rPr>
              <w:t>30 points</w:t>
            </w:r>
          </w:p>
          <w:p w14:paraId="13487AD1" w14:textId="77777777" w:rsidR="001F32D2" w:rsidRPr="00FC77C7" w:rsidRDefault="001F32D2">
            <w:pPr>
              <w:spacing w:before="80" w:after="20"/>
              <w:ind w:left="80" w:right="80"/>
              <w:jc w:val="both"/>
              <w:rPr>
                <w:rFonts w:ascii="Abadi" w:eastAsia="Arial" w:hAnsi="Abadi" w:cs="Arial"/>
                <w:color w:val="000000"/>
                <w:sz w:val="20"/>
                <w:lang w:val="fr-FR"/>
              </w:rPr>
            </w:pPr>
          </w:p>
          <w:p w14:paraId="56698D5C" w14:textId="77777777" w:rsidR="001F32D2" w:rsidRPr="00FC77C7" w:rsidRDefault="001F32D2">
            <w:pPr>
              <w:spacing w:before="80" w:after="20"/>
              <w:ind w:left="80" w:right="80"/>
              <w:jc w:val="both"/>
              <w:rPr>
                <w:rFonts w:ascii="Abadi" w:eastAsia="Arial" w:hAnsi="Abadi" w:cs="Arial"/>
                <w:color w:val="000000"/>
                <w:sz w:val="20"/>
                <w:lang w:val="fr-FR"/>
              </w:rPr>
            </w:pPr>
          </w:p>
          <w:p w14:paraId="65417638" w14:textId="77777777" w:rsidR="001F32D2" w:rsidRPr="00FC77C7" w:rsidRDefault="001F32D2">
            <w:pPr>
              <w:spacing w:before="80" w:after="20"/>
              <w:ind w:left="80" w:right="80"/>
              <w:jc w:val="both"/>
              <w:rPr>
                <w:rFonts w:ascii="Abadi" w:eastAsia="Arial" w:hAnsi="Abadi" w:cs="Arial"/>
                <w:color w:val="000000"/>
                <w:sz w:val="20"/>
                <w:lang w:val="fr-FR"/>
              </w:rPr>
            </w:pPr>
          </w:p>
          <w:p w14:paraId="4338EA36" w14:textId="77777777" w:rsidR="00304C81" w:rsidRPr="00FC77C7" w:rsidRDefault="00304C81">
            <w:pPr>
              <w:spacing w:before="80" w:after="20"/>
              <w:ind w:left="80" w:right="80"/>
              <w:jc w:val="both"/>
              <w:rPr>
                <w:rFonts w:ascii="Abadi" w:eastAsia="Arial" w:hAnsi="Abadi" w:cs="Arial"/>
                <w:color w:val="000000"/>
                <w:sz w:val="20"/>
                <w:lang w:val="fr-FR"/>
              </w:rPr>
            </w:pPr>
          </w:p>
          <w:p w14:paraId="6466EA1F" w14:textId="59A25237" w:rsidR="001F32D2" w:rsidRPr="00FC77C7" w:rsidRDefault="001F32D2">
            <w:pPr>
              <w:spacing w:before="80" w:after="20"/>
              <w:ind w:left="80" w:right="80"/>
              <w:jc w:val="both"/>
              <w:rPr>
                <w:rFonts w:ascii="Abadi" w:eastAsia="Arial" w:hAnsi="Abadi" w:cs="Arial"/>
                <w:color w:val="000000"/>
                <w:sz w:val="22"/>
                <w:szCs w:val="28"/>
                <w:lang w:val="fr-FR"/>
              </w:rPr>
            </w:pPr>
            <w:r w:rsidRPr="00FC77C7">
              <w:rPr>
                <w:rFonts w:ascii="Abadi" w:eastAsia="Arial" w:hAnsi="Abadi" w:cs="Arial"/>
                <w:color w:val="000000"/>
                <w:sz w:val="20"/>
                <w:lang w:val="fr-FR"/>
              </w:rPr>
              <w:t>10 points</w:t>
            </w:r>
          </w:p>
        </w:tc>
      </w:tr>
    </w:tbl>
    <w:p w14:paraId="3F037D79" w14:textId="77777777" w:rsidR="00CE39E8" w:rsidRPr="00FC77C7" w:rsidRDefault="00EE2418" w:rsidP="00CE39E8">
      <w:pPr>
        <w:spacing w:after="120" w:line="240" w:lineRule="exact"/>
        <w:rPr>
          <w:rFonts w:ascii="Abadi" w:hAnsi="Abadi"/>
        </w:rPr>
      </w:pPr>
      <w:r w:rsidRPr="00FC77C7">
        <w:rPr>
          <w:rFonts w:ascii="Abadi" w:hAnsi="Abadi"/>
        </w:rPr>
        <w:t xml:space="preserve"> </w:t>
      </w:r>
    </w:p>
    <w:p w14:paraId="76269D8F" w14:textId="04A4BD6C" w:rsidR="00B84BE4" w:rsidRPr="00FC77C7" w:rsidRDefault="00EE2418" w:rsidP="00CE39E8">
      <w:pPr>
        <w:spacing w:after="120" w:line="240" w:lineRule="exact"/>
        <w:rPr>
          <w:rFonts w:ascii="Abadi" w:hAnsi="Abadi"/>
          <w:color w:val="000000"/>
          <w:sz w:val="22"/>
          <w:szCs w:val="28"/>
          <w:lang w:val="fr-FR"/>
        </w:rPr>
      </w:pPr>
      <w:r w:rsidRPr="00FC77C7">
        <w:rPr>
          <w:rFonts w:ascii="Abadi" w:hAnsi="Abadi"/>
          <w:color w:val="000000"/>
          <w:sz w:val="22"/>
          <w:szCs w:val="28"/>
          <w:lang w:val="fr-FR"/>
        </w:rPr>
        <w:t>Chaque candidat se verra attribuer une note globale sur 100.</w:t>
      </w:r>
    </w:p>
    <w:p w14:paraId="42776099" w14:textId="77777777" w:rsidR="00B84BE4" w:rsidRPr="00FC77C7" w:rsidRDefault="00EE2418">
      <w:pPr>
        <w:pStyle w:val="ParagrapheIndent2"/>
        <w:spacing w:line="230" w:lineRule="exact"/>
        <w:jc w:val="both"/>
        <w:rPr>
          <w:rFonts w:ascii="Abadi" w:hAnsi="Abadi"/>
          <w:color w:val="000000"/>
          <w:sz w:val="22"/>
          <w:szCs w:val="28"/>
          <w:lang w:val="fr-FR"/>
        </w:rPr>
      </w:pPr>
      <w:r w:rsidRPr="00FC77C7">
        <w:rPr>
          <w:rFonts w:ascii="Abadi" w:hAnsi="Abadi"/>
          <w:color w:val="000000"/>
          <w:sz w:val="22"/>
          <w:szCs w:val="28"/>
          <w:lang w:val="fr-FR"/>
        </w:rPr>
        <w:t>La pondération de chaque critère correspond au nombre de points maximum pouvant être obtenus par le candidat.</w:t>
      </w:r>
    </w:p>
    <w:p w14:paraId="65361F19" w14:textId="77777777" w:rsidR="00CE39E8" w:rsidRPr="00FC77C7" w:rsidRDefault="00CE39E8" w:rsidP="00CE39E8">
      <w:pPr>
        <w:rPr>
          <w:rFonts w:ascii="Abadi" w:hAnsi="Abadi"/>
          <w:lang w:val="fr-FR"/>
        </w:rPr>
      </w:pPr>
    </w:p>
    <w:p w14:paraId="0AB2C613" w14:textId="6764C6E6" w:rsidR="00CE39E8" w:rsidRPr="00FC77C7" w:rsidRDefault="00CE39E8" w:rsidP="00CE39E8">
      <w:pPr>
        <w:pStyle w:val="Titre2"/>
        <w:ind w:left="280"/>
        <w:jc w:val="both"/>
        <w:rPr>
          <w:rFonts w:ascii="Abadi" w:eastAsia="Arial" w:hAnsi="Abadi"/>
          <w:i w:val="0"/>
          <w:color w:val="000000"/>
          <w:sz w:val="22"/>
          <w:szCs w:val="22"/>
          <w:lang w:val="fr-FR"/>
        </w:rPr>
      </w:pPr>
      <w:bookmarkStart w:id="68" w:name="_Toc189575872"/>
      <w:r w:rsidRPr="00FC77C7">
        <w:rPr>
          <w:rFonts w:ascii="Abadi" w:eastAsia="Arial" w:hAnsi="Abadi"/>
          <w:i w:val="0"/>
          <w:color w:val="000000"/>
          <w:sz w:val="22"/>
          <w:szCs w:val="22"/>
          <w:lang w:val="fr-FR"/>
        </w:rPr>
        <w:t>7.2.1 – Méthodologie d’évaluation de l’accord-cadre</w:t>
      </w:r>
      <w:bookmarkEnd w:id="68"/>
    </w:p>
    <w:p w14:paraId="5D393AE1" w14:textId="77777777" w:rsidR="00CE39E8" w:rsidRPr="00FC77C7" w:rsidRDefault="00CE39E8" w:rsidP="00CE39E8">
      <w:pPr>
        <w:rPr>
          <w:rFonts w:ascii="Abadi" w:hAnsi="Abadi"/>
          <w:lang w:val="fr-FR"/>
        </w:rPr>
      </w:pPr>
    </w:p>
    <w:p w14:paraId="7D7726F4" w14:textId="4BE1E6ED" w:rsidR="003425C7" w:rsidRPr="00FC77C7" w:rsidRDefault="00CE39E8" w:rsidP="003425C7">
      <w:pPr>
        <w:autoSpaceDE w:val="0"/>
        <w:autoSpaceDN w:val="0"/>
        <w:jc w:val="both"/>
        <w:rPr>
          <w:rFonts w:ascii="Abadi" w:eastAsia="Trebuchet MS" w:hAnsi="Abadi" w:cs="Trebuchet MS"/>
          <w:b/>
          <w:color w:val="000000"/>
          <w:sz w:val="22"/>
          <w:szCs w:val="28"/>
          <w:u w:val="single"/>
          <w:lang w:val="fr-FR"/>
        </w:rPr>
      </w:pPr>
      <w:bookmarkStart w:id="69" w:name="_Hlk188368389"/>
      <w:r w:rsidRPr="00FC77C7">
        <w:rPr>
          <w:rFonts w:ascii="Abadi" w:eastAsia="Trebuchet MS" w:hAnsi="Abadi" w:cs="Trebuchet MS"/>
          <w:b/>
          <w:color w:val="000000"/>
          <w:sz w:val="22"/>
          <w:szCs w:val="28"/>
          <w:u w:val="single"/>
          <w:lang w:val="fr-FR"/>
        </w:rPr>
        <w:t xml:space="preserve">Modalité de notation de la valeur </w:t>
      </w:r>
      <w:r w:rsidR="003425C7" w:rsidRPr="00FC77C7">
        <w:rPr>
          <w:rFonts w:ascii="Abadi" w:eastAsia="Trebuchet MS" w:hAnsi="Abadi" w:cs="Trebuchet MS"/>
          <w:b/>
          <w:color w:val="000000"/>
          <w:sz w:val="22"/>
          <w:szCs w:val="28"/>
          <w:u w:val="single"/>
          <w:lang w:val="fr-FR"/>
        </w:rPr>
        <w:t>prix : 60 %</w:t>
      </w:r>
    </w:p>
    <w:bookmarkEnd w:id="69"/>
    <w:p w14:paraId="5F1E5D1E" w14:textId="77777777" w:rsidR="003425C7" w:rsidRPr="00FC77C7" w:rsidRDefault="003425C7" w:rsidP="003425C7">
      <w:pPr>
        <w:autoSpaceDE w:val="0"/>
        <w:autoSpaceDN w:val="0"/>
        <w:jc w:val="both"/>
        <w:rPr>
          <w:rFonts w:ascii="Abadi" w:hAnsi="Abadi" w:cs="Calibri"/>
          <w:color w:val="000000"/>
          <w:sz w:val="28"/>
          <w:szCs w:val="28"/>
          <w:lang w:val="fr-FR"/>
        </w:rPr>
      </w:pPr>
    </w:p>
    <w:p w14:paraId="2AE7391E" w14:textId="77777777" w:rsidR="003425C7" w:rsidRPr="00FC77C7" w:rsidRDefault="003425C7" w:rsidP="003425C7">
      <w:pPr>
        <w:autoSpaceDE w:val="0"/>
        <w:autoSpaceDN w:val="0"/>
        <w:jc w:val="both"/>
        <w:rPr>
          <w:rFonts w:ascii="Abadi" w:eastAsia="Trebuchet MS" w:hAnsi="Abadi" w:cs="Trebuchet MS"/>
          <w:color w:val="000000"/>
          <w:sz w:val="22"/>
          <w:szCs w:val="28"/>
          <w:lang w:val="fr-FR"/>
        </w:rPr>
      </w:pPr>
      <w:r w:rsidRPr="00FC77C7">
        <w:rPr>
          <w:rFonts w:ascii="Abadi" w:eastAsia="Trebuchet MS" w:hAnsi="Abadi" w:cs="Trebuchet MS"/>
          <w:color w:val="000000"/>
          <w:sz w:val="22"/>
          <w:szCs w:val="28"/>
          <w:lang w:val="fr-FR"/>
        </w:rPr>
        <w:t>Le prix sera apprécié selon les prix renseignés sur le DQE à partir des prix figurant sur le BPU.</w:t>
      </w:r>
    </w:p>
    <w:p w14:paraId="0386F8FD" w14:textId="77777777" w:rsidR="003425C7" w:rsidRPr="00FC77C7" w:rsidRDefault="003425C7" w:rsidP="003425C7">
      <w:pPr>
        <w:autoSpaceDE w:val="0"/>
        <w:autoSpaceDN w:val="0"/>
        <w:jc w:val="both"/>
        <w:rPr>
          <w:rFonts w:ascii="Abadi" w:eastAsia="Trebuchet MS" w:hAnsi="Abadi" w:cs="Trebuchet MS"/>
          <w:color w:val="000000"/>
          <w:sz w:val="22"/>
          <w:szCs w:val="28"/>
          <w:lang w:val="fr-FR"/>
        </w:rPr>
      </w:pPr>
    </w:p>
    <w:p w14:paraId="6C0AA127" w14:textId="77777777" w:rsidR="003425C7" w:rsidRPr="00FC77C7" w:rsidRDefault="003425C7" w:rsidP="003425C7">
      <w:pPr>
        <w:autoSpaceDE w:val="0"/>
        <w:autoSpaceDN w:val="0"/>
        <w:jc w:val="both"/>
        <w:rPr>
          <w:rFonts w:ascii="Abadi" w:eastAsia="Trebuchet MS" w:hAnsi="Abadi" w:cs="Trebuchet MS"/>
          <w:color w:val="000000"/>
          <w:sz w:val="22"/>
          <w:szCs w:val="28"/>
          <w:lang w:val="fr-FR"/>
        </w:rPr>
      </w:pPr>
      <w:r w:rsidRPr="00FC77C7">
        <w:rPr>
          <w:rFonts w:ascii="Abadi" w:eastAsia="Trebuchet MS" w:hAnsi="Abadi" w:cs="Trebuchet MS"/>
          <w:color w:val="000000"/>
          <w:sz w:val="22"/>
          <w:szCs w:val="28"/>
          <w:lang w:val="fr-FR"/>
        </w:rPr>
        <w:t xml:space="preserve">L’offre de prix, la plus basse, et jugée conforme, obtient la note maximale. </w:t>
      </w:r>
    </w:p>
    <w:p w14:paraId="6ED54B8D" w14:textId="77777777" w:rsidR="003425C7" w:rsidRPr="00FC77C7" w:rsidRDefault="003425C7" w:rsidP="003425C7">
      <w:pPr>
        <w:autoSpaceDE w:val="0"/>
        <w:autoSpaceDN w:val="0"/>
        <w:jc w:val="both"/>
        <w:rPr>
          <w:rFonts w:ascii="Abadi" w:eastAsia="Trebuchet MS" w:hAnsi="Abadi" w:cs="Trebuchet MS"/>
          <w:color w:val="000000"/>
          <w:sz w:val="22"/>
          <w:szCs w:val="28"/>
          <w:lang w:val="fr-FR"/>
        </w:rPr>
      </w:pPr>
      <w:r w:rsidRPr="00FC77C7">
        <w:rPr>
          <w:rFonts w:ascii="Abadi" w:eastAsia="Trebuchet MS" w:hAnsi="Abadi" w:cs="Trebuchet MS"/>
          <w:color w:val="000000"/>
          <w:sz w:val="22"/>
          <w:szCs w:val="28"/>
          <w:lang w:val="fr-FR"/>
        </w:rPr>
        <w:t>Les autres offres seront notées par application d’une règle de 3 inversée :</w:t>
      </w:r>
    </w:p>
    <w:p w14:paraId="76C96C39" w14:textId="77777777" w:rsidR="00EF32F1" w:rsidRPr="00FC77C7" w:rsidRDefault="00EF32F1" w:rsidP="003425C7">
      <w:pPr>
        <w:autoSpaceDE w:val="0"/>
        <w:autoSpaceDN w:val="0"/>
        <w:jc w:val="both"/>
        <w:rPr>
          <w:rFonts w:ascii="Abadi" w:eastAsia="Trebuchet MS" w:hAnsi="Abadi" w:cs="Trebuchet MS"/>
          <w:color w:val="000000"/>
          <w:sz w:val="22"/>
          <w:szCs w:val="28"/>
          <w:lang w:val="fr-FR"/>
        </w:rPr>
      </w:pPr>
    </w:p>
    <w:p w14:paraId="7A3487DC" w14:textId="4C860741" w:rsidR="003425C7" w:rsidRPr="00FC77C7" w:rsidRDefault="003425C7" w:rsidP="003425C7">
      <w:pPr>
        <w:autoSpaceDE w:val="0"/>
        <w:autoSpaceDN w:val="0"/>
        <w:jc w:val="center"/>
        <w:rPr>
          <w:rFonts w:ascii="Abadi" w:eastAsia="Trebuchet MS" w:hAnsi="Abadi" w:cs="Trebuchet MS"/>
          <w:color w:val="000000"/>
          <w:sz w:val="22"/>
          <w:szCs w:val="28"/>
          <w:u w:val="single"/>
          <w:lang w:val="fr-FR"/>
        </w:rPr>
      </w:pPr>
      <w:r w:rsidRPr="00FC77C7">
        <w:rPr>
          <w:rFonts w:ascii="Abadi" w:eastAsia="Trebuchet MS" w:hAnsi="Abadi" w:cs="Trebuchet MS"/>
          <w:color w:val="000000"/>
          <w:sz w:val="22"/>
          <w:szCs w:val="28"/>
          <w:u w:val="single"/>
          <w:lang w:val="fr-FR"/>
        </w:rPr>
        <w:t>Offre la plus basse x le nombre de points affectés</w:t>
      </w:r>
    </w:p>
    <w:p w14:paraId="4C4CF3C3" w14:textId="26389014" w:rsidR="003425C7" w:rsidRPr="00FC77C7" w:rsidRDefault="00304C81" w:rsidP="003425C7">
      <w:pPr>
        <w:autoSpaceDE w:val="0"/>
        <w:autoSpaceDN w:val="0"/>
        <w:jc w:val="center"/>
        <w:rPr>
          <w:rFonts w:ascii="Abadi" w:eastAsia="Trebuchet MS" w:hAnsi="Abadi" w:cs="Trebuchet MS"/>
          <w:color w:val="000000"/>
          <w:sz w:val="22"/>
          <w:szCs w:val="28"/>
          <w:lang w:val="fr-FR"/>
        </w:rPr>
      </w:pPr>
      <w:r w:rsidRPr="00FC77C7">
        <w:rPr>
          <w:rFonts w:ascii="Abadi" w:eastAsia="Trebuchet MS" w:hAnsi="Abadi" w:cs="Trebuchet MS"/>
          <w:color w:val="000000"/>
          <w:sz w:val="22"/>
          <w:szCs w:val="28"/>
          <w:lang w:val="fr-FR"/>
        </w:rPr>
        <w:t>Offre</w:t>
      </w:r>
      <w:r w:rsidR="003425C7" w:rsidRPr="00FC77C7">
        <w:rPr>
          <w:rFonts w:ascii="Abadi" w:eastAsia="Trebuchet MS" w:hAnsi="Abadi" w:cs="Trebuchet MS"/>
          <w:color w:val="000000"/>
          <w:sz w:val="22"/>
          <w:szCs w:val="28"/>
          <w:lang w:val="fr-FR"/>
        </w:rPr>
        <w:t xml:space="preserve"> du candidat</w:t>
      </w:r>
    </w:p>
    <w:p w14:paraId="78C1ABEA" w14:textId="77777777" w:rsidR="00B84BE4" w:rsidRPr="00FC77C7" w:rsidRDefault="00B84BE4">
      <w:pPr>
        <w:pStyle w:val="ParagrapheIndent2"/>
        <w:spacing w:after="240" w:line="230" w:lineRule="exact"/>
        <w:jc w:val="both"/>
        <w:rPr>
          <w:rFonts w:ascii="Abadi" w:hAnsi="Abadi"/>
          <w:color w:val="000000"/>
          <w:lang w:val="fr-FR"/>
        </w:rPr>
      </w:pPr>
    </w:p>
    <w:p w14:paraId="62DE7176" w14:textId="5320DA51" w:rsidR="00CE39E8" w:rsidRPr="00FC77C7" w:rsidRDefault="00CE39E8" w:rsidP="00CE39E8">
      <w:pPr>
        <w:autoSpaceDE w:val="0"/>
        <w:autoSpaceDN w:val="0"/>
        <w:jc w:val="both"/>
        <w:rPr>
          <w:rFonts w:ascii="Abadi" w:eastAsia="Trebuchet MS" w:hAnsi="Abadi" w:cs="Trebuchet MS"/>
          <w:b/>
          <w:color w:val="000000"/>
          <w:sz w:val="22"/>
          <w:szCs w:val="28"/>
          <w:u w:val="single"/>
          <w:lang w:val="fr-FR"/>
        </w:rPr>
      </w:pPr>
      <w:r w:rsidRPr="00FC77C7">
        <w:rPr>
          <w:rFonts w:ascii="Abadi" w:eastAsia="Trebuchet MS" w:hAnsi="Abadi" w:cs="Trebuchet MS"/>
          <w:b/>
          <w:color w:val="000000"/>
          <w:sz w:val="22"/>
          <w:szCs w:val="28"/>
          <w:u w:val="single"/>
          <w:lang w:val="fr-FR"/>
        </w:rPr>
        <w:t>Modalité de notation de la valeur technique : 40 %</w:t>
      </w:r>
    </w:p>
    <w:p w14:paraId="775E6FE7" w14:textId="600E687C" w:rsidR="00CE39E8" w:rsidRPr="00FC77C7" w:rsidRDefault="001F32D2" w:rsidP="001F32D2">
      <w:pPr>
        <w:jc w:val="both"/>
        <w:rPr>
          <w:rFonts w:ascii="Abadi" w:hAnsi="Abadi"/>
          <w:sz w:val="22"/>
          <w:szCs w:val="22"/>
        </w:rPr>
      </w:pPr>
      <w:r w:rsidRPr="00FC77C7">
        <w:rPr>
          <w:rFonts w:ascii="Abadi" w:hAnsi="Abadi"/>
          <w:sz w:val="22"/>
          <w:szCs w:val="22"/>
        </w:rPr>
        <w:t>Modalité de notation de la valeur technique de l’offre au regard du cadre de réponses technique 40 %</w:t>
      </w:r>
    </w:p>
    <w:p w14:paraId="0B9529DE" w14:textId="77777777" w:rsidR="001F32D2" w:rsidRPr="00FC77C7" w:rsidRDefault="001F32D2" w:rsidP="00CE39E8">
      <w:pPr>
        <w:rPr>
          <w:rFonts w:ascii="Abadi" w:hAnsi="Abadi"/>
          <w:sz w:val="22"/>
          <w:szCs w:val="22"/>
        </w:rPr>
      </w:pPr>
    </w:p>
    <w:p w14:paraId="37090070" w14:textId="3F369F35" w:rsidR="001F32D2" w:rsidRPr="00FC77C7" w:rsidRDefault="001F32D2" w:rsidP="00CE39E8">
      <w:pPr>
        <w:rPr>
          <w:rFonts w:ascii="Abadi" w:hAnsi="Abadi"/>
          <w:sz w:val="22"/>
          <w:szCs w:val="22"/>
        </w:rPr>
      </w:pPr>
      <w:r w:rsidRPr="00FC77C7">
        <w:rPr>
          <w:rFonts w:ascii="Abadi" w:hAnsi="Abadi"/>
          <w:sz w:val="22"/>
          <w:szCs w:val="22"/>
        </w:rPr>
        <w:t>Sera appréciée au regard du mémoire technique remis par chaque candidat et selon les sous-critères suivants, décomposé comme ci-dessous</w:t>
      </w:r>
      <w:r w:rsidR="00304C81" w:rsidRPr="00FC77C7">
        <w:rPr>
          <w:rFonts w:ascii="Abadi" w:hAnsi="Abadi"/>
          <w:sz w:val="22"/>
          <w:szCs w:val="22"/>
        </w:rPr>
        <w:t xml:space="preserve"> /30 </w:t>
      </w:r>
      <w:r w:rsidR="0026450D" w:rsidRPr="00FC77C7">
        <w:rPr>
          <w:rFonts w:ascii="Abadi" w:hAnsi="Abadi"/>
          <w:sz w:val="22"/>
          <w:szCs w:val="22"/>
        </w:rPr>
        <w:t>points:</w:t>
      </w:r>
    </w:p>
    <w:p w14:paraId="03CCC56E" w14:textId="77777777" w:rsidR="00EF32F1" w:rsidRPr="00FC77C7" w:rsidRDefault="00EF32F1" w:rsidP="00CE39E8">
      <w:pPr>
        <w:rPr>
          <w:rFonts w:ascii="Abadi" w:hAnsi="Abadi"/>
          <w:lang w:val="fr-FR"/>
        </w:rPr>
      </w:pPr>
    </w:p>
    <w:p w14:paraId="44BB2F3F" w14:textId="6FF31AE7" w:rsidR="00EF32F1" w:rsidRPr="003B4569" w:rsidRDefault="00EF32F1" w:rsidP="003B4569">
      <w:pPr>
        <w:pStyle w:val="Paragraphedeliste"/>
        <w:numPr>
          <w:ilvl w:val="0"/>
          <w:numId w:val="3"/>
        </w:numPr>
        <w:ind w:left="142" w:hanging="142"/>
        <w:jc w:val="both"/>
        <w:rPr>
          <w:rFonts w:ascii="Abadi" w:eastAsia="Trebuchet MS" w:hAnsi="Abadi" w:cs="Trebuchet MS"/>
          <w:color w:val="000000"/>
          <w:sz w:val="22"/>
          <w:szCs w:val="28"/>
          <w:lang w:val="fr-FR"/>
        </w:rPr>
      </w:pPr>
      <w:r w:rsidRPr="003B4569">
        <w:rPr>
          <w:rFonts w:ascii="Abadi" w:eastAsia="Trebuchet MS" w:hAnsi="Abadi" w:cs="Trebuchet MS"/>
          <w:color w:val="000000"/>
          <w:sz w:val="22"/>
          <w:szCs w:val="28"/>
          <w:lang w:val="fr-FR"/>
        </w:rPr>
        <w:t xml:space="preserve">Méthodologie organisationnelle (organisation de l’équipe affectée, certification…etc.) /10 points </w:t>
      </w:r>
    </w:p>
    <w:p w14:paraId="5C106D62" w14:textId="32CAFB2B" w:rsidR="00EF32F1" w:rsidRPr="003B4569" w:rsidRDefault="00EF32F1" w:rsidP="003B4569">
      <w:pPr>
        <w:pStyle w:val="Paragraphedeliste"/>
        <w:numPr>
          <w:ilvl w:val="0"/>
          <w:numId w:val="3"/>
        </w:numPr>
        <w:ind w:left="142" w:hanging="142"/>
        <w:jc w:val="both"/>
        <w:rPr>
          <w:rFonts w:ascii="Abadi" w:eastAsia="Trebuchet MS" w:hAnsi="Abadi" w:cs="Trebuchet MS"/>
          <w:color w:val="000000"/>
          <w:sz w:val="22"/>
          <w:szCs w:val="28"/>
          <w:lang w:val="fr-FR"/>
        </w:rPr>
      </w:pPr>
      <w:r w:rsidRPr="003B4569">
        <w:rPr>
          <w:rFonts w:ascii="Abadi" w:eastAsia="Trebuchet MS" w:hAnsi="Abadi" w:cs="Trebuchet MS"/>
          <w:color w:val="000000"/>
          <w:sz w:val="22"/>
          <w:szCs w:val="28"/>
          <w:lang w:val="fr-FR"/>
        </w:rPr>
        <w:t xml:space="preserve">Moyens humains (personnel affecté au suivi administratif et à l’organisation du travail, personnel d’encadrement.) </w:t>
      </w:r>
      <w:r w:rsidR="00D65749" w:rsidRPr="003B4569">
        <w:rPr>
          <w:rFonts w:ascii="Abadi" w:eastAsia="Trebuchet MS" w:hAnsi="Abadi" w:cs="Trebuchet MS"/>
          <w:color w:val="000000"/>
          <w:sz w:val="22"/>
          <w:szCs w:val="28"/>
          <w:lang w:val="fr-FR"/>
        </w:rPr>
        <w:t>/</w:t>
      </w:r>
      <w:r w:rsidRPr="003B4569">
        <w:rPr>
          <w:rFonts w:ascii="Abadi" w:eastAsia="Trebuchet MS" w:hAnsi="Abadi" w:cs="Trebuchet MS"/>
          <w:color w:val="000000"/>
          <w:sz w:val="22"/>
          <w:szCs w:val="28"/>
          <w:lang w:val="fr-FR"/>
        </w:rPr>
        <w:t>10 points</w:t>
      </w:r>
    </w:p>
    <w:p w14:paraId="7D413F36" w14:textId="671D3B61" w:rsidR="00EF32F1" w:rsidRPr="003B4569" w:rsidRDefault="00EF32F1" w:rsidP="003B4569">
      <w:pPr>
        <w:pStyle w:val="Paragraphedeliste"/>
        <w:numPr>
          <w:ilvl w:val="0"/>
          <w:numId w:val="3"/>
        </w:numPr>
        <w:ind w:left="142" w:hanging="142"/>
        <w:jc w:val="both"/>
        <w:rPr>
          <w:rFonts w:ascii="Abadi" w:eastAsia="Trebuchet MS" w:hAnsi="Abadi" w:cs="Trebuchet MS"/>
          <w:color w:val="000000"/>
          <w:sz w:val="22"/>
          <w:szCs w:val="28"/>
          <w:lang w:val="fr-FR"/>
        </w:rPr>
      </w:pPr>
      <w:r w:rsidRPr="003B4569">
        <w:rPr>
          <w:rFonts w:ascii="Abadi" w:eastAsia="Trebuchet MS" w:hAnsi="Abadi" w:cs="Trebuchet MS"/>
          <w:color w:val="000000"/>
          <w:sz w:val="22"/>
          <w:szCs w:val="28"/>
          <w:lang w:val="fr-FR"/>
        </w:rPr>
        <w:t>Moyens techniques (parc matériel) /5 points</w:t>
      </w:r>
    </w:p>
    <w:p w14:paraId="1553DAC4" w14:textId="1743EF7F" w:rsidR="00EF32F1" w:rsidRPr="003B4569" w:rsidRDefault="00EF32F1" w:rsidP="003B4569">
      <w:pPr>
        <w:pStyle w:val="Paragraphedeliste"/>
        <w:numPr>
          <w:ilvl w:val="0"/>
          <w:numId w:val="3"/>
        </w:numPr>
        <w:ind w:left="142" w:hanging="142"/>
        <w:jc w:val="both"/>
        <w:rPr>
          <w:rFonts w:ascii="Abadi" w:eastAsia="Trebuchet MS" w:hAnsi="Abadi" w:cs="Trebuchet MS"/>
          <w:color w:val="000000"/>
          <w:sz w:val="22"/>
          <w:szCs w:val="28"/>
          <w:lang w:val="fr-FR"/>
        </w:rPr>
      </w:pPr>
      <w:r w:rsidRPr="003B4569">
        <w:rPr>
          <w:rFonts w:ascii="Abadi" w:eastAsia="Trebuchet MS" w:hAnsi="Abadi" w:cs="Trebuchet MS"/>
          <w:color w:val="000000"/>
          <w:sz w:val="22"/>
          <w:szCs w:val="28"/>
          <w:lang w:val="fr-FR"/>
        </w:rPr>
        <w:t>Proposition de Rétro planning en conformité avec les nécessités d’interventions sur le site / 5 points</w:t>
      </w:r>
    </w:p>
    <w:p w14:paraId="72BB68E2" w14:textId="77777777" w:rsidR="00304C81" w:rsidRPr="00FC77C7" w:rsidRDefault="00304C81" w:rsidP="003B4569">
      <w:pPr>
        <w:pStyle w:val="Default"/>
        <w:ind w:left="142" w:hanging="142"/>
        <w:rPr>
          <w:b/>
          <w:bCs/>
          <w:sz w:val="22"/>
          <w:szCs w:val="22"/>
        </w:rPr>
      </w:pPr>
    </w:p>
    <w:p w14:paraId="3CD7A323" w14:textId="7E287FCA" w:rsidR="00EF32F1" w:rsidRPr="00FC77C7" w:rsidRDefault="00EF32F1" w:rsidP="00EF32F1">
      <w:pPr>
        <w:pStyle w:val="Default"/>
        <w:rPr>
          <w:sz w:val="22"/>
          <w:szCs w:val="22"/>
        </w:rPr>
      </w:pPr>
      <w:r w:rsidRPr="00FC77C7">
        <w:rPr>
          <w:b/>
          <w:bCs/>
          <w:sz w:val="22"/>
          <w:szCs w:val="22"/>
        </w:rPr>
        <w:t xml:space="preserve">Prise en compte du RSE </w:t>
      </w:r>
      <w:r w:rsidR="00304C81" w:rsidRPr="00FC77C7">
        <w:rPr>
          <w:sz w:val="22"/>
          <w:szCs w:val="22"/>
        </w:rPr>
        <w:t>/</w:t>
      </w:r>
      <w:r w:rsidRPr="00FC77C7">
        <w:rPr>
          <w:sz w:val="22"/>
          <w:szCs w:val="22"/>
        </w:rPr>
        <w:t xml:space="preserve">10 points </w:t>
      </w:r>
    </w:p>
    <w:p w14:paraId="108E9D2B" w14:textId="77777777" w:rsidR="00EF32F1" w:rsidRPr="00FC77C7" w:rsidRDefault="00EF32F1" w:rsidP="00304C81">
      <w:pPr>
        <w:pStyle w:val="Default"/>
        <w:ind w:left="284"/>
        <w:rPr>
          <w:sz w:val="22"/>
          <w:szCs w:val="22"/>
        </w:rPr>
      </w:pPr>
      <w:r w:rsidRPr="00FC77C7">
        <w:rPr>
          <w:sz w:val="22"/>
          <w:szCs w:val="22"/>
        </w:rPr>
        <w:t xml:space="preserve">- mise en place, bilan carbone et éventuelles certifications obtenues </w:t>
      </w:r>
    </w:p>
    <w:p w14:paraId="391BF2BC" w14:textId="3206A4CA" w:rsidR="00EF32F1" w:rsidRPr="00FC77C7" w:rsidRDefault="00EF32F1" w:rsidP="003425C7">
      <w:pPr>
        <w:pStyle w:val="Default"/>
      </w:pPr>
    </w:p>
    <w:p w14:paraId="544A2526" w14:textId="003BF10A" w:rsidR="003425C7" w:rsidRPr="00FC77C7" w:rsidRDefault="003425C7" w:rsidP="003425C7">
      <w:pPr>
        <w:pStyle w:val="Default"/>
        <w:rPr>
          <w:b/>
          <w:bCs/>
          <w:sz w:val="22"/>
          <w:szCs w:val="22"/>
          <w:u w:val="single"/>
        </w:rPr>
      </w:pPr>
      <w:r w:rsidRPr="00FC77C7">
        <w:rPr>
          <w:b/>
          <w:bCs/>
          <w:sz w:val="22"/>
          <w:szCs w:val="22"/>
          <w:u w:val="single"/>
        </w:rPr>
        <w:t xml:space="preserve">L’évaluation de chaque </w:t>
      </w:r>
      <w:r w:rsidR="00EF32F1" w:rsidRPr="00FC77C7">
        <w:rPr>
          <w:b/>
          <w:bCs/>
          <w:sz w:val="22"/>
          <w:szCs w:val="22"/>
          <w:u w:val="single"/>
        </w:rPr>
        <w:t>item :</w:t>
      </w:r>
      <w:r w:rsidRPr="00FC77C7">
        <w:rPr>
          <w:b/>
          <w:bCs/>
          <w:sz w:val="22"/>
          <w:szCs w:val="22"/>
          <w:u w:val="single"/>
        </w:rPr>
        <w:t xml:space="preserve"> </w:t>
      </w:r>
    </w:p>
    <w:p w14:paraId="3B800FD3" w14:textId="03EF3D1E" w:rsidR="003425C7" w:rsidRPr="00FC77C7" w:rsidRDefault="003425C7" w:rsidP="003425C7">
      <w:pPr>
        <w:pStyle w:val="Default"/>
        <w:rPr>
          <w:sz w:val="22"/>
          <w:szCs w:val="22"/>
        </w:rPr>
      </w:pPr>
      <w:r w:rsidRPr="00FC77C7">
        <w:rPr>
          <w:sz w:val="22"/>
          <w:szCs w:val="22"/>
        </w:rPr>
        <w:t xml:space="preserve">• Aucun renseignement </w:t>
      </w:r>
      <w:r w:rsidR="00EF32F1" w:rsidRPr="00FC77C7">
        <w:rPr>
          <w:sz w:val="22"/>
          <w:szCs w:val="22"/>
        </w:rPr>
        <w:t>soit :</w:t>
      </w:r>
      <w:r w:rsidRPr="00FC77C7">
        <w:rPr>
          <w:sz w:val="22"/>
          <w:szCs w:val="22"/>
        </w:rPr>
        <w:t xml:space="preserve"> 0 point </w:t>
      </w:r>
    </w:p>
    <w:p w14:paraId="3AEBF682" w14:textId="0BA34EBA" w:rsidR="003425C7" w:rsidRPr="00FC77C7" w:rsidRDefault="003425C7" w:rsidP="003425C7">
      <w:pPr>
        <w:pStyle w:val="Default"/>
        <w:rPr>
          <w:sz w:val="22"/>
          <w:szCs w:val="22"/>
        </w:rPr>
      </w:pPr>
      <w:r w:rsidRPr="00FC77C7">
        <w:rPr>
          <w:sz w:val="22"/>
          <w:szCs w:val="22"/>
        </w:rPr>
        <w:t xml:space="preserve">• Insuffisant </w:t>
      </w:r>
      <w:r w:rsidRPr="00FC77C7">
        <w:rPr>
          <w:sz w:val="22"/>
          <w:szCs w:val="22"/>
        </w:rPr>
        <w:tab/>
      </w:r>
      <w:r w:rsidRPr="00FC77C7">
        <w:rPr>
          <w:sz w:val="22"/>
          <w:szCs w:val="22"/>
        </w:rPr>
        <w:tab/>
        <w:t xml:space="preserve"> </w:t>
      </w:r>
      <w:r w:rsidR="00EF32F1" w:rsidRPr="00FC77C7">
        <w:rPr>
          <w:sz w:val="22"/>
          <w:szCs w:val="22"/>
        </w:rPr>
        <w:t>soit :</w:t>
      </w:r>
      <w:r w:rsidRPr="00FC77C7">
        <w:rPr>
          <w:sz w:val="22"/>
          <w:szCs w:val="22"/>
        </w:rPr>
        <w:t xml:space="preserve"> 1/5 des points </w:t>
      </w:r>
    </w:p>
    <w:p w14:paraId="095C9F70" w14:textId="5BB95EAA" w:rsidR="003425C7" w:rsidRPr="00FC77C7" w:rsidRDefault="003425C7" w:rsidP="003425C7">
      <w:pPr>
        <w:pStyle w:val="Default"/>
        <w:rPr>
          <w:sz w:val="22"/>
          <w:szCs w:val="22"/>
        </w:rPr>
      </w:pPr>
      <w:r w:rsidRPr="00FC77C7">
        <w:rPr>
          <w:sz w:val="22"/>
          <w:szCs w:val="22"/>
        </w:rPr>
        <w:t xml:space="preserve">• moyen </w:t>
      </w:r>
      <w:r w:rsidRPr="00FC77C7">
        <w:rPr>
          <w:sz w:val="22"/>
          <w:szCs w:val="22"/>
        </w:rPr>
        <w:tab/>
      </w:r>
      <w:r w:rsidRPr="00FC77C7">
        <w:rPr>
          <w:sz w:val="22"/>
          <w:szCs w:val="22"/>
        </w:rPr>
        <w:tab/>
        <w:t xml:space="preserve"> </w:t>
      </w:r>
      <w:r w:rsidR="00EF32F1" w:rsidRPr="00FC77C7">
        <w:rPr>
          <w:sz w:val="22"/>
          <w:szCs w:val="22"/>
        </w:rPr>
        <w:t>soit :</w:t>
      </w:r>
      <w:r w:rsidRPr="00FC77C7">
        <w:rPr>
          <w:sz w:val="22"/>
          <w:szCs w:val="22"/>
        </w:rPr>
        <w:t xml:space="preserve"> 2/5 des points </w:t>
      </w:r>
    </w:p>
    <w:p w14:paraId="415D46BB" w14:textId="3AD856EB" w:rsidR="003425C7" w:rsidRPr="00FC77C7" w:rsidRDefault="003425C7" w:rsidP="003425C7">
      <w:pPr>
        <w:pStyle w:val="Default"/>
        <w:rPr>
          <w:sz w:val="22"/>
          <w:szCs w:val="22"/>
        </w:rPr>
      </w:pPr>
      <w:r w:rsidRPr="00FC77C7">
        <w:rPr>
          <w:sz w:val="22"/>
          <w:szCs w:val="22"/>
        </w:rPr>
        <w:t xml:space="preserve">• satisfaisant </w:t>
      </w:r>
      <w:r w:rsidRPr="00FC77C7">
        <w:rPr>
          <w:sz w:val="22"/>
          <w:szCs w:val="22"/>
        </w:rPr>
        <w:tab/>
      </w:r>
      <w:r w:rsidRPr="00FC77C7">
        <w:rPr>
          <w:sz w:val="22"/>
          <w:szCs w:val="22"/>
        </w:rPr>
        <w:tab/>
        <w:t xml:space="preserve"> </w:t>
      </w:r>
      <w:r w:rsidR="00EF32F1" w:rsidRPr="00FC77C7">
        <w:rPr>
          <w:sz w:val="22"/>
          <w:szCs w:val="22"/>
        </w:rPr>
        <w:t>soit :</w:t>
      </w:r>
      <w:r w:rsidRPr="00FC77C7">
        <w:rPr>
          <w:sz w:val="22"/>
          <w:szCs w:val="22"/>
        </w:rPr>
        <w:t xml:space="preserve"> 3/5 des points </w:t>
      </w:r>
    </w:p>
    <w:p w14:paraId="326F52DE" w14:textId="6E696A32" w:rsidR="003425C7" w:rsidRPr="00FC77C7" w:rsidRDefault="003425C7" w:rsidP="003425C7">
      <w:pPr>
        <w:pStyle w:val="Default"/>
        <w:rPr>
          <w:sz w:val="22"/>
          <w:szCs w:val="22"/>
        </w:rPr>
      </w:pPr>
      <w:r w:rsidRPr="00FC77C7">
        <w:rPr>
          <w:sz w:val="22"/>
          <w:szCs w:val="22"/>
        </w:rPr>
        <w:t xml:space="preserve">• très satisfaisant </w:t>
      </w:r>
      <w:r w:rsidRPr="00FC77C7">
        <w:rPr>
          <w:sz w:val="22"/>
          <w:szCs w:val="22"/>
        </w:rPr>
        <w:tab/>
        <w:t xml:space="preserve"> </w:t>
      </w:r>
      <w:r w:rsidR="00EF32F1" w:rsidRPr="00FC77C7">
        <w:rPr>
          <w:sz w:val="22"/>
          <w:szCs w:val="22"/>
        </w:rPr>
        <w:t>soit :</w:t>
      </w:r>
      <w:r w:rsidRPr="00FC77C7">
        <w:rPr>
          <w:sz w:val="22"/>
          <w:szCs w:val="22"/>
        </w:rPr>
        <w:t xml:space="preserve"> 4/5 des points </w:t>
      </w:r>
    </w:p>
    <w:p w14:paraId="2483010D" w14:textId="77777777" w:rsidR="00B84BE4" w:rsidRPr="00FC77C7" w:rsidRDefault="003425C7" w:rsidP="003425C7">
      <w:pPr>
        <w:pStyle w:val="ParagrapheIndent2"/>
        <w:spacing w:line="230" w:lineRule="exact"/>
        <w:jc w:val="both"/>
        <w:rPr>
          <w:rFonts w:ascii="Abadi" w:hAnsi="Abadi"/>
          <w:sz w:val="22"/>
          <w:szCs w:val="22"/>
        </w:rPr>
      </w:pPr>
      <w:r w:rsidRPr="00FC77C7">
        <w:rPr>
          <w:rFonts w:ascii="Abadi" w:hAnsi="Abadi"/>
          <w:sz w:val="22"/>
          <w:szCs w:val="22"/>
        </w:rPr>
        <w:t>• parfaitement adapté   soit: le total des points</w:t>
      </w:r>
    </w:p>
    <w:p w14:paraId="74C2BD4C" w14:textId="77777777" w:rsidR="00EF32F1" w:rsidRPr="00FC77C7" w:rsidRDefault="00EF32F1" w:rsidP="00EF32F1">
      <w:pPr>
        <w:rPr>
          <w:rFonts w:ascii="Abadi" w:hAnsi="Abadi"/>
        </w:rPr>
      </w:pPr>
    </w:p>
    <w:p w14:paraId="2CC9832F" w14:textId="77777777" w:rsidR="00EF32F1" w:rsidRPr="00FC77C7" w:rsidRDefault="00EF32F1" w:rsidP="00EF32F1">
      <w:pPr>
        <w:pStyle w:val="Default"/>
        <w:rPr>
          <w:sz w:val="22"/>
          <w:szCs w:val="22"/>
        </w:rPr>
      </w:pPr>
      <w:r w:rsidRPr="00FC77C7">
        <w:rPr>
          <w:sz w:val="22"/>
          <w:szCs w:val="22"/>
        </w:rPr>
        <w:t xml:space="preserve">L’ensemble des notes des sous critères sont additionnées. </w:t>
      </w:r>
    </w:p>
    <w:p w14:paraId="4D4360D2" w14:textId="77777777" w:rsidR="00EF32F1" w:rsidRPr="00FC77C7" w:rsidRDefault="00EF32F1" w:rsidP="00EF32F1">
      <w:pPr>
        <w:rPr>
          <w:rFonts w:ascii="Abadi" w:hAnsi="Abadi"/>
          <w:sz w:val="22"/>
          <w:szCs w:val="22"/>
        </w:rPr>
      </w:pPr>
      <w:r w:rsidRPr="00FC77C7">
        <w:rPr>
          <w:rFonts w:ascii="Abadi" w:hAnsi="Abadi"/>
          <w:sz w:val="22"/>
          <w:szCs w:val="22"/>
        </w:rPr>
        <w:t>La note totale sera établie par addition des notes attribuées au différents critères et sous—critères</w:t>
      </w:r>
    </w:p>
    <w:p w14:paraId="6A0319BB" w14:textId="77777777" w:rsidR="000A694B" w:rsidRPr="00FC77C7" w:rsidRDefault="000A694B" w:rsidP="00EF32F1">
      <w:pPr>
        <w:rPr>
          <w:rFonts w:ascii="Abadi" w:hAnsi="Abadi"/>
          <w:sz w:val="22"/>
          <w:szCs w:val="22"/>
        </w:rPr>
      </w:pPr>
    </w:p>
    <w:p w14:paraId="3BFD682E" w14:textId="77777777" w:rsidR="000A694B" w:rsidRPr="00FC77C7" w:rsidRDefault="000A694B" w:rsidP="00EF32F1">
      <w:pPr>
        <w:rPr>
          <w:rFonts w:ascii="Abadi" w:hAnsi="Abadi"/>
          <w:sz w:val="22"/>
          <w:szCs w:val="22"/>
        </w:rPr>
      </w:pPr>
    </w:p>
    <w:p w14:paraId="71B69D08" w14:textId="77777777" w:rsidR="00B84BE4" w:rsidRPr="00FC77C7" w:rsidRDefault="00EE2418">
      <w:pPr>
        <w:pStyle w:val="Titre2"/>
        <w:ind w:left="280"/>
        <w:jc w:val="both"/>
        <w:rPr>
          <w:rFonts w:ascii="Abadi" w:eastAsia="Arial" w:hAnsi="Abadi"/>
          <w:i w:val="0"/>
          <w:color w:val="000000"/>
          <w:sz w:val="24"/>
          <w:lang w:val="fr-FR"/>
        </w:rPr>
      </w:pPr>
      <w:bookmarkStart w:id="70" w:name="ArtL3_NA9.3.1"/>
      <w:bookmarkStart w:id="71" w:name="ArtL2_RC-2-A9.4"/>
      <w:bookmarkStart w:id="72" w:name="_Toc189575873"/>
      <w:bookmarkEnd w:id="70"/>
      <w:bookmarkEnd w:id="71"/>
      <w:r w:rsidRPr="00FC77C7">
        <w:rPr>
          <w:rFonts w:ascii="Abadi" w:eastAsia="Arial" w:hAnsi="Abadi"/>
          <w:i w:val="0"/>
          <w:color w:val="000000"/>
          <w:sz w:val="24"/>
          <w:lang w:val="fr-FR"/>
        </w:rPr>
        <w:t>7.3 - Suite à donner à la consultation</w:t>
      </w:r>
      <w:bookmarkEnd w:id="72"/>
    </w:p>
    <w:p w14:paraId="6421E474" w14:textId="77777777" w:rsidR="00831E66" w:rsidRDefault="00831E66">
      <w:pPr>
        <w:pStyle w:val="ParagrapheIndent2"/>
        <w:spacing w:after="240" w:line="230" w:lineRule="exact"/>
        <w:jc w:val="both"/>
        <w:rPr>
          <w:rFonts w:ascii="Abadi" w:hAnsi="Abadi"/>
          <w:color w:val="000000"/>
          <w:sz w:val="22"/>
          <w:szCs w:val="28"/>
          <w:lang w:val="fr-FR"/>
        </w:rPr>
      </w:pPr>
      <w:r w:rsidRPr="00831E66">
        <w:rPr>
          <w:rFonts w:ascii="Abadi" w:hAnsi="Abadi"/>
          <w:color w:val="000000"/>
          <w:sz w:val="22"/>
          <w:szCs w:val="28"/>
          <w:lang w:val="fr-FR"/>
        </w:rPr>
        <w:t>Après examen des offres, le pouvoir adjudicateur engagera des négociations avec les 3 candidats les mieux classés à l’issue d’une première analyse des offres. Toutefois, le pouvoir adjudicateur se réserve la possibilité d'attribuer le marché sur la base des offres initiales, sans négociation.</w:t>
      </w:r>
    </w:p>
    <w:p w14:paraId="45BFEAD2" w14:textId="113973F3" w:rsidR="00B84BE4" w:rsidRPr="00FC77C7" w:rsidRDefault="00EE2418">
      <w:pPr>
        <w:pStyle w:val="ParagrapheIndent2"/>
        <w:spacing w:after="240" w:line="230" w:lineRule="exact"/>
        <w:jc w:val="both"/>
        <w:rPr>
          <w:rFonts w:ascii="Abadi" w:hAnsi="Abadi"/>
          <w:color w:val="000000"/>
          <w:sz w:val="22"/>
          <w:szCs w:val="28"/>
          <w:lang w:val="fr-FR"/>
        </w:rPr>
      </w:pPr>
      <w:r w:rsidRPr="00FC77C7">
        <w:rPr>
          <w:rFonts w:ascii="Abadi" w:hAnsi="Abadi"/>
          <w:color w:val="000000"/>
          <w:sz w:val="22"/>
          <w:szCs w:val="28"/>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6EA04178" w14:textId="30E8F3FE" w:rsidR="00B84BE4" w:rsidRPr="00FC77C7" w:rsidRDefault="00EE2418">
      <w:pPr>
        <w:pStyle w:val="Titre3"/>
        <w:ind w:left="560"/>
        <w:jc w:val="both"/>
        <w:rPr>
          <w:rFonts w:ascii="Abadi" w:eastAsia="Arial" w:hAnsi="Abadi"/>
          <w:color w:val="000000"/>
          <w:sz w:val="22"/>
          <w:lang w:val="fr-FR"/>
        </w:rPr>
      </w:pPr>
      <w:bookmarkStart w:id="73" w:name="ArtL3_NA9.4.2"/>
      <w:bookmarkStart w:id="74" w:name="_Toc189575874"/>
      <w:bookmarkEnd w:id="73"/>
      <w:r w:rsidRPr="00FC77C7">
        <w:rPr>
          <w:rFonts w:ascii="Abadi" w:eastAsia="Arial" w:hAnsi="Abadi"/>
          <w:color w:val="000000"/>
          <w:sz w:val="22"/>
          <w:lang w:val="fr-FR"/>
        </w:rPr>
        <w:t xml:space="preserve">7.3.1 - </w:t>
      </w:r>
      <w:r w:rsidR="00BD1349">
        <w:rPr>
          <w:rFonts w:ascii="Abadi" w:eastAsia="Arial" w:hAnsi="Abadi"/>
          <w:color w:val="000000"/>
          <w:sz w:val="22"/>
          <w:lang w:val="fr-FR"/>
        </w:rPr>
        <w:t>E</w:t>
      </w:r>
      <w:r w:rsidRPr="00FC77C7">
        <w:rPr>
          <w:rFonts w:ascii="Abadi" w:eastAsia="Arial" w:hAnsi="Abadi"/>
          <w:color w:val="000000"/>
          <w:sz w:val="22"/>
          <w:lang w:val="fr-FR"/>
        </w:rPr>
        <w:t>-attestations</w:t>
      </w:r>
      <w:bookmarkEnd w:id="74"/>
    </w:p>
    <w:p w14:paraId="14FC87DD" w14:textId="6BE3C233" w:rsidR="00B84BE4" w:rsidRPr="00FC77C7" w:rsidRDefault="00EE2418">
      <w:pPr>
        <w:pStyle w:val="ParagrapheIndent3"/>
        <w:spacing w:line="230" w:lineRule="exact"/>
        <w:jc w:val="both"/>
        <w:rPr>
          <w:rFonts w:ascii="Abadi" w:hAnsi="Abadi"/>
          <w:color w:val="000000"/>
          <w:sz w:val="22"/>
          <w:szCs w:val="28"/>
          <w:lang w:val="fr-FR"/>
        </w:rPr>
      </w:pPr>
      <w:r w:rsidRPr="00FC77C7">
        <w:rPr>
          <w:rFonts w:ascii="Abadi" w:hAnsi="Abadi"/>
          <w:color w:val="000000"/>
          <w:sz w:val="22"/>
          <w:szCs w:val="28"/>
          <w:lang w:val="fr-FR"/>
        </w:rPr>
        <w:t xml:space="preserve">L'attributaire déposera ses attestations sur la plateforme en ligne sécurisée mise à disposition gratuitement à l'adresse </w:t>
      </w:r>
      <w:r w:rsidR="000A694B" w:rsidRPr="00FC77C7">
        <w:rPr>
          <w:rFonts w:ascii="Abadi" w:hAnsi="Abadi"/>
          <w:color w:val="000000"/>
          <w:sz w:val="22"/>
          <w:szCs w:val="28"/>
          <w:lang w:val="fr-FR"/>
        </w:rPr>
        <w:t>suivante :</w:t>
      </w:r>
      <w:r w:rsidRPr="00FC77C7">
        <w:rPr>
          <w:rFonts w:ascii="Abadi" w:hAnsi="Abadi"/>
          <w:color w:val="000000"/>
          <w:sz w:val="22"/>
          <w:szCs w:val="28"/>
          <w:lang w:val="fr-FR"/>
        </w:rPr>
        <w:t xml:space="preserve"> </w:t>
      </w:r>
      <w:hyperlink r:id="rId13" w:history="1">
        <w:r w:rsidR="00BD1349" w:rsidRPr="0076280A">
          <w:rPr>
            <w:rStyle w:val="Lienhypertexte"/>
            <w:rFonts w:ascii="Abadi" w:hAnsi="Abadi"/>
            <w:sz w:val="22"/>
            <w:szCs w:val="28"/>
            <w:lang w:val="fr-FR"/>
          </w:rPr>
          <w:t>https://declarants.e-attestations.com</w:t>
        </w:r>
      </w:hyperlink>
      <w:r w:rsidR="00BD1349">
        <w:rPr>
          <w:rFonts w:ascii="Abadi" w:hAnsi="Abadi"/>
          <w:color w:val="000000"/>
          <w:sz w:val="22"/>
          <w:szCs w:val="28"/>
          <w:lang w:val="fr-FR"/>
        </w:rPr>
        <w:t xml:space="preserve"> </w:t>
      </w:r>
      <w:r w:rsidRPr="00FC77C7">
        <w:rPr>
          <w:rFonts w:ascii="Abadi" w:hAnsi="Abadi"/>
          <w:color w:val="000000"/>
          <w:sz w:val="22"/>
          <w:szCs w:val="28"/>
          <w:lang w:val="fr-FR"/>
        </w:rPr>
        <w:t> </w:t>
      </w:r>
      <w:r w:rsidR="00BD1349">
        <w:rPr>
          <w:rFonts w:ascii="Abadi" w:hAnsi="Abadi"/>
          <w:color w:val="000000"/>
          <w:sz w:val="22"/>
          <w:szCs w:val="28"/>
          <w:lang w:val="fr-FR"/>
        </w:rPr>
        <w:t xml:space="preserve"> </w:t>
      </w:r>
    </w:p>
    <w:p w14:paraId="6F0485A0" w14:textId="16BA1A8B" w:rsidR="00B84BE4" w:rsidRPr="00FC77C7" w:rsidRDefault="00EE2418" w:rsidP="00EE7D4F">
      <w:pPr>
        <w:pStyle w:val="ParagrapheIndent3"/>
        <w:spacing w:line="230" w:lineRule="exact"/>
        <w:jc w:val="both"/>
        <w:rPr>
          <w:rFonts w:ascii="Abadi" w:hAnsi="Abadi"/>
          <w:color w:val="FFFFFF"/>
          <w:sz w:val="28"/>
          <w:lang w:val="fr-FR"/>
        </w:rPr>
      </w:pPr>
      <w:r w:rsidRPr="00FC77C7">
        <w:rPr>
          <w:rFonts w:ascii="Abadi" w:hAnsi="Abadi"/>
          <w:color w:val="000000"/>
          <w:sz w:val="22"/>
          <w:szCs w:val="28"/>
          <w:lang w:val="fr-FR"/>
        </w:rPr>
        <w:t>Il pourra toutefois les adresser à l'acheteur mais le dépôt sur la plateforme e-attestations sera privilégié.</w:t>
      </w:r>
      <w:r w:rsidRPr="00FC77C7">
        <w:rPr>
          <w:rFonts w:ascii="Abadi" w:hAnsi="Abadi"/>
          <w:color w:val="000000"/>
          <w:sz w:val="22"/>
          <w:szCs w:val="28"/>
          <w:lang w:val="fr-FR"/>
        </w:rPr>
        <w:cr/>
      </w:r>
      <w:bookmarkStart w:id="75" w:name="ArtL1_RC-2-A11"/>
      <w:bookmarkEnd w:id="75"/>
      <w:r w:rsidRPr="00FC77C7">
        <w:rPr>
          <w:rFonts w:ascii="Abadi" w:hAnsi="Abadi"/>
          <w:color w:val="FFFFFF"/>
          <w:sz w:val="28"/>
          <w:lang w:val="fr-FR"/>
        </w:rPr>
        <w:t>8 - Renseignements complémentaires</w:t>
      </w:r>
    </w:p>
    <w:p w14:paraId="1B8733A7" w14:textId="77777777" w:rsidR="00B84BE4" w:rsidRPr="00FC77C7" w:rsidRDefault="00EE2418">
      <w:pPr>
        <w:spacing w:line="60" w:lineRule="exact"/>
        <w:rPr>
          <w:rFonts w:ascii="Abadi" w:hAnsi="Abadi"/>
          <w:sz w:val="6"/>
        </w:rPr>
      </w:pPr>
      <w:r w:rsidRPr="00FC77C7">
        <w:rPr>
          <w:rFonts w:ascii="Abadi" w:hAnsi="Abadi"/>
        </w:rPr>
        <w:t xml:space="preserve"> </w:t>
      </w:r>
    </w:p>
    <w:p w14:paraId="2CD55022" w14:textId="77777777" w:rsidR="00B84BE4" w:rsidRPr="00FC77C7" w:rsidRDefault="00EE2418">
      <w:pPr>
        <w:pStyle w:val="Titre2"/>
        <w:ind w:left="280"/>
        <w:jc w:val="both"/>
        <w:rPr>
          <w:rFonts w:ascii="Abadi" w:eastAsia="Arial" w:hAnsi="Abadi"/>
          <w:i w:val="0"/>
          <w:color w:val="000000"/>
          <w:sz w:val="24"/>
          <w:lang w:val="fr-FR"/>
        </w:rPr>
      </w:pPr>
      <w:bookmarkStart w:id="76" w:name="ArtL2_RC-2-A11.1"/>
      <w:bookmarkStart w:id="77" w:name="_Toc189575875"/>
      <w:bookmarkEnd w:id="76"/>
      <w:r w:rsidRPr="00FC77C7">
        <w:rPr>
          <w:rFonts w:ascii="Abadi" w:eastAsia="Arial" w:hAnsi="Abadi"/>
          <w:i w:val="0"/>
          <w:color w:val="000000"/>
          <w:sz w:val="24"/>
          <w:lang w:val="fr-FR"/>
        </w:rPr>
        <w:t>8.1 - Adresses supplémentaires et points de contact</w:t>
      </w:r>
      <w:bookmarkEnd w:id="77"/>
    </w:p>
    <w:p w14:paraId="0E6FE040" w14:textId="43962082" w:rsidR="00B84BE4" w:rsidRPr="00FC77C7" w:rsidRDefault="00EE2418">
      <w:pPr>
        <w:pStyle w:val="ParagrapheIndent2"/>
        <w:spacing w:line="230" w:lineRule="exact"/>
        <w:jc w:val="both"/>
        <w:rPr>
          <w:rFonts w:ascii="Abadi" w:hAnsi="Abadi"/>
          <w:color w:val="000000"/>
          <w:sz w:val="22"/>
          <w:szCs w:val="28"/>
          <w:lang w:val="fr-FR"/>
        </w:rPr>
      </w:pPr>
      <w:r w:rsidRPr="00FC77C7">
        <w:rPr>
          <w:rFonts w:ascii="Abadi" w:hAnsi="Abadi"/>
          <w:color w:val="000000"/>
          <w:sz w:val="22"/>
          <w:szCs w:val="28"/>
          <w:lang w:val="fr-FR"/>
        </w:rPr>
        <w:t xml:space="preserve">Pour tout renseignement complémentaire concernant cette consultation, les candidats transmettent impérativement leur demande par l'intermédiaire du profil d'acheteur du pouvoir adjudicateur, dont l'adresse URL est la suivante : </w:t>
      </w:r>
      <w:hyperlink r:id="rId14" w:history="1">
        <w:r w:rsidR="00EE7D4F" w:rsidRPr="00FC77C7">
          <w:rPr>
            <w:rStyle w:val="Lienhypertexte"/>
            <w:rFonts w:ascii="Abadi" w:hAnsi="Abadi"/>
            <w:sz w:val="22"/>
            <w:szCs w:val="28"/>
            <w:lang w:val="fr-FR"/>
          </w:rPr>
          <w:t>https://www.marches-publics.gouv.fr</w:t>
        </w:r>
      </w:hyperlink>
    </w:p>
    <w:p w14:paraId="74FABE0E" w14:textId="77777777" w:rsidR="00B84BE4" w:rsidRPr="00FC77C7" w:rsidRDefault="00B84BE4">
      <w:pPr>
        <w:pStyle w:val="ParagrapheIndent2"/>
        <w:spacing w:line="230" w:lineRule="exact"/>
        <w:jc w:val="both"/>
        <w:rPr>
          <w:rFonts w:ascii="Abadi" w:hAnsi="Abadi"/>
          <w:color w:val="000000"/>
          <w:sz w:val="22"/>
          <w:szCs w:val="28"/>
          <w:lang w:val="fr-FR"/>
        </w:rPr>
      </w:pPr>
    </w:p>
    <w:p w14:paraId="525A11E0" w14:textId="77777777" w:rsidR="00B84BE4" w:rsidRPr="00FC77C7" w:rsidRDefault="00EE2418">
      <w:pPr>
        <w:pStyle w:val="ParagrapheIndent2"/>
        <w:spacing w:after="240" w:line="230" w:lineRule="exact"/>
        <w:jc w:val="both"/>
        <w:rPr>
          <w:rFonts w:ascii="Abadi" w:hAnsi="Abadi"/>
          <w:color w:val="000000"/>
          <w:sz w:val="22"/>
          <w:szCs w:val="28"/>
          <w:lang w:val="fr-FR"/>
        </w:rPr>
      </w:pPr>
      <w:r w:rsidRPr="00FC77C7">
        <w:rPr>
          <w:rFonts w:ascii="Abadi" w:hAnsi="Abadi"/>
          <w:color w:val="000000"/>
          <w:sz w:val="22"/>
          <w:szCs w:val="28"/>
          <w:lang w:val="fr-FR"/>
        </w:rPr>
        <w:t>Cette demande doit intervenir au plus tard 8 jours avant la date limite de remise des plis.</w:t>
      </w:r>
    </w:p>
    <w:p w14:paraId="646CA2B4" w14:textId="77777777" w:rsidR="00B84BE4" w:rsidRDefault="00EE2418">
      <w:pPr>
        <w:pStyle w:val="ParagrapheIndent2"/>
        <w:spacing w:after="240" w:line="230" w:lineRule="exact"/>
        <w:jc w:val="both"/>
        <w:rPr>
          <w:rFonts w:ascii="Abadi" w:hAnsi="Abadi"/>
          <w:color w:val="000000"/>
          <w:lang w:val="fr-FR"/>
        </w:rPr>
      </w:pPr>
      <w:r w:rsidRPr="00FC77C7">
        <w:rPr>
          <w:rFonts w:ascii="Abadi" w:hAnsi="Abadi"/>
          <w:color w:val="000000"/>
          <w:sz w:val="22"/>
          <w:szCs w:val="28"/>
          <w:lang w:val="fr-FR"/>
        </w:rPr>
        <w:t>Une réponse sera alors adressée, à toutes les entreprises ayant retiré le dossier ou l'ayant téléchargé après identification, 6 jours au plus tard avant la date limite de remise des plis</w:t>
      </w:r>
      <w:r w:rsidRPr="00FC77C7">
        <w:rPr>
          <w:rFonts w:ascii="Abadi" w:hAnsi="Abadi"/>
          <w:color w:val="000000"/>
          <w:lang w:val="fr-FR"/>
        </w:rPr>
        <w:t>.</w:t>
      </w:r>
    </w:p>
    <w:p w14:paraId="069D001E" w14:textId="77777777" w:rsidR="003B4569" w:rsidRDefault="003B4569" w:rsidP="003B4569">
      <w:pPr>
        <w:rPr>
          <w:lang w:val="fr-FR"/>
        </w:rPr>
      </w:pPr>
    </w:p>
    <w:p w14:paraId="19810DBD" w14:textId="77777777" w:rsidR="003B4569" w:rsidRDefault="003B4569" w:rsidP="003B4569">
      <w:pPr>
        <w:rPr>
          <w:lang w:val="fr-FR"/>
        </w:rPr>
      </w:pPr>
    </w:p>
    <w:p w14:paraId="73B987B2" w14:textId="77777777" w:rsidR="003B4569" w:rsidRDefault="003B4569" w:rsidP="003B4569">
      <w:pPr>
        <w:rPr>
          <w:lang w:val="fr-FR"/>
        </w:rPr>
      </w:pPr>
    </w:p>
    <w:p w14:paraId="57BD669E" w14:textId="77777777" w:rsidR="003B4569" w:rsidRDefault="003B4569" w:rsidP="003B4569">
      <w:pPr>
        <w:rPr>
          <w:lang w:val="fr-FR"/>
        </w:rPr>
      </w:pPr>
    </w:p>
    <w:p w14:paraId="404C4B0B" w14:textId="77777777" w:rsidR="003B4569" w:rsidRPr="003B4569" w:rsidRDefault="003B4569" w:rsidP="003B4569">
      <w:pPr>
        <w:rPr>
          <w:lang w:val="fr-FR"/>
        </w:rPr>
      </w:pPr>
    </w:p>
    <w:p w14:paraId="36AAB58C" w14:textId="77777777" w:rsidR="00B84BE4" w:rsidRPr="00FC77C7" w:rsidRDefault="00EE2418">
      <w:pPr>
        <w:pStyle w:val="Titre2"/>
        <w:ind w:left="280"/>
        <w:jc w:val="both"/>
        <w:rPr>
          <w:rFonts w:ascii="Abadi" w:eastAsia="Arial" w:hAnsi="Abadi"/>
          <w:i w:val="0"/>
          <w:color w:val="000000"/>
          <w:sz w:val="24"/>
          <w:lang w:val="fr-FR"/>
        </w:rPr>
      </w:pPr>
      <w:bookmarkStart w:id="78" w:name="ArtL2_RC-2-A11.2"/>
      <w:bookmarkStart w:id="79" w:name="_Toc189575876"/>
      <w:bookmarkEnd w:id="78"/>
      <w:r w:rsidRPr="00FC77C7">
        <w:rPr>
          <w:rFonts w:ascii="Abadi" w:eastAsia="Arial" w:hAnsi="Abadi"/>
          <w:i w:val="0"/>
          <w:color w:val="000000"/>
          <w:sz w:val="24"/>
          <w:lang w:val="fr-FR"/>
        </w:rPr>
        <w:t>8.2 - Procédures de recours</w:t>
      </w:r>
      <w:bookmarkEnd w:id="79"/>
    </w:p>
    <w:p w14:paraId="4E0393C0" w14:textId="77777777" w:rsidR="00B84BE4" w:rsidRPr="00FC77C7" w:rsidRDefault="00EE2418">
      <w:pPr>
        <w:pStyle w:val="ParagrapheIndent2"/>
        <w:spacing w:line="230" w:lineRule="exact"/>
        <w:jc w:val="both"/>
        <w:rPr>
          <w:rFonts w:ascii="Abadi" w:hAnsi="Abadi"/>
          <w:color w:val="000000"/>
          <w:sz w:val="22"/>
          <w:szCs w:val="28"/>
          <w:lang w:val="fr-FR"/>
        </w:rPr>
      </w:pPr>
      <w:r w:rsidRPr="00FC77C7">
        <w:rPr>
          <w:rFonts w:ascii="Abadi" w:hAnsi="Abadi"/>
          <w:color w:val="000000"/>
          <w:sz w:val="22"/>
          <w:szCs w:val="28"/>
          <w:lang w:val="fr-FR"/>
        </w:rPr>
        <w:t>Le tribunal territorialement compétent est :</w:t>
      </w:r>
    </w:p>
    <w:p w14:paraId="2CD27964" w14:textId="77777777" w:rsidR="000A694B" w:rsidRPr="00FC77C7" w:rsidRDefault="000A694B" w:rsidP="000A694B">
      <w:pPr>
        <w:rPr>
          <w:rFonts w:ascii="Abadi" w:hAnsi="Abadi"/>
          <w:b/>
          <w:bCs/>
          <w:sz w:val="22"/>
          <w:szCs w:val="22"/>
        </w:rPr>
      </w:pPr>
      <w:r w:rsidRPr="00FC77C7">
        <w:rPr>
          <w:rFonts w:ascii="Abadi" w:hAnsi="Abadi"/>
          <w:b/>
          <w:bCs/>
          <w:sz w:val="22"/>
          <w:szCs w:val="22"/>
        </w:rPr>
        <w:t>Tribunal administratif de Montpellier</w:t>
      </w:r>
    </w:p>
    <w:p w14:paraId="2187B9A3" w14:textId="77777777" w:rsidR="000A694B" w:rsidRPr="00FC77C7" w:rsidRDefault="000A694B" w:rsidP="000A694B">
      <w:pPr>
        <w:rPr>
          <w:rFonts w:ascii="Abadi" w:hAnsi="Abadi"/>
          <w:sz w:val="22"/>
          <w:szCs w:val="22"/>
        </w:rPr>
      </w:pPr>
      <w:r w:rsidRPr="00FC77C7">
        <w:rPr>
          <w:rFonts w:ascii="Abadi" w:hAnsi="Abadi"/>
          <w:sz w:val="22"/>
          <w:szCs w:val="22"/>
        </w:rPr>
        <w:t>6 rue Pitot 34063 Montpellier Cedex</w:t>
      </w:r>
    </w:p>
    <w:p w14:paraId="6EE9608D" w14:textId="77777777" w:rsidR="000A694B" w:rsidRPr="00FC77C7" w:rsidRDefault="000A694B" w:rsidP="000A694B">
      <w:pPr>
        <w:rPr>
          <w:rFonts w:ascii="Abadi" w:hAnsi="Abadi"/>
          <w:sz w:val="22"/>
          <w:szCs w:val="22"/>
        </w:rPr>
      </w:pPr>
      <w:r w:rsidRPr="00FC77C7">
        <w:rPr>
          <w:rFonts w:ascii="Abadi" w:hAnsi="Abadi"/>
          <w:sz w:val="22"/>
          <w:szCs w:val="22"/>
        </w:rPr>
        <w:t xml:space="preserve">Tél. : </w:t>
      </w:r>
      <w:hyperlink r:id="rId15" w:history="1">
        <w:r w:rsidRPr="00FC77C7">
          <w:rPr>
            <w:rStyle w:val="Lienhypertexte"/>
            <w:rFonts w:ascii="Abadi" w:hAnsi="Abadi"/>
            <w:sz w:val="22"/>
            <w:szCs w:val="22"/>
          </w:rPr>
          <w:t>04 67 54 81 00</w:t>
        </w:r>
      </w:hyperlink>
    </w:p>
    <w:p w14:paraId="0A2A0639" w14:textId="77777777" w:rsidR="000A694B" w:rsidRPr="00FC77C7" w:rsidRDefault="000A694B" w:rsidP="000A694B">
      <w:pPr>
        <w:rPr>
          <w:rFonts w:ascii="Abadi" w:hAnsi="Abadi"/>
          <w:sz w:val="22"/>
          <w:szCs w:val="22"/>
        </w:rPr>
      </w:pPr>
      <w:r w:rsidRPr="00FC77C7">
        <w:rPr>
          <w:rFonts w:ascii="Abadi" w:hAnsi="Abadi"/>
          <w:sz w:val="22"/>
          <w:szCs w:val="22"/>
        </w:rPr>
        <w:t xml:space="preserve">Adresse email : </w:t>
      </w:r>
      <w:hyperlink r:id="rId16" w:history="1">
        <w:r w:rsidRPr="00FC77C7">
          <w:rPr>
            <w:rStyle w:val="Lienhypertexte"/>
            <w:rFonts w:ascii="Abadi" w:hAnsi="Abadi"/>
            <w:sz w:val="22"/>
            <w:szCs w:val="22"/>
          </w:rPr>
          <w:t>greffe.ta-montpellier@juradm.fr</w:t>
        </w:r>
      </w:hyperlink>
    </w:p>
    <w:p w14:paraId="7A1627EB" w14:textId="77777777" w:rsidR="00B84BE4" w:rsidRPr="00FC77C7" w:rsidRDefault="00B84BE4">
      <w:pPr>
        <w:pStyle w:val="ParagrapheIndent2"/>
        <w:spacing w:after="240" w:line="230" w:lineRule="exact"/>
        <w:jc w:val="both"/>
        <w:rPr>
          <w:rFonts w:ascii="Abadi" w:hAnsi="Abadi"/>
          <w:color w:val="000000"/>
          <w:sz w:val="22"/>
          <w:szCs w:val="22"/>
          <w:lang w:val="fr-FR"/>
        </w:rPr>
      </w:pPr>
    </w:p>
    <w:p w14:paraId="3F066AF7" w14:textId="77777777" w:rsidR="00B84BE4" w:rsidRPr="00FC77C7" w:rsidRDefault="00EE2418">
      <w:pPr>
        <w:pStyle w:val="ParagrapheIndent2"/>
        <w:spacing w:after="240" w:line="230" w:lineRule="exact"/>
        <w:jc w:val="both"/>
        <w:rPr>
          <w:rFonts w:ascii="Abadi" w:hAnsi="Abadi"/>
          <w:color w:val="000000"/>
          <w:sz w:val="22"/>
          <w:szCs w:val="28"/>
          <w:lang w:val="fr-FR"/>
        </w:rPr>
      </w:pPr>
      <w:r w:rsidRPr="00FC77C7">
        <w:rPr>
          <w:rFonts w:ascii="Abadi" w:hAnsi="Abadi"/>
          <w:color w:val="000000"/>
          <w:sz w:val="22"/>
          <w:szCs w:val="28"/>
          <w:lang w:val="fr-FR"/>
        </w:rPr>
        <w:t>Les voies de recours ouvertes aux candidats sont les suivantes : Référé pré-contractuel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p>
    <w:p w14:paraId="744264A9" w14:textId="77777777" w:rsidR="00B84BE4" w:rsidRPr="00FC77C7" w:rsidRDefault="00EE2418">
      <w:pPr>
        <w:pStyle w:val="ParagrapheIndent2"/>
        <w:spacing w:line="230" w:lineRule="exact"/>
        <w:jc w:val="both"/>
        <w:rPr>
          <w:rFonts w:ascii="Abadi" w:hAnsi="Abadi"/>
          <w:color w:val="000000"/>
          <w:sz w:val="22"/>
          <w:szCs w:val="28"/>
          <w:lang w:val="fr-FR"/>
        </w:rPr>
      </w:pPr>
      <w:r w:rsidRPr="00FC77C7">
        <w:rPr>
          <w:rFonts w:ascii="Abadi" w:hAnsi="Abadi"/>
          <w:color w:val="000000"/>
          <w:sz w:val="22"/>
          <w:szCs w:val="28"/>
          <w:lang w:val="fr-FR"/>
        </w:rPr>
        <w:t>En cas de difficultés survenant lors de la procédure de passation, l'organe chargé de jouer le rôle de médiateur est :</w:t>
      </w:r>
    </w:p>
    <w:p w14:paraId="3196969E" w14:textId="77777777" w:rsidR="00B84BE4" w:rsidRPr="00FC77C7" w:rsidRDefault="00B84BE4">
      <w:pPr>
        <w:pStyle w:val="ParagrapheIndent2"/>
        <w:spacing w:line="230" w:lineRule="exact"/>
        <w:jc w:val="both"/>
        <w:rPr>
          <w:rFonts w:ascii="Abadi" w:hAnsi="Abadi"/>
          <w:color w:val="000000"/>
          <w:sz w:val="22"/>
          <w:szCs w:val="28"/>
          <w:lang w:val="fr-FR"/>
        </w:rPr>
      </w:pPr>
    </w:p>
    <w:p w14:paraId="37C06FF9" w14:textId="2CF1A2AC" w:rsidR="000A694B" w:rsidRPr="00FC77C7" w:rsidRDefault="000A694B" w:rsidP="000A694B">
      <w:pPr>
        <w:rPr>
          <w:rFonts w:ascii="Abadi" w:hAnsi="Abadi"/>
          <w:b/>
          <w:bCs/>
          <w:sz w:val="22"/>
          <w:szCs w:val="22"/>
        </w:rPr>
      </w:pPr>
      <w:r w:rsidRPr="00FC77C7">
        <w:rPr>
          <w:rFonts w:ascii="Abadi" w:hAnsi="Abadi"/>
          <w:b/>
          <w:bCs/>
          <w:sz w:val="22"/>
          <w:szCs w:val="22"/>
        </w:rPr>
        <w:t xml:space="preserve">Comité consultatif </w:t>
      </w:r>
      <w:r w:rsidR="0026450D" w:rsidRPr="00FC77C7">
        <w:rPr>
          <w:rFonts w:ascii="Abadi" w:hAnsi="Abadi"/>
          <w:b/>
          <w:bCs/>
          <w:sz w:val="22"/>
          <w:szCs w:val="22"/>
        </w:rPr>
        <w:t>interregional</w:t>
      </w:r>
      <w:r w:rsidRPr="00FC77C7">
        <w:rPr>
          <w:rFonts w:ascii="Abadi" w:hAnsi="Abadi"/>
          <w:b/>
          <w:bCs/>
          <w:sz w:val="22"/>
          <w:szCs w:val="22"/>
        </w:rPr>
        <w:t xml:space="preserve"> de règlement des différends de Marseille</w:t>
      </w:r>
    </w:p>
    <w:p w14:paraId="6C9474E7" w14:textId="77777777" w:rsidR="000A694B" w:rsidRPr="00FC77C7" w:rsidRDefault="000A694B" w:rsidP="000A694B">
      <w:pPr>
        <w:pStyle w:val="ParagrapheIndent2"/>
        <w:spacing w:line="230" w:lineRule="exact"/>
        <w:rPr>
          <w:rFonts w:ascii="Abadi" w:hAnsi="Abadi"/>
          <w:color w:val="000000"/>
          <w:sz w:val="22"/>
          <w:szCs w:val="22"/>
          <w:lang w:val="fr-FR"/>
        </w:rPr>
      </w:pPr>
      <w:r w:rsidRPr="00FC77C7">
        <w:rPr>
          <w:rFonts w:ascii="Abadi" w:hAnsi="Abadi"/>
          <w:color w:val="000000"/>
          <w:sz w:val="22"/>
          <w:szCs w:val="22"/>
          <w:lang w:val="fr-FR"/>
        </w:rPr>
        <w:t>Secrétariat général pour les affaires régionales (SGAR)</w:t>
      </w:r>
    </w:p>
    <w:p w14:paraId="1655ACC5" w14:textId="77777777" w:rsidR="000A694B" w:rsidRPr="00FC77C7" w:rsidRDefault="000A694B" w:rsidP="000A694B">
      <w:pPr>
        <w:pStyle w:val="ParagrapheIndent2"/>
        <w:spacing w:line="230" w:lineRule="exact"/>
        <w:rPr>
          <w:rFonts w:ascii="Abadi" w:hAnsi="Abadi"/>
          <w:color w:val="000000"/>
          <w:sz w:val="22"/>
          <w:szCs w:val="22"/>
          <w:lang w:val="fr-FR"/>
        </w:rPr>
      </w:pPr>
      <w:r w:rsidRPr="00FC77C7">
        <w:rPr>
          <w:rFonts w:ascii="Abadi" w:hAnsi="Abadi"/>
          <w:color w:val="000000"/>
          <w:sz w:val="22"/>
          <w:szCs w:val="22"/>
          <w:lang w:val="fr-FR"/>
        </w:rPr>
        <w:t xml:space="preserve">Place Félix Baret </w:t>
      </w:r>
    </w:p>
    <w:p w14:paraId="6FD1B5F0" w14:textId="77777777" w:rsidR="000A694B" w:rsidRPr="00FC77C7" w:rsidRDefault="000A694B" w:rsidP="000A694B">
      <w:pPr>
        <w:rPr>
          <w:rFonts w:ascii="Abadi" w:eastAsia="Arial" w:hAnsi="Abadi" w:cs="Arial"/>
          <w:color w:val="000000"/>
          <w:sz w:val="22"/>
          <w:szCs w:val="22"/>
        </w:rPr>
      </w:pPr>
      <w:r w:rsidRPr="00FC77C7">
        <w:rPr>
          <w:rFonts w:ascii="Abadi" w:eastAsia="Arial" w:hAnsi="Abadi" w:cs="Arial"/>
          <w:color w:val="000000"/>
          <w:sz w:val="22"/>
          <w:szCs w:val="22"/>
        </w:rPr>
        <w:t>CS 80001</w:t>
      </w:r>
    </w:p>
    <w:p w14:paraId="5B3DB71D" w14:textId="77777777" w:rsidR="000A694B" w:rsidRPr="00FC77C7" w:rsidRDefault="000A694B" w:rsidP="000A694B">
      <w:pPr>
        <w:pStyle w:val="ParagrapheIndent2"/>
        <w:spacing w:line="230" w:lineRule="exact"/>
        <w:rPr>
          <w:rFonts w:ascii="Abadi" w:hAnsi="Abadi"/>
          <w:color w:val="000000"/>
          <w:sz w:val="22"/>
          <w:szCs w:val="22"/>
          <w:lang w:val="fr-FR"/>
        </w:rPr>
      </w:pPr>
      <w:r w:rsidRPr="00FC77C7">
        <w:rPr>
          <w:rFonts w:ascii="Abadi" w:hAnsi="Abadi"/>
          <w:color w:val="000000"/>
          <w:sz w:val="22"/>
          <w:szCs w:val="22"/>
          <w:lang w:val="fr-FR"/>
        </w:rPr>
        <w:t>13282 MARSEILLE CEDEX 06</w:t>
      </w:r>
    </w:p>
    <w:p w14:paraId="612FD440" w14:textId="69A6C859" w:rsidR="00EE7D4F" w:rsidRPr="00FC77C7" w:rsidRDefault="000A694B" w:rsidP="000A694B">
      <w:pPr>
        <w:rPr>
          <w:rFonts w:ascii="Abadi" w:hAnsi="Abadi"/>
          <w:sz w:val="22"/>
          <w:szCs w:val="22"/>
          <w:lang w:val="fr-FR"/>
        </w:rPr>
      </w:pPr>
      <w:r w:rsidRPr="00FC77C7">
        <w:rPr>
          <w:rFonts w:ascii="Abadi" w:hAnsi="Abadi"/>
          <w:color w:val="000000"/>
          <w:sz w:val="22"/>
          <w:szCs w:val="22"/>
          <w:lang w:val="fr-FR"/>
        </w:rPr>
        <w:t xml:space="preserve">Courriel : </w:t>
      </w:r>
      <w:hyperlink r:id="rId17" w:history="1">
        <w:r w:rsidRPr="00FC77C7">
          <w:rPr>
            <w:rStyle w:val="Lienhypertexte"/>
            <w:rFonts w:ascii="Abadi" w:hAnsi="Abadi"/>
            <w:sz w:val="22"/>
            <w:szCs w:val="22"/>
            <w:lang w:val="fr-FR"/>
          </w:rPr>
          <w:t>catherine.pietri@paca.gouv.fr</w:t>
        </w:r>
      </w:hyperlink>
    </w:p>
    <w:p w14:paraId="492E30A8" w14:textId="77777777" w:rsidR="00B84BE4" w:rsidRPr="00FC77C7" w:rsidRDefault="00B84BE4">
      <w:pPr>
        <w:pStyle w:val="ParagrapheIndent2"/>
        <w:spacing w:line="230" w:lineRule="exact"/>
        <w:jc w:val="both"/>
        <w:rPr>
          <w:rFonts w:ascii="Abadi" w:hAnsi="Abadi"/>
          <w:color w:val="000000"/>
          <w:lang w:val="fr-FR"/>
        </w:rPr>
      </w:pPr>
    </w:p>
    <w:p w14:paraId="10FD85CE" w14:textId="77777777" w:rsidR="00EE7D4F" w:rsidRPr="00FC77C7" w:rsidRDefault="00EE7D4F" w:rsidP="00EE7D4F">
      <w:pPr>
        <w:rPr>
          <w:rFonts w:ascii="Abadi" w:hAnsi="Abadi"/>
          <w:lang w:val="fr-FR"/>
        </w:rPr>
      </w:pPr>
    </w:p>
    <w:sectPr w:rsidR="00EE7D4F" w:rsidRPr="00FC77C7">
      <w:footerReference w:type="default" r:id="rId18"/>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C3881" w14:textId="77777777" w:rsidR="005F1457" w:rsidRDefault="005F1457">
      <w:r>
        <w:separator/>
      </w:r>
    </w:p>
  </w:endnote>
  <w:endnote w:type="continuationSeparator" w:id="0">
    <w:p w14:paraId="2CE0F995" w14:textId="77777777" w:rsidR="005F1457" w:rsidRDefault="005F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badi">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4ED89" w14:textId="77777777" w:rsidR="00B84BE4" w:rsidRDefault="00B84BE4">
    <w:pPr>
      <w:spacing w:line="240" w:lineRule="exact"/>
    </w:pPr>
  </w:p>
  <w:tbl>
    <w:tblPr>
      <w:tblW w:w="0" w:type="auto"/>
      <w:tblLayout w:type="fixed"/>
      <w:tblLook w:val="04A0" w:firstRow="1" w:lastRow="0" w:firstColumn="1" w:lastColumn="0" w:noHBand="0" w:noVBand="1"/>
    </w:tblPr>
    <w:tblGrid>
      <w:gridCol w:w="5220"/>
      <w:gridCol w:w="4400"/>
    </w:tblGrid>
    <w:tr w:rsidR="00B84BE4" w:rsidRPr="005200D2" w14:paraId="1DC20807" w14:textId="77777777">
      <w:trPr>
        <w:trHeight w:val="245"/>
      </w:trPr>
      <w:tc>
        <w:tcPr>
          <w:tcW w:w="5220" w:type="dxa"/>
          <w:tcMar>
            <w:top w:w="0" w:type="dxa"/>
            <w:left w:w="0" w:type="dxa"/>
            <w:bottom w:w="0" w:type="dxa"/>
            <w:right w:w="0" w:type="dxa"/>
          </w:tcMar>
          <w:vAlign w:val="center"/>
        </w:tcPr>
        <w:p w14:paraId="75E95691" w14:textId="77777777" w:rsidR="00B84BE4" w:rsidRPr="005200D2" w:rsidRDefault="00EE2418">
          <w:pPr>
            <w:pStyle w:val="PiedDePage"/>
            <w:jc w:val="both"/>
            <w:rPr>
              <w:rFonts w:ascii="Abadi" w:hAnsi="Abadi"/>
              <w:color w:val="000000"/>
              <w:lang w:val="fr-FR"/>
            </w:rPr>
          </w:pPr>
          <w:r w:rsidRPr="005200D2">
            <w:rPr>
              <w:rFonts w:ascii="Abadi" w:hAnsi="Abadi"/>
              <w:color w:val="000000"/>
              <w:lang w:val="fr-FR"/>
            </w:rPr>
            <w:t>Consultation n°: 25PERP01L</w:t>
          </w:r>
        </w:p>
      </w:tc>
      <w:tc>
        <w:tcPr>
          <w:tcW w:w="4400" w:type="dxa"/>
          <w:tcMar>
            <w:top w:w="0" w:type="dxa"/>
            <w:left w:w="0" w:type="dxa"/>
            <w:bottom w:w="0" w:type="dxa"/>
            <w:right w:w="0" w:type="dxa"/>
          </w:tcMar>
          <w:vAlign w:val="center"/>
        </w:tcPr>
        <w:p w14:paraId="13AAE28D" w14:textId="11F18CDB" w:rsidR="00B84BE4" w:rsidRPr="005200D2" w:rsidRDefault="005200D2">
          <w:pPr>
            <w:pStyle w:val="PiedDePage"/>
            <w:jc w:val="right"/>
            <w:rPr>
              <w:rFonts w:ascii="Abadi" w:hAnsi="Abadi"/>
              <w:color w:val="000000"/>
              <w:lang w:val="fr-FR"/>
            </w:rPr>
          </w:pPr>
          <w:r w:rsidRPr="005200D2">
            <w:rPr>
              <w:rFonts w:ascii="Abadi" w:hAnsi="Abadi"/>
              <w:color w:val="000000"/>
              <w:lang w:val="fr-FR"/>
            </w:rPr>
            <w:t xml:space="preserve">RC - </w:t>
          </w:r>
          <w:r w:rsidR="00EE2418" w:rsidRPr="005200D2">
            <w:rPr>
              <w:rFonts w:ascii="Abadi" w:hAnsi="Abadi"/>
              <w:color w:val="000000"/>
              <w:lang w:val="fr-FR"/>
            </w:rPr>
            <w:t xml:space="preserve">Page </w:t>
          </w:r>
          <w:r w:rsidR="00EE2418" w:rsidRPr="005200D2">
            <w:rPr>
              <w:rFonts w:ascii="Abadi" w:hAnsi="Abadi"/>
              <w:color w:val="000000"/>
              <w:lang w:val="fr-FR"/>
            </w:rPr>
            <w:fldChar w:fldCharType="begin"/>
          </w:r>
          <w:r w:rsidR="00EE2418" w:rsidRPr="005200D2">
            <w:rPr>
              <w:rFonts w:ascii="Abadi" w:hAnsi="Abadi"/>
              <w:color w:val="000000"/>
              <w:lang w:val="fr-FR"/>
            </w:rPr>
            <w:instrText xml:space="preserve"> PAGE </w:instrText>
          </w:r>
          <w:r w:rsidR="00EE2418" w:rsidRPr="005200D2">
            <w:rPr>
              <w:rFonts w:ascii="Abadi" w:hAnsi="Abadi"/>
              <w:color w:val="000000"/>
              <w:lang w:val="fr-FR"/>
            </w:rPr>
            <w:fldChar w:fldCharType="separate"/>
          </w:r>
          <w:r w:rsidR="00EE2418" w:rsidRPr="005200D2">
            <w:rPr>
              <w:rFonts w:ascii="Abadi" w:hAnsi="Abadi"/>
              <w:color w:val="000000"/>
              <w:lang w:val="fr-FR"/>
            </w:rPr>
            <w:t>8</w:t>
          </w:r>
          <w:r w:rsidR="00EE2418" w:rsidRPr="005200D2">
            <w:rPr>
              <w:rFonts w:ascii="Abadi" w:hAnsi="Abadi"/>
              <w:color w:val="000000"/>
              <w:lang w:val="fr-FR"/>
            </w:rPr>
            <w:fldChar w:fldCharType="end"/>
          </w:r>
          <w:r w:rsidR="00EE2418" w:rsidRPr="005200D2">
            <w:rPr>
              <w:rFonts w:ascii="Abadi" w:hAnsi="Abadi"/>
              <w:color w:val="000000"/>
              <w:lang w:val="fr-FR"/>
            </w:rPr>
            <w:t xml:space="preserve"> sur </w:t>
          </w:r>
          <w:r w:rsidR="00EE2418" w:rsidRPr="005200D2">
            <w:rPr>
              <w:rFonts w:ascii="Abadi" w:hAnsi="Abadi"/>
              <w:color w:val="000000"/>
              <w:lang w:val="fr-FR"/>
            </w:rPr>
            <w:fldChar w:fldCharType="begin"/>
          </w:r>
          <w:r w:rsidR="00EE2418" w:rsidRPr="005200D2">
            <w:rPr>
              <w:rFonts w:ascii="Abadi" w:hAnsi="Abadi"/>
              <w:color w:val="000000"/>
              <w:lang w:val="fr-FR"/>
            </w:rPr>
            <w:instrText xml:space="preserve"> NUMPAGES </w:instrText>
          </w:r>
          <w:r w:rsidR="00EE2418" w:rsidRPr="005200D2">
            <w:rPr>
              <w:rFonts w:ascii="Abadi" w:hAnsi="Abadi"/>
              <w:color w:val="000000"/>
              <w:lang w:val="fr-FR"/>
            </w:rPr>
            <w:fldChar w:fldCharType="separate"/>
          </w:r>
          <w:r w:rsidR="00EE2418" w:rsidRPr="005200D2">
            <w:rPr>
              <w:rFonts w:ascii="Abadi" w:hAnsi="Abadi"/>
              <w:color w:val="000000"/>
              <w:lang w:val="fr-FR"/>
            </w:rPr>
            <w:t>13</w:t>
          </w:r>
          <w:r w:rsidR="00EE2418" w:rsidRPr="005200D2">
            <w:rPr>
              <w:rFonts w:ascii="Abadi" w:hAnsi="Abadi"/>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CFB9C" w14:textId="77777777" w:rsidR="00B84BE4" w:rsidRDefault="00B84BE4">
    <w:pPr>
      <w:spacing w:line="240" w:lineRule="exact"/>
    </w:pPr>
  </w:p>
  <w:tbl>
    <w:tblPr>
      <w:tblW w:w="0" w:type="auto"/>
      <w:tblLayout w:type="fixed"/>
      <w:tblLook w:val="04A0" w:firstRow="1" w:lastRow="0" w:firstColumn="1" w:lastColumn="0" w:noHBand="0" w:noVBand="1"/>
    </w:tblPr>
    <w:tblGrid>
      <w:gridCol w:w="5220"/>
      <w:gridCol w:w="4400"/>
    </w:tblGrid>
    <w:tr w:rsidR="00B84BE4" w:rsidRPr="000A694B" w14:paraId="1CF1F3CA" w14:textId="77777777">
      <w:trPr>
        <w:trHeight w:val="245"/>
      </w:trPr>
      <w:tc>
        <w:tcPr>
          <w:tcW w:w="5220" w:type="dxa"/>
          <w:tcMar>
            <w:top w:w="0" w:type="dxa"/>
            <w:left w:w="0" w:type="dxa"/>
            <w:bottom w:w="0" w:type="dxa"/>
            <w:right w:w="0" w:type="dxa"/>
          </w:tcMar>
          <w:vAlign w:val="center"/>
        </w:tcPr>
        <w:p w14:paraId="15ED8E4E" w14:textId="77777777" w:rsidR="00B84BE4" w:rsidRPr="000A694B" w:rsidRDefault="00EE2418">
          <w:pPr>
            <w:pStyle w:val="PiedDePage"/>
            <w:jc w:val="both"/>
            <w:rPr>
              <w:rFonts w:ascii="Abadi" w:hAnsi="Abadi"/>
              <w:color w:val="000000"/>
              <w:lang w:val="fr-FR"/>
            </w:rPr>
          </w:pPr>
          <w:r w:rsidRPr="000A694B">
            <w:rPr>
              <w:rFonts w:ascii="Abadi" w:hAnsi="Abadi"/>
              <w:color w:val="000000"/>
              <w:lang w:val="fr-FR"/>
            </w:rPr>
            <w:t>Consultation n°: 25PERP01L</w:t>
          </w:r>
        </w:p>
      </w:tc>
      <w:tc>
        <w:tcPr>
          <w:tcW w:w="4400" w:type="dxa"/>
          <w:tcMar>
            <w:top w:w="0" w:type="dxa"/>
            <w:left w:w="0" w:type="dxa"/>
            <w:bottom w:w="0" w:type="dxa"/>
            <w:right w:w="0" w:type="dxa"/>
          </w:tcMar>
          <w:vAlign w:val="center"/>
        </w:tcPr>
        <w:p w14:paraId="5578F8E9" w14:textId="46E4E246" w:rsidR="00B84BE4" w:rsidRPr="000A694B" w:rsidRDefault="000A694B">
          <w:pPr>
            <w:pStyle w:val="PiedDePage"/>
            <w:jc w:val="right"/>
            <w:rPr>
              <w:rFonts w:ascii="Abadi" w:hAnsi="Abadi"/>
              <w:color w:val="000000"/>
              <w:lang w:val="fr-FR"/>
            </w:rPr>
          </w:pPr>
          <w:r w:rsidRPr="000A694B">
            <w:rPr>
              <w:rFonts w:ascii="Abadi" w:hAnsi="Abadi"/>
              <w:color w:val="000000"/>
              <w:lang w:val="fr-FR"/>
            </w:rPr>
            <w:t xml:space="preserve">RC - </w:t>
          </w:r>
          <w:r w:rsidR="00EE2418" w:rsidRPr="000A694B">
            <w:rPr>
              <w:rFonts w:ascii="Abadi" w:hAnsi="Abadi"/>
              <w:color w:val="000000"/>
              <w:lang w:val="fr-FR"/>
            </w:rPr>
            <w:t xml:space="preserve">Page </w:t>
          </w:r>
          <w:r w:rsidR="00EE2418" w:rsidRPr="000A694B">
            <w:rPr>
              <w:rFonts w:ascii="Abadi" w:hAnsi="Abadi"/>
              <w:color w:val="000000"/>
              <w:lang w:val="fr-FR"/>
            </w:rPr>
            <w:fldChar w:fldCharType="begin"/>
          </w:r>
          <w:r w:rsidR="00EE2418" w:rsidRPr="000A694B">
            <w:rPr>
              <w:rFonts w:ascii="Abadi" w:hAnsi="Abadi"/>
              <w:color w:val="000000"/>
              <w:lang w:val="fr-FR"/>
            </w:rPr>
            <w:instrText xml:space="preserve"> PAGE </w:instrText>
          </w:r>
          <w:r w:rsidR="00EE2418" w:rsidRPr="000A694B">
            <w:rPr>
              <w:rFonts w:ascii="Abadi" w:hAnsi="Abadi"/>
              <w:color w:val="000000"/>
              <w:lang w:val="fr-FR"/>
            </w:rPr>
            <w:fldChar w:fldCharType="separate"/>
          </w:r>
          <w:r w:rsidR="00EE2418" w:rsidRPr="000A694B">
            <w:rPr>
              <w:rFonts w:ascii="Abadi" w:hAnsi="Abadi"/>
              <w:color w:val="000000"/>
              <w:lang w:val="fr-FR"/>
            </w:rPr>
            <w:t>13</w:t>
          </w:r>
          <w:r w:rsidR="00EE2418" w:rsidRPr="000A694B">
            <w:rPr>
              <w:rFonts w:ascii="Abadi" w:hAnsi="Abadi"/>
              <w:color w:val="000000"/>
              <w:lang w:val="fr-FR"/>
            </w:rPr>
            <w:fldChar w:fldCharType="end"/>
          </w:r>
          <w:r w:rsidR="00EE2418" w:rsidRPr="000A694B">
            <w:rPr>
              <w:rFonts w:ascii="Abadi" w:hAnsi="Abadi"/>
              <w:color w:val="000000"/>
              <w:lang w:val="fr-FR"/>
            </w:rPr>
            <w:t xml:space="preserve"> sur </w:t>
          </w:r>
          <w:r w:rsidR="00EE2418" w:rsidRPr="000A694B">
            <w:rPr>
              <w:rFonts w:ascii="Abadi" w:hAnsi="Abadi"/>
              <w:color w:val="000000"/>
              <w:lang w:val="fr-FR"/>
            </w:rPr>
            <w:fldChar w:fldCharType="begin"/>
          </w:r>
          <w:r w:rsidR="00EE2418" w:rsidRPr="000A694B">
            <w:rPr>
              <w:rFonts w:ascii="Abadi" w:hAnsi="Abadi"/>
              <w:color w:val="000000"/>
              <w:lang w:val="fr-FR"/>
            </w:rPr>
            <w:instrText xml:space="preserve"> NUMPAGES </w:instrText>
          </w:r>
          <w:r w:rsidR="00EE2418" w:rsidRPr="000A694B">
            <w:rPr>
              <w:rFonts w:ascii="Abadi" w:hAnsi="Abadi"/>
              <w:color w:val="000000"/>
              <w:lang w:val="fr-FR"/>
            </w:rPr>
            <w:fldChar w:fldCharType="separate"/>
          </w:r>
          <w:r w:rsidR="00EE2418" w:rsidRPr="000A694B">
            <w:rPr>
              <w:rFonts w:ascii="Abadi" w:hAnsi="Abadi"/>
              <w:color w:val="000000"/>
              <w:lang w:val="fr-FR"/>
            </w:rPr>
            <w:t>13</w:t>
          </w:r>
          <w:r w:rsidR="00EE2418" w:rsidRPr="000A694B">
            <w:rPr>
              <w:rFonts w:ascii="Abadi" w:hAnsi="Abadi"/>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39AA2" w14:textId="77777777" w:rsidR="005F1457" w:rsidRDefault="005F1457">
      <w:r>
        <w:separator/>
      </w:r>
    </w:p>
  </w:footnote>
  <w:footnote w:type="continuationSeparator" w:id="0">
    <w:p w14:paraId="66EAFBD6" w14:textId="77777777" w:rsidR="005F1457" w:rsidRDefault="005F14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ED443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E25452"/>
    <w:multiLevelType w:val="hybridMultilevel"/>
    <w:tmpl w:val="04AA3B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B352B2"/>
    <w:multiLevelType w:val="hybridMultilevel"/>
    <w:tmpl w:val="94A0369E"/>
    <w:lvl w:ilvl="0" w:tplc="7A36DEA2">
      <w:start w:val="4"/>
      <w:numFmt w:val="bullet"/>
      <w:lvlText w:val="-"/>
      <w:lvlJc w:val="left"/>
      <w:pPr>
        <w:ind w:left="720" w:hanging="360"/>
      </w:pPr>
      <w:rPr>
        <w:rFonts w:ascii="Abadi" w:eastAsia="Times New Roman" w:hAnsi="Abad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167060"/>
    <w:multiLevelType w:val="hybridMultilevel"/>
    <w:tmpl w:val="913649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5E0F2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8B03AF7"/>
    <w:multiLevelType w:val="hybridMultilevel"/>
    <w:tmpl w:val="9E84D3DA"/>
    <w:lvl w:ilvl="0" w:tplc="71BA5D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9F13BF8"/>
    <w:multiLevelType w:val="hybridMultilevel"/>
    <w:tmpl w:val="68805396"/>
    <w:lvl w:ilvl="0" w:tplc="4C4C6440">
      <w:start w:val="4"/>
      <w:numFmt w:val="bullet"/>
      <w:lvlText w:val="-"/>
      <w:lvlJc w:val="left"/>
      <w:pPr>
        <w:ind w:left="720" w:hanging="360"/>
      </w:pPr>
      <w:rPr>
        <w:rFonts w:ascii="Abadi" w:eastAsia="Arial" w:hAnsi="Abad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A446CA"/>
    <w:multiLevelType w:val="hybridMultilevel"/>
    <w:tmpl w:val="9EC8DFF4"/>
    <w:lvl w:ilvl="0" w:tplc="7828F6B8">
      <w:start w:val="2"/>
      <w:numFmt w:val="bullet"/>
      <w:lvlText w:val="-"/>
      <w:lvlJc w:val="left"/>
      <w:pPr>
        <w:ind w:left="720" w:hanging="360"/>
      </w:pPr>
      <w:rPr>
        <w:rFonts w:ascii="Abadi" w:eastAsia="Trebuchet MS" w:hAnsi="Abadi"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88044060">
    <w:abstractNumId w:val="0"/>
  </w:num>
  <w:num w:numId="2" w16cid:durableId="933593009">
    <w:abstractNumId w:val="3"/>
  </w:num>
  <w:num w:numId="3" w16cid:durableId="123626377">
    <w:abstractNumId w:val="7"/>
  </w:num>
  <w:num w:numId="4" w16cid:durableId="2136826403">
    <w:abstractNumId w:val="4"/>
  </w:num>
  <w:num w:numId="5" w16cid:durableId="2046254112">
    <w:abstractNumId w:val="1"/>
  </w:num>
  <w:num w:numId="6" w16cid:durableId="1653481004">
    <w:abstractNumId w:val="2"/>
  </w:num>
  <w:num w:numId="7" w16cid:durableId="310839640">
    <w:abstractNumId w:val="6"/>
  </w:num>
  <w:num w:numId="8" w16cid:durableId="19520086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BE4"/>
    <w:rsid w:val="00062233"/>
    <w:rsid w:val="00083044"/>
    <w:rsid w:val="000834DB"/>
    <w:rsid w:val="00086044"/>
    <w:rsid w:val="0009514E"/>
    <w:rsid w:val="000A694B"/>
    <w:rsid w:val="000D3356"/>
    <w:rsid w:val="001862D6"/>
    <w:rsid w:val="00194744"/>
    <w:rsid w:val="001A35A0"/>
    <w:rsid w:val="001C5F51"/>
    <w:rsid w:val="001F32D2"/>
    <w:rsid w:val="001F6249"/>
    <w:rsid w:val="00250952"/>
    <w:rsid w:val="0026450D"/>
    <w:rsid w:val="00280E6A"/>
    <w:rsid w:val="002A0584"/>
    <w:rsid w:val="002A7070"/>
    <w:rsid w:val="002B4AA9"/>
    <w:rsid w:val="002F63E8"/>
    <w:rsid w:val="00304C81"/>
    <w:rsid w:val="00307020"/>
    <w:rsid w:val="003425C7"/>
    <w:rsid w:val="00355500"/>
    <w:rsid w:val="003B0A09"/>
    <w:rsid w:val="003B11EC"/>
    <w:rsid w:val="003B4569"/>
    <w:rsid w:val="00462A90"/>
    <w:rsid w:val="00494E02"/>
    <w:rsid w:val="004E1BD6"/>
    <w:rsid w:val="004F2ABF"/>
    <w:rsid w:val="005200D2"/>
    <w:rsid w:val="00544C00"/>
    <w:rsid w:val="005F1457"/>
    <w:rsid w:val="00605284"/>
    <w:rsid w:val="00613EAB"/>
    <w:rsid w:val="006177B9"/>
    <w:rsid w:val="0064068A"/>
    <w:rsid w:val="00684610"/>
    <w:rsid w:val="00691681"/>
    <w:rsid w:val="0072600E"/>
    <w:rsid w:val="00726CB8"/>
    <w:rsid w:val="007B2843"/>
    <w:rsid w:val="007D235C"/>
    <w:rsid w:val="00820699"/>
    <w:rsid w:val="00831E66"/>
    <w:rsid w:val="00866CED"/>
    <w:rsid w:val="008A206D"/>
    <w:rsid w:val="008A5954"/>
    <w:rsid w:val="008C5801"/>
    <w:rsid w:val="008D51DF"/>
    <w:rsid w:val="008E314D"/>
    <w:rsid w:val="00953E5C"/>
    <w:rsid w:val="00955EE3"/>
    <w:rsid w:val="00975B40"/>
    <w:rsid w:val="00980275"/>
    <w:rsid w:val="00A204FA"/>
    <w:rsid w:val="00A42D46"/>
    <w:rsid w:val="00AD6AD0"/>
    <w:rsid w:val="00B208B8"/>
    <w:rsid w:val="00B51355"/>
    <w:rsid w:val="00B84BE4"/>
    <w:rsid w:val="00BA104E"/>
    <w:rsid w:val="00BD1349"/>
    <w:rsid w:val="00BD23B3"/>
    <w:rsid w:val="00C22182"/>
    <w:rsid w:val="00C562BF"/>
    <w:rsid w:val="00C56C91"/>
    <w:rsid w:val="00CA50D3"/>
    <w:rsid w:val="00CC0907"/>
    <w:rsid w:val="00CE39E8"/>
    <w:rsid w:val="00CF0276"/>
    <w:rsid w:val="00D65749"/>
    <w:rsid w:val="00DA7C1B"/>
    <w:rsid w:val="00DB4181"/>
    <w:rsid w:val="00DC3943"/>
    <w:rsid w:val="00DE598E"/>
    <w:rsid w:val="00DF2CC3"/>
    <w:rsid w:val="00DF7084"/>
    <w:rsid w:val="00E419E9"/>
    <w:rsid w:val="00EA74C1"/>
    <w:rsid w:val="00ED326B"/>
    <w:rsid w:val="00EE2418"/>
    <w:rsid w:val="00EE7D4F"/>
    <w:rsid w:val="00EF32F1"/>
    <w:rsid w:val="00F549A9"/>
    <w:rsid w:val="00F9338D"/>
    <w:rsid w:val="00FC77C7"/>
  </w:rsids>
  <m:mathPr>
    <m:mathFont m:val="Cambria Math"/>
    <m:brkBin m:val="before"/>
    <m:brkBinSub m:val="--"/>
    <m:smallFrac m:val="0"/>
    <m:dispDef/>
    <m:lMargin m:val="0"/>
    <m:rMargin m:val="0"/>
    <m:defJc m:val="centerGroup"/>
    <m:wrapIndent m:val="1440"/>
    <m:intLim m:val="subSup"/>
    <m:naryLim m:val="undOvr"/>
  </m:mathPr>
  <w:themeFontLang w:val="fr-FR"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64D7B1"/>
  <w15:docId w15:val="{E0F68278-95AF-47E2-BC4F-BD8967241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rPr>
      <w:rFonts w:ascii="Arial" w:eastAsia="Arial" w:hAnsi="Arial" w:cs="Arial"/>
    </w:rPr>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ParagrapheIndent3">
    <w:name w:val="ParagrapheIndent3"/>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ParagrapheIndent1">
    <w:name w:val="ParagrapheIndent1"/>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customStyle="1" w:styleId="Normal2">
    <w:name w:val="Normal2"/>
    <w:basedOn w:val="Normal"/>
    <w:link w:val="Normal2Car"/>
    <w:rsid w:val="004F2ABF"/>
    <w:pPr>
      <w:keepLines/>
      <w:tabs>
        <w:tab w:val="left" w:pos="567"/>
        <w:tab w:val="left" w:pos="851"/>
        <w:tab w:val="left" w:pos="1134"/>
      </w:tabs>
      <w:ind w:left="284" w:firstLine="284"/>
      <w:jc w:val="both"/>
    </w:pPr>
    <w:rPr>
      <w:sz w:val="22"/>
      <w:szCs w:val="20"/>
      <w:lang w:val="fr-FR" w:eastAsia="fr-FR"/>
    </w:rPr>
  </w:style>
  <w:style w:type="character" w:customStyle="1" w:styleId="Normal2Car">
    <w:name w:val="Normal2 Car"/>
    <w:link w:val="Normal2"/>
    <w:locked/>
    <w:rsid w:val="004F2ABF"/>
    <w:rPr>
      <w:sz w:val="22"/>
      <w:lang w:val="fr-FR" w:eastAsia="fr-FR"/>
    </w:rPr>
  </w:style>
  <w:style w:type="paragraph" w:customStyle="1" w:styleId="Default">
    <w:name w:val="Default"/>
    <w:rsid w:val="00ED326B"/>
    <w:pPr>
      <w:autoSpaceDE w:val="0"/>
      <w:autoSpaceDN w:val="0"/>
      <w:adjustRightInd w:val="0"/>
    </w:pPr>
    <w:rPr>
      <w:rFonts w:ascii="Abadi" w:hAnsi="Abadi" w:cs="Abadi"/>
      <w:color w:val="000000"/>
      <w:sz w:val="24"/>
      <w:szCs w:val="24"/>
      <w:lang w:val="fr-FR"/>
    </w:rPr>
  </w:style>
  <w:style w:type="character" w:styleId="Mentionnonrsolue">
    <w:name w:val="Unresolved Mention"/>
    <w:basedOn w:val="Policepardfaut"/>
    <w:uiPriority w:val="99"/>
    <w:semiHidden/>
    <w:unhideWhenUsed/>
    <w:rsid w:val="001A35A0"/>
    <w:rPr>
      <w:color w:val="605E5C"/>
      <w:shd w:val="clear" w:color="auto" w:fill="E1DFDD"/>
    </w:rPr>
  </w:style>
  <w:style w:type="paragraph" w:styleId="Paragraphedeliste">
    <w:name w:val="List Paragraph"/>
    <w:basedOn w:val="Normal"/>
    <w:uiPriority w:val="34"/>
    <w:qFormat/>
    <w:rsid w:val="003425C7"/>
    <w:pPr>
      <w:ind w:left="720"/>
      <w:contextualSpacing/>
    </w:pPr>
  </w:style>
  <w:style w:type="paragraph" w:styleId="En-tte">
    <w:name w:val="header"/>
    <w:basedOn w:val="Normal"/>
    <w:link w:val="En-tteCar"/>
    <w:rsid w:val="000A694B"/>
    <w:pPr>
      <w:tabs>
        <w:tab w:val="center" w:pos="4536"/>
        <w:tab w:val="right" w:pos="9072"/>
      </w:tabs>
    </w:pPr>
  </w:style>
  <w:style w:type="character" w:customStyle="1" w:styleId="En-tteCar">
    <w:name w:val="En-tête Car"/>
    <w:basedOn w:val="Policepardfaut"/>
    <w:link w:val="En-tte"/>
    <w:rsid w:val="000A694B"/>
    <w:rPr>
      <w:sz w:val="24"/>
      <w:szCs w:val="24"/>
    </w:rPr>
  </w:style>
  <w:style w:type="paragraph" w:styleId="Pieddepage0">
    <w:name w:val="footer"/>
    <w:basedOn w:val="Normal"/>
    <w:link w:val="PieddepageCar"/>
    <w:rsid w:val="000A694B"/>
    <w:pPr>
      <w:tabs>
        <w:tab w:val="center" w:pos="4536"/>
        <w:tab w:val="right" w:pos="9072"/>
      </w:tabs>
    </w:pPr>
  </w:style>
  <w:style w:type="character" w:customStyle="1" w:styleId="PieddepageCar">
    <w:name w:val="Pied de page Car"/>
    <w:basedOn w:val="Policepardfaut"/>
    <w:link w:val="Pieddepage0"/>
    <w:rsid w:val="000A694B"/>
    <w:rPr>
      <w:sz w:val="24"/>
      <w:szCs w:val="24"/>
    </w:rPr>
  </w:style>
  <w:style w:type="character" w:styleId="Marquedecommentaire">
    <w:name w:val="annotation reference"/>
    <w:basedOn w:val="Policepardfaut"/>
    <w:rsid w:val="00AD6AD0"/>
    <w:rPr>
      <w:sz w:val="16"/>
      <w:szCs w:val="16"/>
    </w:rPr>
  </w:style>
  <w:style w:type="paragraph" w:styleId="Commentaire">
    <w:name w:val="annotation text"/>
    <w:basedOn w:val="Normal"/>
    <w:link w:val="CommentaireCar"/>
    <w:rsid w:val="00AD6AD0"/>
    <w:rPr>
      <w:sz w:val="20"/>
      <w:szCs w:val="20"/>
    </w:rPr>
  </w:style>
  <w:style w:type="character" w:customStyle="1" w:styleId="CommentaireCar">
    <w:name w:val="Commentaire Car"/>
    <w:basedOn w:val="Policepardfaut"/>
    <w:link w:val="Commentaire"/>
    <w:rsid w:val="00AD6AD0"/>
  </w:style>
  <w:style w:type="paragraph" w:styleId="Objetducommentaire">
    <w:name w:val="annotation subject"/>
    <w:basedOn w:val="Commentaire"/>
    <w:next w:val="Commentaire"/>
    <w:link w:val="ObjetducommentaireCar"/>
    <w:rsid w:val="00AD6AD0"/>
    <w:rPr>
      <w:b/>
      <w:bCs/>
    </w:rPr>
  </w:style>
  <w:style w:type="character" w:customStyle="1" w:styleId="ObjetducommentaireCar">
    <w:name w:val="Objet du commentaire Car"/>
    <w:basedOn w:val="CommentaireCar"/>
    <w:link w:val="Objetducommentaire"/>
    <w:rsid w:val="00AD6A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eclarants.e-attestations.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catherine.pietri@paca.gouv.fr" TargetMode="External"/><Relationship Id="rId2" Type="http://schemas.openxmlformats.org/officeDocument/2006/relationships/numbering" Target="numbering.xml"/><Relationship Id="rId16" Type="http://schemas.openxmlformats.org/officeDocument/2006/relationships/hyperlink" Target="mailto:greffe.ta-montpellier@juradm.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tel:0467548100" TargetMode="External"/><Relationship Id="rId10" Type="http://schemas.openxmlformats.org/officeDocument/2006/relationships/hyperlink" Target="mailto:patrimoine@pyrenees-orientales.cci.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640A8-F85C-4297-94EC-F93DC74F4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4016</Words>
  <Characters>24962</Characters>
  <Application>Microsoft Office Word</Application>
  <DocSecurity>0</DocSecurity>
  <Lines>208</Lines>
  <Paragraphs>57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Elisabeth DURFORT</dc:creator>
  <cp:lastModifiedBy>Elisabeth DURFORT</cp:lastModifiedBy>
  <cp:revision>14</cp:revision>
  <dcterms:created xsi:type="dcterms:W3CDTF">2025-02-04T08:23:00Z</dcterms:created>
  <dcterms:modified xsi:type="dcterms:W3CDTF">2025-02-04T15:03:00Z</dcterms:modified>
</cp:coreProperties>
</file>