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D0222" w14:textId="7675BD02" w:rsidR="00081F5E" w:rsidRDefault="00081F5E" w:rsidP="00FB4E10">
      <w:pPr>
        <w:pStyle w:val="Titre"/>
        <w:spacing w:after="0"/>
      </w:pPr>
      <w:r w:rsidRPr="00081F5E">
        <w:t>CADRE DE MEMOIRE TECHNIQUE</w:t>
      </w:r>
    </w:p>
    <w:p w14:paraId="1DE0F64E" w14:textId="77777777" w:rsidR="00CD71C3" w:rsidRPr="00CD71C3" w:rsidRDefault="00CD71C3" w:rsidP="00CD71C3"/>
    <w:p w14:paraId="49B62A2F" w14:textId="77777777" w:rsidR="00081F5E" w:rsidRDefault="00081F5E" w:rsidP="00FB4E10">
      <w:pPr>
        <w:spacing w:after="0"/>
      </w:pPr>
    </w:p>
    <w:p w14:paraId="742A3583" w14:textId="6EE2C102" w:rsidR="00066D83" w:rsidRPr="00D02143" w:rsidRDefault="00C56A9A" w:rsidP="00FB4E10">
      <w:pPr>
        <w:pStyle w:val="Titre1"/>
        <w:spacing w:after="0"/>
        <w:rPr>
          <w:sz w:val="24"/>
          <w:szCs w:val="24"/>
        </w:rPr>
      </w:pPr>
      <w:r w:rsidRPr="00D02143">
        <w:rPr>
          <w:sz w:val="24"/>
          <w:szCs w:val="24"/>
        </w:rPr>
        <w:t xml:space="preserve">Critère </w:t>
      </w:r>
      <w:r w:rsidR="00FC61F8" w:rsidRPr="00D02143">
        <w:rPr>
          <w:sz w:val="24"/>
          <w:szCs w:val="24"/>
        </w:rPr>
        <w:t xml:space="preserve">1 – Valeur </w:t>
      </w:r>
      <w:r w:rsidRPr="00D02143">
        <w:rPr>
          <w:sz w:val="24"/>
          <w:szCs w:val="24"/>
        </w:rPr>
        <w:t>technique</w:t>
      </w:r>
      <w:r w:rsidR="00FC61F8" w:rsidRPr="00D02143">
        <w:rPr>
          <w:sz w:val="24"/>
          <w:szCs w:val="24"/>
        </w:rPr>
        <w:t> :</w:t>
      </w:r>
      <w:r w:rsidRPr="00D02143">
        <w:rPr>
          <w:sz w:val="24"/>
          <w:szCs w:val="24"/>
        </w:rPr>
        <w:t xml:space="preserve"> 60</w:t>
      </w:r>
      <w:r w:rsidR="00D75662" w:rsidRPr="00D02143">
        <w:rPr>
          <w:sz w:val="24"/>
          <w:szCs w:val="24"/>
        </w:rPr>
        <w:t>%</w:t>
      </w:r>
    </w:p>
    <w:p w14:paraId="59DCDF8B" w14:textId="77777777" w:rsidR="00FB4E10" w:rsidRPr="00D02143" w:rsidRDefault="00FB4E10" w:rsidP="00FB4E10">
      <w:pPr>
        <w:spacing w:after="0"/>
        <w:rPr>
          <w:sz w:val="24"/>
          <w:szCs w:val="24"/>
          <w:u w:val="single"/>
        </w:rPr>
      </w:pPr>
    </w:p>
    <w:p w14:paraId="3BDA9A93" w14:textId="23038A49" w:rsidR="008031DE" w:rsidRPr="00D02143" w:rsidRDefault="008031DE" w:rsidP="00FB4E10">
      <w:pPr>
        <w:spacing w:after="0"/>
        <w:rPr>
          <w:sz w:val="24"/>
          <w:szCs w:val="24"/>
          <w:u w:val="single"/>
        </w:rPr>
      </w:pPr>
      <w:r w:rsidRPr="00D02143">
        <w:rPr>
          <w:sz w:val="24"/>
          <w:szCs w:val="24"/>
          <w:u w:val="single"/>
        </w:rPr>
        <w:t xml:space="preserve">Sous-critère </w:t>
      </w:r>
      <w:r w:rsidR="00FC61F8" w:rsidRPr="00D02143">
        <w:rPr>
          <w:sz w:val="24"/>
          <w:szCs w:val="24"/>
          <w:u w:val="single"/>
        </w:rPr>
        <w:t>1.</w:t>
      </w:r>
      <w:r w:rsidRPr="00D02143">
        <w:rPr>
          <w:sz w:val="24"/>
          <w:szCs w:val="24"/>
          <w:u w:val="single"/>
        </w:rPr>
        <w:t>1 : Equipe dédiée au marché (</w:t>
      </w:r>
      <w:r w:rsidR="00117A8C" w:rsidRPr="00D02143">
        <w:rPr>
          <w:sz w:val="24"/>
          <w:szCs w:val="24"/>
          <w:u w:val="single"/>
        </w:rPr>
        <w:t>4</w:t>
      </w:r>
      <w:r w:rsidRPr="00D02143">
        <w:rPr>
          <w:sz w:val="24"/>
          <w:szCs w:val="24"/>
          <w:u w:val="single"/>
        </w:rPr>
        <w:t xml:space="preserve">0 </w:t>
      </w:r>
      <w:r w:rsidR="00D75662" w:rsidRPr="00D02143">
        <w:rPr>
          <w:sz w:val="24"/>
          <w:szCs w:val="24"/>
          <w:u w:val="single"/>
        </w:rPr>
        <w:t>%</w:t>
      </w:r>
      <w:r w:rsidRPr="00D02143">
        <w:rPr>
          <w:sz w:val="24"/>
          <w:szCs w:val="24"/>
          <w:u w:val="single"/>
        </w:rPr>
        <w:t>)</w:t>
      </w:r>
    </w:p>
    <w:p w14:paraId="51062D64" w14:textId="77777777" w:rsidR="008F19B4" w:rsidRDefault="008F19B4" w:rsidP="008F19B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Présenter les membres de </w:t>
      </w:r>
      <w:r w:rsidRPr="00D02143">
        <w:rPr>
          <w:sz w:val="24"/>
          <w:szCs w:val="24"/>
        </w:rPr>
        <w:t>l’éq</w:t>
      </w:r>
      <w:r>
        <w:rPr>
          <w:sz w:val="24"/>
          <w:szCs w:val="24"/>
        </w:rPr>
        <w:t>uipe qui sera dédiée au marché (</w:t>
      </w:r>
      <w:r w:rsidRPr="00D02143">
        <w:rPr>
          <w:sz w:val="24"/>
          <w:szCs w:val="24"/>
        </w:rPr>
        <w:t xml:space="preserve">CV </w:t>
      </w:r>
      <w:r>
        <w:rPr>
          <w:sz w:val="24"/>
          <w:szCs w:val="24"/>
        </w:rPr>
        <w:t>non nominatif, expérience, fonction, rôle).</w:t>
      </w:r>
    </w:p>
    <w:p w14:paraId="75084844" w14:textId="77777777" w:rsidR="008F19B4" w:rsidRPr="003C329C" w:rsidRDefault="008F19B4" w:rsidP="008F19B4">
      <w:pPr>
        <w:pStyle w:val="Corpsdetexte2"/>
        <w:rPr>
          <w:i/>
          <w:sz w:val="20"/>
          <w:szCs w:val="20"/>
        </w:rPr>
      </w:pPr>
      <w:r w:rsidRPr="003C329C">
        <w:rPr>
          <w:i/>
          <w:sz w:val="20"/>
          <w:szCs w:val="20"/>
        </w:rPr>
        <w:t>La note maximale sera attribuée à l’offre qui présentera une équipe, dédiée au marché, constituée : d’un technicien, d’un responsable du suivi du marché (profil chef d’équipe), d’une personne dédiée à la réalisation/transmission des devis (profil commercial), d’une personne dédiée à la gestion des pièces administratives type DC4 ou factures (profil administratif) et d’une personne dédiée aux pannes complexe (profil ingénieur).</w:t>
      </w:r>
    </w:p>
    <w:p w14:paraId="4CDA6DC9" w14:textId="77777777" w:rsidR="00FB4E10" w:rsidRPr="003C329C" w:rsidRDefault="00FB4E10" w:rsidP="00FB4E10">
      <w:pPr>
        <w:spacing w:after="0"/>
        <w:rPr>
          <w:sz w:val="24"/>
          <w:szCs w:val="24"/>
        </w:rPr>
      </w:pPr>
    </w:p>
    <w:p w14:paraId="34721814" w14:textId="3D203049" w:rsidR="00E908DF" w:rsidRPr="00D02143" w:rsidRDefault="00E908DF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28106259" w14:textId="2E060616" w:rsidR="002F1DA2" w:rsidRDefault="002F1DA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82445D2" w14:textId="77777777" w:rsidR="002F1DA2" w:rsidRDefault="002F1DA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641A96C" w14:textId="78D1E858" w:rsidR="00D02143" w:rsidRDefault="00D02143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27CB7EEB" w14:textId="7576E2AF" w:rsidR="00D02143" w:rsidRDefault="00D02143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6CE35559" w14:textId="77777777" w:rsidR="00D02143" w:rsidRPr="00D02143" w:rsidRDefault="00D02143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15E1DFD" w14:textId="76BF6DF1" w:rsidR="00635685" w:rsidRPr="00D02143" w:rsidRDefault="00635685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28E9B9E7" w14:textId="7F85B31E" w:rsidR="00635685" w:rsidRPr="00D02143" w:rsidRDefault="00635685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47357A90" w14:textId="77777777" w:rsidR="00635685" w:rsidRPr="00D02143" w:rsidRDefault="00635685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BCFAF16" w14:textId="77777777" w:rsidR="00E908DF" w:rsidRPr="00D02143" w:rsidRDefault="00E908DF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6806EB68" w14:textId="1DBAC4CB" w:rsidR="00E908DF" w:rsidRPr="00D02143" w:rsidRDefault="00E908DF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211C5BC4" w14:textId="77777777" w:rsidR="00E908DF" w:rsidRPr="00D02143" w:rsidRDefault="00E908DF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02B77EF" w14:textId="77777777" w:rsidR="00E908DF" w:rsidRDefault="00E908DF" w:rsidP="00FB4E10">
      <w:pPr>
        <w:spacing w:after="0"/>
      </w:pPr>
    </w:p>
    <w:p w14:paraId="3E6FD3AD" w14:textId="77777777" w:rsidR="00FB4E10" w:rsidRPr="00D02143" w:rsidRDefault="00FB4E10" w:rsidP="00FB4E10">
      <w:pPr>
        <w:spacing w:after="0"/>
        <w:rPr>
          <w:sz w:val="18"/>
          <w:szCs w:val="18"/>
        </w:rPr>
      </w:pPr>
    </w:p>
    <w:p w14:paraId="69FB4218" w14:textId="329C44BA" w:rsidR="00FB4E10" w:rsidRDefault="00FB4E10" w:rsidP="00FB4E10">
      <w:pPr>
        <w:spacing w:after="0"/>
        <w:rPr>
          <w:u w:val="single"/>
        </w:rPr>
      </w:pPr>
    </w:p>
    <w:p w14:paraId="09780ACE" w14:textId="5BE779AB" w:rsidR="008031DE" w:rsidRPr="00F94612" w:rsidRDefault="008031DE" w:rsidP="00FB4E10">
      <w:pPr>
        <w:spacing w:after="0"/>
        <w:rPr>
          <w:sz w:val="24"/>
          <w:szCs w:val="24"/>
          <w:u w:val="single"/>
        </w:rPr>
      </w:pPr>
      <w:r w:rsidRPr="00F94612">
        <w:rPr>
          <w:sz w:val="24"/>
          <w:szCs w:val="24"/>
          <w:u w:val="single"/>
        </w:rPr>
        <w:t xml:space="preserve">Sous-critère </w:t>
      </w:r>
      <w:r w:rsidR="00FC61F8" w:rsidRPr="00F94612">
        <w:rPr>
          <w:sz w:val="24"/>
          <w:szCs w:val="24"/>
          <w:u w:val="single"/>
        </w:rPr>
        <w:t>1.</w:t>
      </w:r>
      <w:r w:rsidRPr="00F94612">
        <w:rPr>
          <w:sz w:val="24"/>
          <w:szCs w:val="24"/>
          <w:u w:val="single"/>
        </w:rPr>
        <w:t>2 : Maintenance préventive (</w:t>
      </w:r>
      <w:r w:rsidR="003434CD" w:rsidRPr="00F94612">
        <w:rPr>
          <w:sz w:val="24"/>
          <w:szCs w:val="24"/>
          <w:u w:val="single"/>
        </w:rPr>
        <w:t>15%</w:t>
      </w:r>
      <w:r w:rsidRPr="00F94612">
        <w:rPr>
          <w:sz w:val="24"/>
          <w:szCs w:val="24"/>
          <w:u w:val="single"/>
        </w:rPr>
        <w:t>)</w:t>
      </w:r>
    </w:p>
    <w:p w14:paraId="04A45B1A" w14:textId="470016AE" w:rsidR="00081F5E" w:rsidRDefault="00081F5E" w:rsidP="00FB4E10">
      <w:pPr>
        <w:spacing w:after="0"/>
        <w:rPr>
          <w:sz w:val="24"/>
          <w:szCs w:val="24"/>
        </w:rPr>
      </w:pPr>
      <w:r w:rsidRPr="00F94612">
        <w:rPr>
          <w:sz w:val="24"/>
          <w:szCs w:val="24"/>
        </w:rPr>
        <w:t>Décrire le</w:t>
      </w:r>
      <w:r w:rsidR="003C329C">
        <w:rPr>
          <w:sz w:val="24"/>
          <w:szCs w:val="24"/>
        </w:rPr>
        <w:t xml:space="preserve"> plan préventif</w:t>
      </w:r>
      <w:r w:rsidR="00F94612" w:rsidRPr="00F94612">
        <w:rPr>
          <w:sz w:val="24"/>
          <w:szCs w:val="24"/>
        </w:rPr>
        <w:t xml:space="preserve"> de l’offre</w:t>
      </w:r>
      <w:r w:rsidR="003C329C">
        <w:rPr>
          <w:sz w:val="24"/>
          <w:szCs w:val="24"/>
        </w:rPr>
        <w:t> (annexes autorisées).</w:t>
      </w:r>
    </w:p>
    <w:p w14:paraId="735D79D5" w14:textId="7011CD31" w:rsidR="00607233" w:rsidRPr="003C329C" w:rsidRDefault="003C329C" w:rsidP="003C329C">
      <w:pPr>
        <w:pStyle w:val="Corpsdetexte3"/>
        <w:rPr>
          <w:sz w:val="20"/>
          <w:szCs w:val="20"/>
        </w:rPr>
      </w:pPr>
      <w:r w:rsidRPr="003C329C">
        <w:rPr>
          <w:sz w:val="20"/>
          <w:szCs w:val="20"/>
        </w:rPr>
        <w:t>La note maximale sera attribuée à l’offre qui présentera le plan préventif le plus complet (</w:t>
      </w:r>
      <w:r w:rsidR="00532624">
        <w:rPr>
          <w:sz w:val="20"/>
          <w:szCs w:val="20"/>
        </w:rPr>
        <w:t>p</w:t>
      </w:r>
      <w:r w:rsidRPr="003C329C">
        <w:rPr>
          <w:sz w:val="20"/>
          <w:szCs w:val="20"/>
        </w:rPr>
        <w:t>lanning proposé, détail des gammes qui seront réalisées, modèle de rapport utilisé, gammes en supplément de celles imposées dans le CCTP etc.</w:t>
      </w:r>
      <w:r w:rsidR="009870D5" w:rsidRPr="003C329C">
        <w:rPr>
          <w:sz w:val="20"/>
          <w:szCs w:val="20"/>
        </w:rPr>
        <w:t>)</w:t>
      </w:r>
      <w:r w:rsidR="00607233" w:rsidRPr="003C329C">
        <w:rPr>
          <w:sz w:val="20"/>
          <w:szCs w:val="20"/>
        </w:rPr>
        <w:t>.</w:t>
      </w:r>
    </w:p>
    <w:p w14:paraId="06BDA550" w14:textId="77777777" w:rsidR="00FB4E10" w:rsidRPr="00F94612" w:rsidRDefault="00FB4E10" w:rsidP="00FB4E10">
      <w:pPr>
        <w:spacing w:after="0"/>
        <w:rPr>
          <w:sz w:val="24"/>
          <w:szCs w:val="24"/>
        </w:rPr>
      </w:pPr>
    </w:p>
    <w:p w14:paraId="7F5F3ECD" w14:textId="708F171D" w:rsidR="00081F5E" w:rsidRPr="00F94612" w:rsidRDefault="00081F5E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C769910" w14:textId="194EE7D7" w:rsidR="00081F5E" w:rsidRPr="00F94612" w:rsidRDefault="00081F5E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0320F3A8" w14:textId="5BF749CE" w:rsidR="00081F5E" w:rsidRPr="00F94612" w:rsidRDefault="00081F5E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570EC7F" w14:textId="28FB740A" w:rsidR="00F94612" w:rsidRP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519F69FD" w14:textId="75D0703D" w:rsidR="00F94612" w:rsidRP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586EC12E" w14:textId="347ECA6C" w:rsidR="00F94612" w:rsidRP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F2870B1" w14:textId="1794F3C9" w:rsidR="00F94612" w:rsidRP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48591B85" w14:textId="7CACE20D" w:rsidR="00F94612" w:rsidRP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0F68F9D2" w14:textId="77777777" w:rsidR="00F94612" w:rsidRP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5FC176F9" w14:textId="77777777" w:rsidR="00081F5E" w:rsidRPr="00F94612" w:rsidRDefault="00081F5E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559D604" w14:textId="77777777" w:rsidR="00081F5E" w:rsidRPr="00F94612" w:rsidRDefault="00081F5E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0F2467FC" w14:textId="77777777" w:rsidR="00081F5E" w:rsidRPr="00F94612" w:rsidRDefault="00081F5E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50E9C8F" w14:textId="77777777" w:rsidR="00081F5E" w:rsidRDefault="00081F5E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7C25C2EE" w14:textId="77777777" w:rsidR="00CD71C3" w:rsidRDefault="00CD71C3" w:rsidP="00FB4E10">
      <w:pPr>
        <w:spacing w:after="0"/>
        <w:rPr>
          <w:sz w:val="24"/>
          <w:szCs w:val="24"/>
          <w:u w:val="single"/>
        </w:rPr>
      </w:pPr>
    </w:p>
    <w:p w14:paraId="5B1FB7CD" w14:textId="77777777" w:rsidR="00CD71C3" w:rsidRDefault="00CD71C3" w:rsidP="00FB4E10">
      <w:pPr>
        <w:spacing w:after="0"/>
        <w:rPr>
          <w:sz w:val="24"/>
          <w:szCs w:val="24"/>
          <w:u w:val="single"/>
        </w:rPr>
      </w:pPr>
    </w:p>
    <w:p w14:paraId="42033DBD" w14:textId="6C49C692" w:rsidR="008031DE" w:rsidRPr="00F94612" w:rsidRDefault="00C707C0" w:rsidP="00FB4E10">
      <w:pPr>
        <w:spacing w:after="0"/>
        <w:rPr>
          <w:sz w:val="24"/>
          <w:szCs w:val="24"/>
          <w:u w:val="single"/>
        </w:rPr>
      </w:pPr>
      <w:bookmarkStart w:id="0" w:name="_GoBack"/>
      <w:bookmarkEnd w:id="0"/>
      <w:r w:rsidRPr="00F94612">
        <w:rPr>
          <w:sz w:val="24"/>
          <w:szCs w:val="24"/>
          <w:u w:val="single"/>
        </w:rPr>
        <w:lastRenderedPageBreak/>
        <w:t xml:space="preserve">Sous-critère </w:t>
      </w:r>
      <w:r w:rsidR="00FC61F8" w:rsidRPr="00F94612">
        <w:rPr>
          <w:sz w:val="24"/>
          <w:szCs w:val="24"/>
          <w:u w:val="single"/>
        </w:rPr>
        <w:t>1.</w:t>
      </w:r>
      <w:r w:rsidR="003434CD" w:rsidRPr="00F94612">
        <w:rPr>
          <w:sz w:val="24"/>
          <w:szCs w:val="24"/>
          <w:u w:val="single"/>
        </w:rPr>
        <w:t>3 : Outil GMAO (30%</w:t>
      </w:r>
      <w:r w:rsidR="008031DE" w:rsidRPr="00F94612">
        <w:rPr>
          <w:sz w:val="24"/>
          <w:szCs w:val="24"/>
          <w:u w:val="single"/>
        </w:rPr>
        <w:t>)</w:t>
      </w:r>
    </w:p>
    <w:p w14:paraId="68C4537E" w14:textId="03117A6B" w:rsidR="00F65781" w:rsidRDefault="00F65781" w:rsidP="00FB4E10">
      <w:pPr>
        <w:spacing w:after="0"/>
        <w:rPr>
          <w:sz w:val="24"/>
          <w:szCs w:val="24"/>
        </w:rPr>
      </w:pPr>
      <w:r w:rsidRPr="00F94612">
        <w:rPr>
          <w:sz w:val="24"/>
          <w:szCs w:val="24"/>
        </w:rPr>
        <w:t xml:space="preserve">Décrire votre proposition concernant l’outil GMAO </w:t>
      </w:r>
      <w:r w:rsidR="00687147" w:rsidRPr="00F94612">
        <w:rPr>
          <w:sz w:val="24"/>
          <w:szCs w:val="24"/>
        </w:rPr>
        <w:t>(</w:t>
      </w:r>
      <w:r w:rsidR="003C329C">
        <w:rPr>
          <w:sz w:val="24"/>
          <w:szCs w:val="24"/>
        </w:rPr>
        <w:t>annexes autorisées).</w:t>
      </w:r>
    </w:p>
    <w:p w14:paraId="50920162" w14:textId="0AF69363" w:rsidR="003C329C" w:rsidRPr="003C329C" w:rsidRDefault="003C329C" w:rsidP="00FB4E10">
      <w:pPr>
        <w:spacing w:after="0"/>
        <w:rPr>
          <w:sz w:val="20"/>
          <w:szCs w:val="20"/>
        </w:rPr>
      </w:pPr>
      <w:r w:rsidRPr="003C329C">
        <w:rPr>
          <w:i/>
          <w:sz w:val="20"/>
          <w:szCs w:val="20"/>
        </w:rPr>
        <w:t>La note maximale sera attribuée à l’offre qui donnera le plus de facilité à travailler (lecture, renseignement, extraction, mise en place d’indicateurs etc.) dans la GMAO du titulaire, en plus de la GMAO de l’E.P.M.O (Mainta).</w:t>
      </w:r>
    </w:p>
    <w:p w14:paraId="163559D7" w14:textId="77777777" w:rsidR="003C329C" w:rsidRPr="00F94612" w:rsidRDefault="003C329C" w:rsidP="00FB4E10">
      <w:pPr>
        <w:spacing w:after="0"/>
        <w:rPr>
          <w:sz w:val="24"/>
          <w:szCs w:val="24"/>
        </w:rPr>
      </w:pPr>
    </w:p>
    <w:p w14:paraId="1C7D5125" w14:textId="782F15C2" w:rsidR="00F65781" w:rsidRPr="00F94612" w:rsidRDefault="00F65781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95642C2" w14:textId="266E2C6C" w:rsid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6BAAEC7F" w14:textId="77777777" w:rsidR="00FF338D" w:rsidRDefault="00FF338D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E0EEB29" w14:textId="5C8D3BCB" w:rsid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13BD0E9" w14:textId="3C9441D0" w:rsid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EAD91EB" w14:textId="6FC1F300" w:rsidR="00FF338D" w:rsidRDefault="00FF338D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E94409B" w14:textId="77777777" w:rsidR="00FF338D" w:rsidRDefault="00FF338D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3F34548" w14:textId="31F4AADA" w:rsid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24B28B1" w14:textId="1C905B1A" w:rsid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6903B375" w14:textId="60FBFA14" w:rsid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DB5C614" w14:textId="61148381" w:rsid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6B05D3A3" w14:textId="77777777" w:rsidR="00F94612" w:rsidRPr="00F94612" w:rsidRDefault="00F94612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6DB66C06" w14:textId="77777777" w:rsidR="00F65781" w:rsidRPr="00F94612" w:rsidRDefault="00F65781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4832B2A8" w14:textId="3E88A716" w:rsidR="00F65781" w:rsidRPr="00F94612" w:rsidRDefault="00F65781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B7EBCFA" w14:textId="070A73FE" w:rsidR="00F65781" w:rsidRPr="00F94612" w:rsidRDefault="00F65781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710941E" w14:textId="6600140F" w:rsidR="00F65781" w:rsidRDefault="00F65781" w:rsidP="00FB4E10">
      <w:pPr>
        <w:spacing w:after="0"/>
      </w:pPr>
    </w:p>
    <w:p w14:paraId="218EEF79" w14:textId="50A59FB3" w:rsidR="00F94612" w:rsidRDefault="00F94612" w:rsidP="00FB4E10">
      <w:pPr>
        <w:spacing w:after="0"/>
      </w:pPr>
    </w:p>
    <w:p w14:paraId="7CEC8165" w14:textId="77777777" w:rsidR="00F94612" w:rsidRDefault="00F94612" w:rsidP="00FB4E10">
      <w:pPr>
        <w:spacing w:after="0"/>
      </w:pPr>
    </w:p>
    <w:p w14:paraId="579937CD" w14:textId="10EE26D5" w:rsidR="008031DE" w:rsidRPr="00885A55" w:rsidRDefault="008031DE" w:rsidP="00FB4E10">
      <w:pPr>
        <w:spacing w:after="0"/>
        <w:rPr>
          <w:sz w:val="24"/>
          <w:szCs w:val="24"/>
          <w:u w:val="single"/>
        </w:rPr>
      </w:pPr>
      <w:r w:rsidRPr="00885A55">
        <w:rPr>
          <w:sz w:val="24"/>
          <w:szCs w:val="24"/>
          <w:u w:val="single"/>
        </w:rPr>
        <w:t xml:space="preserve">Sous-critères </w:t>
      </w:r>
      <w:r w:rsidR="00FC61F8" w:rsidRPr="00885A55">
        <w:rPr>
          <w:sz w:val="24"/>
          <w:szCs w:val="24"/>
          <w:u w:val="single"/>
        </w:rPr>
        <w:t>1.</w:t>
      </w:r>
      <w:r w:rsidRPr="00885A55">
        <w:rPr>
          <w:sz w:val="24"/>
          <w:szCs w:val="24"/>
          <w:u w:val="single"/>
        </w:rPr>
        <w:t>4 : Livrables dema</w:t>
      </w:r>
      <w:r w:rsidR="003434CD" w:rsidRPr="00885A55">
        <w:rPr>
          <w:sz w:val="24"/>
          <w:szCs w:val="24"/>
          <w:u w:val="single"/>
        </w:rPr>
        <w:t>ndés (15%</w:t>
      </w:r>
      <w:r w:rsidRPr="00885A55">
        <w:rPr>
          <w:sz w:val="24"/>
          <w:szCs w:val="24"/>
          <w:u w:val="single"/>
        </w:rPr>
        <w:t>)</w:t>
      </w:r>
    </w:p>
    <w:p w14:paraId="74B4BFF0" w14:textId="644C52EE" w:rsidR="00F65781" w:rsidRDefault="00687147" w:rsidP="00FB4E10">
      <w:pPr>
        <w:spacing w:after="0"/>
        <w:rPr>
          <w:sz w:val="24"/>
          <w:szCs w:val="24"/>
        </w:rPr>
      </w:pPr>
      <w:r w:rsidRPr="00885A55">
        <w:rPr>
          <w:sz w:val="24"/>
          <w:szCs w:val="24"/>
        </w:rPr>
        <w:t>Décrire les</w:t>
      </w:r>
      <w:r w:rsidR="00885A55">
        <w:rPr>
          <w:sz w:val="24"/>
          <w:szCs w:val="24"/>
        </w:rPr>
        <w:t xml:space="preserve"> </w:t>
      </w:r>
      <w:r w:rsidR="003C329C">
        <w:rPr>
          <w:sz w:val="24"/>
          <w:szCs w:val="24"/>
        </w:rPr>
        <w:t>4</w:t>
      </w:r>
      <w:r w:rsidRPr="00885A55">
        <w:rPr>
          <w:sz w:val="24"/>
          <w:szCs w:val="24"/>
        </w:rPr>
        <w:t xml:space="preserve"> livrables (</w:t>
      </w:r>
      <w:r w:rsidR="003C329C">
        <w:rPr>
          <w:sz w:val="24"/>
          <w:szCs w:val="24"/>
        </w:rPr>
        <w:t>c</w:t>
      </w:r>
      <w:r w:rsidR="00532624">
        <w:rPr>
          <w:sz w:val="24"/>
          <w:szCs w:val="24"/>
        </w:rPr>
        <w:t>onstat d’anomalie</w:t>
      </w:r>
      <w:r w:rsidR="003C329C">
        <w:rPr>
          <w:sz w:val="24"/>
          <w:szCs w:val="24"/>
        </w:rPr>
        <w:t xml:space="preserve">, </w:t>
      </w:r>
      <w:r w:rsidR="00532624">
        <w:rPr>
          <w:sz w:val="24"/>
          <w:szCs w:val="24"/>
        </w:rPr>
        <w:t>compte-rendu</w:t>
      </w:r>
      <w:r w:rsidRPr="00885A55">
        <w:rPr>
          <w:sz w:val="24"/>
          <w:szCs w:val="24"/>
        </w:rPr>
        <w:t xml:space="preserve"> d’intervention, rapport </w:t>
      </w:r>
      <w:r w:rsidR="00532624">
        <w:rPr>
          <w:sz w:val="24"/>
          <w:szCs w:val="24"/>
        </w:rPr>
        <w:t>semestriel</w:t>
      </w:r>
      <w:r w:rsidR="00EE3349" w:rsidRPr="00885A55">
        <w:rPr>
          <w:sz w:val="24"/>
          <w:szCs w:val="24"/>
        </w:rPr>
        <w:t xml:space="preserve"> et</w:t>
      </w:r>
      <w:r w:rsidRPr="00885A55">
        <w:rPr>
          <w:sz w:val="24"/>
          <w:szCs w:val="24"/>
        </w:rPr>
        <w:t xml:space="preserve"> bilan annuel) qui seront utilisés durant le marché (modèles en annexe autorisés).</w:t>
      </w:r>
    </w:p>
    <w:p w14:paraId="0F707719" w14:textId="634FEEE4" w:rsidR="003C329C" w:rsidRPr="003C329C" w:rsidRDefault="003C329C" w:rsidP="003C329C">
      <w:pPr>
        <w:spacing w:after="0"/>
        <w:rPr>
          <w:i/>
          <w:sz w:val="20"/>
          <w:szCs w:val="20"/>
        </w:rPr>
      </w:pPr>
      <w:r w:rsidRPr="003C329C">
        <w:rPr>
          <w:i/>
          <w:sz w:val="20"/>
          <w:szCs w:val="20"/>
        </w:rPr>
        <w:t>La note maximale sera attribuée à l’offre qui présentera le modèle utilisé par le titulaire pour les 4 livrables demandés dans le CCTP (carnet d’entretien, rapport d’intervention, rapport mensuel et bilan annuel).</w:t>
      </w:r>
    </w:p>
    <w:p w14:paraId="14314AEF" w14:textId="77777777" w:rsidR="003C329C" w:rsidRPr="00885A55" w:rsidRDefault="003C329C" w:rsidP="00FB4E10">
      <w:pPr>
        <w:spacing w:after="0"/>
        <w:rPr>
          <w:sz w:val="24"/>
          <w:szCs w:val="24"/>
        </w:rPr>
      </w:pPr>
    </w:p>
    <w:p w14:paraId="16FC2E6A" w14:textId="25CA04DF" w:rsidR="00F65781" w:rsidRPr="00885A55" w:rsidRDefault="00F65781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4E051C9" w14:textId="59C8C977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06E5C681" w14:textId="78C1381D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2792B037" w14:textId="5C9E8BA1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495F99B2" w14:textId="4DC8493E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17AEB461" w14:textId="5B5D7759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2BB87909" w14:textId="1B99D66F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7C41C1D" w14:textId="2666289C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830AFC8" w14:textId="758AA569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62F8A45B" w14:textId="7B9E1AEC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B7BD674" w14:textId="0C1E7D80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08C13D7E" w14:textId="61A9552E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3835AF10" w14:textId="11B2502D" w:rsidR="009B2D66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00BA8CFE" w14:textId="77777777" w:rsidR="009B2D66" w:rsidRPr="00885A55" w:rsidRDefault="009B2D66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002C0ED7" w14:textId="77777777" w:rsidR="00EA3EF9" w:rsidRPr="00885A55" w:rsidRDefault="00EA3EF9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679160FD" w14:textId="63F9CC6F" w:rsidR="00EE3349" w:rsidRPr="00885A55" w:rsidRDefault="00EE3349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012499AA" w14:textId="4F270312" w:rsidR="00EE3349" w:rsidRPr="00885A55" w:rsidRDefault="00EE3349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26AD96DE" w14:textId="7EDCA035" w:rsidR="00EE3349" w:rsidRPr="00885A55" w:rsidRDefault="00EE3349" w:rsidP="00FB4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14:paraId="78C21F81" w14:textId="77777777" w:rsidR="00EE3349" w:rsidRDefault="00EE3349" w:rsidP="00FB4E10">
      <w:pPr>
        <w:spacing w:after="0"/>
      </w:pPr>
    </w:p>
    <w:p w14:paraId="7B5C1DEA" w14:textId="77777777" w:rsidR="00EE3349" w:rsidRPr="009B2D66" w:rsidRDefault="00EE3349" w:rsidP="00FB4E10">
      <w:pPr>
        <w:spacing w:after="0"/>
        <w:rPr>
          <w:rFonts w:cstheme="minorHAnsi"/>
          <w:sz w:val="24"/>
          <w:szCs w:val="24"/>
        </w:rPr>
      </w:pPr>
    </w:p>
    <w:sectPr w:rsidR="00EE3349" w:rsidRPr="009B2D66" w:rsidSect="002F1D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32"/>
    <w:rsid w:val="00066D83"/>
    <w:rsid w:val="00081F5E"/>
    <w:rsid w:val="000F15A1"/>
    <w:rsid w:val="00117A8C"/>
    <w:rsid w:val="002949D1"/>
    <w:rsid w:val="002F1DA2"/>
    <w:rsid w:val="003434CD"/>
    <w:rsid w:val="00366255"/>
    <w:rsid w:val="003C329C"/>
    <w:rsid w:val="004B4B3E"/>
    <w:rsid w:val="00532624"/>
    <w:rsid w:val="0056129F"/>
    <w:rsid w:val="005715EB"/>
    <w:rsid w:val="005C2059"/>
    <w:rsid w:val="005F3242"/>
    <w:rsid w:val="00607233"/>
    <w:rsid w:val="00635685"/>
    <w:rsid w:val="00687147"/>
    <w:rsid w:val="006A0875"/>
    <w:rsid w:val="00716B7A"/>
    <w:rsid w:val="008031DE"/>
    <w:rsid w:val="00855863"/>
    <w:rsid w:val="00885A55"/>
    <w:rsid w:val="008A7496"/>
    <w:rsid w:val="008C45EC"/>
    <w:rsid w:val="008F19B4"/>
    <w:rsid w:val="009870D5"/>
    <w:rsid w:val="009B2D66"/>
    <w:rsid w:val="00A1370E"/>
    <w:rsid w:val="00BE48D0"/>
    <w:rsid w:val="00C56A9A"/>
    <w:rsid w:val="00C707C0"/>
    <w:rsid w:val="00CD71C3"/>
    <w:rsid w:val="00D02143"/>
    <w:rsid w:val="00D75662"/>
    <w:rsid w:val="00E27B32"/>
    <w:rsid w:val="00E31D3E"/>
    <w:rsid w:val="00E459E4"/>
    <w:rsid w:val="00E908DF"/>
    <w:rsid w:val="00EA3EF9"/>
    <w:rsid w:val="00EE3349"/>
    <w:rsid w:val="00F13AFF"/>
    <w:rsid w:val="00F40532"/>
    <w:rsid w:val="00F65781"/>
    <w:rsid w:val="00F9203C"/>
    <w:rsid w:val="00F94612"/>
    <w:rsid w:val="00FB4E10"/>
    <w:rsid w:val="00FC61F8"/>
    <w:rsid w:val="00FF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D1E58"/>
  <w15:chartTrackingRefBased/>
  <w15:docId w15:val="{FA2CA4CD-ACFE-41F0-9E60-C4D95B01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17A8C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31D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31D3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7A8C"/>
    <w:rPr>
      <w:b/>
    </w:rPr>
  </w:style>
  <w:style w:type="paragraph" w:styleId="Titre">
    <w:name w:val="Title"/>
    <w:basedOn w:val="Normal"/>
    <w:next w:val="Normal"/>
    <w:link w:val="TitreCar"/>
    <w:uiPriority w:val="10"/>
    <w:qFormat/>
    <w:rsid w:val="00081F5E"/>
    <w:pPr>
      <w:jc w:val="center"/>
    </w:pPr>
    <w:rPr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081F5E"/>
    <w:rPr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31D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E31D3E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Corpsdetexte">
    <w:name w:val="Body Text"/>
    <w:basedOn w:val="Normal"/>
    <w:link w:val="CorpsdetexteCar"/>
    <w:uiPriority w:val="99"/>
    <w:unhideWhenUsed/>
    <w:rsid w:val="00885A55"/>
    <w:pPr>
      <w:spacing w:after="0"/>
    </w:pPr>
    <w:rPr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99"/>
    <w:rsid w:val="00885A55"/>
    <w:rPr>
      <w:sz w:val="18"/>
      <w:szCs w:val="18"/>
    </w:rPr>
  </w:style>
  <w:style w:type="paragraph" w:styleId="Corpsdetexte2">
    <w:name w:val="Body Text 2"/>
    <w:basedOn w:val="Normal"/>
    <w:link w:val="Corpsdetexte2Car"/>
    <w:uiPriority w:val="99"/>
    <w:unhideWhenUsed/>
    <w:rsid w:val="003C329C"/>
    <w:pPr>
      <w:spacing w:after="0"/>
    </w:pPr>
    <w:rPr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C329C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unhideWhenUsed/>
    <w:rsid w:val="003C329C"/>
    <w:pPr>
      <w:spacing w:after="0"/>
    </w:pPr>
    <w:rPr>
      <w:i/>
      <w:sz w:val="24"/>
      <w:szCs w:val="24"/>
    </w:rPr>
  </w:style>
  <w:style w:type="character" w:customStyle="1" w:styleId="Corpsdetexte3Car">
    <w:name w:val="Corps de texte 3 Car"/>
    <w:basedOn w:val="Policepardfaut"/>
    <w:link w:val="Corpsdetexte3"/>
    <w:uiPriority w:val="99"/>
    <w:rsid w:val="003C329C"/>
    <w:rPr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d9d8ea2-24a3-4ea3-9954-63f2f024d1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6D644E1E0F77478C8BAEAA20391D5D" ma:contentTypeVersion="16" ma:contentTypeDescription="Crée un document." ma:contentTypeScope="" ma:versionID="8c255bd4ac058e2a2681944070706afa">
  <xsd:schema xmlns:xsd="http://www.w3.org/2001/XMLSchema" xmlns:xs="http://www.w3.org/2001/XMLSchema" xmlns:p="http://schemas.microsoft.com/office/2006/metadata/properties" xmlns:ns3="3d9d8ea2-24a3-4ea3-9954-63f2f024d199" xmlns:ns4="16293216-d27f-45fd-83f4-d6386d339fcf" targetNamespace="http://schemas.microsoft.com/office/2006/metadata/properties" ma:root="true" ma:fieldsID="3564b1ffe9c96b81fe8339b8b5a6c9ea" ns3:_="" ns4:_="">
    <xsd:import namespace="3d9d8ea2-24a3-4ea3-9954-63f2f024d199"/>
    <xsd:import namespace="16293216-d27f-45fd-83f4-d6386d339f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d8ea2-24a3-4ea3-9954-63f2f024d1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93216-d27f-45fd-83f4-d6386d339fcf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2CEFA5-750E-4819-818B-ED1D06207220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3d9d8ea2-24a3-4ea3-9954-63f2f024d199"/>
    <ds:schemaRef ds:uri="http://schemas.microsoft.com/office/infopath/2007/PartnerControls"/>
    <ds:schemaRef ds:uri="http://schemas.openxmlformats.org/package/2006/metadata/core-properties"/>
    <ds:schemaRef ds:uri="16293216-d27f-45fd-83f4-d6386d339fcf"/>
  </ds:schemaRefs>
</ds:datastoreItem>
</file>

<file path=customXml/itemProps2.xml><?xml version="1.0" encoding="utf-8"?>
<ds:datastoreItem xmlns:ds="http://schemas.openxmlformats.org/officeDocument/2006/customXml" ds:itemID="{5FA5C2A7-B446-4EB7-B462-0874FAE92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9d8ea2-24a3-4ea3-9954-63f2f024d199"/>
    <ds:schemaRef ds:uri="16293216-d27f-45fd-83f4-d6386d339f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758AD-B317-4729-81EF-5E14CB6389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RITTER Pierre-Guillaume</dc:creator>
  <cp:keywords/>
  <dc:description/>
  <cp:lastModifiedBy>RITTER Pierre-Guillaume</cp:lastModifiedBy>
  <cp:revision>39</cp:revision>
  <dcterms:created xsi:type="dcterms:W3CDTF">2024-11-13T15:47:00Z</dcterms:created>
  <dcterms:modified xsi:type="dcterms:W3CDTF">2024-12-06T10:22:00Z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0x010100786D644E1E0F77478C8BAEAA20391D5D</vt:lpwstr>
  </property>
</Properties>
</file>