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A432D" w14:textId="77777777" w:rsidR="002C6EF1" w:rsidRDefault="002C6EF1" w:rsidP="00B751E5">
      <w:r>
        <w:separator/>
      </w:r>
    </w:p>
  </w:endnote>
  <w:endnote w:type="continuationSeparator" w:id="0">
    <w:p w14:paraId="3CDFBD5B" w14:textId="77777777" w:rsidR="002C6EF1" w:rsidRDefault="002C6EF1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B56A2" w14:textId="77777777" w:rsidR="002C6EF1" w:rsidRDefault="002C6EF1" w:rsidP="00B751E5">
      <w:r>
        <w:separator/>
      </w:r>
    </w:p>
  </w:footnote>
  <w:footnote w:type="continuationSeparator" w:id="0">
    <w:p w14:paraId="32A4E5A9" w14:textId="77777777" w:rsidR="002C6EF1" w:rsidRDefault="002C6EF1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23C80435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 xml:space="preserve">LOT n° </w:t>
    </w:r>
    <w:r w:rsidR="00F5797C">
      <w:rPr>
        <w:rFonts w:ascii="Arial" w:eastAsia="Times New Roman" w:hAnsi="Arial" w:cs="Arial"/>
        <w:iCs/>
        <w:szCs w:val="20"/>
        <w:lang w:eastAsia="fr-FR"/>
      </w:rPr>
      <w:t>2</w:t>
    </w:r>
    <w:r w:rsidRPr="008A2E8A">
      <w:rPr>
        <w:rFonts w:ascii="Arial" w:eastAsia="Times New Roman" w:hAnsi="Arial" w:cs="Arial"/>
        <w:iCs/>
        <w:szCs w:val="20"/>
        <w:lang w:eastAsia="fr-FR"/>
      </w:rPr>
      <w:t xml:space="preserve"> : GSC de </w:t>
    </w:r>
    <w:r w:rsidR="00F5797C">
      <w:rPr>
        <w:rFonts w:ascii="Arial" w:eastAsia="Times New Roman" w:hAnsi="Arial" w:cs="Arial"/>
        <w:iCs/>
        <w:szCs w:val="20"/>
        <w:lang w:eastAsia="fr-FR"/>
      </w:rPr>
      <w:t>Besanç</w:t>
    </w:r>
    <w:bookmarkStart w:id="0" w:name="_GoBack"/>
    <w:bookmarkEnd w:id="0"/>
    <w:r w:rsidR="00F5797C">
      <w:rPr>
        <w:rFonts w:ascii="Arial" w:eastAsia="Times New Roman" w:hAnsi="Arial" w:cs="Arial"/>
        <w:iCs/>
        <w:szCs w:val="20"/>
        <w:lang w:eastAsia="fr-FR"/>
      </w:rPr>
      <w:t>on</w:t>
    </w:r>
    <w:r w:rsidRPr="008A2E8A">
      <w:rPr>
        <w:rFonts w:ascii="Arial" w:eastAsia="Times New Roman" w:hAnsi="Arial" w:cs="Arial"/>
        <w:iCs/>
        <w:szCs w:val="20"/>
        <w:lang w:eastAsia="fr-FR"/>
      </w:rPr>
      <w:t> 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274F2A"/>
    <w:rsid w:val="002C6EF1"/>
    <w:rsid w:val="002D7C6A"/>
    <w:rsid w:val="003D04A9"/>
    <w:rsid w:val="00457805"/>
    <w:rsid w:val="00470D4E"/>
    <w:rsid w:val="0059678D"/>
    <w:rsid w:val="00616896"/>
    <w:rsid w:val="0064203E"/>
    <w:rsid w:val="006B326A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D872E4"/>
    <w:rsid w:val="00DA460F"/>
    <w:rsid w:val="00E54247"/>
    <w:rsid w:val="00E54910"/>
    <w:rsid w:val="00F34469"/>
    <w:rsid w:val="00F5797C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2025-01-28T08:48:00Z</dcterms:created>
  <dcterms:modified xsi:type="dcterms:W3CDTF">2025-01-28T08:48:00Z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