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EAD37" w14:textId="20310C51" w:rsidR="00B97DC1" w:rsidRDefault="00BD47B7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45D7F">
        <w:rPr>
          <w:rFonts w:ascii="Arial" w:hAnsi="Arial" w:cs="Arial"/>
          <w:b/>
          <w:sz w:val="28"/>
          <w:szCs w:val="28"/>
          <w:u w:val="single"/>
        </w:rPr>
        <w:t>Fiche B.</w:t>
      </w:r>
      <w:r w:rsidR="009F03F7">
        <w:rPr>
          <w:rFonts w:ascii="Arial" w:hAnsi="Arial" w:cs="Arial"/>
          <w:b/>
          <w:sz w:val="28"/>
          <w:szCs w:val="28"/>
          <w:u w:val="single"/>
        </w:rPr>
        <w:t>4.</w:t>
      </w:r>
      <w:r w:rsidRPr="00D45D7F">
        <w:rPr>
          <w:rFonts w:ascii="Arial" w:hAnsi="Arial" w:cs="Arial"/>
          <w:b/>
          <w:sz w:val="28"/>
          <w:szCs w:val="28"/>
          <w:u w:val="single"/>
        </w:rPr>
        <w:t xml:space="preserve"> – </w:t>
      </w:r>
      <w:r w:rsidR="009F03F7">
        <w:rPr>
          <w:rFonts w:ascii="Arial" w:hAnsi="Arial" w:cs="Arial"/>
          <w:b/>
          <w:sz w:val="28"/>
          <w:szCs w:val="28"/>
          <w:u w:val="single"/>
        </w:rPr>
        <w:t>Renseignements de caractère financier</w:t>
      </w:r>
    </w:p>
    <w:p w14:paraId="14B2415E" w14:textId="62493EED" w:rsidR="00AA63CC" w:rsidRPr="003B7A20" w:rsidRDefault="00AA63CC" w:rsidP="00BD47B7">
      <w:pPr>
        <w:spacing w:before="120" w:after="0" w:line="240" w:lineRule="auto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D74AAE">
        <w:rPr>
          <w:rFonts w:ascii="Arial" w:hAnsi="Arial" w:cs="Arial"/>
          <w:b/>
          <w:sz w:val="28"/>
          <w:szCs w:val="28"/>
          <w:u w:val="single"/>
        </w:rPr>
        <w:t>Société XXXX</w:t>
      </w:r>
      <w:r w:rsidRPr="003B7A20">
        <w:rPr>
          <w:rFonts w:ascii="Arial" w:hAnsi="Arial" w:cs="Arial"/>
          <w:b/>
          <w:i/>
          <w:sz w:val="28"/>
          <w:szCs w:val="28"/>
          <w:u w:val="single"/>
        </w:rPr>
        <w:t xml:space="preserve"> (</w:t>
      </w:r>
      <w:r w:rsidR="00434332" w:rsidRPr="003B7A20">
        <w:rPr>
          <w:rFonts w:ascii="Arial" w:hAnsi="Arial" w:cs="Arial"/>
          <w:b/>
          <w:i/>
          <w:sz w:val="28"/>
          <w:szCs w:val="28"/>
          <w:u w:val="single"/>
        </w:rPr>
        <w:t xml:space="preserve">indiquer le </w:t>
      </w:r>
      <w:r w:rsidRPr="003B7A20">
        <w:rPr>
          <w:rFonts w:ascii="Arial" w:hAnsi="Arial" w:cs="Arial"/>
          <w:b/>
          <w:i/>
          <w:sz w:val="28"/>
          <w:szCs w:val="28"/>
          <w:u w:val="single"/>
        </w:rPr>
        <w:t>nom de la société)</w:t>
      </w:r>
    </w:p>
    <w:p w14:paraId="3777EA9A" w14:textId="5BC73E3F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ABCBB6" w14:textId="4B9FE9F2" w:rsidR="00AA63CC" w:rsidRDefault="00AA63CC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Pour chaque point</w:t>
      </w:r>
      <w:r w:rsidR="006A3F44">
        <w:rPr>
          <w:rFonts w:ascii="Arial" w:hAnsi="Arial" w:cs="Arial"/>
          <w:sz w:val="24"/>
          <w:szCs w:val="24"/>
        </w:rPr>
        <w:t xml:space="preserve"> ci-dessous</w:t>
      </w:r>
      <w:r>
        <w:rPr>
          <w:rFonts w:ascii="Arial" w:hAnsi="Arial" w:cs="Arial"/>
          <w:sz w:val="24"/>
          <w:szCs w:val="24"/>
        </w:rPr>
        <w:t>, cocher la/les cases correspondant à la situation de l’entreprise et</w:t>
      </w:r>
      <w:r w:rsidR="006A3F44">
        <w:rPr>
          <w:rFonts w:ascii="Arial" w:hAnsi="Arial" w:cs="Arial"/>
          <w:sz w:val="24"/>
          <w:szCs w:val="24"/>
        </w:rPr>
        <w:t>/ou</w:t>
      </w:r>
      <w:r>
        <w:rPr>
          <w:rFonts w:ascii="Arial" w:hAnsi="Arial" w:cs="Arial"/>
          <w:sz w:val="24"/>
          <w:szCs w:val="24"/>
        </w:rPr>
        <w:t xml:space="preserve"> aux documents transmis dans le dossier.</w:t>
      </w:r>
    </w:p>
    <w:p w14:paraId="6C403E4E" w14:textId="77777777" w:rsidR="00AA63CC" w:rsidRDefault="00AA63CC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E6FE4B3" w14:textId="5F83278F" w:rsidR="00C87B76" w:rsidRPr="00775BC1" w:rsidRDefault="00D468FD" w:rsidP="00C87B76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B.4</w:t>
      </w:r>
      <w:r w:rsidR="00C87B76" w:rsidRPr="00775BC1">
        <w:rPr>
          <w:rFonts w:ascii="Arial" w:hAnsi="Arial" w:cs="Arial"/>
          <w:b/>
          <w:sz w:val="24"/>
          <w:szCs w:val="24"/>
          <w:u w:val="single"/>
        </w:rPr>
        <w:t>.</w:t>
      </w:r>
      <w:r w:rsidR="00C87B76">
        <w:rPr>
          <w:rFonts w:ascii="Arial" w:hAnsi="Arial" w:cs="Arial"/>
          <w:b/>
          <w:sz w:val="24"/>
          <w:szCs w:val="24"/>
          <w:u w:val="single"/>
        </w:rPr>
        <w:t>1.</w:t>
      </w:r>
      <w:r w:rsidR="00C87B76"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6F0413">
        <w:rPr>
          <w:rFonts w:ascii="Arial" w:hAnsi="Arial" w:cs="Arial"/>
          <w:b/>
          <w:sz w:val="24"/>
          <w:szCs w:val="24"/>
          <w:u w:val="single"/>
        </w:rPr>
        <w:t>Eléments</w:t>
      </w:r>
      <w:r w:rsidR="006F0413" w:rsidRPr="006F0413">
        <w:rPr>
          <w:rFonts w:ascii="Arial" w:hAnsi="Arial" w:cs="Arial"/>
          <w:b/>
          <w:sz w:val="24"/>
          <w:szCs w:val="24"/>
          <w:u w:val="single"/>
        </w:rPr>
        <w:t xml:space="preserve"> financiers relatifs à l’entreprise bénéficiaire </w:t>
      </w:r>
    </w:p>
    <w:p w14:paraId="41DD5028" w14:textId="38057200" w:rsidR="006A3F44" w:rsidRDefault="006A3F44" w:rsidP="00F94441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3B7A20">
        <w:rPr>
          <w:rFonts w:ascii="Arial" w:hAnsi="Arial" w:cs="Arial"/>
          <w:b/>
          <w:sz w:val="24"/>
          <w:szCs w:val="24"/>
        </w:rPr>
        <w:t xml:space="preserve">Lorsqu’il </w:t>
      </w:r>
      <w:r w:rsidR="00B435A9" w:rsidRPr="003B7A20">
        <w:rPr>
          <w:rFonts w:ascii="Arial" w:hAnsi="Arial" w:cs="Arial"/>
          <w:b/>
          <w:sz w:val="24"/>
          <w:szCs w:val="24"/>
        </w:rPr>
        <w:t xml:space="preserve">a été produit et </w:t>
      </w:r>
      <w:r w:rsidR="00095760">
        <w:rPr>
          <w:rFonts w:ascii="Arial" w:hAnsi="Arial" w:cs="Arial"/>
          <w:b/>
          <w:sz w:val="24"/>
          <w:szCs w:val="24"/>
        </w:rPr>
        <w:t>soumis à</w:t>
      </w:r>
      <w:r w:rsidR="00B435A9" w:rsidRPr="003B7A20">
        <w:rPr>
          <w:rFonts w:ascii="Arial" w:hAnsi="Arial" w:cs="Arial"/>
          <w:b/>
          <w:sz w:val="24"/>
          <w:szCs w:val="24"/>
        </w:rPr>
        <w:t xml:space="preserve"> l’assemblée générale</w:t>
      </w:r>
      <w:r w:rsidR="00D15A56" w:rsidRPr="003B7A20">
        <w:rPr>
          <w:rFonts w:ascii="Arial" w:hAnsi="Arial" w:cs="Arial"/>
          <w:b/>
          <w:sz w:val="24"/>
          <w:szCs w:val="24"/>
        </w:rPr>
        <w:t xml:space="preserve"> ou tout autre organe remplissant la même fonction</w:t>
      </w:r>
      <w:r w:rsidRPr="003B7A20">
        <w:rPr>
          <w:rFonts w:ascii="Arial" w:hAnsi="Arial" w:cs="Arial"/>
          <w:b/>
          <w:sz w:val="24"/>
          <w:szCs w:val="24"/>
        </w:rPr>
        <w:t xml:space="preserve">, transmettre le rapport établi par le </w:t>
      </w:r>
      <w:r w:rsidR="00C6567A">
        <w:rPr>
          <w:rFonts w:ascii="Arial" w:hAnsi="Arial" w:cs="Arial"/>
          <w:b/>
          <w:sz w:val="24"/>
          <w:szCs w:val="24"/>
        </w:rPr>
        <w:t>c</w:t>
      </w:r>
      <w:r w:rsidR="00C6567A" w:rsidRPr="003B7A20">
        <w:rPr>
          <w:rFonts w:ascii="Arial" w:hAnsi="Arial" w:cs="Arial"/>
          <w:b/>
          <w:sz w:val="24"/>
          <w:szCs w:val="24"/>
        </w:rPr>
        <w:t xml:space="preserve">ommissaire </w:t>
      </w:r>
      <w:r w:rsidRPr="003B7A20">
        <w:rPr>
          <w:rFonts w:ascii="Arial" w:hAnsi="Arial" w:cs="Arial"/>
          <w:b/>
          <w:sz w:val="24"/>
          <w:szCs w:val="24"/>
        </w:rPr>
        <w:t>aux comptes</w:t>
      </w:r>
      <w:r w:rsidR="00C6567A">
        <w:rPr>
          <w:rFonts w:ascii="Arial" w:hAnsi="Arial" w:cs="Arial"/>
          <w:b/>
          <w:sz w:val="24"/>
          <w:szCs w:val="24"/>
        </w:rPr>
        <w:t xml:space="preserve"> (ou équivalent)</w:t>
      </w:r>
      <w:r w:rsidRPr="003B7A20">
        <w:rPr>
          <w:rFonts w:ascii="Arial" w:hAnsi="Arial" w:cs="Arial"/>
          <w:b/>
          <w:sz w:val="24"/>
          <w:szCs w:val="24"/>
        </w:rPr>
        <w:t>, incluant le bilan, le compte de résultat et l’annexe</w:t>
      </w:r>
      <w:r>
        <w:rPr>
          <w:rFonts w:ascii="Arial" w:hAnsi="Arial" w:cs="Arial"/>
          <w:sz w:val="24"/>
          <w:szCs w:val="24"/>
        </w:rPr>
        <w:t>.</w:t>
      </w:r>
    </w:p>
    <w:p w14:paraId="4E071C7C" w14:textId="635F44BA" w:rsidR="006A3F44" w:rsidRDefault="00BC3B74" w:rsidP="00F94441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Sinon, </w:t>
      </w:r>
      <w:r w:rsidR="006A3F44">
        <w:rPr>
          <w:rFonts w:ascii="Arial" w:hAnsi="Arial" w:cs="Arial"/>
          <w:sz w:val="24"/>
          <w:szCs w:val="24"/>
        </w:rPr>
        <w:t xml:space="preserve">transmettre le bilan, le compte de résultat et l’annexe </w:t>
      </w:r>
      <w:r w:rsidR="00095760">
        <w:rPr>
          <w:rFonts w:ascii="Arial" w:hAnsi="Arial" w:cs="Arial"/>
          <w:sz w:val="24"/>
          <w:szCs w:val="24"/>
        </w:rPr>
        <w:t>soumis à</w:t>
      </w:r>
      <w:r w:rsidR="006A3F44">
        <w:rPr>
          <w:rFonts w:ascii="Arial" w:hAnsi="Arial" w:cs="Arial"/>
          <w:sz w:val="24"/>
          <w:szCs w:val="24"/>
        </w:rPr>
        <w:t xml:space="preserve"> l’assemblée générale</w:t>
      </w:r>
      <w:r>
        <w:rPr>
          <w:rFonts w:ascii="Arial" w:hAnsi="Arial" w:cs="Arial"/>
          <w:sz w:val="24"/>
          <w:szCs w:val="24"/>
        </w:rPr>
        <w:t xml:space="preserve"> ou tout autre organe remplissant les mêmes fonctions</w:t>
      </w:r>
      <w:r w:rsidR="006A3F44">
        <w:rPr>
          <w:rFonts w:ascii="Arial" w:hAnsi="Arial" w:cs="Arial"/>
          <w:sz w:val="24"/>
          <w:szCs w:val="24"/>
        </w:rPr>
        <w:t>.</w:t>
      </w:r>
    </w:p>
    <w:p w14:paraId="75A556D4" w14:textId="6E3D6053" w:rsidR="00F7235A" w:rsidRDefault="00F7235A" w:rsidP="00B44DA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00FEDF" w14:textId="564E4E7E" w:rsidR="007071DC" w:rsidRDefault="00805B60" w:rsidP="00F94441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485477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1DC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071DC" w:rsidRPr="001C3385">
        <w:rPr>
          <w:rFonts w:ascii="Arial" w:hAnsi="Arial" w:cs="Arial"/>
          <w:sz w:val="24"/>
          <w:szCs w:val="24"/>
        </w:rPr>
        <w:tab/>
      </w:r>
      <w:r w:rsidR="007071DC">
        <w:rPr>
          <w:rFonts w:ascii="Arial" w:hAnsi="Arial" w:cs="Arial"/>
          <w:sz w:val="24"/>
          <w:szCs w:val="24"/>
        </w:rPr>
        <w:t>Etats financiers de l’année N-3</w:t>
      </w:r>
      <w:r w:rsidR="00B560AF">
        <w:rPr>
          <w:rFonts w:ascii="Arial" w:hAnsi="Arial" w:cs="Arial"/>
          <w:sz w:val="24"/>
          <w:szCs w:val="24"/>
        </w:rPr>
        <w:t> :</w:t>
      </w:r>
    </w:p>
    <w:p w14:paraId="7C878004" w14:textId="2A576E57" w:rsidR="00233154" w:rsidRDefault="00805B60" w:rsidP="00233154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46024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315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33154" w:rsidRPr="001C3385">
        <w:rPr>
          <w:rFonts w:ascii="Arial" w:hAnsi="Arial" w:cs="Arial"/>
          <w:sz w:val="24"/>
          <w:szCs w:val="24"/>
        </w:rPr>
        <w:tab/>
      </w:r>
      <w:r w:rsidR="00233154">
        <w:rPr>
          <w:rFonts w:ascii="Arial" w:hAnsi="Arial" w:cs="Arial"/>
          <w:sz w:val="24"/>
          <w:szCs w:val="24"/>
        </w:rPr>
        <w:t>R</w:t>
      </w:r>
      <w:r w:rsidR="00233154" w:rsidRPr="00C57499">
        <w:rPr>
          <w:rFonts w:ascii="Arial" w:hAnsi="Arial" w:cs="Arial"/>
          <w:sz w:val="24"/>
          <w:szCs w:val="24"/>
        </w:rPr>
        <w:t xml:space="preserve">apport établi par le </w:t>
      </w:r>
      <w:r w:rsidR="0066102B">
        <w:rPr>
          <w:rFonts w:ascii="Arial" w:hAnsi="Arial" w:cs="Arial"/>
          <w:sz w:val="24"/>
          <w:szCs w:val="24"/>
        </w:rPr>
        <w:t>c</w:t>
      </w:r>
      <w:r w:rsidR="0066102B" w:rsidRPr="00C57499">
        <w:rPr>
          <w:rFonts w:ascii="Arial" w:hAnsi="Arial" w:cs="Arial"/>
          <w:sz w:val="24"/>
          <w:szCs w:val="24"/>
        </w:rPr>
        <w:t xml:space="preserve">ommissaire </w:t>
      </w:r>
      <w:r w:rsidR="00233154" w:rsidRPr="00C57499">
        <w:rPr>
          <w:rFonts w:ascii="Arial" w:hAnsi="Arial" w:cs="Arial"/>
          <w:sz w:val="24"/>
          <w:szCs w:val="24"/>
        </w:rPr>
        <w:t>au</w:t>
      </w:r>
      <w:r w:rsidR="006A3F44">
        <w:rPr>
          <w:rFonts w:ascii="Arial" w:hAnsi="Arial" w:cs="Arial"/>
          <w:sz w:val="24"/>
          <w:szCs w:val="24"/>
        </w:rPr>
        <w:t>x</w:t>
      </w:r>
      <w:r w:rsidR="00233154" w:rsidRPr="00C57499">
        <w:rPr>
          <w:rFonts w:ascii="Arial" w:hAnsi="Arial" w:cs="Arial"/>
          <w:sz w:val="24"/>
          <w:szCs w:val="24"/>
        </w:rPr>
        <w:t xml:space="preserve"> compte</w:t>
      </w:r>
      <w:r w:rsidR="006A3F44">
        <w:rPr>
          <w:rFonts w:ascii="Arial" w:hAnsi="Arial" w:cs="Arial"/>
          <w:sz w:val="24"/>
          <w:szCs w:val="24"/>
        </w:rPr>
        <w:t>s</w:t>
      </w:r>
      <w:r w:rsidR="0066102B">
        <w:rPr>
          <w:rFonts w:ascii="Arial" w:hAnsi="Arial" w:cs="Arial"/>
          <w:sz w:val="24"/>
          <w:szCs w:val="24"/>
        </w:rPr>
        <w:t xml:space="preserve"> (ou équivalent)</w:t>
      </w:r>
    </w:p>
    <w:p w14:paraId="10BEA332" w14:textId="38031110" w:rsidR="00233154" w:rsidRDefault="003037B3" w:rsidP="00F94441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3B7A20">
        <w:rPr>
          <w:rFonts w:ascii="Arial" w:hAnsi="Arial" w:cs="Arial"/>
          <w:sz w:val="24"/>
          <w:szCs w:val="24"/>
        </w:rPr>
        <w:t xml:space="preserve"> défaut </w:t>
      </w:r>
      <w:r w:rsidR="00233154">
        <w:rPr>
          <w:rFonts w:ascii="Arial" w:hAnsi="Arial" w:cs="Arial"/>
          <w:sz w:val="24"/>
          <w:szCs w:val="24"/>
        </w:rPr>
        <w:t>:</w:t>
      </w:r>
    </w:p>
    <w:p w14:paraId="53D74E0E" w14:textId="4C6EDCA6" w:rsidR="00CA4B41" w:rsidRPr="001C3385" w:rsidRDefault="00805B60" w:rsidP="00D15A56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992023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Bilan ;</w:t>
      </w:r>
    </w:p>
    <w:p w14:paraId="05DA49D4" w14:textId="77777777" w:rsidR="00CA4B41" w:rsidRPr="001C3385" w:rsidRDefault="00805B60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703057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C</w:t>
      </w:r>
      <w:r w:rsidR="00CA4B41" w:rsidRPr="00CA4B41">
        <w:rPr>
          <w:rFonts w:ascii="Arial" w:hAnsi="Arial" w:cs="Arial"/>
          <w:sz w:val="24"/>
          <w:szCs w:val="24"/>
        </w:rPr>
        <w:t>ompte de résultat</w:t>
      </w:r>
      <w:r w:rsidR="00CA4B41">
        <w:rPr>
          <w:rFonts w:ascii="Arial" w:hAnsi="Arial" w:cs="Arial"/>
          <w:sz w:val="24"/>
          <w:szCs w:val="24"/>
        </w:rPr>
        <w:t> ;</w:t>
      </w:r>
    </w:p>
    <w:p w14:paraId="224EFC38" w14:textId="141DE6F8" w:rsidR="00CA4B41" w:rsidRDefault="00805B60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17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749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Annexe</w:t>
      </w:r>
      <w:r w:rsidR="00B560AF">
        <w:rPr>
          <w:rFonts w:ascii="Arial" w:hAnsi="Arial" w:cs="Arial"/>
          <w:sz w:val="24"/>
          <w:szCs w:val="24"/>
        </w:rPr>
        <w:t>.</w:t>
      </w:r>
    </w:p>
    <w:p w14:paraId="38E0A74B" w14:textId="77777777" w:rsidR="00C57499" w:rsidRPr="001C3385" w:rsidRDefault="00C57499" w:rsidP="00B44DAE">
      <w:pPr>
        <w:tabs>
          <w:tab w:val="left" w:pos="1134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1D7EB93F" w14:textId="6FBF56E8" w:rsidR="007071DC" w:rsidRDefault="00805B60" w:rsidP="00F94441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027911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71DC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071DC" w:rsidRPr="001C3385">
        <w:rPr>
          <w:rFonts w:ascii="Arial" w:hAnsi="Arial" w:cs="Arial"/>
          <w:sz w:val="24"/>
          <w:szCs w:val="24"/>
        </w:rPr>
        <w:tab/>
      </w:r>
      <w:r w:rsidR="007071DC">
        <w:rPr>
          <w:rFonts w:ascii="Arial" w:hAnsi="Arial" w:cs="Arial"/>
          <w:sz w:val="24"/>
          <w:szCs w:val="24"/>
        </w:rPr>
        <w:t>Etats financiers de l’année N-2</w:t>
      </w:r>
      <w:r w:rsidR="00B560AF">
        <w:rPr>
          <w:rFonts w:ascii="Arial" w:hAnsi="Arial" w:cs="Arial"/>
          <w:sz w:val="24"/>
          <w:szCs w:val="24"/>
        </w:rPr>
        <w:t> :</w:t>
      </w:r>
    </w:p>
    <w:p w14:paraId="4685889D" w14:textId="23A55E8D" w:rsidR="00B560AF" w:rsidRDefault="00805B60" w:rsidP="00B560AF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317109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60A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560AF" w:rsidRPr="001C3385">
        <w:rPr>
          <w:rFonts w:ascii="Arial" w:hAnsi="Arial" w:cs="Arial"/>
          <w:sz w:val="24"/>
          <w:szCs w:val="24"/>
        </w:rPr>
        <w:tab/>
      </w:r>
      <w:r w:rsidR="00B560AF">
        <w:rPr>
          <w:rFonts w:ascii="Arial" w:hAnsi="Arial" w:cs="Arial"/>
          <w:sz w:val="24"/>
          <w:szCs w:val="24"/>
        </w:rPr>
        <w:t>R</w:t>
      </w:r>
      <w:r w:rsidR="00B560AF" w:rsidRPr="00C57499">
        <w:rPr>
          <w:rFonts w:ascii="Arial" w:hAnsi="Arial" w:cs="Arial"/>
          <w:sz w:val="24"/>
          <w:szCs w:val="24"/>
        </w:rPr>
        <w:t xml:space="preserve">apport établi par le </w:t>
      </w:r>
      <w:r w:rsidR="0066102B">
        <w:rPr>
          <w:rFonts w:ascii="Arial" w:hAnsi="Arial" w:cs="Arial"/>
          <w:sz w:val="24"/>
          <w:szCs w:val="24"/>
        </w:rPr>
        <w:t>c</w:t>
      </w:r>
      <w:r w:rsidR="0066102B" w:rsidRPr="00C57499">
        <w:rPr>
          <w:rFonts w:ascii="Arial" w:hAnsi="Arial" w:cs="Arial"/>
          <w:sz w:val="24"/>
          <w:szCs w:val="24"/>
        </w:rPr>
        <w:t xml:space="preserve">ommissaire </w:t>
      </w:r>
      <w:r w:rsidR="00B560AF" w:rsidRPr="00C57499">
        <w:rPr>
          <w:rFonts w:ascii="Arial" w:hAnsi="Arial" w:cs="Arial"/>
          <w:sz w:val="24"/>
          <w:szCs w:val="24"/>
        </w:rPr>
        <w:t>au</w:t>
      </w:r>
      <w:r w:rsidR="006A3F44">
        <w:rPr>
          <w:rFonts w:ascii="Arial" w:hAnsi="Arial" w:cs="Arial"/>
          <w:sz w:val="24"/>
          <w:szCs w:val="24"/>
        </w:rPr>
        <w:t>x</w:t>
      </w:r>
      <w:r w:rsidR="00B560AF" w:rsidRPr="00C57499">
        <w:rPr>
          <w:rFonts w:ascii="Arial" w:hAnsi="Arial" w:cs="Arial"/>
          <w:sz w:val="24"/>
          <w:szCs w:val="24"/>
        </w:rPr>
        <w:t xml:space="preserve"> compte</w:t>
      </w:r>
      <w:r w:rsidR="006A3F44">
        <w:rPr>
          <w:rFonts w:ascii="Arial" w:hAnsi="Arial" w:cs="Arial"/>
          <w:sz w:val="24"/>
          <w:szCs w:val="24"/>
        </w:rPr>
        <w:t>s</w:t>
      </w:r>
      <w:r w:rsidR="0066102B">
        <w:rPr>
          <w:rFonts w:ascii="Arial" w:hAnsi="Arial" w:cs="Arial"/>
          <w:sz w:val="24"/>
          <w:szCs w:val="24"/>
        </w:rPr>
        <w:t xml:space="preserve"> (ou équivalent)</w:t>
      </w:r>
    </w:p>
    <w:p w14:paraId="7FE0B83B" w14:textId="6514AAFC" w:rsidR="00B560AF" w:rsidRDefault="003037B3" w:rsidP="00B560AF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3B7A20">
        <w:rPr>
          <w:rFonts w:ascii="Arial" w:hAnsi="Arial" w:cs="Arial"/>
          <w:sz w:val="24"/>
          <w:szCs w:val="24"/>
        </w:rPr>
        <w:t xml:space="preserve"> défaut </w:t>
      </w:r>
      <w:r w:rsidR="00B560AF">
        <w:rPr>
          <w:rFonts w:ascii="Arial" w:hAnsi="Arial" w:cs="Arial"/>
          <w:sz w:val="24"/>
          <w:szCs w:val="24"/>
        </w:rPr>
        <w:t>:</w:t>
      </w:r>
    </w:p>
    <w:p w14:paraId="7B9A5F0C" w14:textId="45E9EE3D" w:rsidR="00CA4B41" w:rsidRPr="001C3385" w:rsidRDefault="00805B60" w:rsidP="00D15A56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92041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Bilan ;</w:t>
      </w:r>
    </w:p>
    <w:p w14:paraId="6C3D3E1A" w14:textId="77777777" w:rsidR="00CA4B41" w:rsidRPr="001C3385" w:rsidRDefault="00805B60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77672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C</w:t>
      </w:r>
      <w:r w:rsidR="00CA4B41" w:rsidRPr="00CA4B41">
        <w:rPr>
          <w:rFonts w:ascii="Arial" w:hAnsi="Arial" w:cs="Arial"/>
          <w:sz w:val="24"/>
          <w:szCs w:val="24"/>
        </w:rPr>
        <w:t>ompte de résultat</w:t>
      </w:r>
      <w:r w:rsidR="00CA4B41">
        <w:rPr>
          <w:rFonts w:ascii="Arial" w:hAnsi="Arial" w:cs="Arial"/>
          <w:sz w:val="24"/>
          <w:szCs w:val="24"/>
        </w:rPr>
        <w:t> ;</w:t>
      </w:r>
    </w:p>
    <w:p w14:paraId="32BEDD19" w14:textId="2B64B6ED" w:rsidR="00B560AF" w:rsidRDefault="00805B60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34776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Annexe</w:t>
      </w:r>
      <w:r w:rsidR="00D15A56">
        <w:rPr>
          <w:rFonts w:ascii="Arial" w:hAnsi="Arial" w:cs="Arial"/>
          <w:sz w:val="24"/>
          <w:szCs w:val="24"/>
        </w:rPr>
        <w:t>.</w:t>
      </w:r>
      <w:r w:rsidR="00CA4B41">
        <w:rPr>
          <w:rFonts w:ascii="Arial" w:hAnsi="Arial" w:cs="Arial"/>
          <w:sz w:val="24"/>
          <w:szCs w:val="24"/>
        </w:rPr>
        <w:t> </w:t>
      </w:r>
    </w:p>
    <w:p w14:paraId="073415CB" w14:textId="77777777" w:rsidR="00B560AF" w:rsidRDefault="00B560AF" w:rsidP="00B44DAE">
      <w:pPr>
        <w:tabs>
          <w:tab w:val="left" w:pos="1134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0952FDD3" w14:textId="4CDD66EB" w:rsidR="007071DC" w:rsidRDefault="00805B60" w:rsidP="00F94441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613048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567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071DC" w:rsidRPr="001C3385">
        <w:rPr>
          <w:rFonts w:ascii="Arial" w:hAnsi="Arial" w:cs="Arial"/>
          <w:sz w:val="24"/>
          <w:szCs w:val="24"/>
        </w:rPr>
        <w:tab/>
      </w:r>
      <w:r w:rsidR="007071DC">
        <w:rPr>
          <w:rFonts w:ascii="Arial" w:hAnsi="Arial" w:cs="Arial"/>
          <w:sz w:val="24"/>
          <w:szCs w:val="24"/>
        </w:rPr>
        <w:t>Etats financiers de l’exercice N-1</w:t>
      </w:r>
      <w:r w:rsidR="007071DC" w:rsidRPr="007071DC">
        <w:rPr>
          <w:rFonts w:ascii="Arial" w:hAnsi="Arial" w:cs="Arial"/>
          <w:sz w:val="24"/>
          <w:szCs w:val="24"/>
        </w:rPr>
        <w:t xml:space="preserve">, </w:t>
      </w:r>
    </w:p>
    <w:p w14:paraId="095B760C" w14:textId="1A2918AC" w:rsidR="00B560AF" w:rsidRDefault="00805B60" w:rsidP="00B560AF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03322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60A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560AF" w:rsidRPr="001C3385">
        <w:rPr>
          <w:rFonts w:ascii="Arial" w:hAnsi="Arial" w:cs="Arial"/>
          <w:sz w:val="24"/>
          <w:szCs w:val="24"/>
        </w:rPr>
        <w:tab/>
      </w:r>
      <w:r w:rsidR="00B560AF">
        <w:rPr>
          <w:rFonts w:ascii="Arial" w:hAnsi="Arial" w:cs="Arial"/>
          <w:sz w:val="24"/>
          <w:szCs w:val="24"/>
        </w:rPr>
        <w:t>R</w:t>
      </w:r>
      <w:r w:rsidR="00B560AF" w:rsidRPr="00C57499">
        <w:rPr>
          <w:rFonts w:ascii="Arial" w:hAnsi="Arial" w:cs="Arial"/>
          <w:sz w:val="24"/>
          <w:szCs w:val="24"/>
        </w:rPr>
        <w:t xml:space="preserve">apport établi par le </w:t>
      </w:r>
      <w:r w:rsidR="0066102B">
        <w:rPr>
          <w:rFonts w:ascii="Arial" w:hAnsi="Arial" w:cs="Arial"/>
          <w:sz w:val="24"/>
          <w:szCs w:val="24"/>
        </w:rPr>
        <w:t>c</w:t>
      </w:r>
      <w:r w:rsidR="0066102B" w:rsidRPr="00C57499">
        <w:rPr>
          <w:rFonts w:ascii="Arial" w:hAnsi="Arial" w:cs="Arial"/>
          <w:sz w:val="24"/>
          <w:szCs w:val="24"/>
        </w:rPr>
        <w:t xml:space="preserve">ommissaire </w:t>
      </w:r>
      <w:r w:rsidR="00B560AF" w:rsidRPr="00C57499">
        <w:rPr>
          <w:rFonts w:ascii="Arial" w:hAnsi="Arial" w:cs="Arial"/>
          <w:sz w:val="24"/>
          <w:szCs w:val="24"/>
        </w:rPr>
        <w:t>au</w:t>
      </w:r>
      <w:r w:rsidR="006A3F44">
        <w:rPr>
          <w:rFonts w:ascii="Arial" w:hAnsi="Arial" w:cs="Arial"/>
          <w:sz w:val="24"/>
          <w:szCs w:val="24"/>
        </w:rPr>
        <w:t>x</w:t>
      </w:r>
      <w:r w:rsidR="00B560AF" w:rsidRPr="00C57499">
        <w:rPr>
          <w:rFonts w:ascii="Arial" w:hAnsi="Arial" w:cs="Arial"/>
          <w:sz w:val="24"/>
          <w:szCs w:val="24"/>
        </w:rPr>
        <w:t xml:space="preserve"> compte</w:t>
      </w:r>
      <w:r w:rsidR="006A3F44">
        <w:rPr>
          <w:rFonts w:ascii="Arial" w:hAnsi="Arial" w:cs="Arial"/>
          <w:sz w:val="24"/>
          <w:szCs w:val="24"/>
        </w:rPr>
        <w:t>s</w:t>
      </w:r>
      <w:r w:rsidR="0066102B">
        <w:rPr>
          <w:rFonts w:ascii="Arial" w:hAnsi="Arial" w:cs="Arial"/>
          <w:sz w:val="24"/>
          <w:szCs w:val="24"/>
        </w:rPr>
        <w:t xml:space="preserve"> (ou équivalent)</w:t>
      </w:r>
    </w:p>
    <w:p w14:paraId="56B999F6" w14:textId="16AF344F" w:rsidR="00B560AF" w:rsidRDefault="003037B3" w:rsidP="00B560AF">
      <w:pPr>
        <w:tabs>
          <w:tab w:val="left" w:pos="567"/>
        </w:tabs>
        <w:spacing w:before="240" w:after="0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3B7A20">
        <w:rPr>
          <w:rFonts w:ascii="Arial" w:hAnsi="Arial" w:cs="Arial"/>
          <w:sz w:val="24"/>
          <w:szCs w:val="24"/>
        </w:rPr>
        <w:t xml:space="preserve"> défaut </w:t>
      </w:r>
      <w:r w:rsidR="00B560AF">
        <w:rPr>
          <w:rFonts w:ascii="Arial" w:hAnsi="Arial" w:cs="Arial"/>
          <w:sz w:val="24"/>
          <w:szCs w:val="24"/>
        </w:rPr>
        <w:t>:</w:t>
      </w:r>
    </w:p>
    <w:p w14:paraId="4FE03894" w14:textId="166E2B3E" w:rsidR="00CA4B41" w:rsidRPr="001C3385" w:rsidRDefault="00805B60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092312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Bilan ;</w:t>
      </w:r>
    </w:p>
    <w:p w14:paraId="35CF4681" w14:textId="7E497DBA" w:rsidR="00CA4B41" w:rsidRPr="001C3385" w:rsidRDefault="00805B60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51683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C</w:t>
      </w:r>
      <w:r w:rsidR="00CA4B41" w:rsidRPr="00CA4B41">
        <w:rPr>
          <w:rFonts w:ascii="Arial" w:hAnsi="Arial" w:cs="Arial"/>
          <w:sz w:val="24"/>
          <w:szCs w:val="24"/>
        </w:rPr>
        <w:t>ompte de résultat</w:t>
      </w:r>
      <w:r w:rsidR="00B560AF">
        <w:rPr>
          <w:rFonts w:ascii="Arial" w:hAnsi="Arial" w:cs="Arial"/>
          <w:sz w:val="24"/>
          <w:szCs w:val="24"/>
        </w:rPr>
        <w:t xml:space="preserve"> </w:t>
      </w:r>
      <w:r w:rsidR="00CA4B41">
        <w:rPr>
          <w:rFonts w:ascii="Arial" w:hAnsi="Arial" w:cs="Arial"/>
          <w:sz w:val="24"/>
          <w:szCs w:val="24"/>
        </w:rPr>
        <w:t>;</w:t>
      </w:r>
    </w:p>
    <w:p w14:paraId="6BD08459" w14:textId="5D2B31FF" w:rsidR="00CA4B41" w:rsidRPr="001C3385" w:rsidRDefault="00805B60" w:rsidP="006232C7">
      <w:pPr>
        <w:tabs>
          <w:tab w:val="left" w:pos="1134"/>
        </w:tabs>
        <w:spacing w:before="120" w:after="0"/>
        <w:ind w:left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2261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Annexe</w:t>
      </w:r>
      <w:r w:rsidR="006A3F44">
        <w:rPr>
          <w:rFonts w:ascii="Arial" w:hAnsi="Arial" w:cs="Arial"/>
          <w:sz w:val="24"/>
          <w:szCs w:val="24"/>
        </w:rPr>
        <w:t>.</w:t>
      </w:r>
    </w:p>
    <w:p w14:paraId="55AC74CF" w14:textId="1D28ED40" w:rsidR="005A1697" w:rsidRDefault="005A1697" w:rsidP="00A95663">
      <w:pPr>
        <w:rPr>
          <w:rFonts w:ascii="Arial" w:hAnsi="Arial" w:cs="Arial"/>
          <w:sz w:val="24"/>
          <w:szCs w:val="24"/>
        </w:rPr>
      </w:pPr>
    </w:p>
    <w:p w14:paraId="7814FB40" w14:textId="2AE66FBF" w:rsidR="00B560AF" w:rsidRPr="00775BC1" w:rsidRDefault="007071DC" w:rsidP="00A95663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B.</w:t>
      </w:r>
      <w:r w:rsidR="00D468FD">
        <w:rPr>
          <w:rFonts w:ascii="Arial" w:hAnsi="Arial" w:cs="Arial"/>
          <w:b/>
          <w:sz w:val="24"/>
          <w:szCs w:val="24"/>
          <w:u w:val="single"/>
        </w:rPr>
        <w:t>4</w:t>
      </w:r>
      <w:r w:rsidRPr="00775BC1">
        <w:rPr>
          <w:rFonts w:ascii="Arial" w:hAnsi="Arial" w:cs="Arial"/>
          <w:b/>
          <w:sz w:val="24"/>
          <w:szCs w:val="24"/>
          <w:u w:val="single"/>
        </w:rPr>
        <w:t>.</w:t>
      </w:r>
      <w:r>
        <w:rPr>
          <w:rFonts w:ascii="Arial" w:hAnsi="Arial" w:cs="Arial"/>
          <w:b/>
          <w:sz w:val="24"/>
          <w:szCs w:val="24"/>
          <w:u w:val="single"/>
        </w:rPr>
        <w:t>2.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D15A56">
        <w:rPr>
          <w:rFonts w:ascii="Arial" w:hAnsi="Arial" w:cs="Arial"/>
          <w:b/>
          <w:sz w:val="24"/>
          <w:szCs w:val="24"/>
          <w:u w:val="single"/>
        </w:rPr>
        <w:t>Consolidation des comptes</w:t>
      </w:r>
    </w:p>
    <w:p w14:paraId="6945A89E" w14:textId="0E4336ED" w:rsidR="00CA4B41" w:rsidRDefault="00CA4B41" w:rsidP="00B44DA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Indiquer si les comptes de la </w:t>
      </w:r>
      <w:r w:rsidRPr="001C3385">
        <w:rPr>
          <w:rFonts w:ascii="Arial" w:hAnsi="Arial" w:cs="Arial"/>
          <w:sz w:val="24"/>
          <w:szCs w:val="24"/>
        </w:rPr>
        <w:t>société (raison sociale de la société)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0629742" w14:textId="74161E9B" w:rsidR="00CA4B41" w:rsidRDefault="00805B60" w:rsidP="00B44DAE">
      <w:pPr>
        <w:tabs>
          <w:tab w:val="left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507211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>Font l’objet d’une consolidation ;</w:t>
      </w:r>
    </w:p>
    <w:p w14:paraId="0FA11221" w14:textId="3A288E97" w:rsidR="00D11BF1" w:rsidRDefault="00D11BF1" w:rsidP="00B44DAE">
      <w:pPr>
        <w:tabs>
          <w:tab w:val="left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Précisez la raison sociale de la société consolidant les comptes :</w:t>
      </w:r>
    </w:p>
    <w:p w14:paraId="40F2FAAA" w14:textId="77777777" w:rsidR="00D11BF1" w:rsidRPr="001C3385" w:rsidRDefault="00D11BF1" w:rsidP="00B44DAE">
      <w:pPr>
        <w:tabs>
          <w:tab w:val="left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</w:p>
    <w:p w14:paraId="5633CBC4" w14:textId="77777777" w:rsidR="00CA4B41" w:rsidRPr="001C3385" w:rsidRDefault="00805B60" w:rsidP="00B44DAE">
      <w:pPr>
        <w:tabs>
          <w:tab w:val="left" w:pos="567"/>
        </w:tabs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412739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4B41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A4B41" w:rsidRPr="001C3385">
        <w:rPr>
          <w:rFonts w:ascii="Arial" w:hAnsi="Arial" w:cs="Arial"/>
          <w:sz w:val="24"/>
          <w:szCs w:val="24"/>
        </w:rPr>
        <w:tab/>
      </w:r>
      <w:r w:rsidR="00CA4B41">
        <w:rPr>
          <w:rFonts w:ascii="Arial" w:hAnsi="Arial" w:cs="Arial"/>
          <w:sz w:val="24"/>
          <w:szCs w:val="24"/>
        </w:rPr>
        <w:t xml:space="preserve">Ne font </w:t>
      </w:r>
      <w:r w:rsidR="00672645">
        <w:rPr>
          <w:rFonts w:ascii="Arial" w:hAnsi="Arial" w:cs="Arial"/>
          <w:sz w:val="24"/>
          <w:szCs w:val="24"/>
        </w:rPr>
        <w:t xml:space="preserve">pas </w:t>
      </w:r>
      <w:r w:rsidR="00CA4B41">
        <w:rPr>
          <w:rFonts w:ascii="Arial" w:hAnsi="Arial" w:cs="Arial"/>
          <w:sz w:val="24"/>
          <w:szCs w:val="24"/>
        </w:rPr>
        <w:t>l</w:t>
      </w:r>
      <w:r w:rsidR="00672645">
        <w:rPr>
          <w:rFonts w:ascii="Arial" w:hAnsi="Arial" w:cs="Arial"/>
          <w:sz w:val="24"/>
          <w:szCs w:val="24"/>
        </w:rPr>
        <w:t xml:space="preserve">’objet </w:t>
      </w:r>
      <w:r w:rsidR="007628DD">
        <w:rPr>
          <w:rFonts w:ascii="Arial" w:hAnsi="Arial" w:cs="Arial"/>
          <w:sz w:val="24"/>
          <w:szCs w:val="24"/>
        </w:rPr>
        <w:t>d’une consolidation</w:t>
      </w:r>
    </w:p>
    <w:p w14:paraId="1C1D109F" w14:textId="77777777" w:rsidR="007071DC" w:rsidRPr="001C3385" w:rsidRDefault="007071DC" w:rsidP="00B44DAE">
      <w:pPr>
        <w:jc w:val="both"/>
        <w:rPr>
          <w:rFonts w:ascii="Arial" w:hAnsi="Arial" w:cs="Arial"/>
          <w:sz w:val="24"/>
          <w:szCs w:val="24"/>
        </w:rPr>
      </w:pPr>
    </w:p>
    <w:p w14:paraId="22136540" w14:textId="5E76FD24" w:rsidR="006232C7" w:rsidRPr="00775BC1" w:rsidRDefault="006232C7" w:rsidP="006232C7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B.</w:t>
      </w:r>
      <w:r w:rsidR="00D468FD">
        <w:rPr>
          <w:rFonts w:ascii="Arial" w:hAnsi="Arial" w:cs="Arial"/>
          <w:b/>
          <w:sz w:val="24"/>
          <w:szCs w:val="24"/>
          <w:u w:val="single"/>
        </w:rPr>
        <w:t>4</w:t>
      </w:r>
      <w:r w:rsidRPr="00775BC1">
        <w:rPr>
          <w:rFonts w:ascii="Arial" w:hAnsi="Arial" w:cs="Arial"/>
          <w:b/>
          <w:sz w:val="24"/>
          <w:szCs w:val="24"/>
          <w:u w:val="single"/>
        </w:rPr>
        <w:t>.</w:t>
      </w:r>
      <w:r>
        <w:rPr>
          <w:rFonts w:ascii="Arial" w:hAnsi="Arial" w:cs="Arial"/>
          <w:b/>
          <w:sz w:val="24"/>
          <w:szCs w:val="24"/>
          <w:u w:val="single"/>
        </w:rPr>
        <w:t>3.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6232C7">
        <w:rPr>
          <w:rFonts w:ascii="Arial" w:hAnsi="Arial" w:cs="Arial"/>
          <w:b/>
          <w:sz w:val="24"/>
          <w:szCs w:val="24"/>
          <w:u w:val="single"/>
        </w:rPr>
        <w:t xml:space="preserve">Calcul des ratios </w:t>
      </w:r>
      <w:r w:rsidR="00FB0B72">
        <w:rPr>
          <w:rFonts w:ascii="Arial" w:hAnsi="Arial" w:cs="Arial"/>
          <w:b/>
          <w:sz w:val="24"/>
          <w:szCs w:val="24"/>
          <w:u w:val="single"/>
        </w:rPr>
        <w:t xml:space="preserve">financiers sur les trois derniers exercices </w:t>
      </w:r>
      <w:r w:rsidR="00095760">
        <w:rPr>
          <w:rFonts w:ascii="Arial" w:hAnsi="Arial" w:cs="Arial"/>
          <w:b/>
          <w:sz w:val="24"/>
          <w:szCs w:val="24"/>
          <w:u w:val="single"/>
        </w:rPr>
        <w:t>soumis à</w:t>
      </w:r>
      <w:r w:rsidR="00FB0B72">
        <w:rPr>
          <w:rFonts w:ascii="Arial" w:hAnsi="Arial" w:cs="Arial"/>
          <w:b/>
          <w:sz w:val="24"/>
          <w:szCs w:val="24"/>
          <w:u w:val="single"/>
        </w:rPr>
        <w:t xml:space="preserve"> l’assemblée générale</w:t>
      </w:r>
    </w:p>
    <w:p w14:paraId="77CEE6A5" w14:textId="4F0836A0" w:rsidR="00B53588" w:rsidRDefault="00805B60" w:rsidP="00B53588">
      <w:pPr>
        <w:tabs>
          <w:tab w:val="left" w:pos="567"/>
        </w:tabs>
        <w:spacing w:before="240" w:after="0"/>
        <w:ind w:left="36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91087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B5423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B5423" w:rsidRPr="001C3385">
        <w:rPr>
          <w:rFonts w:ascii="Arial" w:hAnsi="Arial" w:cs="Arial"/>
          <w:sz w:val="24"/>
          <w:szCs w:val="24"/>
        </w:rPr>
        <w:tab/>
      </w:r>
      <w:r w:rsidR="00B53588">
        <w:rPr>
          <w:rFonts w:ascii="Arial" w:hAnsi="Arial" w:cs="Arial"/>
          <w:sz w:val="24"/>
          <w:szCs w:val="24"/>
        </w:rPr>
        <w:t>Pour le calcul de ces ratios financiers, l</w:t>
      </w:r>
      <w:r w:rsidR="00B53588" w:rsidRPr="000606D1">
        <w:rPr>
          <w:rFonts w:ascii="Arial" w:hAnsi="Arial" w:cs="Arial"/>
          <w:sz w:val="24"/>
          <w:szCs w:val="24"/>
        </w:rPr>
        <w:t xml:space="preserve">’utilisation du tableau </w:t>
      </w:r>
      <w:r w:rsidR="00B53588">
        <w:rPr>
          <w:rFonts w:ascii="Arial" w:hAnsi="Arial" w:cs="Arial"/>
          <w:sz w:val="24"/>
          <w:szCs w:val="24"/>
        </w:rPr>
        <w:t xml:space="preserve">B4.3 </w:t>
      </w:r>
      <w:r w:rsidR="00B53588" w:rsidRPr="000606D1">
        <w:rPr>
          <w:rFonts w:ascii="Arial" w:hAnsi="Arial" w:cs="Arial"/>
          <w:sz w:val="24"/>
          <w:szCs w:val="24"/>
        </w:rPr>
        <w:t xml:space="preserve">fourni </w:t>
      </w:r>
      <w:r w:rsidR="00B53588">
        <w:rPr>
          <w:rFonts w:ascii="Arial" w:hAnsi="Arial" w:cs="Arial"/>
          <w:sz w:val="24"/>
          <w:szCs w:val="24"/>
        </w:rPr>
        <w:t>en annexe</w:t>
      </w:r>
      <w:r w:rsidR="00B53588" w:rsidRPr="009560D9">
        <w:rPr>
          <w:rFonts w:ascii="Arial" w:hAnsi="Arial" w:cs="Arial"/>
          <w:sz w:val="24"/>
          <w:szCs w:val="24"/>
        </w:rPr>
        <w:t xml:space="preserve"> </w:t>
      </w:r>
      <w:r w:rsidR="00B53588" w:rsidRPr="000606D1">
        <w:rPr>
          <w:rFonts w:ascii="Arial" w:hAnsi="Arial" w:cs="Arial"/>
          <w:sz w:val="24"/>
          <w:szCs w:val="24"/>
        </w:rPr>
        <w:t>est impérative.</w:t>
      </w:r>
    </w:p>
    <w:p w14:paraId="2A683B78" w14:textId="5BE5E20A" w:rsidR="005F4794" w:rsidRPr="001C3385" w:rsidRDefault="005F4794" w:rsidP="00D11BF1">
      <w:pPr>
        <w:tabs>
          <w:tab w:val="left" w:pos="567"/>
        </w:tabs>
        <w:spacing w:before="240" w:after="0"/>
        <w:jc w:val="both"/>
        <w:rPr>
          <w:rFonts w:ascii="Arial" w:hAnsi="Arial" w:cs="Arial"/>
          <w:sz w:val="24"/>
          <w:szCs w:val="24"/>
        </w:rPr>
      </w:pPr>
      <w:r w:rsidRPr="005F4794">
        <w:rPr>
          <w:rFonts w:ascii="Arial" w:hAnsi="Arial" w:cs="Arial"/>
          <w:sz w:val="24"/>
          <w:szCs w:val="24"/>
        </w:rPr>
        <w:t>S’il résulte du calcul des ratios que le bénéficiaire doit être regardé com</w:t>
      </w:r>
      <w:r>
        <w:rPr>
          <w:rFonts w:ascii="Arial" w:hAnsi="Arial" w:cs="Arial"/>
          <w:sz w:val="24"/>
          <w:szCs w:val="24"/>
        </w:rPr>
        <w:t>me une entreprise en difficulté</w:t>
      </w:r>
      <w:r w:rsidRPr="009E3E02">
        <w:rPr>
          <w:rFonts w:ascii="Arial" w:hAnsi="Arial" w:cs="Arial"/>
        </w:rPr>
        <w:t xml:space="preserve"> </w:t>
      </w:r>
      <w:r w:rsidRPr="009E3E02">
        <w:rPr>
          <w:rStyle w:val="Ancredenotedebasdepage"/>
          <w:rFonts w:cs="Arial"/>
          <w:sz w:val="16"/>
          <w:szCs w:val="16"/>
        </w:rPr>
        <w:footnoteReference w:id="1"/>
      </w:r>
      <w:r>
        <w:rPr>
          <w:rFonts w:ascii="Arial" w:hAnsi="Arial" w:cs="Arial"/>
          <w:sz w:val="24"/>
          <w:szCs w:val="24"/>
        </w:rPr>
        <w:t> :</w:t>
      </w:r>
    </w:p>
    <w:p w14:paraId="7BBE46D4" w14:textId="02CB1936" w:rsidR="005F4794" w:rsidRDefault="00805B60" w:rsidP="005F4794">
      <w:pPr>
        <w:tabs>
          <w:tab w:val="left" w:pos="1134"/>
        </w:tabs>
        <w:spacing w:before="120" w:after="0"/>
        <w:ind w:left="1134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512838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4794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F4794" w:rsidRPr="001C3385">
        <w:rPr>
          <w:rFonts w:ascii="Arial" w:hAnsi="Arial" w:cs="Arial"/>
          <w:sz w:val="24"/>
          <w:szCs w:val="24"/>
        </w:rPr>
        <w:tab/>
      </w:r>
      <w:r w:rsidR="005F4794">
        <w:rPr>
          <w:rFonts w:ascii="Arial" w:hAnsi="Arial" w:cs="Arial"/>
          <w:sz w:val="24"/>
          <w:szCs w:val="24"/>
        </w:rPr>
        <w:t>Fournir une n</w:t>
      </w:r>
      <w:r w:rsidR="005F4794" w:rsidRPr="009A2D03">
        <w:rPr>
          <w:rFonts w:ascii="Arial" w:hAnsi="Arial" w:cs="Arial"/>
          <w:sz w:val="24"/>
          <w:szCs w:val="24"/>
        </w:rPr>
        <w:t>ote</w:t>
      </w:r>
      <w:r w:rsidR="005F4794" w:rsidRPr="005F4794">
        <w:rPr>
          <w:rFonts w:ascii="Arial" w:hAnsi="Arial" w:cs="Arial"/>
          <w:sz w:val="24"/>
          <w:szCs w:val="24"/>
        </w:rPr>
        <w:t>, avec en-tête de l’entreprise, indiqu</w:t>
      </w:r>
      <w:r w:rsidR="005F4794">
        <w:rPr>
          <w:rFonts w:ascii="Arial" w:hAnsi="Arial" w:cs="Arial"/>
          <w:sz w:val="24"/>
          <w:szCs w:val="24"/>
        </w:rPr>
        <w:t>ant</w:t>
      </w:r>
      <w:r w:rsidR="005F4794" w:rsidRPr="005F4794">
        <w:rPr>
          <w:rFonts w:ascii="Arial" w:hAnsi="Arial" w:cs="Arial"/>
          <w:sz w:val="24"/>
          <w:szCs w:val="24"/>
        </w:rPr>
        <w:t xml:space="preserve"> si des mesures permettant le rétablissement de ces ratios ont depuis été envisagées ou adoptées et, dans l'affirmative, leur nature</w:t>
      </w:r>
      <w:r w:rsidR="005F4794">
        <w:rPr>
          <w:rFonts w:ascii="Arial" w:hAnsi="Arial" w:cs="Arial"/>
          <w:sz w:val="24"/>
          <w:szCs w:val="24"/>
        </w:rPr>
        <w:t> ;</w:t>
      </w:r>
    </w:p>
    <w:p w14:paraId="17363F1B" w14:textId="511C2FF2" w:rsidR="005F4794" w:rsidRDefault="00805B60" w:rsidP="005F4794">
      <w:pPr>
        <w:tabs>
          <w:tab w:val="left" w:pos="1134"/>
        </w:tabs>
        <w:spacing w:before="120" w:after="0"/>
        <w:ind w:left="1134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95965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4794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F4794" w:rsidRPr="001C3385">
        <w:rPr>
          <w:rFonts w:ascii="Arial" w:hAnsi="Arial" w:cs="Arial"/>
          <w:sz w:val="24"/>
          <w:szCs w:val="24"/>
        </w:rPr>
        <w:tab/>
      </w:r>
      <w:r w:rsidR="005F4794" w:rsidRPr="005F4794">
        <w:rPr>
          <w:rFonts w:ascii="Arial" w:hAnsi="Arial" w:cs="Arial"/>
          <w:sz w:val="24"/>
          <w:szCs w:val="24"/>
        </w:rPr>
        <w:t>Un nouveau calcul des ratios tenant compte de ces modifications</w:t>
      </w:r>
      <w:r w:rsidR="005F4794">
        <w:rPr>
          <w:rFonts w:ascii="Arial" w:hAnsi="Arial" w:cs="Arial"/>
          <w:sz w:val="24"/>
          <w:szCs w:val="24"/>
        </w:rPr>
        <w:t>.</w:t>
      </w:r>
    </w:p>
    <w:p w14:paraId="5276C767" w14:textId="77777777" w:rsidR="00A714FB" w:rsidRPr="00A95663" w:rsidRDefault="00A714FB" w:rsidP="00B53588">
      <w:pPr>
        <w:tabs>
          <w:tab w:val="left" w:pos="567"/>
        </w:tabs>
        <w:spacing w:before="240" w:after="0"/>
        <w:ind w:left="360"/>
        <w:jc w:val="both"/>
        <w:rPr>
          <w:rFonts w:ascii="Arial" w:hAnsi="Arial" w:cs="Arial"/>
          <w:sz w:val="24"/>
          <w:szCs w:val="24"/>
        </w:rPr>
      </w:pPr>
    </w:p>
    <w:p w14:paraId="48BB2DB5" w14:textId="6A0A1510" w:rsidR="006A4950" w:rsidRDefault="00A714FB" w:rsidP="006A4950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B.4</w:t>
      </w:r>
      <w:r w:rsidRPr="00775BC1">
        <w:rPr>
          <w:rFonts w:ascii="Arial" w:hAnsi="Arial" w:cs="Arial"/>
          <w:b/>
          <w:sz w:val="24"/>
          <w:szCs w:val="24"/>
          <w:u w:val="single"/>
        </w:rPr>
        <w:t>.</w:t>
      </w:r>
      <w:r>
        <w:rPr>
          <w:rFonts w:ascii="Arial" w:hAnsi="Arial" w:cs="Arial"/>
          <w:b/>
          <w:sz w:val="24"/>
          <w:szCs w:val="24"/>
          <w:u w:val="single"/>
        </w:rPr>
        <w:t>4.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BB5423">
        <w:rPr>
          <w:rFonts w:ascii="Arial" w:hAnsi="Arial" w:cs="Arial"/>
          <w:b/>
          <w:sz w:val="24"/>
          <w:szCs w:val="24"/>
          <w:u w:val="single"/>
        </w:rPr>
        <w:t>Hypothèse d’un r</w:t>
      </w:r>
      <w:r>
        <w:rPr>
          <w:rFonts w:ascii="Arial" w:hAnsi="Arial" w:cs="Arial"/>
          <w:b/>
          <w:sz w:val="24"/>
          <w:szCs w:val="24"/>
          <w:u w:val="single"/>
        </w:rPr>
        <w:t xml:space="preserve">ésultat déficitaire du dernier exercice </w:t>
      </w:r>
    </w:p>
    <w:p w14:paraId="4E80F55C" w14:textId="1FD6FEB3" w:rsidR="009A2D03" w:rsidRPr="001C3385" w:rsidRDefault="009A2D03" w:rsidP="00D11BF1">
      <w:pPr>
        <w:tabs>
          <w:tab w:val="left" w:pos="567"/>
        </w:tabs>
        <w:spacing w:before="24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Dans l’hypothèse d</w:t>
      </w:r>
      <w:r w:rsidR="00A714FB">
        <w:rPr>
          <w:rFonts w:ascii="Arial" w:hAnsi="Arial" w:cs="Arial"/>
          <w:sz w:val="24"/>
          <w:szCs w:val="24"/>
        </w:rPr>
        <w:t>’un</w:t>
      </w:r>
      <w:r>
        <w:rPr>
          <w:rFonts w:ascii="Arial" w:hAnsi="Arial" w:cs="Arial"/>
          <w:sz w:val="24"/>
          <w:szCs w:val="24"/>
        </w:rPr>
        <w:t xml:space="preserve"> résultat </w:t>
      </w:r>
      <w:r w:rsidRPr="009A2D03">
        <w:rPr>
          <w:rFonts w:ascii="Arial" w:hAnsi="Arial" w:cs="Arial"/>
          <w:sz w:val="24"/>
          <w:szCs w:val="24"/>
        </w:rPr>
        <w:t>déficit</w:t>
      </w:r>
      <w:r>
        <w:rPr>
          <w:rFonts w:ascii="Arial" w:hAnsi="Arial" w:cs="Arial"/>
          <w:sz w:val="24"/>
          <w:szCs w:val="24"/>
        </w:rPr>
        <w:t>aire</w:t>
      </w:r>
      <w:r w:rsidRPr="009A2D03">
        <w:rPr>
          <w:rFonts w:ascii="Arial" w:hAnsi="Arial" w:cs="Arial"/>
          <w:sz w:val="24"/>
          <w:szCs w:val="24"/>
        </w:rPr>
        <w:t xml:space="preserve"> d</w:t>
      </w:r>
      <w:r w:rsidR="00A714FB">
        <w:rPr>
          <w:rFonts w:ascii="Arial" w:hAnsi="Arial" w:cs="Arial"/>
          <w:sz w:val="24"/>
          <w:szCs w:val="24"/>
        </w:rPr>
        <w:t>u dernier</w:t>
      </w:r>
      <w:r w:rsidRPr="009A2D03">
        <w:rPr>
          <w:rFonts w:ascii="Arial" w:hAnsi="Arial" w:cs="Arial"/>
          <w:sz w:val="24"/>
          <w:szCs w:val="24"/>
        </w:rPr>
        <w:t xml:space="preserve"> exercice</w:t>
      </w:r>
      <w:r w:rsidR="00A714FB">
        <w:rPr>
          <w:rFonts w:ascii="Arial" w:hAnsi="Arial" w:cs="Arial"/>
          <w:sz w:val="24"/>
          <w:szCs w:val="24"/>
        </w:rPr>
        <w:t xml:space="preserve"> </w:t>
      </w:r>
      <w:r w:rsidR="00095760">
        <w:rPr>
          <w:rFonts w:ascii="Arial" w:hAnsi="Arial" w:cs="Arial"/>
          <w:sz w:val="24"/>
          <w:szCs w:val="24"/>
        </w:rPr>
        <w:t>soumis à</w:t>
      </w:r>
      <w:r w:rsidR="00A714FB">
        <w:rPr>
          <w:rFonts w:ascii="Arial" w:hAnsi="Arial" w:cs="Arial"/>
          <w:sz w:val="24"/>
          <w:szCs w:val="24"/>
        </w:rPr>
        <w:t xml:space="preserve"> l’assemblée générale</w:t>
      </w:r>
      <w:r>
        <w:rPr>
          <w:rFonts w:ascii="Arial" w:hAnsi="Arial" w:cs="Arial"/>
          <w:sz w:val="24"/>
          <w:szCs w:val="24"/>
        </w:rPr>
        <w:t> :</w:t>
      </w:r>
    </w:p>
    <w:p w14:paraId="0F9FBC5F" w14:textId="2CD24F97" w:rsidR="009A2D03" w:rsidRDefault="00805B60" w:rsidP="00C6567A">
      <w:pPr>
        <w:tabs>
          <w:tab w:val="left" w:pos="1134"/>
        </w:tabs>
        <w:spacing w:before="120" w:after="0"/>
        <w:ind w:left="1134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53310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2D03" w:rsidRPr="00C6567A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9A2D03" w:rsidRPr="001C3385">
        <w:rPr>
          <w:rFonts w:ascii="Arial" w:hAnsi="Arial" w:cs="Arial"/>
          <w:sz w:val="24"/>
          <w:szCs w:val="24"/>
        </w:rPr>
        <w:tab/>
      </w:r>
      <w:r w:rsidR="00505DB9">
        <w:rPr>
          <w:rFonts w:ascii="Arial" w:hAnsi="Arial" w:cs="Arial"/>
          <w:sz w:val="24"/>
          <w:szCs w:val="24"/>
        </w:rPr>
        <w:t xml:space="preserve">Fournir une </w:t>
      </w:r>
      <w:r w:rsidR="00A714FB">
        <w:rPr>
          <w:rFonts w:ascii="Arial" w:hAnsi="Arial" w:cs="Arial"/>
          <w:sz w:val="24"/>
          <w:szCs w:val="24"/>
        </w:rPr>
        <w:t>n</w:t>
      </w:r>
      <w:r w:rsidR="009A2D03" w:rsidRPr="009A2D03">
        <w:rPr>
          <w:rFonts w:ascii="Arial" w:hAnsi="Arial" w:cs="Arial"/>
          <w:sz w:val="24"/>
          <w:szCs w:val="24"/>
        </w:rPr>
        <w:t>ote</w:t>
      </w:r>
      <w:r w:rsidR="005F4794" w:rsidRPr="005F4794">
        <w:rPr>
          <w:rFonts w:ascii="Arial" w:hAnsi="Arial" w:cs="Arial"/>
          <w:sz w:val="24"/>
          <w:szCs w:val="24"/>
        </w:rPr>
        <w:t>, avec en-tête de l’entreprise,</w:t>
      </w:r>
      <w:r w:rsidR="009A2D03" w:rsidRPr="009A2D03">
        <w:rPr>
          <w:rFonts w:ascii="Arial" w:hAnsi="Arial" w:cs="Arial"/>
          <w:sz w:val="24"/>
          <w:szCs w:val="24"/>
        </w:rPr>
        <w:t xml:space="preserve"> expliquant les raisons des pertes et les mesures décidées pour permettre le redressement à court et moyen terme de l’entreprise</w:t>
      </w:r>
      <w:r w:rsidR="00D15A56">
        <w:rPr>
          <w:rFonts w:ascii="Arial" w:hAnsi="Arial" w:cs="Arial"/>
          <w:sz w:val="24"/>
          <w:szCs w:val="24"/>
        </w:rPr>
        <w:t>.</w:t>
      </w:r>
    </w:p>
    <w:p w14:paraId="7CFD396F" w14:textId="62223177" w:rsidR="0066102B" w:rsidRPr="00BD47B7" w:rsidRDefault="0066102B" w:rsidP="00DB09C9">
      <w:pPr>
        <w:tabs>
          <w:tab w:val="left" w:pos="1134"/>
        </w:tabs>
        <w:spacing w:before="120"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NB : </w:t>
      </w:r>
      <w:r w:rsidRPr="0066102B">
        <w:rPr>
          <w:rFonts w:ascii="Arial" w:hAnsi="Arial" w:cs="Arial"/>
          <w:sz w:val="24"/>
          <w:szCs w:val="24"/>
        </w:rPr>
        <w:t>Dans l’hypothèse où le bénéficiaire doit également être regardé comme une entreprise en difficulté, ces éléments pourront utilement être consignés dans la note mentionnée au point B</w:t>
      </w:r>
      <w:r>
        <w:rPr>
          <w:rFonts w:ascii="Arial" w:hAnsi="Arial" w:cs="Arial"/>
          <w:sz w:val="24"/>
          <w:szCs w:val="24"/>
        </w:rPr>
        <w:t>.</w:t>
      </w:r>
      <w:r w:rsidRPr="0066102B">
        <w:rPr>
          <w:rFonts w:ascii="Arial" w:hAnsi="Arial" w:cs="Arial"/>
          <w:sz w:val="24"/>
          <w:szCs w:val="24"/>
        </w:rPr>
        <w:t>4.3.</w:t>
      </w:r>
    </w:p>
    <w:sectPr w:rsidR="0066102B" w:rsidRPr="00BD47B7" w:rsidSect="00C656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9CD29" w14:textId="77777777" w:rsidR="006A2438" w:rsidRDefault="006A2438" w:rsidP="00C87B76">
      <w:pPr>
        <w:spacing w:after="0" w:line="240" w:lineRule="auto"/>
      </w:pPr>
      <w:r>
        <w:separator/>
      </w:r>
    </w:p>
  </w:endnote>
  <w:endnote w:type="continuationSeparator" w:id="0">
    <w:p w14:paraId="173C00FD" w14:textId="77777777" w:rsidR="006A2438" w:rsidRDefault="006A2438" w:rsidP="00C87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9D3D8" w14:textId="77777777" w:rsidR="00000BD7" w:rsidRDefault="00000B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FB1A3" w14:textId="77777777" w:rsidR="00000BD7" w:rsidRDefault="00000BD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8B787" w14:textId="77777777" w:rsidR="00000BD7" w:rsidRDefault="00000B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0D698" w14:textId="77777777" w:rsidR="006A2438" w:rsidRDefault="006A2438" w:rsidP="00C87B76">
      <w:pPr>
        <w:spacing w:after="0" w:line="240" w:lineRule="auto"/>
      </w:pPr>
      <w:r>
        <w:separator/>
      </w:r>
    </w:p>
  </w:footnote>
  <w:footnote w:type="continuationSeparator" w:id="0">
    <w:p w14:paraId="11231276" w14:textId="77777777" w:rsidR="006A2438" w:rsidRDefault="006A2438" w:rsidP="00C87B76">
      <w:pPr>
        <w:spacing w:after="0" w:line="240" w:lineRule="auto"/>
      </w:pPr>
      <w:r>
        <w:continuationSeparator/>
      </w:r>
    </w:p>
  </w:footnote>
  <w:footnote w:id="1">
    <w:p w14:paraId="688A6D70" w14:textId="35E2770F" w:rsidR="005F4794" w:rsidRPr="009E3E02" w:rsidRDefault="005F4794" w:rsidP="005F4794">
      <w:pPr>
        <w:pStyle w:val="Notedebasdepage"/>
      </w:pPr>
      <w:r w:rsidRPr="009E3E02">
        <w:rPr>
          <w:rStyle w:val="Caractresdenotedebasdepage"/>
          <w:sz w:val="14"/>
        </w:rPr>
        <w:footnoteRef/>
      </w:r>
      <w:r w:rsidRPr="009E3E02">
        <w:tab/>
      </w:r>
      <w:r>
        <w:t xml:space="preserve">La Commission européenne précise la notion « d’entreprise en difficulté » dans la section 2.2 de sa </w:t>
      </w:r>
      <w:hyperlink r:id="rId1" w:anchor="ntc5-C_2014249FR.01000101-E0005" w:history="1">
        <w:r w:rsidRPr="00E159DD">
          <w:rPr>
            <w:rStyle w:val="Lienhypertexte"/>
            <w:u w:val="none"/>
          </w:rPr>
          <w:t>communication relative aux lignes directrices concernant les aides d'Etat au sauvetage et à la structuration d'entreprises en difficulté autres que les établissements financiers (2014/C249/01)</w:t>
        </w:r>
      </w:hyperlink>
      <w:r w:rsidRPr="00C6567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9D8F4" w14:textId="77777777" w:rsidR="00000BD7" w:rsidRDefault="00000B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32405" w14:textId="15F5E47C" w:rsidR="005F4794" w:rsidRPr="00E159DD" w:rsidRDefault="005F4794" w:rsidP="00E159DD">
    <w:pPr>
      <w:spacing w:before="120" w:after="0" w:line="240" w:lineRule="auto"/>
      <w:jc w:val="center"/>
      <w:rPr>
        <w:rFonts w:ascii="Arial" w:hAnsi="Arial" w:cs="Arial"/>
        <w:b/>
        <w:sz w:val="28"/>
        <w:szCs w:val="28"/>
        <w:u w:val="single"/>
      </w:rPr>
    </w:pPr>
    <w:r w:rsidRPr="00BC6CD8">
      <w:rPr>
        <w:rFonts w:ascii="Arial" w:hAnsi="Arial" w:cs="Arial"/>
        <w:b/>
        <w:sz w:val="28"/>
        <w:szCs w:val="28"/>
        <w:u w:val="single"/>
      </w:rPr>
      <w:t>Aides à l’exploitation de services réguliers de transport combiné</w:t>
    </w:r>
    <w:r w:rsidR="00000BD7" w:rsidRPr="00000BD7">
      <w:rPr>
        <w:rFonts w:ascii="Times New Roman" w:eastAsia="Times New Roman" w:hAnsi="Times New Roman" w:cs="Times New Roman"/>
        <w:bCs/>
        <w:sz w:val="24"/>
        <w:szCs w:val="20"/>
        <w:lang w:eastAsia="zh-CN"/>
      </w:rPr>
      <w:t xml:space="preserve"> </w:t>
    </w:r>
    <w:r w:rsidR="00000BD7" w:rsidRPr="00000BD7">
      <w:rPr>
        <w:rFonts w:ascii="Arial" w:hAnsi="Arial" w:cs="Arial"/>
        <w:b/>
        <w:bCs/>
        <w:sz w:val="28"/>
        <w:szCs w:val="28"/>
        <w:u w:val="single"/>
      </w:rPr>
      <w:t>de marchandises alternatifs au mode tout routier</w:t>
    </w:r>
    <w:r w:rsidRPr="00BC6CD8">
      <w:rPr>
        <w:rFonts w:ascii="Arial" w:hAnsi="Arial" w:cs="Arial"/>
        <w:b/>
        <w:sz w:val="28"/>
        <w:szCs w:val="28"/>
        <w:u w:val="single"/>
      </w:rPr>
      <w:t xml:space="preserve"> pour l’année </w:t>
    </w:r>
    <w:r w:rsidR="0066102B" w:rsidRPr="00BC6CD8">
      <w:rPr>
        <w:rFonts w:ascii="Arial" w:hAnsi="Arial" w:cs="Arial"/>
        <w:b/>
        <w:sz w:val="28"/>
        <w:szCs w:val="28"/>
        <w:u w:val="single"/>
      </w:rPr>
      <w:t>202</w:t>
    </w:r>
    <w:r w:rsidR="00B44DAE">
      <w:rPr>
        <w:rFonts w:ascii="Arial" w:hAnsi="Arial" w:cs="Arial"/>
        <w:b/>
        <w:sz w:val="28"/>
        <w:szCs w:val="28"/>
        <w:u w:val="single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6A87E" w14:textId="77777777" w:rsidR="00000BD7" w:rsidRDefault="00000BD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A5B4D"/>
    <w:multiLevelType w:val="hybridMultilevel"/>
    <w:tmpl w:val="C83659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B5AA5"/>
    <w:multiLevelType w:val="hybridMultilevel"/>
    <w:tmpl w:val="C27A59A6"/>
    <w:lvl w:ilvl="0" w:tplc="F392EC1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B7"/>
    <w:rsid w:val="00000BD7"/>
    <w:rsid w:val="0000744E"/>
    <w:rsid w:val="00036737"/>
    <w:rsid w:val="000419A9"/>
    <w:rsid w:val="000606D1"/>
    <w:rsid w:val="000918DD"/>
    <w:rsid w:val="00095760"/>
    <w:rsid w:val="000C30D4"/>
    <w:rsid w:val="000C64EA"/>
    <w:rsid w:val="00110159"/>
    <w:rsid w:val="001427A1"/>
    <w:rsid w:val="0018447E"/>
    <w:rsid w:val="00185CF7"/>
    <w:rsid w:val="001F75DA"/>
    <w:rsid w:val="00226ABA"/>
    <w:rsid w:val="00233154"/>
    <w:rsid w:val="002658DA"/>
    <w:rsid w:val="00284D18"/>
    <w:rsid w:val="0029096F"/>
    <w:rsid w:val="002A7D94"/>
    <w:rsid w:val="002E5C18"/>
    <w:rsid w:val="002F49AD"/>
    <w:rsid w:val="003037B3"/>
    <w:rsid w:val="00343122"/>
    <w:rsid w:val="003605DE"/>
    <w:rsid w:val="003802A1"/>
    <w:rsid w:val="003B7A20"/>
    <w:rsid w:val="00400E1D"/>
    <w:rsid w:val="00427311"/>
    <w:rsid w:val="00434332"/>
    <w:rsid w:val="004727E9"/>
    <w:rsid w:val="00485D6B"/>
    <w:rsid w:val="004A4BCF"/>
    <w:rsid w:val="004E07BF"/>
    <w:rsid w:val="00505DB9"/>
    <w:rsid w:val="00506267"/>
    <w:rsid w:val="00550CB0"/>
    <w:rsid w:val="005A1697"/>
    <w:rsid w:val="005F4794"/>
    <w:rsid w:val="006232C7"/>
    <w:rsid w:val="006239F1"/>
    <w:rsid w:val="0066102B"/>
    <w:rsid w:val="00661E05"/>
    <w:rsid w:val="00672645"/>
    <w:rsid w:val="006A2438"/>
    <w:rsid w:val="006A3F44"/>
    <w:rsid w:val="006A4950"/>
    <w:rsid w:val="006B595F"/>
    <w:rsid w:val="006F0413"/>
    <w:rsid w:val="007071DC"/>
    <w:rsid w:val="00734A61"/>
    <w:rsid w:val="007628DD"/>
    <w:rsid w:val="007C23DB"/>
    <w:rsid w:val="00805B60"/>
    <w:rsid w:val="00806C0D"/>
    <w:rsid w:val="00887BA5"/>
    <w:rsid w:val="008B0382"/>
    <w:rsid w:val="008C1AF7"/>
    <w:rsid w:val="008E5A13"/>
    <w:rsid w:val="008F1449"/>
    <w:rsid w:val="00902A75"/>
    <w:rsid w:val="009560D9"/>
    <w:rsid w:val="00960F85"/>
    <w:rsid w:val="009828FA"/>
    <w:rsid w:val="00983430"/>
    <w:rsid w:val="009A2D03"/>
    <w:rsid w:val="009B7848"/>
    <w:rsid w:val="009E3214"/>
    <w:rsid w:val="009F03F7"/>
    <w:rsid w:val="00A714FB"/>
    <w:rsid w:val="00A80A07"/>
    <w:rsid w:val="00A95663"/>
    <w:rsid w:val="00AA63CC"/>
    <w:rsid w:val="00AC48E0"/>
    <w:rsid w:val="00B05AA0"/>
    <w:rsid w:val="00B26FEB"/>
    <w:rsid w:val="00B435A9"/>
    <w:rsid w:val="00B44DAE"/>
    <w:rsid w:val="00B53588"/>
    <w:rsid w:val="00B560AF"/>
    <w:rsid w:val="00BB5423"/>
    <w:rsid w:val="00BC3B74"/>
    <w:rsid w:val="00BD47B7"/>
    <w:rsid w:val="00BE7E1E"/>
    <w:rsid w:val="00BF5EA7"/>
    <w:rsid w:val="00C15AB8"/>
    <w:rsid w:val="00C57499"/>
    <w:rsid w:val="00C57D6B"/>
    <w:rsid w:val="00C6567A"/>
    <w:rsid w:val="00C87B76"/>
    <w:rsid w:val="00C95906"/>
    <w:rsid w:val="00CA4B41"/>
    <w:rsid w:val="00CB4E8A"/>
    <w:rsid w:val="00CC3B96"/>
    <w:rsid w:val="00D04E32"/>
    <w:rsid w:val="00D11BF1"/>
    <w:rsid w:val="00D1365B"/>
    <w:rsid w:val="00D15A56"/>
    <w:rsid w:val="00D239BF"/>
    <w:rsid w:val="00D45D7F"/>
    <w:rsid w:val="00D468FD"/>
    <w:rsid w:val="00D74AAE"/>
    <w:rsid w:val="00DB09C9"/>
    <w:rsid w:val="00DC5FE4"/>
    <w:rsid w:val="00E159DD"/>
    <w:rsid w:val="00E50254"/>
    <w:rsid w:val="00EC216E"/>
    <w:rsid w:val="00EC4325"/>
    <w:rsid w:val="00EC6290"/>
    <w:rsid w:val="00EE6D40"/>
    <w:rsid w:val="00F31FD6"/>
    <w:rsid w:val="00F544D4"/>
    <w:rsid w:val="00F7235A"/>
    <w:rsid w:val="00F94441"/>
    <w:rsid w:val="00FB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1D5E5A"/>
  <w15:chartTrackingRefBased/>
  <w15:docId w15:val="{B9D1686B-DC08-4E6D-81C6-D3E1ED99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  <w:qFormat/>
    <w:rsid w:val="00C87B76"/>
    <w:rPr>
      <w:sz w:val="12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qFormat/>
    <w:rsid w:val="00C87B76"/>
    <w:rPr>
      <w:rFonts w:ascii="Arial" w:eastAsia="Times New Roman" w:hAnsi="Arial" w:cs="Arial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autoRedefine/>
    <w:rsid w:val="00C87B76"/>
    <w:pPr>
      <w:tabs>
        <w:tab w:val="left" w:pos="567"/>
      </w:tabs>
      <w:suppressAutoHyphens/>
      <w:spacing w:before="60"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uiPriority w:val="99"/>
    <w:semiHidden/>
    <w:rsid w:val="00C87B76"/>
    <w:rPr>
      <w:sz w:val="20"/>
      <w:szCs w:val="20"/>
    </w:rPr>
  </w:style>
  <w:style w:type="character" w:customStyle="1" w:styleId="Ancredenotedebasdepage">
    <w:name w:val="Ancre de note de bas de page"/>
    <w:rsid w:val="00C87B76"/>
    <w:rPr>
      <w:rFonts w:ascii="Arial" w:hAnsi="Arial"/>
      <w:sz w:val="14"/>
      <w:vertAlign w:val="superscript"/>
    </w:rPr>
  </w:style>
  <w:style w:type="paragraph" w:styleId="Paragraphedeliste">
    <w:name w:val="List Paragraph"/>
    <w:basedOn w:val="Normal"/>
    <w:uiPriority w:val="34"/>
    <w:qFormat/>
    <w:rsid w:val="007071D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43122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F0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0413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D239B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239B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239B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39B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39BF"/>
    <w:rPr>
      <w:b/>
      <w:bCs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50254"/>
    <w:rPr>
      <w:vertAlign w:val="superscript"/>
    </w:rPr>
  </w:style>
  <w:style w:type="paragraph" w:styleId="Rvision">
    <w:name w:val="Revision"/>
    <w:hidden/>
    <w:uiPriority w:val="99"/>
    <w:semiHidden/>
    <w:rsid w:val="00FB0B72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5F4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F4794"/>
  </w:style>
  <w:style w:type="paragraph" w:styleId="Pieddepage">
    <w:name w:val="footer"/>
    <w:basedOn w:val="Normal"/>
    <w:link w:val="PieddepageCar"/>
    <w:uiPriority w:val="99"/>
    <w:unhideWhenUsed/>
    <w:rsid w:val="005F4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4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1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FR/TXT/?uri=CELEX%3A52014XC0731(01)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395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BARTSCH GAUTHIER Christine</cp:lastModifiedBy>
  <cp:revision>11</cp:revision>
  <dcterms:created xsi:type="dcterms:W3CDTF">2023-01-24T08:45:00Z</dcterms:created>
  <dcterms:modified xsi:type="dcterms:W3CDTF">2025-01-27T10:04:00Z</dcterms:modified>
</cp:coreProperties>
</file>