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D73AE5" w:rsidRDefault="00FB02B0">
      <w:pPr>
        <w:pStyle w:val="En-tte"/>
        <w:pBdr>
          <w:bottom w:val="single" w:sz="18" w:space="1" w:color="1F497D" w:themeColor="text2"/>
        </w:pBdr>
        <w:jc w:val="center"/>
        <w:rPr>
          <w:rFonts w:ascii="Trebuchet MS" w:hAnsi="Trebuchet MS"/>
          <w:b/>
          <w:sz w:val="28"/>
          <w:szCs w:val="21"/>
        </w:rPr>
      </w:pPr>
      <w:r>
        <w:rPr>
          <w:noProof/>
        </w:rPr>
        <mc:AlternateContent>
          <mc:Choice Requires="wpg">
            <w:drawing>
              <wp:inline distT="0" distB="0" distL="0" distR="0">
                <wp:extent cx="2476500" cy="1696728"/>
                <wp:effectExtent l="0" t="0" r="0" b="0"/>
                <wp:docPr id="3" name="Image 3"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229035" name="Image 3" descr="Une image contenant texte, Police, logo, Graphique&#10;&#10;Description générée automatiquement"/>
                        <pic:cNvPicPr>
                          <a:picLocks noChangeAspect="1"/>
                        </pic:cNvPicPr>
                      </pic:nvPicPr>
                      <pic:blipFill>
                        <a:blip r:embed="rId8"/>
                        <a:stretch/>
                      </pic:blipFill>
                      <pic:spPr bwMode="auto">
                        <a:xfrm>
                          <a:off x="0" y="0"/>
                          <a:ext cx="2492579" cy="1707744"/>
                        </a:xfrm>
                        <a:prstGeom prst="rect">
                          <a:avLst/>
                        </a:prstGeom>
                      </pic:spPr>
                    </pic:pic>
                  </a:graphicData>
                </a:graphic>
              </wp:inline>
            </w:drawing>
          </mc:Choice>
          <mc:Fallback xmlns:a="http://schemas.openxmlformats.org/drawingml/2006/main" xmlns:w16cex="http://schemas.microsoft.com/office/word/2018/wordml/cex"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95.00pt;height:133.60pt;mso-wrap-distance-left:0.00pt;mso-wrap-distance-top:0.00pt;mso-wrap-distance-right:0.00pt;mso-wrap-distance-bottom:0.00pt;z-index:1;" stroked="false">
                <v:imagedata r:id="rId13" o:title=""/>
                <o:lock v:ext="edit" rotation="t"/>
              </v:shape>
            </w:pict>
          </mc:Fallback>
        </mc:AlternateContent>
      </w:r>
    </w:p>
    <w:p w:rsidR="00D73AE5" w:rsidRDefault="00D73AE5">
      <w:pPr>
        <w:tabs>
          <w:tab w:val="left" w:pos="2268"/>
          <w:tab w:val="left" w:pos="5131"/>
          <w:tab w:val="left" w:pos="9695"/>
        </w:tabs>
        <w:ind w:right="-1"/>
        <w:jc w:val="both"/>
        <w:rPr>
          <w:rFonts w:ascii="Arial" w:hAnsi="Arial" w:cs="Arial"/>
          <w:b/>
          <w:sz w:val="24"/>
          <w:szCs w:val="24"/>
        </w:rPr>
      </w:pPr>
    </w:p>
    <w:p w:rsidR="00D73AE5" w:rsidRDefault="00D73AE5">
      <w:pPr>
        <w:tabs>
          <w:tab w:val="left" w:pos="2268"/>
          <w:tab w:val="left" w:pos="5131"/>
          <w:tab w:val="left" w:pos="9695"/>
        </w:tabs>
        <w:ind w:right="-1"/>
        <w:jc w:val="center"/>
        <w:rPr>
          <w:rFonts w:ascii="Arial" w:hAnsi="Arial" w:cs="Arial"/>
          <w:b/>
          <w:sz w:val="24"/>
          <w:szCs w:val="24"/>
        </w:rPr>
      </w:pPr>
    </w:p>
    <w:p w:rsidR="00D73AE5" w:rsidRDefault="00FB02B0">
      <w:pPr>
        <w:pStyle w:val="Titrepage"/>
      </w:pPr>
      <w:r>
        <w:t>agence francaise de lutte contre le dopage</w:t>
      </w:r>
    </w:p>
    <w:p w:rsidR="00D73AE5" w:rsidRDefault="00D73AE5">
      <w:pPr>
        <w:pBdr>
          <w:bottom w:val="single" w:sz="6" w:space="1" w:color="000000"/>
        </w:pBdr>
        <w:tabs>
          <w:tab w:val="left" w:pos="9695"/>
        </w:tabs>
        <w:ind w:right="-1"/>
        <w:jc w:val="center"/>
        <w:rPr>
          <w:rFonts w:ascii="Arial" w:hAnsi="Arial" w:cs="Arial"/>
          <w:b/>
          <w:i/>
          <w:sz w:val="40"/>
          <w:szCs w:val="40"/>
        </w:rPr>
      </w:pPr>
    </w:p>
    <w:p w:rsidR="00D73AE5" w:rsidRDefault="00D73AE5">
      <w:pPr>
        <w:tabs>
          <w:tab w:val="left" w:pos="2268"/>
          <w:tab w:val="left" w:pos="5131"/>
          <w:tab w:val="left" w:pos="9695"/>
        </w:tabs>
        <w:ind w:right="-1"/>
        <w:rPr>
          <w:rFonts w:ascii="Arial" w:hAnsi="Arial" w:cs="Arial"/>
          <w:b/>
          <w:sz w:val="40"/>
          <w:szCs w:val="40"/>
        </w:rPr>
      </w:pPr>
    </w:p>
    <w:p w:rsidR="00D73AE5" w:rsidRDefault="00FB02B0">
      <w:pPr>
        <w:pStyle w:val="Titre4"/>
        <w:rPr>
          <w:rFonts w:cs="Arial"/>
          <w:b/>
          <w:i/>
          <w:sz w:val="40"/>
          <w:szCs w:val="40"/>
        </w:rPr>
      </w:pPr>
      <w:r>
        <w:rPr>
          <w:rFonts w:cs="Arial"/>
          <w:b/>
          <w:i/>
          <w:sz w:val="40"/>
          <w:szCs w:val="40"/>
        </w:rPr>
        <w:t>CAdre de réponse fonctionnel &amp; technique</w:t>
      </w:r>
    </w:p>
    <w:p w:rsidR="00D73AE5" w:rsidRDefault="00D73AE5">
      <w:pPr>
        <w:pStyle w:val="Titre4"/>
        <w:rPr>
          <w:rFonts w:cs="Arial"/>
          <w:b/>
          <w:i/>
          <w:sz w:val="40"/>
          <w:szCs w:val="40"/>
        </w:rPr>
      </w:pPr>
    </w:p>
    <w:p w:rsidR="00D73AE5" w:rsidRDefault="00D73AE5">
      <w:pPr>
        <w:pBdr>
          <w:bottom w:val="single" w:sz="6" w:space="1" w:color="000000"/>
        </w:pBdr>
        <w:rPr>
          <w:rFonts w:ascii="Arial" w:hAnsi="Arial" w:cs="Arial"/>
          <w:b/>
          <w:i/>
          <w:sz w:val="40"/>
          <w:szCs w:val="40"/>
        </w:rPr>
      </w:pPr>
    </w:p>
    <w:p w:rsidR="00D73AE5" w:rsidRDefault="00D73AE5">
      <w:pPr>
        <w:rPr>
          <w:rFonts w:ascii="Arial" w:hAnsi="Arial" w:cs="Arial"/>
          <w:b/>
          <w:sz w:val="40"/>
          <w:szCs w:val="40"/>
        </w:rPr>
      </w:pPr>
    </w:p>
    <w:p w:rsidR="00D73AE5" w:rsidRDefault="00FB02B0">
      <w:pPr>
        <w:pStyle w:val="En-tte"/>
        <w:jc w:val="center"/>
        <w:rPr>
          <w:rFonts w:cstheme="minorHAnsi"/>
          <w:b/>
          <w:sz w:val="36"/>
          <w:szCs w:val="36"/>
        </w:rPr>
      </w:pPr>
      <w:proofErr w:type="gramStart"/>
      <w:r>
        <w:rPr>
          <w:b/>
          <w:sz w:val="36"/>
          <w:szCs w:val="36"/>
        </w:rPr>
        <w:t>«</w:t>
      </w:r>
      <w:r>
        <w:rPr>
          <w:b/>
          <w:i/>
          <w:sz w:val="36"/>
          <w:szCs w:val="36"/>
        </w:rPr>
        <w:t>Infogérance</w:t>
      </w:r>
      <w:proofErr w:type="gramEnd"/>
      <w:r>
        <w:rPr>
          <w:b/>
          <w:i/>
          <w:sz w:val="36"/>
          <w:szCs w:val="36"/>
        </w:rPr>
        <w:t xml:space="preserve"> &amp; hébergement du système informatique de l’AFLD </w:t>
      </w:r>
      <w:r>
        <w:rPr>
          <w:rFonts w:cstheme="minorHAnsi"/>
          <w:b/>
          <w:sz w:val="36"/>
          <w:szCs w:val="36"/>
        </w:rPr>
        <w:t>»</w:t>
      </w:r>
    </w:p>
    <w:p w:rsidR="00D73AE5" w:rsidRDefault="00D73AE5">
      <w:pPr>
        <w:pStyle w:val="En-tte"/>
        <w:tabs>
          <w:tab w:val="clear" w:pos="4536"/>
          <w:tab w:val="clear" w:pos="9072"/>
        </w:tabs>
        <w:jc w:val="center"/>
        <w:rPr>
          <w:rFonts w:cstheme="minorHAnsi"/>
          <w:b/>
          <w:sz w:val="36"/>
          <w:szCs w:val="36"/>
        </w:rPr>
      </w:pPr>
    </w:p>
    <w:p w:rsidR="00D73AE5" w:rsidRDefault="00FB02B0">
      <w:pPr>
        <w:pStyle w:val="En-tte"/>
        <w:jc w:val="center"/>
        <w:rPr>
          <w:rFonts w:cstheme="minorHAnsi"/>
          <w:b/>
          <w:sz w:val="36"/>
          <w:szCs w:val="36"/>
        </w:rPr>
      </w:pPr>
      <w:r>
        <w:rPr>
          <w:rFonts w:cstheme="minorHAnsi"/>
          <w:b/>
          <w:sz w:val="36"/>
          <w:szCs w:val="36"/>
        </w:rPr>
        <w:t xml:space="preserve"> </w:t>
      </w:r>
    </w:p>
    <w:p w:rsidR="00D73AE5" w:rsidRDefault="00FB02B0">
      <w:pPr>
        <w:jc w:val="center"/>
        <w:rPr>
          <w:rFonts w:ascii="Arial" w:hAnsi="Arial" w:cs="Arial"/>
          <w:b/>
          <w:sz w:val="40"/>
          <w:szCs w:val="40"/>
        </w:rPr>
      </w:pPr>
      <w:r>
        <w:rPr>
          <w:rFonts w:ascii="Arial" w:hAnsi="Arial" w:cs="Arial"/>
          <w:b/>
          <w:sz w:val="40"/>
          <w:szCs w:val="40"/>
        </w:rPr>
        <w:t>2025-SG-INFOGEH-01</w:t>
      </w:r>
    </w:p>
    <w:p w:rsidR="00D73AE5" w:rsidRDefault="00D73AE5">
      <w:pPr>
        <w:jc w:val="center"/>
        <w:rPr>
          <w:rFonts w:ascii="Arial" w:hAnsi="Arial" w:cs="Arial"/>
          <w:b/>
          <w:sz w:val="40"/>
          <w:szCs w:val="40"/>
        </w:rPr>
      </w:pPr>
    </w:p>
    <w:p w:rsidR="00D73AE5" w:rsidRDefault="00FB02B0">
      <w:pPr>
        <w:jc w:val="center"/>
        <w:rPr>
          <w:rFonts w:ascii="Arial" w:hAnsi="Arial" w:cs="Arial"/>
          <w:b/>
          <w:sz w:val="40"/>
          <w:szCs w:val="40"/>
        </w:rPr>
        <w:sectPr w:rsidR="00D73AE5">
          <w:footerReference w:type="even" r:id="rId14"/>
          <w:footerReference w:type="default" r:id="rId15"/>
          <w:pgSz w:w="11906" w:h="16838"/>
          <w:pgMar w:top="1134" w:right="1417" w:bottom="1417" w:left="1417" w:header="708" w:footer="708" w:gutter="0"/>
          <w:cols w:space="708"/>
        </w:sectPr>
      </w:pPr>
      <w:r>
        <w:rPr>
          <w:rFonts w:ascii="Arial" w:hAnsi="Arial" w:cs="Arial"/>
          <w:b/>
          <w:sz w:val="40"/>
          <w:szCs w:val="40"/>
        </w:rPr>
        <w:t>Lot 1 – INFOGERANCE</w:t>
      </w:r>
    </w:p>
    <w:p w:rsidR="00D73AE5" w:rsidRDefault="00D73AE5">
      <w:pPr>
        <w:pStyle w:val="En-tte"/>
        <w:pBdr>
          <w:bottom w:val="single" w:sz="18" w:space="1" w:color="1F497D" w:themeColor="text2"/>
        </w:pBdr>
        <w:jc w:val="center"/>
        <w:rPr>
          <w:rFonts w:ascii="Trebuchet MS" w:hAnsi="Trebuchet MS"/>
          <w:b/>
          <w:sz w:val="28"/>
          <w:szCs w:val="21"/>
        </w:rPr>
      </w:pPr>
    </w:p>
    <w:p w:rsidR="00D73AE5" w:rsidRDefault="00FB02B0">
      <w:pPr>
        <w:pStyle w:val="En-tte"/>
        <w:pBdr>
          <w:bottom w:val="single" w:sz="18" w:space="1" w:color="1F497D" w:themeColor="text2"/>
        </w:pBdr>
        <w:jc w:val="center"/>
        <w:rPr>
          <w:rFonts w:ascii="Trebuchet MS" w:hAnsi="Trebuchet MS"/>
          <w:b/>
          <w:sz w:val="28"/>
          <w:szCs w:val="21"/>
        </w:rPr>
      </w:pPr>
      <w:r>
        <w:rPr>
          <w:rFonts w:ascii="Trebuchet MS" w:hAnsi="Trebuchet MS"/>
          <w:b/>
          <w:sz w:val="28"/>
          <w:szCs w:val="21"/>
        </w:rPr>
        <w:t xml:space="preserve"> </w:t>
      </w:r>
    </w:p>
    <w:p w:rsidR="00D73AE5" w:rsidRDefault="00D73AE5">
      <w:pPr>
        <w:pStyle w:val="En-tte"/>
        <w:pBdr>
          <w:bottom w:val="single" w:sz="18" w:space="1" w:color="1F497D" w:themeColor="text2"/>
        </w:pBdr>
        <w:jc w:val="center"/>
        <w:rPr>
          <w:rFonts w:ascii="Trebuchet MS" w:hAnsi="Trebuchet MS"/>
          <w:b/>
          <w:sz w:val="28"/>
          <w:szCs w:val="21"/>
        </w:rPr>
      </w:pPr>
    </w:p>
    <w:p w:rsidR="00D73AE5" w:rsidRDefault="00D73AE5">
      <w:pPr>
        <w:jc w:val="both"/>
        <w:rPr>
          <w:b/>
          <w:sz w:val="24"/>
          <w:szCs w:val="24"/>
        </w:rPr>
      </w:pPr>
    </w:p>
    <w:p w:rsidR="00D73AE5" w:rsidRDefault="00FB02B0">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Pour permettre l'appréciation de son offre, le candidat répondra précisément à toutes les rubriques ci-dessous traitant des aspects fonctionnels et techniques.</w:t>
      </w:r>
    </w:p>
    <w:p w:rsidR="00D73AE5" w:rsidRDefault="00FB02B0">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 candidat est libre quant au nombre de caractères de sa réponse à chaque item.</w:t>
      </w:r>
    </w:p>
    <w:p w:rsidR="00085208" w:rsidRDefault="00085208">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sz w:val="24"/>
          <w:szCs w:val="24"/>
        </w:rPr>
      </w:pPr>
      <w:bookmarkStart w:id="1" w:name="_Hlk188819273"/>
      <w:r w:rsidRPr="00085208">
        <w:rPr>
          <w:rFonts w:ascii="Times New Roman" w:eastAsia="Times New Roman" w:hAnsi="Times New Roman" w:cs="Times New Roman"/>
          <w:sz w:val="24"/>
          <w:szCs w:val="24"/>
        </w:rPr>
        <w:t>Après notification du marché, les éléments décrits constitueront l’engagement du soumissionnaire dans l’exécution des prestations du présent marché</w:t>
      </w:r>
      <w:r w:rsidR="00FB02B0">
        <w:rPr>
          <w:rFonts w:ascii="Times New Roman" w:eastAsia="Times New Roman" w:hAnsi="Times New Roman" w:cs="Times New Roman"/>
          <w:sz w:val="24"/>
          <w:szCs w:val="24"/>
        </w:rPr>
        <w:t>, complémentairement aux autres éléments techniques de son offre.</w:t>
      </w:r>
    </w:p>
    <w:bookmarkEnd w:id="1"/>
    <w:p w:rsidR="00D73AE5" w:rsidRDefault="00D73AE5">
      <w:pPr>
        <w:spacing w:after="0" w:line="240" w:lineRule="auto"/>
        <w:jc w:val="both"/>
        <w:rPr>
          <w:rFonts w:ascii="Times New Roman" w:eastAsia="Times New Roman" w:hAnsi="Times New Roman" w:cs="Times New Roman"/>
          <w:sz w:val="24"/>
          <w:szCs w:val="24"/>
        </w:rPr>
      </w:pPr>
    </w:p>
    <w:p w:rsidR="00085208" w:rsidRDefault="00085208">
      <w:pPr>
        <w:spacing w:after="0" w:line="240" w:lineRule="auto"/>
        <w:jc w:val="both"/>
        <w:rPr>
          <w:rFonts w:ascii="Times New Roman" w:eastAsia="Times New Roman" w:hAnsi="Times New Roman" w:cs="Times New Roman"/>
          <w:sz w:val="24"/>
          <w:szCs w:val="24"/>
        </w:rPr>
      </w:pPr>
    </w:p>
    <w:p w:rsidR="00D73AE5" w:rsidRDefault="00FB02B0">
      <w:pPr>
        <w:jc w:val="both"/>
        <w:rPr>
          <w:b/>
          <w:u w:val="single"/>
        </w:rPr>
      </w:pPr>
      <w:r>
        <w:rPr>
          <w:b/>
          <w:u w:val="single"/>
        </w:rPr>
        <w:t>Prise en main du SI AFLD</w:t>
      </w:r>
    </w:p>
    <w:p w:rsidR="00D73AE5" w:rsidRDefault="00FB02B0">
      <w:pPr>
        <w:pStyle w:val="Paragraphedeliste"/>
        <w:numPr>
          <w:ilvl w:val="0"/>
          <w:numId w:val="3"/>
        </w:numPr>
        <w:jc w:val="both"/>
      </w:pPr>
      <w:r>
        <w:t>Le candidat présente les étapes qu’il pense mettre en œuvre afin de prendre en main les différents aspects du SI AFLD. Un planning sera proposé avec les jalons.</w:t>
      </w:r>
    </w:p>
    <w:p w:rsidR="00D73AE5" w:rsidRDefault="00FB02B0">
      <w:pPr>
        <w:jc w:val="both"/>
      </w:pPr>
      <w:r>
        <w:rPr>
          <w:i/>
        </w:rPr>
        <w:t>Réponse du candidat</w:t>
      </w:r>
      <w:r>
        <w:t xml:space="preserve"> : </w:t>
      </w: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FB02B0">
      <w:pPr>
        <w:jc w:val="both"/>
        <w:rPr>
          <w:b/>
          <w:u w:val="single"/>
        </w:rPr>
      </w:pPr>
      <w:r>
        <w:rPr>
          <w:b/>
          <w:u w:val="single"/>
        </w:rPr>
        <w:t>Interventions de l’infogérant</w:t>
      </w:r>
    </w:p>
    <w:p w:rsidR="00D73AE5" w:rsidRDefault="00FB02B0">
      <w:pPr>
        <w:pStyle w:val="Paragraphedeliste"/>
        <w:numPr>
          <w:ilvl w:val="0"/>
          <w:numId w:val="3"/>
        </w:numPr>
        <w:jc w:val="both"/>
      </w:pPr>
      <w:r>
        <w:t xml:space="preserve">L’Agence attend de son titulaire l’exécution de certaines taches tout au long du marché (installation de patch critiques sur les applications Microsoft, mise à jour mineures SGBDR, gestion de l’AD et de ses services annexes (GPO, </w:t>
      </w:r>
      <w:proofErr w:type="gramStart"/>
      <w:r>
        <w:t>groupes….</w:t>
      </w:r>
      <w:proofErr w:type="gramEnd"/>
      <w:r>
        <w:t xml:space="preserve">), gestion et </w:t>
      </w:r>
      <w:proofErr w:type="spellStart"/>
      <w:r>
        <w:t>mco</w:t>
      </w:r>
      <w:proofErr w:type="spellEnd"/>
      <w:r>
        <w:t xml:space="preserve"> de la messagerie électronique etc. Le candidat décrit ici la façon dont il répertorie toutes ces taches afin d’en assurer le suivi et d’intervenir en temps voulu (taches planifiables versus celles qui ne le sont pas).</w:t>
      </w:r>
    </w:p>
    <w:p w:rsidR="00D73AE5" w:rsidRDefault="00FB02B0">
      <w:pPr>
        <w:jc w:val="both"/>
      </w:pPr>
      <w:r>
        <w:rPr>
          <w:i/>
        </w:rPr>
        <w:t>Réponse du candidat</w:t>
      </w:r>
      <w:r>
        <w:t xml:space="preserve"> : </w:t>
      </w:r>
    </w:p>
    <w:p w:rsidR="00D73AE5" w:rsidRDefault="00D73AE5">
      <w:pPr>
        <w:jc w:val="both"/>
      </w:pPr>
    </w:p>
    <w:p w:rsidR="00D73AE5" w:rsidRDefault="00D73AE5">
      <w:pPr>
        <w:jc w:val="both"/>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D73AE5">
      <w:pPr>
        <w:spacing w:after="0" w:line="240" w:lineRule="auto"/>
        <w:jc w:val="both"/>
        <w:rPr>
          <w:rFonts w:ascii="Times New Roman" w:eastAsia="Times New Roman" w:hAnsi="Times New Roman" w:cs="Times New Roman"/>
          <w:sz w:val="24"/>
          <w:szCs w:val="24"/>
        </w:rPr>
      </w:pPr>
    </w:p>
    <w:p w:rsidR="00D73AE5" w:rsidRDefault="00FB02B0">
      <w:pPr>
        <w:jc w:val="both"/>
        <w:rPr>
          <w:b/>
          <w:u w:val="single"/>
        </w:rPr>
      </w:pPr>
      <w:r>
        <w:rPr>
          <w:b/>
          <w:u w:val="single"/>
        </w:rPr>
        <w:t>Traçabilité et outils de communication</w:t>
      </w:r>
    </w:p>
    <w:p w:rsidR="00D73AE5" w:rsidRDefault="00FB02B0">
      <w:pPr>
        <w:pStyle w:val="Paragraphedeliste"/>
        <w:numPr>
          <w:ilvl w:val="0"/>
          <w:numId w:val="3"/>
        </w:numPr>
        <w:jc w:val="both"/>
      </w:pPr>
      <w:r>
        <w:t xml:space="preserve">Il est demandé au candidat de décrire ici l’outil de liaison proposé afin de suivre &amp; tracer les demandes de support informatique et plus généralement l’ensemble des actions effectuées sur le SI de l’AFLD. Le candidat s’attache à exposer les principales fonctions de l’outil et les caractéristiques dans le domaine du </w:t>
      </w:r>
      <w:proofErr w:type="spellStart"/>
      <w:r>
        <w:t>reporting</w:t>
      </w:r>
      <w:proofErr w:type="spellEnd"/>
      <w:r>
        <w:t xml:space="preserve"> (tableau de bord généré pour l’AFLD, suivi des actions, …)</w:t>
      </w:r>
    </w:p>
    <w:p w:rsidR="00D73AE5" w:rsidRDefault="00FB02B0">
      <w:pPr>
        <w:jc w:val="both"/>
      </w:pPr>
      <w:r>
        <w:rPr>
          <w:i/>
        </w:rPr>
        <w:t>Réponse du candidat</w:t>
      </w:r>
      <w:r>
        <w:t xml:space="preserve"> : </w:t>
      </w:r>
    </w:p>
    <w:p w:rsidR="00D73AE5" w:rsidRDefault="00D73AE5">
      <w:pPr>
        <w:jc w:val="both"/>
      </w:pPr>
    </w:p>
    <w:p w:rsidR="00D73AE5" w:rsidRDefault="00D73AE5">
      <w:pPr>
        <w:jc w:val="both"/>
      </w:pPr>
    </w:p>
    <w:p w:rsidR="00D73AE5" w:rsidRDefault="00D73AE5">
      <w:pPr>
        <w:jc w:val="both"/>
      </w:pPr>
    </w:p>
    <w:p w:rsidR="00D73AE5" w:rsidRDefault="00FB02B0">
      <w:pPr>
        <w:jc w:val="both"/>
        <w:rPr>
          <w:b/>
          <w:u w:val="single"/>
        </w:rPr>
      </w:pPr>
      <w:r>
        <w:rPr>
          <w:b/>
          <w:u w:val="single"/>
        </w:rPr>
        <w:t>Réversibilité</w:t>
      </w:r>
    </w:p>
    <w:p w:rsidR="00D73AE5" w:rsidRDefault="00FB02B0">
      <w:pPr>
        <w:pStyle w:val="Paragraphedeliste"/>
        <w:numPr>
          <w:ilvl w:val="0"/>
          <w:numId w:val="3"/>
        </w:numPr>
        <w:jc w:val="both"/>
      </w:pPr>
      <w:r>
        <w:t xml:space="preserve">Le candidat présente </w:t>
      </w:r>
      <w:r>
        <w:rPr>
          <w:b/>
          <w:bCs/>
        </w:rPr>
        <w:t>brièvement</w:t>
      </w:r>
      <w:r>
        <w:t xml:space="preserve"> les caractéristiques principales du plan de réversibilité proposé et comment il envisage le mettre en œuvre. </w:t>
      </w:r>
    </w:p>
    <w:p w:rsidR="00D73AE5" w:rsidRDefault="00FB02B0">
      <w:pPr>
        <w:jc w:val="both"/>
      </w:pPr>
      <w:r>
        <w:rPr>
          <w:i/>
        </w:rPr>
        <w:t>Réponse du candidat</w:t>
      </w:r>
      <w:r>
        <w:t xml:space="preserve"> : </w:t>
      </w:r>
    </w:p>
    <w:p w:rsidR="00D73AE5" w:rsidRDefault="00D73AE5">
      <w:pPr>
        <w:jc w:val="both"/>
      </w:pPr>
    </w:p>
    <w:p w:rsidR="00D73AE5" w:rsidRDefault="00D73AE5">
      <w:pPr>
        <w:jc w:val="both"/>
      </w:pPr>
    </w:p>
    <w:p w:rsidR="00D73AE5" w:rsidRDefault="00D73AE5">
      <w:pPr>
        <w:jc w:val="both"/>
      </w:pPr>
    </w:p>
    <w:p w:rsidR="00D73AE5" w:rsidRDefault="00FB02B0">
      <w:pPr>
        <w:jc w:val="both"/>
        <w:rPr>
          <w:b/>
          <w:u w:val="single"/>
        </w:rPr>
      </w:pPr>
      <w:r>
        <w:rPr>
          <w:b/>
          <w:u w:val="single"/>
        </w:rPr>
        <w:t>Equipe</w:t>
      </w:r>
    </w:p>
    <w:p w:rsidR="00D73AE5" w:rsidRDefault="00FB02B0">
      <w:pPr>
        <w:pStyle w:val="Paragraphedeliste"/>
        <w:numPr>
          <w:ilvl w:val="0"/>
          <w:numId w:val="3"/>
        </w:numPr>
        <w:jc w:val="both"/>
      </w:pPr>
      <w:r>
        <w:t>Le candidat présente l’équipe qu’il affecte à la prestation d’infogérance du SI de l’Agence. Il argumente ses choix en prenant en compte les exigences exprimées dans le cahier des charges à cet égard. Le candidat explique sa compréhension du profil « ROC » exigé dans le cahier des charges.</w:t>
      </w:r>
    </w:p>
    <w:p w:rsidR="00D73AE5" w:rsidRDefault="00FB02B0">
      <w:pPr>
        <w:jc w:val="both"/>
      </w:pPr>
      <w:r>
        <w:rPr>
          <w:i/>
        </w:rPr>
        <w:t>Réponse du candidat</w:t>
      </w:r>
      <w:r>
        <w:t xml:space="preserve"> : </w:t>
      </w:r>
    </w:p>
    <w:p w:rsidR="00D73AE5" w:rsidRDefault="00D73AE5">
      <w:pPr>
        <w:jc w:val="both"/>
      </w:pPr>
    </w:p>
    <w:p w:rsidR="00D73AE5" w:rsidRDefault="00D73AE5">
      <w:pPr>
        <w:jc w:val="both"/>
      </w:pPr>
    </w:p>
    <w:p w:rsidR="00D73AE5" w:rsidRDefault="00D73AE5">
      <w:pPr>
        <w:jc w:val="both"/>
      </w:pPr>
    </w:p>
    <w:p w:rsidR="00D73AE5" w:rsidRDefault="00FB02B0">
      <w:pPr>
        <w:jc w:val="both"/>
        <w:rPr>
          <w:b/>
          <w:u w:val="single"/>
        </w:rPr>
      </w:pPr>
      <w:r>
        <w:rPr>
          <w:b/>
          <w:u w:val="single"/>
        </w:rPr>
        <w:t>Support aux utilisateurs</w:t>
      </w:r>
    </w:p>
    <w:p w:rsidR="00D73AE5" w:rsidRDefault="00FB02B0">
      <w:pPr>
        <w:pStyle w:val="Paragraphedeliste"/>
        <w:numPr>
          <w:ilvl w:val="0"/>
          <w:numId w:val="3"/>
        </w:numPr>
        <w:jc w:val="both"/>
      </w:pPr>
      <w:r>
        <w:t>Le CCTP précise que l’équipe SI interne de l’Agence prend en charge le support N1 des utilisateurs. Seuls les membres du SI AFLD (3 personnes) sont autorisés à contacter le service support informatique de l’entité du candidat.</w:t>
      </w:r>
    </w:p>
    <w:p w:rsidR="00D73AE5" w:rsidRDefault="00FB02B0">
      <w:pPr>
        <w:pStyle w:val="Paragraphedeliste"/>
        <w:jc w:val="both"/>
      </w:pPr>
      <w:r>
        <w:lastRenderedPageBreak/>
        <w:t xml:space="preserve">Le candidat expose comment il s’organise pour que les appels venant de l’AFLD soient traités directement vers le niveau N2 ou N3 de son service. </w:t>
      </w:r>
    </w:p>
    <w:p w:rsidR="00D73AE5" w:rsidRDefault="00FB02B0">
      <w:pPr>
        <w:jc w:val="both"/>
      </w:pPr>
      <w:r>
        <w:rPr>
          <w:i/>
        </w:rPr>
        <w:t>Réponse du candidat</w:t>
      </w:r>
      <w:r>
        <w:t xml:space="preserve"> : </w:t>
      </w:r>
    </w:p>
    <w:p w:rsidR="00D73AE5" w:rsidRDefault="00D73AE5">
      <w:pPr>
        <w:jc w:val="both"/>
      </w:pPr>
    </w:p>
    <w:p w:rsidR="00D73AE5" w:rsidRDefault="00D73AE5">
      <w:pPr>
        <w:jc w:val="both"/>
      </w:pPr>
    </w:p>
    <w:p w:rsidR="00D73AE5" w:rsidRDefault="00D73AE5">
      <w:pPr>
        <w:jc w:val="both"/>
      </w:pPr>
    </w:p>
    <w:p w:rsidR="00D73AE5" w:rsidRDefault="00D73AE5">
      <w:pPr>
        <w:jc w:val="both"/>
      </w:pPr>
    </w:p>
    <w:p w:rsidR="00D73AE5" w:rsidRDefault="00D73AE5">
      <w:pPr>
        <w:jc w:val="both"/>
      </w:pPr>
    </w:p>
    <w:p w:rsidR="00D73AE5" w:rsidRDefault="00FB02B0">
      <w:pPr>
        <w:jc w:val="both"/>
        <w:rPr>
          <w:b/>
          <w:u w:val="single"/>
        </w:rPr>
      </w:pPr>
      <w:r>
        <w:rPr>
          <w:b/>
          <w:u w:val="single"/>
        </w:rPr>
        <w:t>Projet, Organisation et séquences des taches</w:t>
      </w:r>
    </w:p>
    <w:p w:rsidR="00D73AE5" w:rsidRDefault="00FB02B0">
      <w:pPr>
        <w:pStyle w:val="Paragraphedeliste"/>
        <w:numPr>
          <w:ilvl w:val="0"/>
          <w:numId w:val="3"/>
        </w:numPr>
        <w:jc w:val="both"/>
      </w:pPr>
      <w:r>
        <w:t xml:space="preserve">Le candidat présente brièvement les étapes, les moyens, les ressources/profils et les outils qu’il met en œuvre dans le cadre d’un projet informatique commandé par l’Agence (émission d’un bon de commande spécifique, prestation annexe) et nécessitant : </w:t>
      </w:r>
    </w:p>
    <w:p w:rsidR="00D73AE5" w:rsidRDefault="00FB02B0" w:rsidP="006239E8">
      <w:pPr>
        <w:pStyle w:val="Paragraphedeliste"/>
        <w:ind w:left="1440"/>
        <w:jc w:val="both"/>
      </w:pPr>
      <w:r>
        <w:t xml:space="preserve">1/ l’ajout d’un serveur virtuel au sein de l’infra hébergée </w:t>
      </w:r>
    </w:p>
    <w:p w:rsidR="00D73AE5" w:rsidRDefault="00FB02B0" w:rsidP="006239E8">
      <w:pPr>
        <w:pStyle w:val="Paragraphedeliste"/>
        <w:ind w:left="1440"/>
        <w:jc w:val="both"/>
      </w:pPr>
      <w:r>
        <w:t xml:space="preserve">2/ l’installation complète d’un logiciel par le candidat (ex. : Microsoft AD), sa mise en œuvre et son déploiement au sein du SI. </w:t>
      </w:r>
    </w:p>
    <w:p w:rsidR="00D73AE5" w:rsidRDefault="00FB02B0">
      <w:pPr>
        <w:jc w:val="both"/>
      </w:pPr>
      <w:r>
        <w:rPr>
          <w:i/>
        </w:rPr>
        <w:t>Réponse du candidat</w:t>
      </w:r>
      <w:r>
        <w:t xml:space="preserve"> : </w:t>
      </w:r>
    </w:p>
    <w:p w:rsidR="00D73AE5" w:rsidRDefault="00D73AE5">
      <w:pPr>
        <w:jc w:val="both"/>
      </w:pPr>
    </w:p>
    <w:p w:rsidR="00D73AE5" w:rsidRDefault="00D73AE5">
      <w:pPr>
        <w:jc w:val="both"/>
      </w:pPr>
    </w:p>
    <w:p w:rsidR="00D73AE5" w:rsidRDefault="00D73AE5">
      <w:pPr>
        <w:jc w:val="both"/>
      </w:pPr>
    </w:p>
    <w:p w:rsidR="00D73AE5" w:rsidRDefault="00FB02B0">
      <w:pPr>
        <w:jc w:val="both"/>
        <w:rPr>
          <w:b/>
          <w:u w:val="single"/>
        </w:rPr>
      </w:pPr>
      <w:r>
        <w:rPr>
          <w:b/>
          <w:u w:val="single"/>
        </w:rPr>
        <w:t>Gouvernance, pilotage</w:t>
      </w:r>
    </w:p>
    <w:p w:rsidR="00D73AE5" w:rsidRDefault="00FB02B0">
      <w:pPr>
        <w:pStyle w:val="Paragraphedeliste"/>
        <w:numPr>
          <w:ilvl w:val="0"/>
          <w:numId w:val="3"/>
        </w:numPr>
        <w:jc w:val="both"/>
      </w:pPr>
      <w:r>
        <w:t>L’Agence souhaite l’organisation de comité technique régulier. Le candidat décrit brièvement sa façon de conduire ce comité, les outils qu’il utilise (suivi des taches, gestion de projet…), les ressources humaines qu’il mobilise pour rendre ce comité efficace. Il argumente ses choix.</w:t>
      </w:r>
    </w:p>
    <w:p w:rsidR="00D73AE5" w:rsidRDefault="00FB02B0">
      <w:pPr>
        <w:jc w:val="both"/>
      </w:pPr>
      <w:r>
        <w:rPr>
          <w:i/>
        </w:rPr>
        <w:t>Réponse du candidat</w:t>
      </w:r>
      <w:r>
        <w:t xml:space="preserve"> : </w:t>
      </w:r>
    </w:p>
    <w:p w:rsidR="00D73AE5" w:rsidRDefault="00D73AE5">
      <w:pPr>
        <w:jc w:val="both"/>
      </w:pPr>
    </w:p>
    <w:p w:rsidR="00D73AE5" w:rsidRDefault="00D73AE5">
      <w:pPr>
        <w:jc w:val="both"/>
      </w:pPr>
    </w:p>
    <w:p w:rsidR="00D73AE5" w:rsidRDefault="00D73AE5">
      <w:pPr>
        <w:jc w:val="both"/>
      </w:pPr>
    </w:p>
    <w:p w:rsidR="00D73AE5" w:rsidRDefault="00FB02B0">
      <w:pPr>
        <w:jc w:val="both"/>
        <w:rPr>
          <w:b/>
          <w:u w:val="single"/>
        </w:rPr>
      </w:pPr>
      <w:r>
        <w:rPr>
          <w:b/>
          <w:u w:val="single"/>
        </w:rPr>
        <w:t>Conseils, alertes et expertise</w:t>
      </w:r>
    </w:p>
    <w:p w:rsidR="00D73AE5" w:rsidRDefault="00FB02B0">
      <w:pPr>
        <w:pStyle w:val="Paragraphedeliste"/>
        <w:numPr>
          <w:ilvl w:val="0"/>
          <w:numId w:val="3"/>
        </w:numPr>
        <w:jc w:val="both"/>
      </w:pPr>
      <w:r>
        <w:t xml:space="preserve">L’Agence demande à ce que le titulaire soit vecteur constant de conseils, d’alertes et qu’il apporte son expertise tout au long du marché en « mode push » [sans requête particulière de </w:t>
      </w:r>
      <w:r>
        <w:lastRenderedPageBreak/>
        <w:t>l’Agence]. Le candidat démontre ici comment il compte satisfaire cette demande. Il argumente ses choix.</w:t>
      </w:r>
    </w:p>
    <w:p w:rsidR="00D73AE5" w:rsidRDefault="00FB02B0">
      <w:pPr>
        <w:jc w:val="both"/>
      </w:pPr>
      <w:r>
        <w:rPr>
          <w:i/>
        </w:rPr>
        <w:t>Réponse du candidat</w:t>
      </w:r>
      <w:r>
        <w:t xml:space="preserve"> : </w:t>
      </w:r>
    </w:p>
    <w:p w:rsidR="00D73AE5" w:rsidRDefault="00D73AE5">
      <w:pPr>
        <w:jc w:val="both"/>
      </w:pPr>
    </w:p>
    <w:p w:rsidR="00D73AE5" w:rsidRDefault="00D73AE5">
      <w:pPr>
        <w:jc w:val="both"/>
      </w:pPr>
    </w:p>
    <w:p w:rsidR="00D73AE5" w:rsidRDefault="00D73AE5">
      <w:pPr>
        <w:jc w:val="both"/>
      </w:pPr>
    </w:p>
    <w:p w:rsidR="00D73AE5" w:rsidRDefault="00D73AE5">
      <w:pPr>
        <w:jc w:val="both"/>
      </w:pPr>
    </w:p>
    <w:sectPr w:rsidR="00D73AE5">
      <w:footerReference w:type="default" r:id="rId1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AE5" w:rsidRDefault="00FB02B0">
      <w:pPr>
        <w:spacing w:after="0" w:line="240" w:lineRule="auto"/>
      </w:pPr>
      <w:r>
        <w:separator/>
      </w:r>
    </w:p>
  </w:endnote>
  <w:endnote w:type="continuationSeparator" w:id="0">
    <w:p w:rsidR="00D73AE5" w:rsidRDefault="00FB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AE5" w:rsidRDefault="00FB02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D73AE5" w:rsidRDefault="00D73AE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Ind w:w="250" w:type="dxa"/>
      <w:tblLook w:val="00A0" w:firstRow="1" w:lastRow="0" w:firstColumn="1" w:lastColumn="0" w:noHBand="0" w:noVBand="0"/>
    </w:tblPr>
    <w:tblGrid>
      <w:gridCol w:w="3119"/>
      <w:gridCol w:w="3543"/>
      <w:gridCol w:w="2410"/>
    </w:tblGrid>
    <w:tr w:rsidR="00D73AE5">
      <w:trPr>
        <w:trHeight w:val="318"/>
      </w:trPr>
      <w:tc>
        <w:tcPr>
          <w:tcW w:w="3119" w:type="dxa"/>
          <w:tcBorders>
            <w:right w:val="single" w:sz="4" w:space="0" w:color="auto"/>
          </w:tcBorders>
        </w:tcPr>
        <w:p w:rsidR="00D73AE5" w:rsidRDefault="00FB02B0">
          <w:pPr>
            <w:pStyle w:val="Pieddepage"/>
            <w:ind w:left="-108"/>
            <w:rPr>
              <w:rFonts w:ascii="Arial" w:hAnsi="Arial"/>
              <w:sz w:val="13"/>
            </w:rPr>
          </w:pPr>
          <w:r>
            <w:rPr>
              <w:rFonts w:ascii="Arial" w:hAnsi="Arial"/>
              <w:sz w:val="13"/>
            </w:rPr>
            <w:t xml:space="preserve">Agence </w:t>
          </w:r>
          <w:proofErr w:type="spellStart"/>
          <w:r>
            <w:rPr>
              <w:rFonts w:ascii="Arial" w:hAnsi="Arial"/>
              <w:sz w:val="13"/>
            </w:rPr>
            <w:t>Francaise</w:t>
          </w:r>
          <w:proofErr w:type="spellEnd"/>
          <w:r>
            <w:rPr>
              <w:rFonts w:ascii="Arial" w:hAnsi="Arial"/>
              <w:sz w:val="13"/>
            </w:rPr>
            <w:t xml:space="preserve"> de Lutte contre le Dopage </w:t>
          </w:r>
        </w:p>
        <w:p w:rsidR="00D73AE5" w:rsidRDefault="00FB02B0">
          <w:pPr>
            <w:pStyle w:val="Pieddepage"/>
            <w:ind w:left="-108"/>
            <w:rPr>
              <w:rFonts w:ascii="Arial" w:hAnsi="Arial"/>
              <w:sz w:val="13"/>
            </w:rPr>
          </w:pPr>
          <w:r>
            <w:rPr>
              <w:rFonts w:ascii="Arial" w:hAnsi="Arial"/>
              <w:sz w:val="13"/>
            </w:rPr>
            <w:t>CRFT – Infogérance 2025</w:t>
          </w:r>
        </w:p>
      </w:tc>
      <w:tc>
        <w:tcPr>
          <w:tcW w:w="3543" w:type="dxa"/>
          <w:tcBorders>
            <w:left w:val="single" w:sz="4" w:space="0" w:color="auto"/>
            <w:right w:val="single" w:sz="4" w:space="0" w:color="auto"/>
          </w:tcBorders>
        </w:tcPr>
        <w:p w:rsidR="00D73AE5" w:rsidRDefault="00FB02B0">
          <w:pPr>
            <w:pStyle w:val="Pieddepage"/>
            <w:rPr>
              <w:rFonts w:ascii="Arial" w:hAnsi="Arial"/>
              <w:sz w:val="13"/>
            </w:rPr>
          </w:pPr>
          <w:r>
            <w:rPr>
              <w:rFonts w:ascii="Arial" w:hAnsi="Arial"/>
              <w:sz w:val="13"/>
            </w:rPr>
            <w:t>8 rue Auber, 75009 Paris</w:t>
          </w:r>
        </w:p>
        <w:p w:rsidR="00D73AE5" w:rsidRDefault="00FB02B0">
          <w:pPr>
            <w:pStyle w:val="Pieddepage"/>
            <w:rPr>
              <w:rFonts w:ascii="Arial" w:hAnsi="Arial"/>
              <w:sz w:val="13"/>
            </w:rPr>
          </w:pPr>
          <w:r>
            <w:rPr>
              <w:rFonts w:ascii="Arial" w:hAnsi="Arial"/>
              <w:sz w:val="13"/>
            </w:rPr>
            <w:t>+33 1 40 62 76 76     www.afld.fr</w:t>
          </w:r>
        </w:p>
      </w:tc>
      <w:tc>
        <w:tcPr>
          <w:tcW w:w="2410" w:type="dxa"/>
          <w:tcBorders>
            <w:left w:val="single" w:sz="4" w:space="0" w:color="auto"/>
          </w:tcBorders>
        </w:tcPr>
        <w:p w:rsidR="00D73AE5" w:rsidRDefault="00FB02B0">
          <w:pPr>
            <w:pStyle w:val="Pieddepage"/>
            <w:rPr>
              <w:rFonts w:ascii="Arial" w:hAnsi="Arial"/>
              <w:sz w:val="14"/>
            </w:rPr>
          </w:pPr>
          <w:r>
            <w:rPr>
              <w:rFonts w:ascii="Arial" w:hAnsi="Arial"/>
              <w:noProof/>
              <w:sz w:val="14"/>
            </w:rPr>
            <mc:AlternateContent>
              <mc:Choice Requires="wpg">
                <w:drawing>
                  <wp:inline distT="0" distB="0" distL="0" distR="0">
                    <wp:extent cx="428625" cy="247650"/>
                    <wp:effectExtent l="19050" t="0" r="9525" b="0"/>
                    <wp:docPr id="1" name="Image 1" descr="\\localhost\Volumes\Production\Projets\ANAP\9942_LOT1_IDENTITE VISUELLE\CREA\01_IDENTITE ET CHARTE GRAPHIQUE\PHASE BAT\ANAP_BOITE A OUTILS\MASQUES-bureautique\masque-Word\MASQUE COMMUNIQUE DE PRESSE\elments graphiques\Marianne_masque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calhost\Volumes\Production\Projets\ANAP\9942_LOT1_IDENTITE VISUELLE\CREA\01_IDENTITE ET CHARTE GRAPHIQUE\PHASE BAT\ANAP_BOITE A OUTILS\MASQUES-bureautique\masque-Word\MASQUE COMMUNIQUE DE PRESSE\elments graphiques\Marianne_masqueWord.jpg"/>
                            <pic:cNvPicPr>
                              <a:picLocks noChangeAspect="1"/>
                            </pic:cNvPicPr>
                          </pic:nvPicPr>
                          <pic:blipFill>
                            <a:blip r:embed="rId1"/>
                            <a:stretch/>
                          </pic:blipFill>
                          <pic:spPr bwMode="auto">
                            <a:xfrm>
                              <a:off x="0" y="0"/>
                              <a:ext cx="428625" cy="247650"/>
                            </a:xfrm>
                            <a:prstGeom prst="rect">
                              <a:avLst/>
                            </a:prstGeom>
                            <a:noFill/>
                            <a:ln w="9525">
                              <a:noFill/>
                              <a:miter lim="800000"/>
                              <a:headEnd/>
                              <a:tailEnd/>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33.75pt;height:19.50pt;mso-wrap-distance-left:0.00pt;mso-wrap-distance-top:0.00pt;mso-wrap-distance-right:0.00pt;mso-wrap-distance-bottom:0.00pt;z-index:1;" stroked="f" strokeweight="0.75pt">
                    <v:imagedata r:id="rId2" o:title=""/>
                    <o:lock v:ext="edit" rotation="t"/>
                  </v:shape>
                </w:pict>
              </mc:Fallback>
            </mc:AlternateContent>
          </w:r>
        </w:p>
      </w:tc>
    </w:tr>
  </w:tbl>
  <w:p w:rsidR="00D73AE5" w:rsidRDefault="00D73AE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AE5" w:rsidRDefault="00FB02B0">
    <w:pPr>
      <w:pStyle w:val="Pieddepage"/>
      <w:jc w:val="center"/>
      <w:rPr>
        <w:sz w:val="20"/>
      </w:rPr>
    </w:pPr>
    <w:r>
      <w:rPr>
        <w:sz w:val="20"/>
      </w:rPr>
      <w:t>- </w:t>
    </w:r>
    <w:sdt>
      <w:sdtPr>
        <w:rPr>
          <w:sz w:val="20"/>
        </w:rPr>
        <w:id w:val="10869422"/>
        <w:docPartObj>
          <w:docPartGallery w:val="Page Numbers (Bottom of Page)"/>
          <w:docPartUnique/>
        </w:docPartObj>
      </w:sdtPr>
      <w:sdtEndPr/>
      <w:sdtContent>
        <w:r>
          <w:rPr>
            <w:sz w:val="20"/>
          </w:rPr>
          <w:fldChar w:fldCharType="begin"/>
        </w:r>
        <w:r>
          <w:rPr>
            <w:sz w:val="20"/>
          </w:rPr>
          <w:instrText xml:space="preserve"> PAGE   \* MERGEFORMAT </w:instrText>
        </w:r>
        <w:r>
          <w:rPr>
            <w:sz w:val="20"/>
          </w:rPr>
          <w:fldChar w:fldCharType="separate"/>
        </w:r>
        <w:r>
          <w:rPr>
            <w:sz w:val="20"/>
          </w:rPr>
          <w:t>4</w:t>
        </w:r>
        <w:r>
          <w:rPr>
            <w:sz w:val="20"/>
          </w:rPr>
          <w:fldChar w:fldCharType="end"/>
        </w:r>
        <w:r>
          <w:rPr>
            <w:sz w:val="20"/>
          </w:rPr>
          <w:t> -</w:t>
        </w:r>
      </w:sdtContent>
    </w:sdt>
  </w:p>
  <w:tbl>
    <w:tblPr>
      <w:tblW w:w="9072" w:type="dxa"/>
      <w:tblInd w:w="250" w:type="dxa"/>
      <w:tblLook w:val="00A0" w:firstRow="1" w:lastRow="0" w:firstColumn="1" w:lastColumn="0" w:noHBand="0" w:noVBand="0"/>
    </w:tblPr>
    <w:tblGrid>
      <w:gridCol w:w="3119"/>
      <w:gridCol w:w="3543"/>
      <w:gridCol w:w="2410"/>
    </w:tblGrid>
    <w:tr w:rsidR="00D73AE5">
      <w:trPr>
        <w:trHeight w:val="318"/>
      </w:trPr>
      <w:tc>
        <w:tcPr>
          <w:tcW w:w="3119" w:type="dxa"/>
          <w:tcBorders>
            <w:right w:val="single" w:sz="4" w:space="0" w:color="auto"/>
          </w:tcBorders>
        </w:tcPr>
        <w:p w:rsidR="00D73AE5" w:rsidRDefault="00FB02B0">
          <w:pPr>
            <w:pStyle w:val="Pieddepage"/>
            <w:ind w:left="-108"/>
            <w:rPr>
              <w:rFonts w:ascii="Arial" w:hAnsi="Arial"/>
              <w:sz w:val="13"/>
            </w:rPr>
          </w:pPr>
          <w:r>
            <w:rPr>
              <w:rFonts w:ascii="Arial" w:hAnsi="Arial"/>
              <w:sz w:val="13"/>
            </w:rPr>
            <w:t xml:space="preserve">Agence </w:t>
          </w:r>
          <w:proofErr w:type="spellStart"/>
          <w:r>
            <w:rPr>
              <w:rFonts w:ascii="Arial" w:hAnsi="Arial"/>
              <w:sz w:val="13"/>
            </w:rPr>
            <w:t>Francaise</w:t>
          </w:r>
          <w:proofErr w:type="spellEnd"/>
          <w:r>
            <w:rPr>
              <w:rFonts w:ascii="Arial" w:hAnsi="Arial"/>
              <w:sz w:val="13"/>
            </w:rPr>
            <w:t xml:space="preserve"> de Lutte contre le Dopage </w:t>
          </w:r>
        </w:p>
        <w:p w:rsidR="00D73AE5" w:rsidRDefault="00FB02B0">
          <w:pPr>
            <w:pStyle w:val="Pieddepage"/>
            <w:ind w:left="-108"/>
            <w:rPr>
              <w:rFonts w:ascii="Arial" w:hAnsi="Arial"/>
              <w:sz w:val="13"/>
            </w:rPr>
          </w:pPr>
          <w:r>
            <w:rPr>
              <w:rFonts w:ascii="Arial" w:hAnsi="Arial"/>
              <w:sz w:val="13"/>
            </w:rPr>
            <w:t>CRFT – Infogérance 2025</w:t>
          </w:r>
        </w:p>
      </w:tc>
      <w:tc>
        <w:tcPr>
          <w:tcW w:w="3543" w:type="dxa"/>
          <w:tcBorders>
            <w:left w:val="single" w:sz="4" w:space="0" w:color="auto"/>
            <w:right w:val="single" w:sz="4" w:space="0" w:color="auto"/>
          </w:tcBorders>
        </w:tcPr>
        <w:p w:rsidR="00D73AE5" w:rsidRDefault="00FB02B0">
          <w:pPr>
            <w:pStyle w:val="Pieddepage"/>
            <w:rPr>
              <w:rFonts w:ascii="Arial" w:hAnsi="Arial"/>
              <w:sz w:val="13"/>
            </w:rPr>
          </w:pPr>
          <w:r>
            <w:rPr>
              <w:rFonts w:ascii="Arial" w:hAnsi="Arial"/>
              <w:sz w:val="13"/>
            </w:rPr>
            <w:t>8 rue Auber, 75009 Paris</w:t>
          </w:r>
        </w:p>
        <w:p w:rsidR="00D73AE5" w:rsidRDefault="00FB02B0">
          <w:pPr>
            <w:pStyle w:val="Pieddepage"/>
            <w:rPr>
              <w:rFonts w:ascii="Arial" w:hAnsi="Arial"/>
              <w:sz w:val="13"/>
            </w:rPr>
          </w:pPr>
          <w:r>
            <w:rPr>
              <w:rFonts w:ascii="Arial" w:hAnsi="Arial"/>
              <w:sz w:val="13"/>
            </w:rPr>
            <w:t>+33 1 40 62 76 76     www.afld.fr</w:t>
          </w:r>
        </w:p>
      </w:tc>
      <w:tc>
        <w:tcPr>
          <w:tcW w:w="2410" w:type="dxa"/>
          <w:tcBorders>
            <w:left w:val="single" w:sz="4" w:space="0" w:color="auto"/>
          </w:tcBorders>
        </w:tcPr>
        <w:p w:rsidR="00D73AE5" w:rsidRDefault="00FB02B0">
          <w:pPr>
            <w:pStyle w:val="Pieddepage"/>
            <w:rPr>
              <w:rFonts w:ascii="Arial" w:hAnsi="Arial"/>
              <w:sz w:val="14"/>
            </w:rPr>
          </w:pPr>
          <w:r>
            <w:rPr>
              <w:rFonts w:ascii="Arial" w:hAnsi="Arial"/>
              <w:noProof/>
              <w:sz w:val="14"/>
            </w:rPr>
            <mc:AlternateContent>
              <mc:Choice Requires="wpg">
                <w:drawing>
                  <wp:inline distT="0" distB="0" distL="0" distR="0">
                    <wp:extent cx="428625" cy="247650"/>
                    <wp:effectExtent l="19050" t="0" r="9525" b="0"/>
                    <wp:docPr id="2" name="Image 1" descr="\\localhost\Volumes\Production\Projets\ANAP\9942_LOT1_IDENTITE VISUELLE\CREA\01_IDENTITE ET CHARTE GRAPHIQUE\PHASE BAT\ANAP_BOITE A OUTILS\MASQUES-bureautique\masque-Word\MASQUE COMMUNIQUE DE PRESSE\elments graphiques\Marianne_masque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calhost\Volumes\Production\Projets\ANAP\9942_LOT1_IDENTITE VISUELLE\CREA\01_IDENTITE ET CHARTE GRAPHIQUE\PHASE BAT\ANAP_BOITE A OUTILS\MASQUES-bureautique\masque-Word\MASQUE COMMUNIQUE DE PRESSE\elments graphiques\Marianne_masqueWord.jpg"/>
                            <pic:cNvPicPr>
                              <a:picLocks noChangeAspect="1"/>
                            </pic:cNvPicPr>
                          </pic:nvPicPr>
                          <pic:blipFill>
                            <a:blip r:embed="rId1"/>
                            <a:stretch/>
                          </pic:blipFill>
                          <pic:spPr bwMode="auto">
                            <a:xfrm>
                              <a:off x="0" y="0"/>
                              <a:ext cx="428625" cy="247650"/>
                            </a:xfrm>
                            <a:prstGeom prst="rect">
                              <a:avLst/>
                            </a:prstGeom>
                            <a:noFill/>
                            <a:ln w="9525">
                              <a:noFill/>
                              <a:miter lim="800000"/>
                              <a:headEnd/>
                              <a:tailEnd/>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33.75pt;height:19.50pt;mso-wrap-distance-left:0.00pt;mso-wrap-distance-top:0.00pt;mso-wrap-distance-right:0.00pt;mso-wrap-distance-bottom:0.00pt;z-index:1;" stroked="f" strokeweight="0.75pt">
                    <v:imagedata r:id="rId2" o:title=""/>
                    <o:lock v:ext="edit" rotation="t"/>
                  </v:shape>
                </w:pict>
              </mc:Fallback>
            </mc:AlternateContent>
          </w:r>
        </w:p>
      </w:tc>
    </w:tr>
  </w:tbl>
  <w:p w:rsidR="00D73AE5" w:rsidRDefault="00D73A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AE5" w:rsidRDefault="00FB02B0">
      <w:pPr>
        <w:spacing w:after="0" w:line="240" w:lineRule="auto"/>
      </w:pPr>
      <w:r>
        <w:separator/>
      </w:r>
    </w:p>
  </w:footnote>
  <w:footnote w:type="continuationSeparator" w:id="0">
    <w:p w:rsidR="00D73AE5" w:rsidRDefault="00FB02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604E"/>
    <w:multiLevelType w:val="multilevel"/>
    <w:tmpl w:val="C5EC8EBA"/>
    <w:lvl w:ilvl="0">
      <w:numFmt w:val="bullet"/>
      <w:lvlText w:val=""/>
      <w:lvlJc w:val="left"/>
      <w:pPr>
        <w:ind w:left="1065" w:hanging="705"/>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4853998"/>
    <w:multiLevelType w:val="multilevel"/>
    <w:tmpl w:val="7B98F622"/>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2" w15:restartNumberingAfterBreak="0">
    <w:nsid w:val="5B952560"/>
    <w:multiLevelType w:val="multilevel"/>
    <w:tmpl w:val="F6BE6690"/>
    <w:lvl w:ilvl="0">
      <w:start w:val="1"/>
      <w:numFmt w:val="decimal"/>
      <w:pStyle w:val="Titre11"/>
      <w:lvlText w:val="%1"/>
      <w:lvlJc w:val="left"/>
      <w:pPr>
        <w:ind w:left="432" w:hanging="432"/>
      </w:pPr>
    </w:lvl>
    <w:lvl w:ilvl="1">
      <w:start w:val="1"/>
      <w:numFmt w:val="decimal"/>
      <w:pStyle w:val="Titre21"/>
      <w:lvlText w:val="%1.%2"/>
      <w:lvlJc w:val="left"/>
      <w:pPr>
        <w:ind w:left="576" w:hanging="576"/>
      </w:pPr>
    </w:lvl>
    <w:lvl w:ilvl="2">
      <w:start w:val="1"/>
      <w:numFmt w:val="decimal"/>
      <w:pStyle w:val="Titre31"/>
      <w:lvlText w:val="%1.%2.%3"/>
      <w:lvlJc w:val="left"/>
      <w:pPr>
        <w:ind w:left="720" w:hanging="720"/>
      </w:pPr>
      <w:rPr>
        <w:color w:val="4F81BD" w:themeColor="accent1"/>
      </w:rPr>
    </w:lvl>
    <w:lvl w:ilvl="3">
      <w:start w:val="1"/>
      <w:numFmt w:val="decimal"/>
      <w:pStyle w:val="Titre41"/>
      <w:lvlText w:val="%1.%2.%3.%4"/>
      <w:lvlJc w:val="left"/>
      <w:pPr>
        <w:ind w:left="864" w:hanging="864"/>
      </w:pPr>
      <w:rPr>
        <w:color w:val="943634" w:themeColor="accent2" w:themeShade="BF"/>
      </w:rPr>
    </w:lvl>
    <w:lvl w:ilvl="4">
      <w:start w:val="1"/>
      <w:numFmt w:val="decimal"/>
      <w:pStyle w:val="Titre51"/>
      <w:lvlText w:val="%1.%2.%3.%4.%5"/>
      <w:lvlJc w:val="left"/>
      <w:pPr>
        <w:ind w:left="1008" w:hanging="1008"/>
      </w:p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3" w15:restartNumberingAfterBreak="0">
    <w:nsid w:val="6ABB566C"/>
    <w:multiLevelType w:val="multilevel"/>
    <w:tmpl w:val="73784D9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ADD6194"/>
    <w:multiLevelType w:val="multilevel"/>
    <w:tmpl w:val="784C9E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26D0359"/>
    <w:multiLevelType w:val="multilevel"/>
    <w:tmpl w:val="21CCFBA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6364A9B"/>
    <w:multiLevelType w:val="multilevel"/>
    <w:tmpl w:val="B9A20F30"/>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6"/>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AE5"/>
    <w:rsid w:val="00085208"/>
    <w:rsid w:val="00512FBB"/>
    <w:rsid w:val="006239E8"/>
    <w:rsid w:val="00D37964"/>
    <w:rsid w:val="00D73AE5"/>
    <w:rsid w:val="00FB0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E7FB52-5CA1-441D-A7C6-E6A3DFB4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qFormat/>
    <w:pPr>
      <w:keepNext/>
      <w:spacing w:after="0" w:line="240" w:lineRule="auto"/>
      <w:jc w:val="center"/>
      <w:outlineLvl w:val="3"/>
    </w:pPr>
    <w:rPr>
      <w:rFonts w:ascii="Arial" w:eastAsia="Times New Roman" w:hAnsi="Arial" w:cs="Times New Roman"/>
      <w:caps/>
      <w:sz w:val="20"/>
      <w:szCs w:val="20"/>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line="240" w:lineRule="auto"/>
    </w:pPr>
    <w:rPr>
      <w:i/>
      <w:iCs/>
      <w:color w:val="1F497D"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Paragraphedeliste">
    <w:name w:val="List Paragraph"/>
    <w:basedOn w:val="Normal"/>
    <w:uiPriority w:val="34"/>
    <w:qFormat/>
    <w:pPr>
      <w:ind w:left="720"/>
      <w:contextualSpacing/>
    </w:pPr>
  </w:style>
  <w:style w:type="paragraph" w:styleId="En-tte">
    <w:name w:val="header"/>
    <w:basedOn w:val="Normal"/>
    <w:link w:val="En-tteCar"/>
    <w:unhideWhenUsed/>
    <w:pPr>
      <w:tabs>
        <w:tab w:val="center" w:pos="4536"/>
        <w:tab w:val="right" w:pos="9072"/>
      </w:tabs>
      <w:spacing w:after="0" w:line="240" w:lineRule="auto"/>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Lienhypertexte">
    <w:name w:val="Hyperlink"/>
    <w:basedOn w:val="Policepardfaut"/>
    <w:uiPriority w:val="99"/>
    <w:unhideWhenUsed/>
    <w:rPr>
      <w:color w:val="0000FF" w:themeColor="hyperlink"/>
      <w:u w:val="single"/>
    </w:rPr>
  </w:style>
  <w:style w:type="character" w:customStyle="1" w:styleId="Titre4Car">
    <w:name w:val="Titre 4 Car"/>
    <w:basedOn w:val="Policepardfaut"/>
    <w:link w:val="Titre4"/>
    <w:rPr>
      <w:rFonts w:ascii="Arial" w:eastAsia="Times New Roman" w:hAnsi="Arial" w:cs="Times New Roman"/>
      <w:caps/>
      <w:sz w:val="20"/>
      <w:szCs w:val="20"/>
    </w:rPr>
  </w:style>
  <w:style w:type="character" w:styleId="Numrodepage">
    <w:name w:val="page number"/>
    <w:basedOn w:val="Policepardfaut"/>
  </w:style>
  <w:style w:type="paragraph" w:customStyle="1" w:styleId="Titrepage">
    <w:name w:val="Titre page"/>
    <w:basedOn w:val="Normal"/>
    <w:pPr>
      <w:spacing w:after="0" w:line="240" w:lineRule="auto"/>
      <w:jc w:val="center"/>
    </w:pPr>
    <w:rPr>
      <w:rFonts w:ascii="Arial" w:eastAsia="Times New Roman" w:hAnsi="Arial" w:cs="Times New Roman"/>
      <w:b/>
      <w:caps/>
      <w:sz w:val="40"/>
      <w:szCs w:val="40"/>
      <w:lang w:eastAsia="ar-SA"/>
    </w:rPr>
  </w:style>
  <w:style w:type="paragraph" w:customStyle="1" w:styleId="Titre11">
    <w:name w:val="Titre 11"/>
    <w:basedOn w:val="Normal"/>
    <w:rsid w:val="00085208"/>
    <w:pPr>
      <w:numPr>
        <w:numId w:val="8"/>
      </w:numPr>
      <w:spacing w:after="160" w:line="259" w:lineRule="auto"/>
    </w:pPr>
    <w:rPr>
      <w:rFonts w:eastAsiaTheme="minorHAnsi"/>
      <w:lang w:eastAsia="en-US"/>
    </w:rPr>
  </w:style>
  <w:style w:type="paragraph" w:customStyle="1" w:styleId="Titre21">
    <w:name w:val="Titre 21"/>
    <w:basedOn w:val="Normal"/>
    <w:rsid w:val="00085208"/>
    <w:pPr>
      <w:numPr>
        <w:ilvl w:val="1"/>
        <w:numId w:val="8"/>
      </w:numPr>
      <w:spacing w:after="160" w:line="259" w:lineRule="auto"/>
    </w:pPr>
    <w:rPr>
      <w:rFonts w:eastAsiaTheme="minorHAnsi"/>
      <w:lang w:eastAsia="en-US"/>
    </w:rPr>
  </w:style>
  <w:style w:type="paragraph" w:customStyle="1" w:styleId="Titre31">
    <w:name w:val="Titre 31"/>
    <w:basedOn w:val="Normal"/>
    <w:rsid w:val="00085208"/>
    <w:pPr>
      <w:numPr>
        <w:ilvl w:val="2"/>
        <w:numId w:val="8"/>
      </w:numPr>
      <w:spacing w:after="160" w:line="259" w:lineRule="auto"/>
    </w:pPr>
    <w:rPr>
      <w:rFonts w:eastAsiaTheme="minorHAnsi"/>
      <w:lang w:eastAsia="en-US"/>
    </w:rPr>
  </w:style>
  <w:style w:type="paragraph" w:customStyle="1" w:styleId="Titre41">
    <w:name w:val="Titre 41"/>
    <w:basedOn w:val="Normal"/>
    <w:rsid w:val="00085208"/>
    <w:pPr>
      <w:numPr>
        <w:ilvl w:val="3"/>
        <w:numId w:val="8"/>
      </w:numPr>
      <w:spacing w:after="160" w:line="259" w:lineRule="auto"/>
    </w:pPr>
    <w:rPr>
      <w:rFonts w:eastAsiaTheme="minorHAnsi"/>
      <w:lang w:eastAsia="en-US"/>
    </w:rPr>
  </w:style>
  <w:style w:type="paragraph" w:customStyle="1" w:styleId="Titre51">
    <w:name w:val="Titre 51"/>
    <w:basedOn w:val="Normal"/>
    <w:rsid w:val="00085208"/>
    <w:pPr>
      <w:numPr>
        <w:ilvl w:val="4"/>
        <w:numId w:val="8"/>
      </w:numPr>
      <w:spacing w:after="160" w:line="259" w:lineRule="auto"/>
    </w:pPr>
    <w:rPr>
      <w:rFonts w:eastAsiaTheme="minorHAnsi"/>
      <w:lang w:eastAsia="en-US"/>
    </w:rPr>
  </w:style>
  <w:style w:type="paragraph" w:customStyle="1" w:styleId="Titre61">
    <w:name w:val="Titre 61"/>
    <w:basedOn w:val="Normal"/>
    <w:rsid w:val="00085208"/>
    <w:pPr>
      <w:numPr>
        <w:ilvl w:val="5"/>
        <w:numId w:val="8"/>
      </w:numPr>
      <w:spacing w:after="160" w:line="259" w:lineRule="auto"/>
    </w:pPr>
    <w:rPr>
      <w:rFonts w:eastAsiaTheme="minorHAnsi"/>
      <w:lang w:eastAsia="en-US"/>
    </w:rPr>
  </w:style>
  <w:style w:type="paragraph" w:customStyle="1" w:styleId="Titre71">
    <w:name w:val="Titre 71"/>
    <w:basedOn w:val="Normal"/>
    <w:rsid w:val="00085208"/>
    <w:pPr>
      <w:numPr>
        <w:ilvl w:val="6"/>
        <w:numId w:val="8"/>
      </w:numPr>
      <w:spacing w:after="160" w:line="259" w:lineRule="auto"/>
    </w:pPr>
    <w:rPr>
      <w:rFonts w:eastAsiaTheme="minorHAnsi"/>
      <w:lang w:eastAsia="en-US"/>
    </w:rPr>
  </w:style>
  <w:style w:type="paragraph" w:customStyle="1" w:styleId="Titre81">
    <w:name w:val="Titre 81"/>
    <w:basedOn w:val="Normal"/>
    <w:rsid w:val="00085208"/>
    <w:pPr>
      <w:numPr>
        <w:ilvl w:val="7"/>
        <w:numId w:val="8"/>
      </w:numPr>
      <w:spacing w:after="160" w:line="259" w:lineRule="auto"/>
    </w:pPr>
    <w:rPr>
      <w:rFonts w:eastAsiaTheme="minorHAnsi"/>
      <w:lang w:eastAsia="en-US"/>
    </w:rPr>
  </w:style>
  <w:style w:type="paragraph" w:customStyle="1" w:styleId="Titre91">
    <w:name w:val="Titre 91"/>
    <w:basedOn w:val="Normal"/>
    <w:rsid w:val="00085208"/>
    <w:pPr>
      <w:numPr>
        <w:ilvl w:val="8"/>
        <w:numId w:val="8"/>
      </w:numPr>
      <w:spacing w:after="160" w:line="259" w:lineRule="auto"/>
    </w:pPr>
    <w:rPr>
      <w:rFonts w:eastAsiaTheme="minorHAnsi"/>
      <w:lang w:eastAsia="en-US"/>
    </w:rPr>
  </w:style>
  <w:style w:type="paragraph" w:styleId="Rvision">
    <w:name w:val="Revision"/>
    <w:hidden/>
    <w:uiPriority w:val="99"/>
    <w:semiHidden/>
    <w:rsid w:val="006239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2.xml"/><Relationship Id="rId4"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A4868-853B-4808-B8BD-C82B8EF9B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5</Pages>
  <Words>614</Words>
  <Characters>3380</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hlehericey</dc:creator>
  <cp:lastModifiedBy>Jean-François ETANCELIN</cp:lastModifiedBy>
  <cp:revision>31</cp:revision>
  <dcterms:created xsi:type="dcterms:W3CDTF">2018-03-26T12:19:00Z</dcterms:created>
  <dcterms:modified xsi:type="dcterms:W3CDTF">2025-02-03T17:19:00Z</dcterms:modified>
</cp:coreProperties>
</file>