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EB656A" w:rsidRDefault="00256426">
      <w:pPr>
        <w:pStyle w:val="En-tte"/>
        <w:pBdr>
          <w:bottom w:val="single" w:sz="18" w:space="1" w:color="1F497D" w:themeColor="text2"/>
        </w:pBdr>
        <w:jc w:val="center"/>
        <w:rPr>
          <w:rFonts w:ascii="Trebuchet MS" w:hAnsi="Trebuchet MS"/>
          <w:b/>
          <w:sz w:val="28"/>
          <w:szCs w:val="21"/>
        </w:rPr>
      </w:pPr>
      <w:r>
        <w:rPr>
          <w:noProof/>
        </w:rPr>
        <mc:AlternateContent>
          <mc:Choice Requires="wpg">
            <w:drawing>
              <wp:inline distT="0" distB="0" distL="0" distR="0">
                <wp:extent cx="2476500" cy="1696728"/>
                <wp:effectExtent l="0" t="0" r="0" b="0"/>
                <wp:docPr id="3" name="Image 3"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29035" name="Image 3" descr="Une image contenant texte, Police, logo, Graphique&#10;&#10;Description générée automatiquement"/>
                        <pic:cNvPicPr>
                          <a:picLocks noChangeAspect="1"/>
                        </pic:cNvPicPr>
                      </pic:nvPicPr>
                      <pic:blipFill>
                        <a:blip r:embed="rId7"/>
                        <a:stretch/>
                      </pic:blipFill>
                      <pic:spPr bwMode="auto">
                        <a:xfrm>
                          <a:off x="0" y="0"/>
                          <a:ext cx="2492579" cy="1707744"/>
                        </a:xfrm>
                        <a:prstGeom prst="rect">
                          <a:avLst/>
                        </a:prstGeom>
                      </pic:spPr>
                    </pic:pic>
                  </a:graphicData>
                </a:graphic>
              </wp:inline>
            </w:drawing>
          </mc:Choice>
          <mc:Fallback xmlns:a="http://schemas.openxmlformats.org/drawingml/2006/main" xmlns:w16cex="http://schemas.microsoft.com/office/word/2018/wordml/cex"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95.00pt;height:133.60pt;mso-wrap-distance-left:0.00pt;mso-wrap-distance-top:0.00pt;mso-wrap-distance-right:0.00pt;mso-wrap-distance-bottom:0.00pt;z-index:1;" stroked="false">
                <v:imagedata r:id="rId12" o:title=""/>
                <o:lock v:ext="edit" rotation="t"/>
              </v:shape>
            </w:pict>
          </mc:Fallback>
        </mc:AlternateContent>
      </w:r>
    </w:p>
    <w:p w:rsidR="00EB656A" w:rsidRDefault="00EB656A">
      <w:pPr>
        <w:tabs>
          <w:tab w:val="left" w:pos="2268"/>
          <w:tab w:val="left" w:pos="5131"/>
          <w:tab w:val="left" w:pos="9695"/>
        </w:tabs>
        <w:ind w:right="-1"/>
        <w:jc w:val="both"/>
        <w:rPr>
          <w:rFonts w:ascii="Arial" w:hAnsi="Arial" w:cs="Arial"/>
          <w:b/>
          <w:sz w:val="24"/>
          <w:szCs w:val="24"/>
        </w:rPr>
      </w:pPr>
    </w:p>
    <w:p w:rsidR="00EB656A" w:rsidRDefault="00EB656A">
      <w:pPr>
        <w:tabs>
          <w:tab w:val="left" w:pos="2268"/>
          <w:tab w:val="left" w:pos="5131"/>
          <w:tab w:val="left" w:pos="9695"/>
        </w:tabs>
        <w:ind w:right="-1"/>
        <w:jc w:val="center"/>
        <w:rPr>
          <w:rFonts w:ascii="Arial" w:hAnsi="Arial" w:cs="Arial"/>
          <w:b/>
          <w:sz w:val="24"/>
          <w:szCs w:val="24"/>
        </w:rPr>
      </w:pPr>
    </w:p>
    <w:p w:rsidR="00EB656A" w:rsidRDefault="00256426">
      <w:pPr>
        <w:pStyle w:val="Titrepage"/>
      </w:pPr>
      <w:r>
        <w:t>agence francaise de lutte contre le dopage</w:t>
      </w:r>
    </w:p>
    <w:p w:rsidR="00EB656A" w:rsidRDefault="00EB656A">
      <w:pPr>
        <w:pBdr>
          <w:bottom w:val="single" w:sz="6" w:space="1" w:color="000000"/>
        </w:pBdr>
        <w:tabs>
          <w:tab w:val="left" w:pos="9695"/>
        </w:tabs>
        <w:ind w:right="-1"/>
        <w:jc w:val="center"/>
        <w:rPr>
          <w:rFonts w:ascii="Arial" w:hAnsi="Arial" w:cs="Arial"/>
          <w:b/>
          <w:i/>
          <w:sz w:val="40"/>
          <w:szCs w:val="40"/>
        </w:rPr>
      </w:pPr>
    </w:p>
    <w:p w:rsidR="00EB656A" w:rsidRDefault="00EB656A">
      <w:pPr>
        <w:tabs>
          <w:tab w:val="left" w:pos="2268"/>
          <w:tab w:val="left" w:pos="5131"/>
          <w:tab w:val="left" w:pos="9695"/>
        </w:tabs>
        <w:ind w:right="-1"/>
        <w:rPr>
          <w:rFonts w:ascii="Arial" w:hAnsi="Arial" w:cs="Arial"/>
          <w:b/>
          <w:sz w:val="40"/>
          <w:szCs w:val="40"/>
        </w:rPr>
      </w:pPr>
    </w:p>
    <w:p w:rsidR="00EB656A" w:rsidRDefault="00256426">
      <w:pPr>
        <w:pStyle w:val="Titre4"/>
        <w:rPr>
          <w:rFonts w:cs="Arial"/>
          <w:b/>
          <w:i/>
          <w:sz w:val="40"/>
          <w:szCs w:val="40"/>
        </w:rPr>
      </w:pPr>
      <w:r>
        <w:rPr>
          <w:rFonts w:cs="Arial"/>
          <w:b/>
          <w:i/>
          <w:sz w:val="40"/>
          <w:szCs w:val="40"/>
        </w:rPr>
        <w:t>CAdre de réponse fonctionnel &amp; technique</w:t>
      </w:r>
    </w:p>
    <w:p w:rsidR="00EB656A" w:rsidRDefault="00EB656A">
      <w:pPr>
        <w:pStyle w:val="Titre4"/>
        <w:rPr>
          <w:rFonts w:cs="Arial"/>
          <w:b/>
          <w:i/>
          <w:sz w:val="40"/>
          <w:szCs w:val="40"/>
        </w:rPr>
      </w:pPr>
    </w:p>
    <w:p w:rsidR="00EB656A" w:rsidRDefault="00EB656A">
      <w:pPr>
        <w:pBdr>
          <w:bottom w:val="single" w:sz="6" w:space="1" w:color="000000"/>
        </w:pBdr>
        <w:rPr>
          <w:rFonts w:ascii="Arial" w:hAnsi="Arial" w:cs="Arial"/>
          <w:b/>
          <w:i/>
          <w:sz w:val="40"/>
          <w:szCs w:val="40"/>
        </w:rPr>
      </w:pPr>
    </w:p>
    <w:p w:rsidR="00EB656A" w:rsidRDefault="00EB656A">
      <w:pPr>
        <w:rPr>
          <w:rFonts w:ascii="Arial" w:hAnsi="Arial" w:cs="Arial"/>
          <w:b/>
          <w:sz w:val="40"/>
          <w:szCs w:val="40"/>
        </w:rPr>
      </w:pPr>
    </w:p>
    <w:p w:rsidR="00EB656A" w:rsidRDefault="00256426">
      <w:pPr>
        <w:pStyle w:val="En-tte"/>
        <w:jc w:val="center"/>
        <w:rPr>
          <w:rFonts w:cstheme="minorHAnsi"/>
          <w:b/>
          <w:sz w:val="36"/>
          <w:szCs w:val="36"/>
        </w:rPr>
      </w:pPr>
      <w:proofErr w:type="gramStart"/>
      <w:r>
        <w:rPr>
          <w:b/>
          <w:sz w:val="36"/>
          <w:szCs w:val="36"/>
        </w:rPr>
        <w:t>«</w:t>
      </w:r>
      <w:r>
        <w:rPr>
          <w:b/>
          <w:i/>
          <w:sz w:val="36"/>
          <w:szCs w:val="36"/>
        </w:rPr>
        <w:t>Infogérance</w:t>
      </w:r>
      <w:proofErr w:type="gramEnd"/>
      <w:r>
        <w:rPr>
          <w:b/>
          <w:i/>
          <w:sz w:val="36"/>
          <w:szCs w:val="36"/>
        </w:rPr>
        <w:t xml:space="preserve"> &amp; hébergement du système informatique de l’AFLD </w:t>
      </w:r>
      <w:r>
        <w:rPr>
          <w:rFonts w:cstheme="minorHAnsi"/>
          <w:b/>
          <w:sz w:val="36"/>
          <w:szCs w:val="36"/>
        </w:rPr>
        <w:t>»</w:t>
      </w:r>
    </w:p>
    <w:p w:rsidR="00EB656A" w:rsidRDefault="00EB656A">
      <w:pPr>
        <w:pStyle w:val="En-tte"/>
        <w:tabs>
          <w:tab w:val="clear" w:pos="4536"/>
          <w:tab w:val="clear" w:pos="9072"/>
        </w:tabs>
        <w:jc w:val="center"/>
        <w:rPr>
          <w:rFonts w:cstheme="minorHAnsi"/>
          <w:b/>
          <w:sz w:val="36"/>
          <w:szCs w:val="36"/>
        </w:rPr>
      </w:pPr>
    </w:p>
    <w:p w:rsidR="00EB656A" w:rsidRDefault="00256426">
      <w:pPr>
        <w:pStyle w:val="En-tte"/>
        <w:jc w:val="center"/>
        <w:rPr>
          <w:rFonts w:cstheme="minorHAnsi"/>
          <w:b/>
          <w:sz w:val="36"/>
          <w:szCs w:val="36"/>
        </w:rPr>
      </w:pPr>
      <w:r>
        <w:rPr>
          <w:rFonts w:cstheme="minorHAnsi"/>
          <w:b/>
          <w:sz w:val="36"/>
          <w:szCs w:val="36"/>
        </w:rPr>
        <w:t xml:space="preserve"> </w:t>
      </w:r>
    </w:p>
    <w:p w:rsidR="00EB656A" w:rsidRDefault="00256426">
      <w:pPr>
        <w:jc w:val="center"/>
        <w:rPr>
          <w:rFonts w:ascii="Arial" w:hAnsi="Arial" w:cs="Arial"/>
          <w:b/>
          <w:sz w:val="40"/>
          <w:szCs w:val="40"/>
        </w:rPr>
      </w:pPr>
      <w:r>
        <w:rPr>
          <w:rFonts w:ascii="Arial" w:hAnsi="Arial" w:cs="Arial"/>
          <w:b/>
          <w:sz w:val="40"/>
          <w:szCs w:val="40"/>
        </w:rPr>
        <w:t>2025-SG-INFOGEH-01</w:t>
      </w:r>
    </w:p>
    <w:p w:rsidR="00EB656A" w:rsidRDefault="00EB656A">
      <w:pPr>
        <w:jc w:val="center"/>
        <w:rPr>
          <w:rFonts w:ascii="Arial" w:hAnsi="Arial" w:cs="Arial"/>
          <w:b/>
          <w:sz w:val="40"/>
          <w:szCs w:val="40"/>
        </w:rPr>
      </w:pPr>
    </w:p>
    <w:p w:rsidR="00EB656A" w:rsidRDefault="00256426">
      <w:pPr>
        <w:jc w:val="center"/>
        <w:rPr>
          <w:rFonts w:ascii="Arial" w:hAnsi="Arial" w:cs="Arial"/>
          <w:b/>
          <w:sz w:val="40"/>
          <w:szCs w:val="40"/>
        </w:rPr>
        <w:sectPr w:rsidR="00EB656A">
          <w:footerReference w:type="even" r:id="rId13"/>
          <w:footerReference w:type="default" r:id="rId14"/>
          <w:pgSz w:w="11906" w:h="16838"/>
          <w:pgMar w:top="1134" w:right="1417" w:bottom="1417" w:left="1417" w:header="708" w:footer="708" w:gutter="0"/>
          <w:cols w:space="708"/>
        </w:sectPr>
      </w:pPr>
      <w:r>
        <w:rPr>
          <w:rFonts w:ascii="Arial" w:hAnsi="Arial" w:cs="Arial"/>
          <w:b/>
          <w:sz w:val="40"/>
          <w:szCs w:val="40"/>
        </w:rPr>
        <w:t>Lot 2 – HEBERGEMENT</w:t>
      </w:r>
    </w:p>
    <w:p w:rsidR="00EB656A" w:rsidRDefault="00EB656A">
      <w:pPr>
        <w:pStyle w:val="En-tte"/>
        <w:pBdr>
          <w:bottom w:val="single" w:sz="18" w:space="1" w:color="1F497D" w:themeColor="text2"/>
        </w:pBdr>
        <w:jc w:val="center"/>
        <w:rPr>
          <w:rFonts w:ascii="Trebuchet MS" w:hAnsi="Trebuchet MS"/>
          <w:b/>
          <w:sz w:val="28"/>
          <w:szCs w:val="21"/>
        </w:rPr>
      </w:pPr>
    </w:p>
    <w:p w:rsidR="00EB656A" w:rsidRDefault="00EB656A">
      <w:pPr>
        <w:pStyle w:val="En-tte"/>
        <w:pBdr>
          <w:bottom w:val="single" w:sz="18" w:space="1" w:color="1F497D" w:themeColor="text2"/>
        </w:pBdr>
        <w:rPr>
          <w:rFonts w:ascii="Trebuchet MS" w:hAnsi="Trebuchet MS"/>
          <w:b/>
          <w:sz w:val="28"/>
          <w:szCs w:val="21"/>
        </w:rPr>
      </w:pPr>
    </w:p>
    <w:p w:rsidR="00EB656A" w:rsidRDefault="00EB656A">
      <w:pPr>
        <w:jc w:val="center"/>
        <w:rPr>
          <w:b/>
          <w:sz w:val="24"/>
          <w:szCs w:val="24"/>
        </w:rPr>
      </w:pPr>
    </w:p>
    <w:p w:rsidR="00EB656A" w:rsidRDefault="00256426">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Pour permettre l'appréciation de son offre, le candidat répondra précisément à toutes les rubriques ci-dessous traitant des aspects fonctionnels et techniques.</w:t>
      </w:r>
    </w:p>
    <w:p w:rsidR="00EB656A" w:rsidRDefault="00256426">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candidat est libre quant au nombre de caractères de sa réponse à chaque item.</w:t>
      </w:r>
    </w:p>
    <w:p w:rsidR="00254DF7" w:rsidRDefault="00254DF7">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sz w:val="24"/>
          <w:szCs w:val="24"/>
        </w:rPr>
      </w:pPr>
      <w:r w:rsidRPr="00085208">
        <w:rPr>
          <w:rFonts w:ascii="Times New Roman" w:eastAsia="Times New Roman" w:hAnsi="Times New Roman" w:cs="Times New Roman"/>
          <w:sz w:val="24"/>
          <w:szCs w:val="24"/>
        </w:rPr>
        <w:t>Après notification du marché, les éléments décrits constitueront l’engagement du soumissionnaire dans l’exécution des prestations du présent marché</w:t>
      </w:r>
      <w:r w:rsidR="009C7725">
        <w:rPr>
          <w:rFonts w:ascii="Times New Roman" w:eastAsia="Times New Roman" w:hAnsi="Times New Roman" w:cs="Times New Roman"/>
          <w:sz w:val="24"/>
          <w:szCs w:val="24"/>
        </w:rPr>
        <w:t>, complémentairement aux autres éléments techniques de son offre.</w:t>
      </w:r>
    </w:p>
    <w:p w:rsidR="00EB656A" w:rsidRDefault="00EB656A">
      <w:pPr>
        <w:spacing w:after="0" w:line="240" w:lineRule="auto"/>
        <w:jc w:val="both"/>
        <w:rPr>
          <w:rFonts w:ascii="Times New Roman" w:eastAsia="Times New Roman" w:hAnsi="Times New Roman" w:cs="Times New Roman"/>
          <w:sz w:val="24"/>
          <w:szCs w:val="24"/>
        </w:rPr>
      </w:pPr>
    </w:p>
    <w:p w:rsidR="00EB656A" w:rsidRDefault="00EB656A">
      <w:pPr>
        <w:spacing w:after="0" w:line="240" w:lineRule="auto"/>
        <w:jc w:val="both"/>
        <w:rPr>
          <w:rFonts w:ascii="Times New Roman" w:eastAsia="Times New Roman" w:hAnsi="Times New Roman" w:cs="Times New Roman"/>
          <w:sz w:val="24"/>
          <w:szCs w:val="24"/>
        </w:rPr>
      </w:pPr>
    </w:p>
    <w:p w:rsidR="00EB656A" w:rsidRDefault="00EB656A">
      <w:pPr>
        <w:spacing w:after="0" w:line="240" w:lineRule="auto"/>
        <w:jc w:val="both"/>
        <w:rPr>
          <w:rFonts w:ascii="Times New Roman" w:eastAsia="Times New Roman" w:hAnsi="Times New Roman" w:cs="Times New Roman"/>
          <w:sz w:val="24"/>
          <w:szCs w:val="24"/>
        </w:rPr>
      </w:pPr>
    </w:p>
    <w:p w:rsidR="00EB656A" w:rsidRDefault="00256426">
      <w:pPr>
        <w:rPr>
          <w:b/>
          <w:u w:val="single"/>
        </w:rPr>
      </w:pPr>
      <w:r>
        <w:rPr>
          <w:b/>
          <w:u w:val="single"/>
        </w:rPr>
        <w:t>Architecture de l’hébergement du SI AFLD</w:t>
      </w:r>
    </w:p>
    <w:p w:rsidR="00EB656A" w:rsidRDefault="00256426">
      <w:pPr>
        <w:pStyle w:val="Paragraphedeliste"/>
        <w:numPr>
          <w:ilvl w:val="0"/>
          <w:numId w:val="3"/>
        </w:numPr>
        <w:ind w:left="360"/>
        <w:jc w:val="both"/>
      </w:pPr>
      <w:r>
        <w:t>Le candidat décrit l’architecture qu’il propose de mettre en œuvre pour héberger le SI AFLD selon les conditions et le périmètre explicités dans le cahier des charges. Le candidat exposera les arguments techniques qui l’ont orienté vers cette architecture et comment elle prend en compte l’évolutivité du SI estimée et sur la durée du marché. Le candidat sera le plus précis possible et expliquera en détails son architecture et ses choix technologiques.</w:t>
      </w:r>
    </w:p>
    <w:p w:rsidR="00EB656A" w:rsidRDefault="00256426">
      <w:r>
        <w:rPr>
          <w:i/>
        </w:rPr>
        <w:t>Réponse du candidat</w:t>
      </w:r>
      <w:r>
        <w:t xml:space="preserve"> : </w:t>
      </w:r>
    </w:p>
    <w:p w:rsidR="00EB656A" w:rsidRDefault="00EB656A">
      <w:pPr>
        <w:jc w:val="both"/>
      </w:pPr>
    </w:p>
    <w:p w:rsidR="00EB656A" w:rsidRDefault="00EB656A">
      <w:pPr>
        <w:spacing w:after="0" w:line="240" w:lineRule="auto"/>
        <w:jc w:val="both"/>
        <w:rPr>
          <w:rFonts w:ascii="Times New Roman" w:eastAsia="Times New Roman" w:hAnsi="Times New Roman" w:cs="Times New Roman"/>
          <w:sz w:val="24"/>
          <w:szCs w:val="24"/>
        </w:rPr>
      </w:pPr>
    </w:p>
    <w:p w:rsidR="00EB656A" w:rsidRDefault="00256426">
      <w:pPr>
        <w:pStyle w:val="Paragraphedeliste"/>
        <w:numPr>
          <w:ilvl w:val="0"/>
          <w:numId w:val="3"/>
        </w:numPr>
        <w:ind w:left="360"/>
        <w:jc w:val="both"/>
      </w:pPr>
      <w:r>
        <w:t>Le candidat décrit l’architecture qu’il propose de mettre en œuvre pour héberger le SI AFLD. Il détaille ici les composants dédiés pour l’AFLD de ceux mutualisés avec d’autres de ses clients [</w:t>
      </w:r>
      <w:proofErr w:type="spellStart"/>
      <w:r>
        <w:t>hyperV</w:t>
      </w:r>
      <w:proofErr w:type="spellEnd"/>
      <w:r>
        <w:t>, KVM, FW… CPU, stockage…]. Dans ce dernier cas, il argument sur l’étanchéité du dispositif.</w:t>
      </w:r>
    </w:p>
    <w:p w:rsidR="00EB656A" w:rsidRDefault="00256426">
      <w:r>
        <w:rPr>
          <w:i/>
        </w:rPr>
        <w:t>Réponse du candidat</w:t>
      </w:r>
      <w:r>
        <w:t xml:space="preserve"> : </w:t>
      </w:r>
    </w:p>
    <w:p w:rsidR="00EB656A" w:rsidRDefault="00EB656A">
      <w:pPr>
        <w:spacing w:after="0" w:line="240" w:lineRule="auto"/>
        <w:jc w:val="both"/>
        <w:rPr>
          <w:rFonts w:ascii="Times New Roman" w:eastAsia="Times New Roman" w:hAnsi="Times New Roman" w:cs="Times New Roman"/>
          <w:sz w:val="24"/>
          <w:szCs w:val="24"/>
        </w:rPr>
      </w:pPr>
    </w:p>
    <w:p w:rsidR="00EB656A" w:rsidRDefault="00EB656A">
      <w:pPr>
        <w:spacing w:after="0" w:line="240" w:lineRule="auto"/>
        <w:jc w:val="both"/>
        <w:rPr>
          <w:rFonts w:ascii="Times New Roman" w:eastAsia="Times New Roman" w:hAnsi="Times New Roman" w:cs="Times New Roman"/>
          <w:sz w:val="24"/>
          <w:szCs w:val="24"/>
        </w:rPr>
      </w:pPr>
    </w:p>
    <w:p w:rsidR="00EB656A" w:rsidRDefault="00256426">
      <w:pPr>
        <w:pStyle w:val="Paragraphedeliste"/>
        <w:numPr>
          <w:ilvl w:val="0"/>
          <w:numId w:val="3"/>
        </w:numPr>
        <w:ind w:left="360"/>
        <w:jc w:val="both"/>
      </w:pPr>
      <w:r>
        <w:t>Sur la durée contractuelle maximale du marché, le CCTP précise que le titulaire assure une infrastructure pouvant absorber une augmentation de capacité de 15%. (Stockage, CPU, RAM). Le candidat précise ici ses choix architecturaux répondants à cette exigence qui seront mis en œuvre d</w:t>
      </w:r>
      <w:r w:rsidR="00254DF7">
        <w:t>è</w:t>
      </w:r>
      <w:r>
        <w:t>s le début du marché.</w:t>
      </w:r>
    </w:p>
    <w:p w:rsidR="00EB656A" w:rsidRDefault="00EB656A">
      <w:pPr>
        <w:jc w:val="both"/>
      </w:pPr>
    </w:p>
    <w:p w:rsidR="00EB656A" w:rsidRDefault="00256426">
      <w:pPr>
        <w:spacing w:after="0" w:line="240" w:lineRule="auto"/>
        <w:jc w:val="both"/>
        <w:rPr>
          <w:rFonts w:ascii="Times New Roman" w:eastAsia="Times New Roman" w:hAnsi="Times New Roman" w:cs="Times New Roman"/>
          <w:sz w:val="24"/>
          <w:szCs w:val="24"/>
        </w:rPr>
      </w:pPr>
      <w:r>
        <w:rPr>
          <w:i/>
        </w:rPr>
        <w:t>Réponse du candidat</w:t>
      </w:r>
      <w:r>
        <w:t> :</w:t>
      </w:r>
    </w:p>
    <w:p w:rsidR="00EB656A" w:rsidRDefault="00EB656A">
      <w:pPr>
        <w:spacing w:after="0" w:line="240" w:lineRule="auto"/>
        <w:jc w:val="both"/>
        <w:rPr>
          <w:rFonts w:ascii="Times New Roman" w:eastAsia="Times New Roman" w:hAnsi="Times New Roman" w:cs="Times New Roman"/>
          <w:sz w:val="24"/>
          <w:szCs w:val="24"/>
        </w:rPr>
      </w:pPr>
    </w:p>
    <w:p w:rsidR="00EB656A" w:rsidRDefault="00EB656A">
      <w:pPr>
        <w:spacing w:after="0" w:line="240" w:lineRule="auto"/>
        <w:jc w:val="both"/>
        <w:rPr>
          <w:rFonts w:ascii="Times New Roman" w:eastAsia="Times New Roman" w:hAnsi="Times New Roman" w:cs="Times New Roman"/>
          <w:sz w:val="24"/>
          <w:szCs w:val="24"/>
        </w:rPr>
      </w:pPr>
    </w:p>
    <w:p w:rsidR="00EB656A" w:rsidRDefault="00256426">
      <w:pPr>
        <w:rPr>
          <w:b/>
          <w:u w:val="single"/>
        </w:rPr>
      </w:pPr>
      <w:r>
        <w:rPr>
          <w:b/>
          <w:u w:val="single"/>
        </w:rPr>
        <w:t>Traçabilité et outils de communication</w:t>
      </w:r>
    </w:p>
    <w:p w:rsidR="00EB656A" w:rsidRDefault="00256426">
      <w:pPr>
        <w:pStyle w:val="Paragraphedeliste"/>
        <w:numPr>
          <w:ilvl w:val="0"/>
          <w:numId w:val="3"/>
        </w:numPr>
        <w:jc w:val="both"/>
      </w:pPr>
      <w:r>
        <w:t xml:space="preserve">Il est demandé au candidat de décrire ici l’outil de liaison proposé afin de suivre &amp; tracer les demandes de support informatique et plus généralement l’ensemble des actions effectuées </w:t>
      </w:r>
      <w:r>
        <w:lastRenderedPageBreak/>
        <w:t xml:space="preserve">sur le SI AFLD. Le candidat s’attache à exposer les principales fonctions de l’outil et les caractéristiques dans le domaine du </w:t>
      </w:r>
      <w:proofErr w:type="spellStart"/>
      <w:r>
        <w:t>reporting</w:t>
      </w:r>
      <w:proofErr w:type="spellEnd"/>
      <w:r>
        <w:t xml:space="preserve"> (tableau de bord généré pour l’AFLD, suivi des actions, …)</w:t>
      </w:r>
    </w:p>
    <w:p w:rsidR="00EB656A" w:rsidRDefault="00256426">
      <w:r>
        <w:rPr>
          <w:i/>
        </w:rPr>
        <w:t>Réponse du candidat</w:t>
      </w:r>
      <w:r>
        <w:t xml:space="preserve"> : </w:t>
      </w:r>
    </w:p>
    <w:p w:rsidR="00EB656A" w:rsidRDefault="00EB656A"/>
    <w:p w:rsidR="00EB656A" w:rsidRDefault="00EB656A"/>
    <w:p w:rsidR="00EB656A" w:rsidRDefault="00EB656A"/>
    <w:p w:rsidR="00EB656A" w:rsidRDefault="00EB656A"/>
    <w:p w:rsidR="00EB656A" w:rsidRDefault="00EB656A"/>
    <w:p w:rsidR="00EB656A" w:rsidRDefault="00256426">
      <w:pPr>
        <w:rPr>
          <w:b/>
          <w:u w:val="single"/>
        </w:rPr>
      </w:pPr>
      <w:r>
        <w:rPr>
          <w:b/>
          <w:u w:val="single"/>
        </w:rPr>
        <w:t>Réversibilité</w:t>
      </w:r>
    </w:p>
    <w:p w:rsidR="00EB656A" w:rsidRDefault="00256426">
      <w:pPr>
        <w:pStyle w:val="Paragraphedeliste"/>
        <w:numPr>
          <w:ilvl w:val="0"/>
          <w:numId w:val="3"/>
        </w:numPr>
        <w:jc w:val="both"/>
      </w:pPr>
      <w:r>
        <w:t xml:space="preserve">Le candidat présente brièvement les caractéristiques principales du plan de réversibilité proposé et comment il envisage le mettre en œuvre. </w:t>
      </w:r>
    </w:p>
    <w:p w:rsidR="00EB656A" w:rsidRDefault="00256426">
      <w:pPr>
        <w:jc w:val="both"/>
      </w:pPr>
      <w:r>
        <w:rPr>
          <w:i/>
        </w:rPr>
        <w:t>Réponse du candidat</w:t>
      </w:r>
      <w:r>
        <w:t xml:space="preserve"> : </w:t>
      </w:r>
    </w:p>
    <w:p w:rsidR="00EB656A" w:rsidRDefault="00EB656A"/>
    <w:p w:rsidR="00EB656A" w:rsidRDefault="00EB656A">
      <w:pPr>
        <w:jc w:val="both"/>
      </w:pPr>
    </w:p>
    <w:p w:rsidR="00EB656A" w:rsidRDefault="00EB656A">
      <w:pPr>
        <w:jc w:val="both"/>
      </w:pPr>
    </w:p>
    <w:p w:rsidR="00EB656A" w:rsidRDefault="00256426">
      <w:pPr>
        <w:rPr>
          <w:b/>
          <w:u w:val="single"/>
        </w:rPr>
      </w:pPr>
      <w:r>
        <w:rPr>
          <w:b/>
          <w:u w:val="single"/>
        </w:rPr>
        <w:t>Prise en main du SI AFLD &amp; migration</w:t>
      </w:r>
    </w:p>
    <w:p w:rsidR="00EB656A" w:rsidRDefault="00256426">
      <w:pPr>
        <w:pStyle w:val="Paragraphedeliste"/>
        <w:numPr>
          <w:ilvl w:val="0"/>
          <w:numId w:val="3"/>
        </w:numPr>
        <w:jc w:val="both"/>
      </w:pPr>
      <w:r>
        <w:t>Le candidat présente brièvement les étapes qu’il pense mettre en œuvre afin de prendre en main le SI AFLD. Il décrit brièvement les outils utilisés pour le déplacement des machines de l’infra actuelle vers son infrastructure. Le candidat expose les grands points du planning de la migration.</w:t>
      </w:r>
    </w:p>
    <w:p w:rsidR="00EB656A" w:rsidRDefault="00256426">
      <w:r>
        <w:rPr>
          <w:i/>
        </w:rPr>
        <w:t>Réponse du candidat</w:t>
      </w:r>
      <w:r>
        <w:t xml:space="preserve"> : </w:t>
      </w:r>
    </w:p>
    <w:p w:rsidR="00EB656A" w:rsidRDefault="00EB656A">
      <w:pPr>
        <w:jc w:val="both"/>
      </w:pPr>
    </w:p>
    <w:p w:rsidR="00EB656A" w:rsidRDefault="00EB656A">
      <w:pPr>
        <w:jc w:val="both"/>
      </w:pPr>
    </w:p>
    <w:p w:rsidR="00EB656A" w:rsidRDefault="00EB656A">
      <w:pPr>
        <w:jc w:val="both"/>
      </w:pPr>
    </w:p>
    <w:p w:rsidR="00EB656A" w:rsidRDefault="00256426">
      <w:pPr>
        <w:jc w:val="both"/>
        <w:rPr>
          <w:b/>
          <w:u w:val="single"/>
        </w:rPr>
      </w:pPr>
      <w:r>
        <w:rPr>
          <w:b/>
          <w:u w:val="single"/>
        </w:rPr>
        <w:t>Liens de communications</w:t>
      </w:r>
    </w:p>
    <w:p w:rsidR="00EB656A" w:rsidRDefault="00256426">
      <w:pPr>
        <w:pStyle w:val="Paragraphedeliste"/>
        <w:numPr>
          <w:ilvl w:val="0"/>
          <w:numId w:val="3"/>
        </w:numPr>
        <w:jc w:val="both"/>
      </w:pPr>
      <w:r>
        <w:t xml:space="preserve">Les technologies utilisées pour les liens de communication entre AFLD et son hébergeur seront les choix du candidat et répondront aux exigences exprimées dans le CCTP. La ligne internet dispose des dispositifs de sécurité et d’optimisation des flux, de la capacité de réservation et de priorisation de la bande passante (QOS). Le candidat décrit ici le(s) lien(s) qu’il met en place </w:t>
      </w:r>
      <w:r>
        <w:lastRenderedPageBreak/>
        <w:t>et argumente ses choix prenant en compte la spécificité de l’AFLD, ses exigences, notamment en matière de sécurité.</w:t>
      </w:r>
    </w:p>
    <w:p w:rsidR="00EB656A" w:rsidRDefault="00256426">
      <w:r>
        <w:rPr>
          <w:i/>
        </w:rPr>
        <w:t>Réponse du candidat</w:t>
      </w:r>
      <w:r>
        <w:t xml:space="preserve"> : </w:t>
      </w:r>
    </w:p>
    <w:p w:rsidR="00EB656A" w:rsidRDefault="00EB656A"/>
    <w:p w:rsidR="00EB656A" w:rsidRDefault="00EB656A"/>
    <w:p w:rsidR="00EB656A" w:rsidRDefault="00256426">
      <w:pPr>
        <w:pStyle w:val="Paragraphedeliste"/>
        <w:numPr>
          <w:ilvl w:val="0"/>
          <w:numId w:val="3"/>
        </w:numPr>
        <w:jc w:val="both"/>
      </w:pPr>
      <w:r>
        <w:t>Concernant le « passage de câble » au sein des locaux AFLD, le candidat qui a visité le site, décrit ici quel est son choix quant à l’opérateur fibre avec qui il souhaite travailler en prenant en compte les problématiques exposées dans le cahier des charges. Il argumente ici son choix et comment il assure la mise en production de la ligne dans le délai de mise en place.</w:t>
      </w:r>
    </w:p>
    <w:p w:rsidR="00EB656A" w:rsidRDefault="00256426">
      <w:pPr>
        <w:rPr>
          <w:i/>
        </w:rPr>
      </w:pPr>
      <w:r>
        <w:rPr>
          <w:i/>
        </w:rPr>
        <w:t xml:space="preserve">Réponse du candidat : </w:t>
      </w:r>
    </w:p>
    <w:p w:rsidR="00EB656A" w:rsidRDefault="00EB656A"/>
    <w:p w:rsidR="00EB656A" w:rsidRDefault="00EB656A"/>
    <w:p w:rsidR="00EB656A" w:rsidRDefault="00EB656A"/>
    <w:p w:rsidR="00EB656A" w:rsidRDefault="00256426">
      <w:pPr>
        <w:pStyle w:val="Paragraphedeliste"/>
        <w:numPr>
          <w:ilvl w:val="0"/>
          <w:numId w:val="8"/>
        </w:numPr>
        <w:jc w:val="both"/>
      </w:pPr>
      <w:r>
        <w:t>Le candidat doit répondre à cette question s’il a choisi la variante exposée dans le cahier des charges. Le candidat qui a visité le site, décrit ici quel est son choix quant à l’opérateur fibre avec qui il souhaite travailler en prenant en compte les problématiques exposées dans le cahier des charges. Il argumente ici son choix et comment il assure la mise en production de la ligne dans le délai de mise en place alors que des problématiques sévères de saturation du passage des câbles vont se présenter à des endroits qui implique un tier (restaurateur).</w:t>
      </w:r>
    </w:p>
    <w:p w:rsidR="00EB656A" w:rsidRDefault="00256426">
      <w:pPr>
        <w:rPr>
          <w:i/>
        </w:rPr>
      </w:pPr>
      <w:r>
        <w:rPr>
          <w:i/>
        </w:rPr>
        <w:t xml:space="preserve">Réponse du candidat : </w:t>
      </w:r>
    </w:p>
    <w:p w:rsidR="00EB656A" w:rsidRDefault="00EB656A"/>
    <w:p w:rsidR="00EB656A" w:rsidRDefault="00EB656A"/>
    <w:p w:rsidR="00EB656A" w:rsidRDefault="00EB656A"/>
    <w:p w:rsidR="00EB656A" w:rsidRDefault="00256426">
      <w:pPr>
        <w:rPr>
          <w:b/>
          <w:u w:val="single"/>
        </w:rPr>
      </w:pPr>
      <w:r>
        <w:rPr>
          <w:b/>
          <w:u w:val="single"/>
        </w:rPr>
        <w:t>Sécurité, routeurs</w:t>
      </w:r>
    </w:p>
    <w:p w:rsidR="00EB656A" w:rsidRDefault="00256426">
      <w:pPr>
        <w:pStyle w:val="Paragraphedeliste"/>
        <w:numPr>
          <w:ilvl w:val="0"/>
          <w:numId w:val="3"/>
        </w:numPr>
        <w:jc w:val="both"/>
      </w:pPr>
      <w:r>
        <w:t>Des dispositifs de sécurité seront placés (routeurs/</w:t>
      </w:r>
      <w:proofErr w:type="spellStart"/>
      <w:r>
        <w:t>parefeu</w:t>
      </w:r>
      <w:proofErr w:type="spellEnd"/>
      <w:r>
        <w:t>) au sein des locaux techniques de l’AFLD. Ces dispositifs seront maintenus et supervisés par l’hébergeur.</w:t>
      </w:r>
    </w:p>
    <w:p w:rsidR="00EB656A" w:rsidRDefault="00256426">
      <w:pPr>
        <w:pStyle w:val="Paragraphedeliste"/>
        <w:jc w:val="both"/>
      </w:pPr>
      <w:r>
        <w:t xml:space="preserve">Le candidat explique ici ces dispositifs, leurs technologies et les caractéristiques essentielles ; il a compris l’importance de la haute disponibilité des </w:t>
      </w:r>
      <w:proofErr w:type="spellStart"/>
      <w:r>
        <w:t>parefeux</w:t>
      </w:r>
      <w:proofErr w:type="spellEnd"/>
      <w:r>
        <w:t xml:space="preserve"> (coté AFLD et coté DC). Le candidat explique comment le SI AFLD contrôle les actions opérées auprès du </w:t>
      </w:r>
      <w:proofErr w:type="spellStart"/>
      <w:r>
        <w:t>parefeu</w:t>
      </w:r>
      <w:proofErr w:type="spellEnd"/>
      <w:r>
        <w:t>.</w:t>
      </w:r>
    </w:p>
    <w:p w:rsidR="00EB656A" w:rsidRDefault="00256426">
      <w:r>
        <w:rPr>
          <w:i/>
        </w:rPr>
        <w:t>Réponse du candidat</w:t>
      </w:r>
      <w:r>
        <w:t xml:space="preserve"> : </w:t>
      </w:r>
    </w:p>
    <w:p w:rsidR="00EB656A" w:rsidRDefault="00EB656A">
      <w:pPr>
        <w:jc w:val="both"/>
      </w:pPr>
    </w:p>
    <w:p w:rsidR="00EB656A" w:rsidRDefault="00EB656A">
      <w:pPr>
        <w:jc w:val="both"/>
      </w:pPr>
    </w:p>
    <w:p w:rsidR="00EB656A" w:rsidRDefault="00256426">
      <w:pPr>
        <w:pStyle w:val="Paragraphedeliste"/>
        <w:numPr>
          <w:ilvl w:val="0"/>
          <w:numId w:val="3"/>
        </w:numPr>
        <w:jc w:val="both"/>
      </w:pPr>
      <w:r>
        <w:lastRenderedPageBreak/>
        <w:t>Dans le cas du nomadisme, l’AFLD souhaite un client VPN installé sur les postes de sa flotte avec authentification double facteur. Le candidat expose ici sa solution et argumente son choix.</w:t>
      </w:r>
    </w:p>
    <w:p w:rsidR="00EB656A" w:rsidRDefault="00256426">
      <w:r>
        <w:rPr>
          <w:i/>
        </w:rPr>
        <w:t>Réponse du candidat</w:t>
      </w:r>
      <w:r>
        <w:t xml:space="preserve"> : </w:t>
      </w:r>
    </w:p>
    <w:p w:rsidR="00EB656A" w:rsidRDefault="00EB656A">
      <w:pPr>
        <w:jc w:val="both"/>
      </w:pPr>
    </w:p>
    <w:p w:rsidR="00EB656A" w:rsidRDefault="00EB656A">
      <w:pPr>
        <w:jc w:val="both"/>
      </w:pPr>
    </w:p>
    <w:p w:rsidR="00EB656A" w:rsidRDefault="00EB656A">
      <w:pPr>
        <w:jc w:val="both"/>
      </w:pPr>
    </w:p>
    <w:p w:rsidR="00EB656A" w:rsidRDefault="00EB656A">
      <w:pPr>
        <w:jc w:val="both"/>
      </w:pPr>
    </w:p>
    <w:p w:rsidR="00EB656A" w:rsidRDefault="00256426">
      <w:pPr>
        <w:rPr>
          <w:b/>
          <w:u w:val="single"/>
        </w:rPr>
      </w:pPr>
      <w:r>
        <w:rPr>
          <w:b/>
          <w:u w:val="single"/>
        </w:rPr>
        <w:t>Equipe affectée</w:t>
      </w:r>
    </w:p>
    <w:p w:rsidR="00EB656A" w:rsidRDefault="00256426">
      <w:pPr>
        <w:pStyle w:val="Paragraphedeliste"/>
        <w:numPr>
          <w:ilvl w:val="0"/>
          <w:numId w:val="3"/>
        </w:numPr>
        <w:jc w:val="both"/>
      </w:pPr>
      <w:r>
        <w:t>Le candidat présente l’équipe qu’il met en place pour la prestation d’hébergement pour le compte de l’AFLD, tout au long du marché (</w:t>
      </w:r>
      <w:proofErr w:type="spellStart"/>
      <w:r>
        <w:t>build</w:t>
      </w:r>
      <w:proofErr w:type="spellEnd"/>
      <w:r>
        <w:t xml:space="preserve"> et run). Le candidat argumente ces choix.</w:t>
      </w:r>
    </w:p>
    <w:p w:rsidR="00EB656A" w:rsidRDefault="00256426">
      <w:r>
        <w:rPr>
          <w:i/>
        </w:rPr>
        <w:t>Réponse du candidat</w:t>
      </w:r>
      <w:r>
        <w:t xml:space="preserve"> : </w:t>
      </w:r>
    </w:p>
    <w:p w:rsidR="00EB656A" w:rsidRDefault="00EB656A">
      <w:pPr>
        <w:jc w:val="both"/>
      </w:pPr>
    </w:p>
    <w:p w:rsidR="00EB656A" w:rsidRDefault="00EB656A">
      <w:pPr>
        <w:jc w:val="both"/>
      </w:pPr>
    </w:p>
    <w:p w:rsidR="00EB656A" w:rsidRDefault="00EB656A">
      <w:pPr>
        <w:jc w:val="both"/>
      </w:pPr>
    </w:p>
    <w:p w:rsidR="00EB656A" w:rsidRDefault="00EB656A">
      <w:pPr>
        <w:jc w:val="both"/>
      </w:pPr>
    </w:p>
    <w:p w:rsidR="00EB656A" w:rsidRDefault="00EB656A">
      <w:pPr>
        <w:jc w:val="both"/>
      </w:pPr>
    </w:p>
    <w:sectPr w:rsidR="00EB656A">
      <w:footerReference w:type="default" r:id="rId15"/>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56A" w:rsidRDefault="00256426">
      <w:pPr>
        <w:spacing w:after="0" w:line="240" w:lineRule="auto"/>
      </w:pPr>
      <w:r>
        <w:separator/>
      </w:r>
    </w:p>
  </w:endnote>
  <w:endnote w:type="continuationSeparator" w:id="0">
    <w:p w:rsidR="00EB656A" w:rsidRDefault="00256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56A" w:rsidRDefault="0025642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B656A" w:rsidRDefault="00EB656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250" w:type="dxa"/>
      <w:tblLook w:val="00A0" w:firstRow="1" w:lastRow="0" w:firstColumn="1" w:lastColumn="0" w:noHBand="0" w:noVBand="0"/>
    </w:tblPr>
    <w:tblGrid>
      <w:gridCol w:w="3119"/>
      <w:gridCol w:w="3543"/>
      <w:gridCol w:w="2410"/>
    </w:tblGrid>
    <w:tr w:rsidR="00EB656A">
      <w:trPr>
        <w:trHeight w:val="318"/>
      </w:trPr>
      <w:tc>
        <w:tcPr>
          <w:tcW w:w="3119" w:type="dxa"/>
          <w:tcBorders>
            <w:right w:val="single" w:sz="4" w:space="0" w:color="auto"/>
          </w:tcBorders>
        </w:tcPr>
        <w:p w:rsidR="00EB656A" w:rsidRDefault="00256426">
          <w:pPr>
            <w:pStyle w:val="Pieddepage"/>
            <w:ind w:left="-108"/>
            <w:rPr>
              <w:rFonts w:ascii="Arial" w:hAnsi="Arial"/>
              <w:sz w:val="13"/>
            </w:rPr>
          </w:pPr>
          <w:r>
            <w:rPr>
              <w:rFonts w:ascii="Arial" w:hAnsi="Arial"/>
              <w:sz w:val="13"/>
            </w:rPr>
            <w:t xml:space="preserve">Agence </w:t>
          </w:r>
          <w:proofErr w:type="spellStart"/>
          <w:r>
            <w:rPr>
              <w:rFonts w:ascii="Arial" w:hAnsi="Arial"/>
              <w:sz w:val="13"/>
            </w:rPr>
            <w:t>Francaise</w:t>
          </w:r>
          <w:proofErr w:type="spellEnd"/>
          <w:r>
            <w:rPr>
              <w:rFonts w:ascii="Arial" w:hAnsi="Arial"/>
              <w:sz w:val="13"/>
            </w:rPr>
            <w:t xml:space="preserve"> de Lutte contre le Dopage </w:t>
          </w:r>
        </w:p>
        <w:p w:rsidR="00EB656A" w:rsidRDefault="00256426">
          <w:pPr>
            <w:pStyle w:val="Pieddepage"/>
            <w:ind w:left="-108"/>
            <w:rPr>
              <w:rFonts w:ascii="Arial" w:hAnsi="Arial"/>
              <w:sz w:val="13"/>
            </w:rPr>
          </w:pPr>
          <w:r>
            <w:rPr>
              <w:rFonts w:ascii="Arial" w:hAnsi="Arial"/>
              <w:sz w:val="13"/>
            </w:rPr>
            <w:t xml:space="preserve">CRFT – </w:t>
          </w:r>
          <w:proofErr w:type="spellStart"/>
          <w:r>
            <w:rPr>
              <w:rFonts w:ascii="Arial" w:hAnsi="Arial"/>
              <w:sz w:val="13"/>
            </w:rPr>
            <w:t>Hebergement</w:t>
          </w:r>
          <w:proofErr w:type="spellEnd"/>
          <w:r>
            <w:rPr>
              <w:rFonts w:ascii="Arial" w:hAnsi="Arial"/>
              <w:sz w:val="13"/>
            </w:rPr>
            <w:t xml:space="preserve"> 2025</w:t>
          </w:r>
        </w:p>
      </w:tc>
      <w:tc>
        <w:tcPr>
          <w:tcW w:w="3543" w:type="dxa"/>
          <w:tcBorders>
            <w:left w:val="single" w:sz="4" w:space="0" w:color="auto"/>
            <w:right w:val="single" w:sz="4" w:space="0" w:color="auto"/>
          </w:tcBorders>
        </w:tcPr>
        <w:p w:rsidR="00EB656A" w:rsidRDefault="00256426">
          <w:pPr>
            <w:pStyle w:val="Pieddepage"/>
            <w:rPr>
              <w:rFonts w:ascii="Arial" w:hAnsi="Arial"/>
              <w:sz w:val="13"/>
            </w:rPr>
          </w:pPr>
          <w:r>
            <w:rPr>
              <w:rFonts w:ascii="Arial" w:hAnsi="Arial"/>
              <w:sz w:val="13"/>
            </w:rPr>
            <w:t>8 rue Auber, 75009 Paris</w:t>
          </w:r>
        </w:p>
        <w:p w:rsidR="00EB656A" w:rsidRDefault="00256426">
          <w:pPr>
            <w:pStyle w:val="Pieddepage"/>
            <w:rPr>
              <w:rFonts w:ascii="Arial" w:hAnsi="Arial"/>
              <w:sz w:val="13"/>
            </w:rPr>
          </w:pPr>
          <w:r>
            <w:rPr>
              <w:rFonts w:ascii="Arial" w:hAnsi="Arial"/>
              <w:sz w:val="13"/>
            </w:rPr>
            <w:t>+33 1 40 62 76 76     www.afld.fr</w:t>
          </w:r>
        </w:p>
      </w:tc>
      <w:tc>
        <w:tcPr>
          <w:tcW w:w="2410" w:type="dxa"/>
          <w:tcBorders>
            <w:left w:val="single" w:sz="4" w:space="0" w:color="auto"/>
          </w:tcBorders>
        </w:tcPr>
        <w:p w:rsidR="00EB656A" w:rsidRDefault="00256426">
          <w:pPr>
            <w:pStyle w:val="Pieddepage"/>
            <w:rPr>
              <w:rFonts w:ascii="Arial" w:hAnsi="Arial"/>
              <w:sz w:val="14"/>
            </w:rPr>
          </w:pPr>
          <w:r>
            <w:rPr>
              <w:rFonts w:ascii="Arial" w:hAnsi="Arial"/>
              <w:noProof/>
              <w:sz w:val="14"/>
            </w:rPr>
            <mc:AlternateContent>
              <mc:Choice Requires="wpg">
                <w:drawing>
                  <wp:inline distT="0" distB="0" distL="0" distR="0">
                    <wp:extent cx="428625" cy="247650"/>
                    <wp:effectExtent l="19050" t="0" r="9525" b="0"/>
                    <wp:docPr id="1" name="Image 1" descr="\\localhost\Volumes\Production\Projets\ANAP\9942_LOT1_IDENTITE VISUELLE\CREA\01_IDENTITE ET CHARTE GRAPHIQUE\PHASE BAT\ANAP_BOITE A OUTILS\MASQUES-bureautique\masque-Word\MASQUE COMMUNIQUE DE PRESSE\elments graphiques\Marianne_masque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calhost\Volumes\Production\Projets\ANAP\9942_LOT1_IDENTITE VISUELLE\CREA\01_IDENTITE ET CHARTE GRAPHIQUE\PHASE BAT\ANAP_BOITE A OUTILS\MASQUES-bureautique\masque-Word\MASQUE COMMUNIQUE DE PRESSE\elments graphiques\Marianne_masqueWord.jpg"/>
                            <pic:cNvPicPr>
                              <a:picLocks noChangeAspect="1"/>
                            </pic:cNvPicPr>
                          </pic:nvPicPr>
                          <pic:blipFill>
                            <a:blip r:embed="rId1"/>
                            <a:stretch/>
                          </pic:blipFill>
                          <pic:spPr bwMode="auto">
                            <a:xfrm>
                              <a:off x="0" y="0"/>
                              <a:ext cx="428625" cy="247650"/>
                            </a:xfrm>
                            <a:prstGeom prst="rect">
                              <a:avLst/>
                            </a:prstGeom>
                            <a:noFill/>
                            <a:ln w="9525">
                              <a:noFill/>
                              <a:miter lim="800000"/>
                              <a:headEnd/>
                              <a:tailEnd/>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3.75pt;height:19.50pt;mso-wrap-distance-left:0.00pt;mso-wrap-distance-top:0.00pt;mso-wrap-distance-right:0.00pt;mso-wrap-distance-bottom:0.00pt;z-index:1;" stroked="f" strokeweight="0.75pt">
                    <v:imagedata r:id="rId2" o:title=""/>
                    <o:lock v:ext="edit" rotation="t"/>
                  </v:shape>
                </w:pict>
              </mc:Fallback>
            </mc:AlternateContent>
          </w:r>
        </w:p>
      </w:tc>
    </w:tr>
  </w:tbl>
  <w:p w:rsidR="00EB656A" w:rsidRDefault="00EB656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56A" w:rsidRDefault="00256426">
    <w:pPr>
      <w:pStyle w:val="Pieddepage"/>
      <w:jc w:val="center"/>
      <w:rPr>
        <w:sz w:val="20"/>
      </w:rPr>
    </w:pPr>
    <w:r>
      <w:rPr>
        <w:sz w:val="20"/>
      </w:rPr>
      <w:t>- </w:t>
    </w:r>
    <w:sdt>
      <w:sdtPr>
        <w:rPr>
          <w:sz w:val="20"/>
        </w:rPr>
        <w:id w:val="10869422"/>
        <w:docPartObj>
          <w:docPartGallery w:val="Page Numbers (Bottom of Page)"/>
          <w:docPartUnique/>
        </w:docPartObj>
      </w:sdtPr>
      <w:sdtEndPr/>
      <w:sdtContent>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w:t>
        </w:r>
      </w:sdtContent>
    </w:sdt>
  </w:p>
  <w:tbl>
    <w:tblPr>
      <w:tblW w:w="9072" w:type="dxa"/>
      <w:tblInd w:w="250" w:type="dxa"/>
      <w:tblLook w:val="00A0" w:firstRow="1" w:lastRow="0" w:firstColumn="1" w:lastColumn="0" w:noHBand="0" w:noVBand="0"/>
    </w:tblPr>
    <w:tblGrid>
      <w:gridCol w:w="3119"/>
      <w:gridCol w:w="3543"/>
      <w:gridCol w:w="2410"/>
    </w:tblGrid>
    <w:tr w:rsidR="00EB656A">
      <w:trPr>
        <w:trHeight w:val="318"/>
      </w:trPr>
      <w:tc>
        <w:tcPr>
          <w:tcW w:w="3119" w:type="dxa"/>
          <w:tcBorders>
            <w:right w:val="single" w:sz="4" w:space="0" w:color="auto"/>
          </w:tcBorders>
        </w:tcPr>
        <w:p w:rsidR="00EB656A" w:rsidRDefault="00256426">
          <w:pPr>
            <w:pStyle w:val="Pieddepage"/>
            <w:ind w:left="-108"/>
            <w:rPr>
              <w:rFonts w:ascii="Arial" w:hAnsi="Arial"/>
              <w:sz w:val="13"/>
            </w:rPr>
          </w:pPr>
          <w:r>
            <w:rPr>
              <w:rFonts w:ascii="Arial" w:hAnsi="Arial"/>
              <w:sz w:val="13"/>
            </w:rPr>
            <w:t xml:space="preserve">Agence </w:t>
          </w:r>
          <w:proofErr w:type="spellStart"/>
          <w:r>
            <w:rPr>
              <w:rFonts w:ascii="Arial" w:hAnsi="Arial"/>
              <w:sz w:val="13"/>
            </w:rPr>
            <w:t>Francaise</w:t>
          </w:r>
          <w:proofErr w:type="spellEnd"/>
          <w:r>
            <w:rPr>
              <w:rFonts w:ascii="Arial" w:hAnsi="Arial"/>
              <w:sz w:val="13"/>
            </w:rPr>
            <w:t xml:space="preserve"> de Lutte contre le Dopage </w:t>
          </w:r>
        </w:p>
        <w:p w:rsidR="00EB656A" w:rsidRDefault="00256426">
          <w:pPr>
            <w:pStyle w:val="Pieddepage"/>
            <w:ind w:left="-108"/>
            <w:rPr>
              <w:rFonts w:ascii="Arial" w:hAnsi="Arial"/>
              <w:sz w:val="13"/>
            </w:rPr>
          </w:pPr>
          <w:r>
            <w:rPr>
              <w:rFonts w:ascii="Arial" w:hAnsi="Arial"/>
              <w:sz w:val="13"/>
            </w:rPr>
            <w:t xml:space="preserve">CRFT – </w:t>
          </w:r>
          <w:proofErr w:type="spellStart"/>
          <w:r>
            <w:rPr>
              <w:rFonts w:ascii="Arial" w:hAnsi="Arial"/>
              <w:sz w:val="13"/>
            </w:rPr>
            <w:t>Hebergement</w:t>
          </w:r>
          <w:proofErr w:type="spellEnd"/>
          <w:r>
            <w:rPr>
              <w:rFonts w:ascii="Arial" w:hAnsi="Arial"/>
              <w:sz w:val="13"/>
            </w:rPr>
            <w:t xml:space="preserve"> 2025</w:t>
          </w:r>
        </w:p>
      </w:tc>
      <w:tc>
        <w:tcPr>
          <w:tcW w:w="3543" w:type="dxa"/>
          <w:tcBorders>
            <w:left w:val="single" w:sz="4" w:space="0" w:color="auto"/>
            <w:right w:val="single" w:sz="4" w:space="0" w:color="auto"/>
          </w:tcBorders>
        </w:tcPr>
        <w:p w:rsidR="00EB656A" w:rsidRDefault="00256426">
          <w:pPr>
            <w:pStyle w:val="Pieddepage"/>
            <w:rPr>
              <w:rFonts w:ascii="Arial" w:hAnsi="Arial"/>
              <w:sz w:val="13"/>
            </w:rPr>
          </w:pPr>
          <w:r>
            <w:rPr>
              <w:rFonts w:ascii="Arial" w:hAnsi="Arial"/>
              <w:sz w:val="13"/>
            </w:rPr>
            <w:t>8 rue Auber, 75009 Paris</w:t>
          </w:r>
        </w:p>
        <w:p w:rsidR="00EB656A" w:rsidRDefault="00256426">
          <w:pPr>
            <w:pStyle w:val="Pieddepage"/>
            <w:rPr>
              <w:rFonts w:ascii="Arial" w:hAnsi="Arial"/>
              <w:sz w:val="13"/>
            </w:rPr>
          </w:pPr>
          <w:r>
            <w:rPr>
              <w:rFonts w:ascii="Arial" w:hAnsi="Arial"/>
              <w:sz w:val="13"/>
            </w:rPr>
            <w:t>+33 1 40 62 76 76     www.afld.fr</w:t>
          </w:r>
        </w:p>
      </w:tc>
      <w:tc>
        <w:tcPr>
          <w:tcW w:w="2410" w:type="dxa"/>
          <w:tcBorders>
            <w:left w:val="single" w:sz="4" w:space="0" w:color="auto"/>
          </w:tcBorders>
        </w:tcPr>
        <w:p w:rsidR="00EB656A" w:rsidRDefault="00256426">
          <w:pPr>
            <w:pStyle w:val="Pieddepage"/>
            <w:rPr>
              <w:rFonts w:ascii="Arial" w:hAnsi="Arial"/>
              <w:sz w:val="14"/>
            </w:rPr>
          </w:pPr>
          <w:r>
            <w:rPr>
              <w:rFonts w:ascii="Arial" w:hAnsi="Arial"/>
              <w:noProof/>
              <w:sz w:val="14"/>
            </w:rPr>
            <mc:AlternateContent>
              <mc:Choice Requires="wpg">
                <w:drawing>
                  <wp:inline distT="0" distB="0" distL="0" distR="0">
                    <wp:extent cx="428625" cy="247650"/>
                    <wp:effectExtent l="19050" t="0" r="9525" b="0"/>
                    <wp:docPr id="2" name="Image 1" descr="\\localhost\Volumes\Production\Projets\ANAP\9942_LOT1_IDENTITE VISUELLE\CREA\01_IDENTITE ET CHARTE GRAPHIQUE\PHASE BAT\ANAP_BOITE A OUTILS\MASQUES-bureautique\masque-Word\MASQUE COMMUNIQUE DE PRESSE\elments graphiques\Marianne_masque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calhost\Volumes\Production\Projets\ANAP\9942_LOT1_IDENTITE VISUELLE\CREA\01_IDENTITE ET CHARTE GRAPHIQUE\PHASE BAT\ANAP_BOITE A OUTILS\MASQUES-bureautique\masque-Word\MASQUE COMMUNIQUE DE PRESSE\elments graphiques\Marianne_masqueWord.jpg"/>
                            <pic:cNvPicPr>
                              <a:picLocks noChangeAspect="1"/>
                            </pic:cNvPicPr>
                          </pic:nvPicPr>
                          <pic:blipFill>
                            <a:blip r:embed="rId1"/>
                            <a:stretch/>
                          </pic:blipFill>
                          <pic:spPr bwMode="auto">
                            <a:xfrm>
                              <a:off x="0" y="0"/>
                              <a:ext cx="428625" cy="247650"/>
                            </a:xfrm>
                            <a:prstGeom prst="rect">
                              <a:avLst/>
                            </a:prstGeom>
                            <a:noFill/>
                            <a:ln w="9525">
                              <a:noFill/>
                              <a:miter lim="800000"/>
                              <a:headEnd/>
                              <a:tailEnd/>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33.75pt;height:19.50pt;mso-wrap-distance-left:0.00pt;mso-wrap-distance-top:0.00pt;mso-wrap-distance-right:0.00pt;mso-wrap-distance-bottom:0.00pt;z-index:1;" stroked="f" strokeweight="0.75pt">
                    <v:imagedata r:id="rId2" o:title=""/>
                    <o:lock v:ext="edit" rotation="t"/>
                  </v:shape>
                </w:pict>
              </mc:Fallback>
            </mc:AlternateContent>
          </w:r>
        </w:p>
      </w:tc>
    </w:tr>
  </w:tbl>
  <w:p w:rsidR="00EB656A" w:rsidRDefault="00EB65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56A" w:rsidRDefault="00256426">
      <w:pPr>
        <w:spacing w:after="0" w:line="240" w:lineRule="auto"/>
      </w:pPr>
      <w:r>
        <w:separator/>
      </w:r>
    </w:p>
  </w:footnote>
  <w:footnote w:type="continuationSeparator" w:id="0">
    <w:p w:rsidR="00EB656A" w:rsidRDefault="002564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77F2B"/>
    <w:multiLevelType w:val="multilevel"/>
    <w:tmpl w:val="F0988702"/>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D0624AD"/>
    <w:multiLevelType w:val="multilevel"/>
    <w:tmpl w:val="84C2778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9E7B62"/>
    <w:multiLevelType w:val="multilevel"/>
    <w:tmpl w:val="400EB58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FB5CA5"/>
    <w:multiLevelType w:val="multilevel"/>
    <w:tmpl w:val="D81E8FE4"/>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4" w15:restartNumberingAfterBreak="0">
    <w:nsid w:val="38152E55"/>
    <w:multiLevelType w:val="multilevel"/>
    <w:tmpl w:val="602AAEC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8436942"/>
    <w:multiLevelType w:val="multilevel"/>
    <w:tmpl w:val="BE240746"/>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4456756"/>
    <w:multiLevelType w:val="multilevel"/>
    <w:tmpl w:val="59DE0F76"/>
    <w:lvl w:ilvl="0">
      <w:numFmt w:val="bullet"/>
      <w:lvlText w:val=""/>
      <w:lvlJc w:val="left"/>
      <w:pPr>
        <w:ind w:left="1065" w:hanging="705"/>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BE92105"/>
    <w:multiLevelType w:val="multilevel"/>
    <w:tmpl w:val="CC020C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56A"/>
    <w:rsid w:val="00254DF7"/>
    <w:rsid w:val="00256426"/>
    <w:rsid w:val="009C7725"/>
    <w:rsid w:val="00CA3A19"/>
    <w:rsid w:val="00EB656A"/>
    <w:rsid w:val="00FD7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7FB52-5CA1-441D-A7C6-E6A3DFB4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qFormat/>
    <w:pPr>
      <w:keepNext/>
      <w:spacing w:after="0" w:line="240" w:lineRule="auto"/>
      <w:jc w:val="center"/>
      <w:outlineLvl w:val="3"/>
    </w:pPr>
    <w:rPr>
      <w:rFonts w:ascii="Arial" w:eastAsia="Times New Roman" w:hAnsi="Arial" w:cs="Times New Roman"/>
      <w:caps/>
      <w:sz w:val="20"/>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Paragraphedeliste">
    <w:name w:val="List Paragraph"/>
    <w:basedOn w:val="Normal"/>
    <w:uiPriority w:val="34"/>
    <w:qFormat/>
    <w:pPr>
      <w:ind w:left="720"/>
      <w:contextualSpacing/>
    </w:pPr>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Lienhypertexte">
    <w:name w:val="Hyperlink"/>
    <w:basedOn w:val="Policepardfaut"/>
    <w:uiPriority w:val="99"/>
    <w:unhideWhenUsed/>
    <w:rPr>
      <w:color w:val="0000FF" w:themeColor="hyperlink"/>
      <w:u w:val="single"/>
    </w:rPr>
  </w:style>
  <w:style w:type="character" w:customStyle="1" w:styleId="Titre4Car">
    <w:name w:val="Titre 4 Car"/>
    <w:basedOn w:val="Policepardfaut"/>
    <w:link w:val="Titre4"/>
    <w:rPr>
      <w:rFonts w:ascii="Arial" w:eastAsia="Times New Roman" w:hAnsi="Arial" w:cs="Times New Roman"/>
      <w:caps/>
      <w:sz w:val="20"/>
      <w:szCs w:val="20"/>
    </w:rPr>
  </w:style>
  <w:style w:type="character" w:styleId="Numrodepage">
    <w:name w:val="page number"/>
    <w:basedOn w:val="Policepardfaut"/>
  </w:style>
  <w:style w:type="paragraph" w:customStyle="1" w:styleId="Titrepage">
    <w:name w:val="Titre page"/>
    <w:basedOn w:val="Normal"/>
    <w:pPr>
      <w:spacing w:after="0" w:line="240" w:lineRule="auto"/>
      <w:jc w:val="center"/>
    </w:pPr>
    <w:rPr>
      <w:rFonts w:ascii="Arial" w:eastAsia="Times New Roman" w:hAnsi="Arial" w:cs="Times New Roman"/>
      <w:b/>
      <w:caps/>
      <w:sz w:val="40"/>
      <w:szCs w:val="40"/>
      <w:lang w:eastAsia="ar-SA"/>
    </w:rPr>
  </w:style>
  <w:style w:type="paragraph" w:customStyle="1" w:styleId="p3">
    <w:name w:val="p3"/>
    <w:basedOn w:val="Normal"/>
    <w:rsid w:val="00254DF7"/>
    <w:pPr>
      <w:spacing w:after="0" w:line="240" w:lineRule="auto"/>
    </w:pPr>
    <w:rPr>
      <w:rFonts w:ascii="Helvetica" w:eastAsiaTheme="minorHAnsi" w:hAnsi="Helvetica" w:cs="Times New Roma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footer" Target="footer3.xml"/><Relationship Id="rId4"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811</Words>
  <Characters>4464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hlehericey</dc:creator>
  <cp:lastModifiedBy>Jean-François ETANCELIN</cp:lastModifiedBy>
  <cp:revision>19</cp:revision>
  <dcterms:created xsi:type="dcterms:W3CDTF">2020-12-20T20:00:00Z</dcterms:created>
  <dcterms:modified xsi:type="dcterms:W3CDTF">2025-02-03T17:18:00Z</dcterms:modified>
</cp:coreProperties>
</file>