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AF2" w:rsidRPr="00692B53" w:rsidRDefault="00692B53">
      <w:pPr>
        <w:rPr>
          <w:rFonts w:ascii="Marianne" w:hAnsi="Marianne"/>
          <w:sz w:val="18"/>
          <w:szCs w:val="18"/>
        </w:rPr>
      </w:pPr>
    </w:p>
    <w:p w:rsidR="00E44E68" w:rsidRPr="00692B53" w:rsidRDefault="00E44E68">
      <w:pPr>
        <w:rPr>
          <w:rFonts w:ascii="Marianne" w:hAnsi="Marianne"/>
          <w:sz w:val="18"/>
          <w:szCs w:val="18"/>
        </w:rPr>
      </w:pPr>
    </w:p>
    <w:p w:rsidR="004E2AEA" w:rsidRPr="00692B53" w:rsidRDefault="004E2AEA">
      <w:pPr>
        <w:rPr>
          <w:rFonts w:ascii="Marianne" w:hAnsi="Marianne"/>
          <w:sz w:val="18"/>
          <w:szCs w:val="18"/>
        </w:rPr>
      </w:pPr>
    </w:p>
    <w:p w:rsidR="004E2AEA" w:rsidRPr="00692B53" w:rsidRDefault="004E2AEA" w:rsidP="004E2AEA">
      <w:pPr>
        <w:tabs>
          <w:tab w:val="left" w:pos="3694"/>
        </w:tabs>
        <w:jc w:val="center"/>
        <w:rPr>
          <w:rFonts w:ascii="Marianne" w:hAnsi="Marianne" w:cs="Calibri"/>
          <w:b/>
          <w:sz w:val="18"/>
          <w:szCs w:val="18"/>
        </w:rPr>
      </w:pPr>
      <w:r w:rsidRPr="00692B53">
        <w:rPr>
          <w:rFonts w:ascii="Marianne" w:hAnsi="Marianne" w:cs="Calibri"/>
          <w:b/>
          <w:sz w:val="18"/>
          <w:szCs w:val="18"/>
        </w:rPr>
        <w:t>EN</w:t>
      </w:r>
      <w:r w:rsidR="00E62A94" w:rsidRPr="00692B53">
        <w:rPr>
          <w:rFonts w:ascii="Marianne" w:hAnsi="Marianne" w:cs="Calibri"/>
          <w:b/>
          <w:sz w:val="18"/>
          <w:szCs w:val="18"/>
        </w:rPr>
        <w:t>GA</w:t>
      </w:r>
      <w:r w:rsidRPr="00692B53">
        <w:rPr>
          <w:rFonts w:ascii="Marianne" w:hAnsi="Marianne" w:cs="Calibri"/>
          <w:b/>
          <w:sz w:val="18"/>
          <w:szCs w:val="18"/>
        </w:rPr>
        <w:t>GEMENT DE RECONNAISSANCE DE RESPONSABILITE</w:t>
      </w:r>
    </w:p>
    <w:p w:rsidR="004E2AEA" w:rsidRPr="00692B53" w:rsidRDefault="004E2AEA" w:rsidP="004E2AEA">
      <w:pPr>
        <w:tabs>
          <w:tab w:val="left" w:pos="3694"/>
        </w:tabs>
        <w:jc w:val="center"/>
        <w:rPr>
          <w:rFonts w:ascii="Marianne" w:hAnsi="Marianne" w:cs="Calibri"/>
          <w:sz w:val="18"/>
          <w:szCs w:val="18"/>
        </w:rPr>
      </w:pPr>
    </w:p>
    <w:p w:rsidR="00DE2365" w:rsidRPr="00692B53" w:rsidRDefault="004E2AEA" w:rsidP="00A51E0B">
      <w:pPr>
        <w:tabs>
          <w:tab w:val="left" w:pos="3694"/>
        </w:tabs>
        <w:spacing w:after="0"/>
        <w:jc w:val="center"/>
        <w:rPr>
          <w:rFonts w:ascii="Marianne" w:hAnsi="Marianne" w:cs="Calibri"/>
          <w:sz w:val="18"/>
          <w:szCs w:val="18"/>
        </w:rPr>
      </w:pPr>
      <w:r w:rsidRPr="00692B53">
        <w:rPr>
          <w:rFonts w:ascii="Marianne" w:hAnsi="Marianne" w:cs="Calibri"/>
          <w:sz w:val="18"/>
          <w:szCs w:val="18"/>
        </w:rPr>
        <w:t xml:space="preserve">Relatif au respect des obligations de confidentialité, de protection des données à caractère personnel ou sensibles et des mesures de sécurité </w:t>
      </w:r>
      <w:r w:rsidR="00A51E0B" w:rsidRPr="00692B53">
        <w:rPr>
          <w:rFonts w:ascii="Marianne" w:hAnsi="Marianne" w:cs="Calibri"/>
          <w:sz w:val="18"/>
          <w:szCs w:val="18"/>
        </w:rPr>
        <w:t xml:space="preserve">applicables </w:t>
      </w:r>
      <w:r w:rsidR="00E62A94" w:rsidRPr="00692B53">
        <w:rPr>
          <w:rFonts w:ascii="Marianne" w:hAnsi="Marianne" w:cs="Calibri"/>
          <w:sz w:val="18"/>
          <w:szCs w:val="18"/>
        </w:rPr>
        <w:t>à</w:t>
      </w:r>
      <w:r w:rsidRPr="00692B53">
        <w:rPr>
          <w:rFonts w:ascii="Marianne" w:hAnsi="Marianne" w:cs="Calibri"/>
          <w:sz w:val="18"/>
          <w:szCs w:val="18"/>
        </w:rPr>
        <w:t xml:space="preserve"> l’exécution d</w:t>
      </w:r>
      <w:r w:rsidR="00692B53" w:rsidRPr="00692B53">
        <w:rPr>
          <w:rFonts w:ascii="Marianne" w:hAnsi="Marianne" w:cs="Calibri"/>
          <w:sz w:val="18"/>
          <w:szCs w:val="18"/>
        </w:rPr>
        <w:t>e l’accord-cadre</w:t>
      </w:r>
      <w:r w:rsidR="00324E66" w:rsidRPr="00692B53">
        <w:rPr>
          <w:rFonts w:ascii="Marianne" w:hAnsi="Marianne" w:cs="Calibri"/>
          <w:sz w:val="18"/>
          <w:szCs w:val="18"/>
        </w:rPr>
        <w:t xml:space="preserve"> n°</w:t>
      </w:r>
      <w:r w:rsidR="00B07510" w:rsidRPr="00692B53">
        <w:rPr>
          <w:rFonts w:ascii="Marianne" w:hAnsi="Marianne" w:cs="Calibri"/>
          <w:sz w:val="18"/>
          <w:szCs w:val="18"/>
        </w:rPr>
        <w:t xml:space="preserve"> </w:t>
      </w:r>
      <w:r w:rsidR="00692B53" w:rsidRPr="00692B53">
        <w:rPr>
          <w:rFonts w:ascii="Marianne" w:hAnsi="Marianne" w:cs="Calibri"/>
          <w:sz w:val="18"/>
          <w:szCs w:val="18"/>
        </w:rPr>
        <w:t>26_BAM_057_AC00</w:t>
      </w:r>
      <w:r w:rsidR="00B07510" w:rsidRPr="00692B53">
        <w:rPr>
          <w:rFonts w:ascii="Marianne" w:hAnsi="Marianne" w:cs="Calibri"/>
          <w:sz w:val="18"/>
          <w:szCs w:val="18"/>
        </w:rPr>
        <w:t xml:space="preserve">                </w:t>
      </w:r>
      <w:r w:rsidRPr="00692B53">
        <w:rPr>
          <w:rFonts w:ascii="Marianne" w:hAnsi="Marianne" w:cs="Calibri"/>
          <w:sz w:val="18"/>
          <w:szCs w:val="18"/>
        </w:rPr>
        <w:t xml:space="preserve"> </w:t>
      </w:r>
    </w:p>
    <w:p w:rsidR="00A51E0B" w:rsidRPr="00692B53" w:rsidRDefault="00A51E0B" w:rsidP="00B07510">
      <w:pPr>
        <w:tabs>
          <w:tab w:val="left" w:pos="3694"/>
        </w:tabs>
        <w:jc w:val="center"/>
        <w:rPr>
          <w:rFonts w:ascii="Marianne" w:hAnsi="Marianne" w:cs="Calibri"/>
          <w:sz w:val="18"/>
          <w:szCs w:val="18"/>
        </w:rPr>
      </w:pPr>
    </w:p>
    <w:p w:rsidR="004E2AEA" w:rsidRPr="00692B53" w:rsidRDefault="00DE2365" w:rsidP="00B07510">
      <w:pPr>
        <w:tabs>
          <w:tab w:val="left" w:pos="3694"/>
        </w:tabs>
        <w:jc w:val="center"/>
        <w:rPr>
          <w:rFonts w:ascii="Marianne" w:hAnsi="Marianne" w:cs="Calibri"/>
          <w:sz w:val="18"/>
          <w:szCs w:val="18"/>
        </w:rPr>
      </w:pPr>
      <w:r w:rsidRPr="00692B53">
        <w:rPr>
          <w:rFonts w:ascii="Marianne" w:hAnsi="Marianne" w:cs="Calibri"/>
          <w:sz w:val="18"/>
          <w:szCs w:val="18"/>
        </w:rPr>
        <w:t>P</w:t>
      </w:r>
      <w:r w:rsidR="00B07510" w:rsidRPr="00692B53">
        <w:rPr>
          <w:rFonts w:ascii="Marianne" w:hAnsi="Marianne" w:cs="Calibri"/>
          <w:sz w:val="18"/>
          <w:szCs w:val="18"/>
        </w:rPr>
        <w:t xml:space="preserve">restations de service de sécurité informatique (sécurité périmétrique et </w:t>
      </w:r>
      <w:proofErr w:type="spellStart"/>
      <w:r w:rsidR="00B07510" w:rsidRPr="00692B53">
        <w:rPr>
          <w:rFonts w:ascii="Marianne" w:hAnsi="Marianne" w:cs="Calibri"/>
          <w:sz w:val="18"/>
          <w:szCs w:val="18"/>
        </w:rPr>
        <w:t>cybersécurité</w:t>
      </w:r>
      <w:proofErr w:type="spellEnd"/>
      <w:r w:rsidR="00B07510" w:rsidRPr="00692B53">
        <w:rPr>
          <w:rFonts w:ascii="Marianne" w:hAnsi="Marianne" w:cs="Calibri"/>
          <w:sz w:val="18"/>
          <w:szCs w:val="18"/>
        </w:rPr>
        <w:t xml:space="preserve">) </w:t>
      </w:r>
      <w:r w:rsidR="00692B53" w:rsidRPr="00692B53">
        <w:rPr>
          <w:rFonts w:ascii="Marianne" w:hAnsi="Marianne" w:cs="Calibri"/>
          <w:sz w:val="18"/>
          <w:szCs w:val="18"/>
        </w:rPr>
        <w:t xml:space="preserve">ainsi que des </w:t>
      </w:r>
      <w:r w:rsidR="00B07510" w:rsidRPr="00692B53">
        <w:rPr>
          <w:rFonts w:ascii="Marianne" w:hAnsi="Marianne" w:cs="Calibri"/>
          <w:sz w:val="18"/>
          <w:szCs w:val="18"/>
        </w:rPr>
        <w:t>prestations et fournitures associées au profit du Défenseur des Droits</w:t>
      </w:r>
    </w:p>
    <w:p w:rsidR="00E44E68" w:rsidRPr="00692B53" w:rsidRDefault="00E44E68" w:rsidP="004E2AEA">
      <w:pPr>
        <w:tabs>
          <w:tab w:val="left" w:pos="3694"/>
        </w:tabs>
        <w:jc w:val="center"/>
        <w:rPr>
          <w:rFonts w:ascii="Marianne" w:hAnsi="Marianne" w:cs="Calibri"/>
          <w:sz w:val="18"/>
          <w:szCs w:val="18"/>
        </w:rPr>
      </w:pPr>
    </w:p>
    <w:p w:rsidR="004E2AEA" w:rsidRPr="00692B53" w:rsidRDefault="004E2AEA" w:rsidP="004E2AEA">
      <w:pPr>
        <w:tabs>
          <w:tab w:val="left" w:pos="3694"/>
        </w:tabs>
        <w:rPr>
          <w:rFonts w:ascii="Marianne" w:hAnsi="Marianne" w:cs="Calibri"/>
          <w:b/>
          <w:sz w:val="18"/>
          <w:szCs w:val="18"/>
        </w:rPr>
      </w:pPr>
      <w:r w:rsidRPr="00692B53">
        <w:rPr>
          <w:rFonts w:ascii="Marianne" w:hAnsi="Marianne" w:cs="Calibri"/>
          <w:b/>
          <w:sz w:val="18"/>
          <w:szCs w:val="18"/>
        </w:rPr>
        <w:t xml:space="preserve">La personne désignée ci-après : </w:t>
      </w:r>
    </w:p>
    <w:tbl>
      <w:tblPr>
        <w:tblStyle w:val="Grilledutableau"/>
        <w:tblW w:w="0" w:type="auto"/>
        <w:tblLook w:val="04A0" w:firstRow="1" w:lastRow="0" w:firstColumn="1" w:lastColumn="0" w:noHBand="0" w:noVBand="1"/>
      </w:tblPr>
      <w:tblGrid>
        <w:gridCol w:w="2265"/>
        <w:gridCol w:w="2266"/>
        <w:gridCol w:w="2265"/>
        <w:gridCol w:w="2266"/>
      </w:tblGrid>
      <w:tr w:rsidR="004E2AEA" w:rsidRPr="00692B53" w:rsidTr="00324E66">
        <w:trPr>
          <w:trHeight w:val="538"/>
        </w:trPr>
        <w:tc>
          <w:tcPr>
            <w:tcW w:w="4531" w:type="dxa"/>
            <w:gridSpan w:val="2"/>
            <w:vAlign w:val="center"/>
          </w:tcPr>
          <w:p w:rsidR="004E2AEA" w:rsidRPr="00692B53" w:rsidRDefault="004E2AEA" w:rsidP="00324E66">
            <w:pPr>
              <w:tabs>
                <w:tab w:val="left" w:pos="3694"/>
              </w:tabs>
              <w:jc w:val="center"/>
              <w:rPr>
                <w:rFonts w:ascii="Marianne" w:hAnsi="Marianne" w:cs="Calibri"/>
                <w:sz w:val="18"/>
                <w:szCs w:val="18"/>
              </w:rPr>
            </w:pPr>
            <w:r w:rsidRPr="00692B53">
              <w:rPr>
                <w:rFonts w:ascii="Marianne" w:hAnsi="Marianne" w:cs="Calibri"/>
                <w:sz w:val="18"/>
                <w:szCs w:val="18"/>
              </w:rPr>
              <w:t>NOM Prénom</w:t>
            </w:r>
            <w:r w:rsidR="00324E66" w:rsidRPr="00692B53">
              <w:rPr>
                <w:rFonts w:ascii="Marianne" w:hAnsi="Marianne" w:cs="Calibri"/>
                <w:sz w:val="18"/>
                <w:szCs w:val="18"/>
              </w:rPr>
              <w:t> :</w:t>
            </w:r>
          </w:p>
        </w:tc>
        <w:tc>
          <w:tcPr>
            <w:tcW w:w="4531" w:type="dxa"/>
            <w:gridSpan w:val="2"/>
            <w:vAlign w:val="center"/>
          </w:tcPr>
          <w:p w:rsidR="004E2AEA" w:rsidRPr="00692B53" w:rsidRDefault="004E2AEA" w:rsidP="00324E66">
            <w:pPr>
              <w:tabs>
                <w:tab w:val="left" w:pos="3694"/>
              </w:tabs>
              <w:jc w:val="center"/>
              <w:rPr>
                <w:rFonts w:ascii="Marianne" w:hAnsi="Marianne" w:cs="Calibri"/>
                <w:sz w:val="18"/>
                <w:szCs w:val="18"/>
              </w:rPr>
            </w:pPr>
          </w:p>
        </w:tc>
      </w:tr>
      <w:tr w:rsidR="004E2AEA" w:rsidRPr="00692B53" w:rsidTr="00324E66">
        <w:trPr>
          <w:trHeight w:val="514"/>
        </w:trPr>
        <w:tc>
          <w:tcPr>
            <w:tcW w:w="2265" w:type="dxa"/>
            <w:vAlign w:val="center"/>
          </w:tcPr>
          <w:p w:rsidR="004E2AEA" w:rsidRPr="00692B53" w:rsidRDefault="004E2AEA" w:rsidP="00324E66">
            <w:pPr>
              <w:tabs>
                <w:tab w:val="left" w:pos="3694"/>
              </w:tabs>
              <w:jc w:val="center"/>
              <w:rPr>
                <w:rFonts w:ascii="Marianne" w:hAnsi="Marianne" w:cs="Calibri"/>
                <w:sz w:val="18"/>
                <w:szCs w:val="18"/>
              </w:rPr>
            </w:pPr>
            <w:r w:rsidRPr="00692B53">
              <w:rPr>
                <w:rFonts w:ascii="Marianne" w:hAnsi="Marianne" w:cs="Calibri"/>
                <w:sz w:val="18"/>
                <w:szCs w:val="18"/>
              </w:rPr>
              <w:t>Né(e) le :</w:t>
            </w:r>
          </w:p>
        </w:tc>
        <w:tc>
          <w:tcPr>
            <w:tcW w:w="2266" w:type="dxa"/>
            <w:vAlign w:val="center"/>
          </w:tcPr>
          <w:p w:rsidR="004E2AEA" w:rsidRPr="00692B53" w:rsidRDefault="004E2AEA" w:rsidP="00324E66">
            <w:pPr>
              <w:tabs>
                <w:tab w:val="left" w:pos="3694"/>
              </w:tabs>
              <w:jc w:val="center"/>
              <w:rPr>
                <w:rFonts w:ascii="Marianne" w:hAnsi="Marianne" w:cs="Calibri"/>
                <w:sz w:val="18"/>
                <w:szCs w:val="18"/>
              </w:rPr>
            </w:pPr>
          </w:p>
        </w:tc>
        <w:tc>
          <w:tcPr>
            <w:tcW w:w="2265" w:type="dxa"/>
            <w:vAlign w:val="center"/>
          </w:tcPr>
          <w:p w:rsidR="004E2AEA" w:rsidRPr="00692B53" w:rsidRDefault="004E2AEA" w:rsidP="00324E66">
            <w:pPr>
              <w:tabs>
                <w:tab w:val="left" w:pos="3694"/>
              </w:tabs>
              <w:jc w:val="center"/>
              <w:rPr>
                <w:rFonts w:ascii="Marianne" w:hAnsi="Marianne" w:cs="Calibri"/>
                <w:sz w:val="18"/>
                <w:szCs w:val="18"/>
              </w:rPr>
            </w:pPr>
            <w:r w:rsidRPr="00692B53">
              <w:rPr>
                <w:rFonts w:ascii="Marianne" w:hAnsi="Marianne" w:cs="Calibri"/>
                <w:sz w:val="18"/>
                <w:szCs w:val="18"/>
              </w:rPr>
              <w:t>A :</w:t>
            </w:r>
          </w:p>
        </w:tc>
        <w:tc>
          <w:tcPr>
            <w:tcW w:w="2266" w:type="dxa"/>
            <w:vAlign w:val="center"/>
          </w:tcPr>
          <w:p w:rsidR="004E2AEA" w:rsidRPr="00692B53" w:rsidRDefault="004E2AEA" w:rsidP="00324E66">
            <w:pPr>
              <w:tabs>
                <w:tab w:val="left" w:pos="3694"/>
              </w:tabs>
              <w:jc w:val="center"/>
              <w:rPr>
                <w:rFonts w:ascii="Marianne" w:hAnsi="Marianne" w:cs="Calibri"/>
                <w:sz w:val="18"/>
                <w:szCs w:val="18"/>
              </w:rPr>
            </w:pPr>
          </w:p>
        </w:tc>
      </w:tr>
      <w:tr w:rsidR="004E2AEA" w:rsidRPr="00692B53" w:rsidTr="00324E66">
        <w:trPr>
          <w:trHeight w:val="1468"/>
        </w:trPr>
        <w:tc>
          <w:tcPr>
            <w:tcW w:w="4531" w:type="dxa"/>
            <w:gridSpan w:val="2"/>
            <w:vAlign w:val="center"/>
          </w:tcPr>
          <w:p w:rsidR="004E2AEA" w:rsidRPr="00692B53" w:rsidRDefault="004E2AEA" w:rsidP="00324E66">
            <w:pPr>
              <w:tabs>
                <w:tab w:val="left" w:pos="3694"/>
              </w:tabs>
              <w:jc w:val="center"/>
              <w:rPr>
                <w:rFonts w:ascii="Marianne" w:hAnsi="Marianne" w:cs="Calibri"/>
                <w:sz w:val="18"/>
                <w:szCs w:val="18"/>
              </w:rPr>
            </w:pPr>
            <w:r w:rsidRPr="00692B53">
              <w:rPr>
                <w:rFonts w:ascii="Marianne" w:hAnsi="Marianne" w:cs="Calibri"/>
                <w:sz w:val="18"/>
                <w:szCs w:val="18"/>
              </w:rPr>
              <w:t>Déclarant avoir toute autorité pour agir en tant que :</w:t>
            </w:r>
          </w:p>
          <w:p w:rsidR="004E2AEA" w:rsidRPr="00692B53" w:rsidRDefault="004E2AEA" w:rsidP="00324E66">
            <w:pPr>
              <w:tabs>
                <w:tab w:val="left" w:pos="3694"/>
              </w:tabs>
              <w:jc w:val="center"/>
              <w:rPr>
                <w:rFonts w:ascii="Marianne" w:hAnsi="Marianne" w:cs="Calibri"/>
                <w:sz w:val="18"/>
                <w:szCs w:val="18"/>
              </w:rPr>
            </w:pPr>
            <w:r w:rsidRPr="00692B53">
              <w:rPr>
                <w:rFonts w:ascii="Marianne" w:hAnsi="Marianne" w:cs="Calibri"/>
                <w:i/>
                <w:sz w:val="18"/>
                <w:szCs w:val="18"/>
              </w:rPr>
              <w:t>(fonctions dans l’</w:t>
            </w:r>
            <w:r w:rsidR="00324E66" w:rsidRPr="00692B53">
              <w:rPr>
                <w:rFonts w:ascii="Marianne" w:hAnsi="Marianne" w:cs="Calibri"/>
                <w:i/>
                <w:sz w:val="18"/>
                <w:szCs w:val="18"/>
              </w:rPr>
              <w:t>entreprise titulaire ou sous-</w:t>
            </w:r>
            <w:r w:rsidRPr="00692B53">
              <w:rPr>
                <w:rFonts w:ascii="Marianne" w:hAnsi="Marianne" w:cs="Calibri"/>
                <w:i/>
                <w:sz w:val="18"/>
                <w:szCs w:val="18"/>
              </w:rPr>
              <w:t>traitante le cas échéant)</w:t>
            </w:r>
          </w:p>
        </w:tc>
        <w:tc>
          <w:tcPr>
            <w:tcW w:w="4531" w:type="dxa"/>
            <w:gridSpan w:val="2"/>
            <w:vAlign w:val="center"/>
          </w:tcPr>
          <w:p w:rsidR="004E2AEA" w:rsidRPr="00692B53" w:rsidRDefault="004E2AEA" w:rsidP="00324E66">
            <w:pPr>
              <w:tabs>
                <w:tab w:val="left" w:pos="3694"/>
              </w:tabs>
              <w:jc w:val="center"/>
              <w:rPr>
                <w:rFonts w:ascii="Marianne" w:hAnsi="Marianne" w:cs="Calibri"/>
                <w:sz w:val="18"/>
                <w:szCs w:val="18"/>
              </w:rPr>
            </w:pPr>
          </w:p>
        </w:tc>
      </w:tr>
      <w:tr w:rsidR="004E2AEA" w:rsidRPr="00692B53" w:rsidTr="00324E66">
        <w:trPr>
          <w:trHeight w:val="1484"/>
        </w:trPr>
        <w:tc>
          <w:tcPr>
            <w:tcW w:w="4531" w:type="dxa"/>
            <w:gridSpan w:val="2"/>
            <w:vAlign w:val="center"/>
          </w:tcPr>
          <w:p w:rsidR="004E2AEA" w:rsidRPr="00692B53" w:rsidRDefault="00324E66" w:rsidP="00324E66">
            <w:pPr>
              <w:tabs>
                <w:tab w:val="left" w:pos="3694"/>
              </w:tabs>
              <w:jc w:val="center"/>
              <w:rPr>
                <w:rFonts w:ascii="Marianne" w:hAnsi="Marianne" w:cs="Calibri"/>
                <w:sz w:val="18"/>
                <w:szCs w:val="18"/>
              </w:rPr>
            </w:pPr>
            <w:r w:rsidRPr="00692B53">
              <w:rPr>
                <w:rFonts w:ascii="Marianne" w:hAnsi="Marianne" w:cs="Calibri"/>
                <w:sz w:val="18"/>
                <w:szCs w:val="18"/>
              </w:rPr>
              <w:t xml:space="preserve">Au nom de la société désignée </w:t>
            </w:r>
            <w:r w:rsidR="00E44E68" w:rsidRPr="00692B53">
              <w:rPr>
                <w:rFonts w:ascii="Marianne" w:hAnsi="Marianne" w:cs="Calibri"/>
                <w:sz w:val="18"/>
                <w:szCs w:val="18"/>
              </w:rPr>
              <w:t>ci-après</w:t>
            </w:r>
            <w:r w:rsidRPr="00692B53">
              <w:rPr>
                <w:rFonts w:ascii="Marianne" w:hAnsi="Marianne" w:cs="Calibri"/>
                <w:sz w:val="18"/>
                <w:szCs w:val="18"/>
              </w:rPr>
              <w:t> :</w:t>
            </w:r>
          </w:p>
          <w:p w:rsidR="00324E66" w:rsidRPr="00692B53" w:rsidRDefault="00324E66" w:rsidP="00324E66">
            <w:pPr>
              <w:tabs>
                <w:tab w:val="left" w:pos="3694"/>
              </w:tabs>
              <w:jc w:val="center"/>
              <w:rPr>
                <w:rFonts w:ascii="Marianne" w:hAnsi="Marianne" w:cs="Calibri"/>
                <w:i/>
                <w:sz w:val="18"/>
                <w:szCs w:val="18"/>
              </w:rPr>
            </w:pPr>
            <w:r w:rsidRPr="00692B53">
              <w:rPr>
                <w:rFonts w:ascii="Marianne" w:hAnsi="Marianne" w:cs="Calibri"/>
                <w:i/>
                <w:sz w:val="18"/>
                <w:szCs w:val="18"/>
              </w:rPr>
              <w:t>(raison sociale et adresse du siège social)</w:t>
            </w:r>
          </w:p>
        </w:tc>
        <w:tc>
          <w:tcPr>
            <w:tcW w:w="4531" w:type="dxa"/>
            <w:gridSpan w:val="2"/>
            <w:vAlign w:val="center"/>
          </w:tcPr>
          <w:p w:rsidR="004E2AEA" w:rsidRPr="00692B53" w:rsidRDefault="004E2AEA" w:rsidP="00324E66">
            <w:pPr>
              <w:tabs>
                <w:tab w:val="left" w:pos="3694"/>
              </w:tabs>
              <w:jc w:val="center"/>
              <w:rPr>
                <w:rFonts w:ascii="Marianne" w:hAnsi="Marianne" w:cs="Calibri"/>
                <w:sz w:val="18"/>
                <w:szCs w:val="18"/>
              </w:rPr>
            </w:pPr>
          </w:p>
        </w:tc>
      </w:tr>
    </w:tbl>
    <w:p w:rsidR="00C321D0" w:rsidRPr="00692B53" w:rsidRDefault="00C321D0" w:rsidP="00E44E68">
      <w:pPr>
        <w:tabs>
          <w:tab w:val="left" w:pos="3694"/>
        </w:tabs>
        <w:jc w:val="both"/>
        <w:rPr>
          <w:rFonts w:ascii="Marianne" w:hAnsi="Marianne" w:cs="Calibri"/>
          <w:b/>
          <w:sz w:val="18"/>
          <w:szCs w:val="18"/>
        </w:rPr>
      </w:pPr>
    </w:p>
    <w:p w:rsidR="00324E66" w:rsidRPr="00692B53" w:rsidRDefault="00324E66" w:rsidP="00E44E68">
      <w:pPr>
        <w:tabs>
          <w:tab w:val="left" w:pos="3694"/>
        </w:tabs>
        <w:jc w:val="both"/>
        <w:rPr>
          <w:rFonts w:ascii="Marianne" w:hAnsi="Marianne" w:cs="Calibri"/>
          <w:b/>
          <w:sz w:val="18"/>
          <w:szCs w:val="18"/>
        </w:rPr>
      </w:pPr>
      <w:r w:rsidRPr="00692B53">
        <w:rPr>
          <w:rFonts w:ascii="Marianne" w:hAnsi="Marianne" w:cs="Calibri"/>
          <w:b/>
          <w:sz w:val="18"/>
          <w:szCs w:val="18"/>
        </w:rPr>
        <w:t>Reconnaît avoir été sensibilisée et de ce fait avoir pleinement connaissance :</w:t>
      </w:r>
    </w:p>
    <w:p w:rsidR="00324E66" w:rsidRPr="00692B53" w:rsidRDefault="00324E66"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Que l’autorisation d’accès aux locaux de l’acheteur et/ou du bénéficiaire est conditionnée à l’obtention d’une autorisation d’accès délivrée après une enquête diligentée par le service de sécurité compétent</w:t>
      </w:r>
      <w:r w:rsidR="00B05389" w:rsidRPr="00692B53">
        <w:rPr>
          <w:rFonts w:ascii="Marianne" w:hAnsi="Marianne" w:cs="Calibri"/>
          <w:sz w:val="18"/>
          <w:szCs w:val="18"/>
        </w:rPr>
        <w:t xml:space="preserve"> ; </w:t>
      </w:r>
      <w:r w:rsidRPr="00692B53">
        <w:rPr>
          <w:rFonts w:ascii="Marianne" w:hAnsi="Marianne" w:cs="Calibri"/>
          <w:sz w:val="18"/>
          <w:szCs w:val="18"/>
        </w:rPr>
        <w:t>ce droit d’accès est strictement personnel, incessible et limité dans le temps ;</w:t>
      </w:r>
    </w:p>
    <w:p w:rsidR="00324E66" w:rsidRPr="00692B53" w:rsidRDefault="00324E66"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Que toute éventuelle action contraire aux règles édictées doit être immédiatement signalée à l’acheteur et/ou au bénéficiaire et à sa voie fonctionnelle SSI ;</w:t>
      </w:r>
    </w:p>
    <w:p w:rsidR="00324E66" w:rsidRPr="00692B53" w:rsidRDefault="00324E66"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Que l’acheteur et/ou le bénéficiaire peut, à tout instant, demander à en contrôler sans restriction l’utilisation qui en est faite ;</w:t>
      </w:r>
    </w:p>
    <w:p w:rsidR="00324E66" w:rsidRPr="00692B53" w:rsidRDefault="00324E66"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Des dispositions générales relatives à la réglementation et à la législation française en vigueur dans le domaine de la sécurité des systèmes d’information et plus particulièrement à la fraude informatique</w:t>
      </w:r>
      <w:r w:rsidR="00B05389" w:rsidRPr="00692B53">
        <w:rPr>
          <w:rFonts w:ascii="Marianne" w:hAnsi="Marianne" w:cs="Calibri"/>
          <w:sz w:val="18"/>
          <w:szCs w:val="18"/>
        </w:rPr>
        <w:t xml:space="preserve"> (</w:t>
      </w:r>
      <w:r w:rsidRPr="00692B53">
        <w:rPr>
          <w:rFonts w:ascii="Marianne" w:hAnsi="Marianne" w:cs="Calibri"/>
          <w:sz w:val="18"/>
          <w:szCs w:val="18"/>
        </w:rPr>
        <w:t>articles 323-1 et 323-3-1 du code pénal</w:t>
      </w:r>
      <w:r w:rsidR="00B05389" w:rsidRPr="00692B53">
        <w:rPr>
          <w:rFonts w:ascii="Marianne" w:hAnsi="Marianne" w:cs="Calibri"/>
          <w:sz w:val="18"/>
          <w:szCs w:val="18"/>
        </w:rPr>
        <w:t xml:space="preserve"> notamment)</w:t>
      </w:r>
      <w:r w:rsidRPr="00692B53">
        <w:rPr>
          <w:rFonts w:ascii="Marianne" w:hAnsi="Marianne" w:cs="Calibri"/>
          <w:sz w:val="18"/>
          <w:szCs w:val="18"/>
        </w:rPr>
        <w:t xml:space="preserve"> ; </w:t>
      </w:r>
    </w:p>
    <w:p w:rsidR="00324E66" w:rsidRPr="00692B53" w:rsidRDefault="00324E66"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Des dispositions de l’instruction interministérielle n°901 sur la protection des systèmes d’information sensibles ;</w:t>
      </w:r>
    </w:p>
    <w:p w:rsidR="00324E66" w:rsidRPr="00692B53" w:rsidRDefault="00324E66"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lastRenderedPageBreak/>
        <w:t>Des dispositions de</w:t>
      </w:r>
      <w:r w:rsidR="00037DA1" w:rsidRPr="00692B53">
        <w:rPr>
          <w:rFonts w:ascii="Marianne" w:hAnsi="Marianne" w:cs="Calibri"/>
          <w:sz w:val="18"/>
          <w:szCs w:val="18"/>
        </w:rPr>
        <w:t>s</w:t>
      </w:r>
      <w:r w:rsidRPr="00692B53">
        <w:rPr>
          <w:rFonts w:ascii="Marianne" w:hAnsi="Marianne" w:cs="Calibri"/>
          <w:sz w:val="18"/>
          <w:szCs w:val="18"/>
        </w:rPr>
        <w:t xml:space="preserve"> articles 413-9 à 413-12 du code pénal relatifs aux atteintes au secret de la défense nationale ;</w:t>
      </w:r>
    </w:p>
    <w:p w:rsidR="00324E66" w:rsidRPr="00692B53" w:rsidRDefault="00324E66"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Des dispositions de l’arrêté du 30 novembre 2011 portant approbation de l’IGI n°1300 sur la protection du secret de la défense nationale ;</w:t>
      </w:r>
    </w:p>
    <w:p w:rsidR="00324E66" w:rsidRPr="00692B53" w:rsidRDefault="00324E66"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Qu’un dispositif (journalisation des notifications techniques et de sécurité) permet d’assurer la traçabilité de l’ensemble des actions menées sur le système d’information, pour raisons de sécurité.</w:t>
      </w:r>
    </w:p>
    <w:p w:rsidR="00ED0682" w:rsidRPr="00692B53" w:rsidRDefault="00ED0682" w:rsidP="00E44E68">
      <w:pPr>
        <w:tabs>
          <w:tab w:val="left" w:pos="3694"/>
        </w:tabs>
        <w:jc w:val="both"/>
        <w:rPr>
          <w:rFonts w:ascii="Marianne" w:hAnsi="Marianne" w:cs="Calibri"/>
          <w:b/>
          <w:sz w:val="18"/>
          <w:szCs w:val="18"/>
        </w:rPr>
      </w:pPr>
      <w:r w:rsidRPr="00692B53">
        <w:rPr>
          <w:rFonts w:ascii="Marianne" w:hAnsi="Marianne" w:cs="Calibri"/>
          <w:b/>
          <w:sz w:val="18"/>
          <w:szCs w:val="18"/>
        </w:rPr>
        <w:t>M’engage à</w:t>
      </w:r>
      <w:r w:rsidR="009E2FCB" w:rsidRPr="00692B53">
        <w:rPr>
          <w:rFonts w:ascii="Marianne" w:hAnsi="Marianne" w:cs="Calibri"/>
          <w:b/>
          <w:sz w:val="18"/>
          <w:szCs w:val="18"/>
        </w:rPr>
        <w:t xml:space="preserve"> ce que tous les agents appelés sous ma responsabilité</w:t>
      </w:r>
      <w:r w:rsidRPr="00692B53">
        <w:rPr>
          <w:rFonts w:ascii="Marianne" w:hAnsi="Marianne" w:cs="Calibri"/>
          <w:b/>
          <w:sz w:val="18"/>
          <w:szCs w:val="18"/>
        </w:rPr>
        <w:t xml:space="preserve"> à intervenir à un titre quelconque dans le cadre de l’exécution du marché :</w:t>
      </w:r>
    </w:p>
    <w:p w:rsidR="00ED0682" w:rsidRPr="00692B53" w:rsidRDefault="00ED0682"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Respectent l’obligation de discrétion professionnelle pour tous les faits, informations ou documents dont ils auraient connaissance dans l’exercice ou à l’occasion de l’exercice de leurs activités ;</w:t>
      </w:r>
    </w:p>
    <w:p w:rsidR="00ED0682" w:rsidRPr="00692B53" w:rsidRDefault="00ED0682"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Ne divulguent en aucun cas à un tiers des informations ou</w:t>
      </w:r>
      <w:r w:rsidR="00496191" w:rsidRPr="00692B53">
        <w:rPr>
          <w:rFonts w:ascii="Marianne" w:hAnsi="Marianne" w:cs="Calibri"/>
          <w:sz w:val="18"/>
          <w:szCs w:val="18"/>
        </w:rPr>
        <w:t xml:space="preserve"> </w:t>
      </w:r>
      <w:r w:rsidRPr="00692B53">
        <w:rPr>
          <w:rFonts w:ascii="Marianne" w:hAnsi="Marianne" w:cs="Calibri"/>
          <w:sz w:val="18"/>
          <w:szCs w:val="18"/>
        </w:rPr>
        <w:t>d</w:t>
      </w:r>
      <w:r w:rsidR="00496191" w:rsidRPr="00692B53">
        <w:rPr>
          <w:rFonts w:ascii="Marianne" w:hAnsi="Marianne" w:cs="Calibri"/>
          <w:sz w:val="18"/>
          <w:szCs w:val="18"/>
        </w:rPr>
        <w:t>es</w:t>
      </w:r>
      <w:r w:rsidRPr="00692B53">
        <w:rPr>
          <w:rFonts w:ascii="Marianne" w:hAnsi="Marianne" w:cs="Calibri"/>
          <w:sz w:val="18"/>
          <w:szCs w:val="18"/>
        </w:rPr>
        <w:t xml:space="preserve"> données tant personnelles que professionnelles qu’ils pourraient être amenés à apprendre dans l‘exercice de leur mission ;</w:t>
      </w:r>
    </w:p>
    <w:p w:rsidR="00ED0682" w:rsidRPr="00692B53" w:rsidRDefault="00ED0682"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Ne reproduisent, ni ne stockent, ni ne copient, ni ne diffusent, ni ne modifient, ni n’altèrent, ni ne détruisent toute information ou donnée dont ils pourraient avoir connaissance à d’autres fins que celles de l’exercice de leur mission ;</w:t>
      </w:r>
    </w:p>
    <w:p w:rsidR="00ED0682" w:rsidRPr="00692B53" w:rsidRDefault="00ED0682"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Respectent le principe fondamental du « besoin d’en connaître » et ainsi ne tentent pas d’accéder, ni de reproduire, ni de stocker, ni de copier, ni de diffuser, ni de modifier, ni d’altérer, ni de détruire toute information dont ils ne sont pas supposés avoir connaissance d</w:t>
      </w:r>
      <w:r w:rsidR="00780066" w:rsidRPr="00692B53">
        <w:rPr>
          <w:rFonts w:ascii="Marianne" w:hAnsi="Marianne" w:cs="Calibri"/>
          <w:sz w:val="18"/>
          <w:szCs w:val="18"/>
        </w:rPr>
        <w:t>ans l’exercice de leur mission.</w:t>
      </w:r>
    </w:p>
    <w:p w:rsidR="00ED0682" w:rsidRPr="00692B53" w:rsidRDefault="00ED0682" w:rsidP="00E44E68">
      <w:pPr>
        <w:tabs>
          <w:tab w:val="left" w:pos="3694"/>
        </w:tabs>
        <w:jc w:val="both"/>
        <w:rPr>
          <w:rFonts w:ascii="Marianne" w:hAnsi="Marianne" w:cs="Calibri"/>
          <w:b/>
          <w:sz w:val="18"/>
          <w:szCs w:val="18"/>
        </w:rPr>
      </w:pPr>
      <w:r w:rsidRPr="00692B53">
        <w:rPr>
          <w:rFonts w:ascii="Marianne" w:hAnsi="Marianne" w:cs="Calibri"/>
          <w:b/>
          <w:sz w:val="18"/>
          <w:szCs w:val="18"/>
        </w:rPr>
        <w:t>M’engage à ce que tous les agents disposant d’un accès à un système d’information de l’administration et, par conséquent, d’un compte nominatif :</w:t>
      </w:r>
    </w:p>
    <w:p w:rsidR="00413FEC" w:rsidRPr="00692B53" w:rsidRDefault="00413FEC"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Ne tentent pas de connecter tout appareil électronique communiquant ou non, personnel ou de la société, au système d’information sans avoir reçu préalablement l’autorisation formelle et écrite de la voie fonctionnelle SSI ;</w:t>
      </w:r>
    </w:p>
    <w:p w:rsidR="00413FEC" w:rsidRPr="00692B53" w:rsidRDefault="00413FEC"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Ne modifient pas sans autorisation la configuration des moyens mis à leur disposition et notamment ne raccordent pas de moyens informatiques qui n’auront pas été convenus au préalable avec l’</w:t>
      </w:r>
      <w:r w:rsidR="00E44E68" w:rsidRPr="00692B53">
        <w:rPr>
          <w:rFonts w:ascii="Marianne" w:hAnsi="Marianne" w:cs="Calibri"/>
          <w:sz w:val="18"/>
          <w:szCs w:val="18"/>
        </w:rPr>
        <w:t>acheteur</w:t>
      </w:r>
      <w:r w:rsidRPr="00692B53">
        <w:rPr>
          <w:rFonts w:ascii="Marianne" w:hAnsi="Marianne" w:cs="Calibri"/>
          <w:sz w:val="18"/>
          <w:szCs w:val="18"/>
        </w:rPr>
        <w:t xml:space="preserve"> dans le cadre de la définition de l’architecture ;</w:t>
      </w:r>
    </w:p>
    <w:p w:rsidR="00413FEC" w:rsidRPr="00692B53" w:rsidRDefault="00413FEC"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 xml:space="preserve">Ne se livrent pas à des actions mettant sciemment en péril la sécurité ou le bon fonctionnement des </w:t>
      </w:r>
      <w:r w:rsidR="00E44E68" w:rsidRPr="00692B53">
        <w:rPr>
          <w:rFonts w:ascii="Marianne" w:hAnsi="Marianne" w:cs="Calibri"/>
          <w:sz w:val="18"/>
          <w:szCs w:val="18"/>
        </w:rPr>
        <w:t>services,</w:t>
      </w:r>
      <w:r w:rsidRPr="00692B53">
        <w:rPr>
          <w:rFonts w:ascii="Marianne" w:hAnsi="Marianne" w:cs="Calibri"/>
          <w:sz w:val="18"/>
          <w:szCs w:val="18"/>
        </w:rPr>
        <w:t xml:space="preserve"> applications et moyens </w:t>
      </w:r>
      <w:r w:rsidR="00E44E68" w:rsidRPr="00692B53">
        <w:rPr>
          <w:rFonts w:ascii="Marianne" w:hAnsi="Marianne" w:cs="Calibri"/>
          <w:sz w:val="18"/>
          <w:szCs w:val="18"/>
        </w:rPr>
        <w:t>auxquels</w:t>
      </w:r>
      <w:r w:rsidRPr="00692B53">
        <w:rPr>
          <w:rFonts w:ascii="Marianne" w:hAnsi="Marianne" w:cs="Calibri"/>
          <w:sz w:val="18"/>
          <w:szCs w:val="18"/>
        </w:rPr>
        <w:t xml:space="preserve"> ils ont accès ;</w:t>
      </w:r>
    </w:p>
    <w:p w:rsidR="00413FEC" w:rsidRPr="00692B53" w:rsidRDefault="00413FEC"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 xml:space="preserve">Ne mettent pas à la disposition d’utilisateurs non autorisés un accès privilégié aux ressources informatiques, données ou services ; </w:t>
      </w:r>
    </w:p>
    <w:p w:rsidR="00413FEC" w:rsidRPr="00692B53" w:rsidRDefault="00413FEC"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Ne perturbent ni n’interrompent le fonctionnement normal du système d’information ou de l’un de ses composants ;</w:t>
      </w:r>
    </w:p>
    <w:p w:rsidR="00413FEC" w:rsidRPr="00692B53" w:rsidRDefault="00413FEC"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N’installent pas, sans autorisation préalable et formelle de la voie fonctionnelle SSI (ou de son représentant)</w:t>
      </w:r>
      <w:r w:rsidR="009E2FCB" w:rsidRPr="00692B53">
        <w:rPr>
          <w:rFonts w:ascii="Marianne" w:hAnsi="Marianne" w:cs="Calibri"/>
          <w:sz w:val="18"/>
          <w:szCs w:val="18"/>
        </w:rPr>
        <w:t>,</w:t>
      </w:r>
      <w:r w:rsidRPr="00692B53">
        <w:rPr>
          <w:rFonts w:ascii="Marianne" w:hAnsi="Marianne" w:cs="Calibri"/>
          <w:sz w:val="18"/>
          <w:szCs w:val="18"/>
        </w:rPr>
        <w:t xml:space="preserve"> de logiciel</w:t>
      </w:r>
      <w:r w:rsidR="00C321D0" w:rsidRPr="00692B53">
        <w:rPr>
          <w:rFonts w:ascii="Marianne" w:hAnsi="Marianne" w:cs="Calibri"/>
          <w:sz w:val="18"/>
          <w:szCs w:val="18"/>
        </w:rPr>
        <w:t xml:space="preserve">s sur le système d’information </w:t>
      </w:r>
      <w:r w:rsidRPr="00692B53">
        <w:rPr>
          <w:rFonts w:ascii="Marianne" w:hAnsi="Marianne" w:cs="Calibri"/>
          <w:sz w:val="18"/>
          <w:szCs w:val="18"/>
        </w:rPr>
        <w:t>ou sur les équipements mis à leur disposition ;</w:t>
      </w:r>
    </w:p>
    <w:p w:rsidR="00413FEC" w:rsidRPr="00692B53" w:rsidRDefault="00413FEC"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 xml:space="preserve">N’introduisent, ni ne testent, ni n’utilisent des supports informatiques ou médias dont l’origine leur est inconnue, douteuse ou incertaine ; </w:t>
      </w:r>
    </w:p>
    <w:p w:rsidR="00413FEC" w:rsidRPr="00692B53" w:rsidRDefault="00413FEC" w:rsidP="00E44E68">
      <w:pPr>
        <w:pStyle w:val="Paragraphedeliste"/>
        <w:numPr>
          <w:ilvl w:val="0"/>
          <w:numId w:val="2"/>
        </w:numPr>
        <w:tabs>
          <w:tab w:val="left" w:pos="3694"/>
        </w:tabs>
        <w:jc w:val="both"/>
        <w:rPr>
          <w:rFonts w:ascii="Marianne" w:hAnsi="Marianne" w:cs="Calibri"/>
          <w:sz w:val="18"/>
          <w:szCs w:val="18"/>
        </w:rPr>
      </w:pPr>
      <w:r w:rsidRPr="00692B53">
        <w:rPr>
          <w:rFonts w:ascii="Marianne" w:hAnsi="Marianne" w:cs="Calibri"/>
          <w:sz w:val="18"/>
          <w:szCs w:val="18"/>
        </w:rPr>
        <w:t>Ne génèrent pas volontairement ou involontairement de perturbations sur les ressources du SI</w:t>
      </w:r>
      <w:r w:rsidR="00802D1C" w:rsidRPr="00692B53">
        <w:rPr>
          <w:rFonts w:ascii="Marianne" w:hAnsi="Marianne" w:cs="Calibri"/>
          <w:sz w:val="18"/>
          <w:szCs w:val="18"/>
        </w:rPr>
        <w:t>,</w:t>
      </w:r>
      <w:r w:rsidRPr="00692B53">
        <w:rPr>
          <w:rFonts w:ascii="Marianne" w:hAnsi="Marianne" w:cs="Calibri"/>
          <w:sz w:val="18"/>
          <w:szCs w:val="18"/>
        </w:rPr>
        <w:t xml:space="preserve"> que ce soit par des manipulations anormales ou par l’introduction illicite de logiciels contrefaits ou piratés potentiellement nuisibles en termes de failles de sécurité ou de pollution virale.</w:t>
      </w:r>
    </w:p>
    <w:p w:rsidR="00692B53" w:rsidRDefault="00692B53" w:rsidP="00E44E68">
      <w:pPr>
        <w:tabs>
          <w:tab w:val="left" w:pos="3694"/>
        </w:tabs>
        <w:jc w:val="both"/>
        <w:rPr>
          <w:rFonts w:ascii="Marianne" w:hAnsi="Marianne" w:cs="Calibri"/>
          <w:b/>
          <w:sz w:val="18"/>
          <w:szCs w:val="18"/>
        </w:rPr>
      </w:pPr>
    </w:p>
    <w:p w:rsidR="00692B53" w:rsidRDefault="00692B53" w:rsidP="00E44E68">
      <w:pPr>
        <w:tabs>
          <w:tab w:val="left" w:pos="3694"/>
        </w:tabs>
        <w:jc w:val="both"/>
        <w:rPr>
          <w:rFonts w:ascii="Marianne" w:hAnsi="Marianne" w:cs="Calibri"/>
          <w:b/>
          <w:sz w:val="18"/>
          <w:szCs w:val="18"/>
        </w:rPr>
      </w:pPr>
    </w:p>
    <w:p w:rsidR="00692B53" w:rsidRDefault="00692B53" w:rsidP="00E44E68">
      <w:pPr>
        <w:tabs>
          <w:tab w:val="left" w:pos="3694"/>
        </w:tabs>
        <w:jc w:val="both"/>
        <w:rPr>
          <w:rFonts w:ascii="Marianne" w:hAnsi="Marianne" w:cs="Calibri"/>
          <w:b/>
          <w:sz w:val="18"/>
          <w:szCs w:val="18"/>
        </w:rPr>
      </w:pPr>
    </w:p>
    <w:p w:rsidR="00E44E68" w:rsidRPr="00692B53" w:rsidRDefault="00E44E68" w:rsidP="00E44E68">
      <w:pPr>
        <w:tabs>
          <w:tab w:val="left" w:pos="3694"/>
        </w:tabs>
        <w:jc w:val="both"/>
        <w:rPr>
          <w:rFonts w:ascii="Marianne" w:hAnsi="Marianne" w:cs="Calibri"/>
          <w:b/>
          <w:sz w:val="18"/>
          <w:szCs w:val="18"/>
        </w:rPr>
      </w:pPr>
      <w:r w:rsidRPr="00692B53">
        <w:rPr>
          <w:rFonts w:ascii="Marianne" w:hAnsi="Marianne" w:cs="Calibri"/>
          <w:b/>
          <w:sz w:val="18"/>
          <w:szCs w:val="18"/>
        </w:rPr>
        <w:lastRenderedPageBreak/>
        <w:t>Déclare être pleine</w:t>
      </w:r>
      <w:r w:rsidR="00EA395E" w:rsidRPr="00692B53">
        <w:rPr>
          <w:rFonts w:ascii="Marianne" w:hAnsi="Marianne" w:cs="Calibri"/>
          <w:b/>
          <w:sz w:val="18"/>
          <w:szCs w:val="18"/>
        </w:rPr>
        <w:t>ment</w:t>
      </w:r>
      <w:r w:rsidRPr="00692B53">
        <w:rPr>
          <w:rFonts w:ascii="Marianne" w:hAnsi="Marianne" w:cs="Calibri"/>
          <w:b/>
          <w:sz w:val="18"/>
          <w:szCs w:val="18"/>
        </w:rPr>
        <w:t xml:space="preserve"> consciente de mes responsabilités et reconna</w:t>
      </w:r>
      <w:r w:rsidR="00B61B4D" w:rsidRPr="00692B53">
        <w:rPr>
          <w:rFonts w:ascii="Marianne" w:hAnsi="Marianne" w:cs="Calibri"/>
          <w:b/>
          <w:sz w:val="18"/>
          <w:szCs w:val="18"/>
        </w:rPr>
        <w:t>î</w:t>
      </w:r>
      <w:r w:rsidRPr="00692B53">
        <w:rPr>
          <w:rFonts w:ascii="Marianne" w:hAnsi="Marianne" w:cs="Calibri"/>
          <w:b/>
          <w:sz w:val="18"/>
          <w:szCs w:val="18"/>
        </w:rPr>
        <w:t xml:space="preserve">t être informée des conséquences pénales et contractuelles qui pourraient résulter de la non application des procédures et dispositions édictées ci-dessus. </w:t>
      </w:r>
    </w:p>
    <w:p w:rsidR="00E44E68" w:rsidRPr="00692B53" w:rsidRDefault="00E44E68" w:rsidP="00E44E68">
      <w:pPr>
        <w:tabs>
          <w:tab w:val="left" w:pos="3694"/>
        </w:tabs>
        <w:jc w:val="both"/>
        <w:rPr>
          <w:rFonts w:ascii="Marianne" w:hAnsi="Marianne" w:cs="Calibri"/>
          <w:b/>
          <w:sz w:val="18"/>
          <w:szCs w:val="18"/>
        </w:rPr>
      </w:pPr>
    </w:p>
    <w:p w:rsidR="00E44E68" w:rsidRPr="00692B53" w:rsidRDefault="00E44E68" w:rsidP="00E44E68">
      <w:pPr>
        <w:tabs>
          <w:tab w:val="left" w:pos="3694"/>
        </w:tabs>
        <w:jc w:val="both"/>
        <w:rPr>
          <w:rFonts w:ascii="Marianne" w:hAnsi="Marianne" w:cs="Calibri"/>
          <w:b/>
          <w:sz w:val="18"/>
          <w:szCs w:val="18"/>
        </w:rPr>
      </w:pPr>
      <w:r w:rsidRPr="00692B53">
        <w:rPr>
          <w:rFonts w:ascii="Marianne" w:hAnsi="Marianne" w:cs="Calibri"/>
          <w:b/>
          <w:sz w:val="18"/>
          <w:szCs w:val="18"/>
        </w:rPr>
        <w:t>A, …………………………</w:t>
      </w:r>
      <w:r w:rsidR="00F07BC9" w:rsidRPr="00692B53">
        <w:rPr>
          <w:rFonts w:ascii="Marianne" w:hAnsi="Marianne" w:cs="Calibri"/>
          <w:b/>
          <w:sz w:val="18"/>
          <w:szCs w:val="18"/>
        </w:rPr>
        <w:t>……………………. Le, ………………………………………….</w:t>
      </w:r>
    </w:p>
    <w:p w:rsidR="00F07BC9" w:rsidRPr="00692B53" w:rsidRDefault="00F07BC9" w:rsidP="00E44E68">
      <w:pPr>
        <w:tabs>
          <w:tab w:val="left" w:pos="3694"/>
        </w:tabs>
        <w:jc w:val="both"/>
        <w:rPr>
          <w:rFonts w:ascii="Marianne" w:hAnsi="Marianne" w:cs="Calibri"/>
          <w:b/>
          <w:i/>
          <w:sz w:val="18"/>
          <w:szCs w:val="18"/>
        </w:rPr>
      </w:pPr>
      <w:r w:rsidRPr="00692B53">
        <w:rPr>
          <w:rFonts w:ascii="Marianne" w:hAnsi="Marianne" w:cs="Calibri"/>
          <w:b/>
          <w:i/>
          <w:sz w:val="18"/>
          <w:szCs w:val="18"/>
        </w:rPr>
        <w:t>Recopier la mention suivante de manière manuscrite : « Je m’engage »</w:t>
      </w:r>
    </w:p>
    <w:p w:rsidR="00F07BC9" w:rsidRPr="00692B53" w:rsidRDefault="00F07BC9" w:rsidP="00E44E68">
      <w:pPr>
        <w:tabs>
          <w:tab w:val="left" w:pos="3694"/>
        </w:tabs>
        <w:jc w:val="both"/>
        <w:rPr>
          <w:rFonts w:ascii="Marianne" w:hAnsi="Marianne" w:cs="Calibri"/>
          <w:b/>
          <w:i/>
          <w:sz w:val="18"/>
          <w:szCs w:val="18"/>
        </w:rPr>
      </w:pPr>
    </w:p>
    <w:p w:rsidR="00F07BC9" w:rsidRPr="00692B53" w:rsidRDefault="00F07BC9" w:rsidP="00E44E68">
      <w:pPr>
        <w:tabs>
          <w:tab w:val="left" w:pos="3694"/>
        </w:tabs>
        <w:jc w:val="both"/>
        <w:rPr>
          <w:rFonts w:ascii="Marianne" w:hAnsi="Marianne" w:cs="Calibri"/>
          <w:b/>
          <w:i/>
          <w:sz w:val="18"/>
          <w:szCs w:val="18"/>
        </w:rPr>
      </w:pPr>
      <w:r w:rsidRPr="00692B53">
        <w:rPr>
          <w:rFonts w:ascii="Marianne" w:hAnsi="Marianne" w:cs="Calibri"/>
          <w:b/>
          <w:i/>
          <w:sz w:val="18"/>
          <w:szCs w:val="18"/>
        </w:rPr>
        <w:t>Cachet du titulaire :</w:t>
      </w:r>
    </w:p>
    <w:p w:rsidR="00F07BC9" w:rsidRPr="00692B53" w:rsidRDefault="00F07BC9" w:rsidP="00E44E68">
      <w:pPr>
        <w:tabs>
          <w:tab w:val="left" w:pos="3694"/>
        </w:tabs>
        <w:jc w:val="both"/>
        <w:rPr>
          <w:rFonts w:ascii="Marianne" w:hAnsi="Marianne" w:cs="Calibri"/>
          <w:b/>
          <w:i/>
          <w:sz w:val="18"/>
          <w:szCs w:val="18"/>
        </w:rPr>
      </w:pPr>
    </w:p>
    <w:p w:rsidR="00F07BC9" w:rsidRPr="00692B53" w:rsidRDefault="00F07BC9" w:rsidP="00E44E68">
      <w:pPr>
        <w:tabs>
          <w:tab w:val="left" w:pos="3694"/>
        </w:tabs>
        <w:jc w:val="both"/>
        <w:rPr>
          <w:rFonts w:ascii="Marianne" w:hAnsi="Marianne" w:cs="Calibri"/>
          <w:b/>
          <w:i/>
          <w:sz w:val="18"/>
          <w:szCs w:val="18"/>
        </w:rPr>
      </w:pPr>
    </w:p>
    <w:p w:rsidR="00F07BC9" w:rsidRPr="00692B53" w:rsidRDefault="00F07BC9" w:rsidP="00E44E68">
      <w:pPr>
        <w:tabs>
          <w:tab w:val="left" w:pos="3694"/>
        </w:tabs>
        <w:jc w:val="both"/>
        <w:rPr>
          <w:rFonts w:ascii="Marianne" w:hAnsi="Marianne" w:cs="Calibri"/>
          <w:b/>
          <w:i/>
          <w:sz w:val="18"/>
          <w:szCs w:val="18"/>
        </w:rPr>
      </w:pPr>
    </w:p>
    <w:p w:rsidR="00F07BC9" w:rsidRPr="00692B53" w:rsidRDefault="00F07BC9" w:rsidP="00E44E68">
      <w:pPr>
        <w:tabs>
          <w:tab w:val="left" w:pos="3694"/>
        </w:tabs>
        <w:jc w:val="both"/>
        <w:rPr>
          <w:rFonts w:ascii="Marianne" w:hAnsi="Marianne" w:cs="Calibri"/>
          <w:b/>
          <w:i/>
          <w:sz w:val="18"/>
          <w:szCs w:val="18"/>
        </w:rPr>
      </w:pPr>
    </w:p>
    <w:p w:rsidR="00F07BC9" w:rsidRPr="00692B53" w:rsidRDefault="00F07BC9" w:rsidP="00E44E68">
      <w:pPr>
        <w:tabs>
          <w:tab w:val="left" w:pos="3694"/>
        </w:tabs>
        <w:jc w:val="both"/>
        <w:rPr>
          <w:rFonts w:ascii="Marianne" w:hAnsi="Marianne"/>
          <w:b/>
          <w:i/>
          <w:sz w:val="18"/>
          <w:szCs w:val="18"/>
        </w:rPr>
      </w:pPr>
      <w:r w:rsidRPr="00692B53">
        <w:rPr>
          <w:rFonts w:ascii="Marianne" w:hAnsi="Marianne" w:cstheme="minorHAnsi"/>
          <w:b/>
          <w:i/>
          <w:sz w:val="18"/>
          <w:szCs w:val="18"/>
        </w:rPr>
        <w:t>Signature du titulaire :</w:t>
      </w:r>
      <w:r w:rsidRPr="00692B53">
        <w:rPr>
          <w:rFonts w:ascii="Marianne" w:hAnsi="Marianne" w:cstheme="minorHAnsi"/>
          <w:b/>
          <w:i/>
          <w:sz w:val="18"/>
          <w:szCs w:val="18"/>
        </w:rPr>
        <w:tab/>
      </w:r>
      <w:r w:rsidRPr="00692B53">
        <w:rPr>
          <w:rFonts w:ascii="Marianne" w:hAnsi="Marianne" w:cstheme="minorHAnsi"/>
          <w:b/>
          <w:i/>
          <w:sz w:val="18"/>
          <w:szCs w:val="18"/>
        </w:rPr>
        <w:tab/>
      </w:r>
      <w:bookmarkStart w:id="0" w:name="_GoBack"/>
      <w:bookmarkEnd w:id="0"/>
      <w:r w:rsidRPr="00692B53">
        <w:rPr>
          <w:rFonts w:ascii="Marianne" w:hAnsi="Marianne" w:cstheme="minorHAnsi"/>
          <w:b/>
          <w:i/>
          <w:sz w:val="18"/>
          <w:szCs w:val="18"/>
        </w:rPr>
        <w:tab/>
      </w:r>
      <w:r w:rsidRPr="00692B53">
        <w:rPr>
          <w:rFonts w:ascii="Marianne" w:hAnsi="Marianne" w:cstheme="minorHAnsi"/>
          <w:b/>
          <w:i/>
          <w:sz w:val="18"/>
          <w:szCs w:val="18"/>
        </w:rPr>
        <w:tab/>
      </w:r>
      <w:r w:rsidRPr="00692B53">
        <w:rPr>
          <w:rFonts w:ascii="Marianne" w:hAnsi="Marianne" w:cstheme="minorHAnsi"/>
          <w:b/>
          <w:i/>
          <w:sz w:val="18"/>
          <w:szCs w:val="18"/>
        </w:rPr>
        <w:tab/>
      </w:r>
      <w:r w:rsidRPr="00692B53">
        <w:rPr>
          <w:rFonts w:ascii="Marianne" w:hAnsi="Marianne" w:cstheme="minorHAnsi"/>
          <w:b/>
          <w:i/>
          <w:sz w:val="18"/>
          <w:szCs w:val="18"/>
        </w:rPr>
        <w:tab/>
      </w:r>
      <w:r w:rsidRPr="00692B53">
        <w:rPr>
          <w:rFonts w:ascii="Marianne" w:hAnsi="Marianne"/>
          <w:b/>
          <w:i/>
          <w:sz w:val="18"/>
          <w:szCs w:val="18"/>
        </w:rPr>
        <w:tab/>
      </w:r>
    </w:p>
    <w:sectPr w:rsidR="00F07BC9" w:rsidRPr="00692B53" w:rsidSect="004E2AEA">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AEA" w:rsidRDefault="004E2AEA" w:rsidP="004E2AEA">
      <w:pPr>
        <w:spacing w:after="0" w:line="240" w:lineRule="auto"/>
      </w:pPr>
      <w:r>
        <w:separator/>
      </w:r>
    </w:p>
  </w:endnote>
  <w:endnote w:type="continuationSeparator" w:id="0">
    <w:p w:rsidR="004E2AEA" w:rsidRDefault="004E2AEA" w:rsidP="004E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Times New Roman"/>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AA3" w:rsidRPr="001B2538" w:rsidRDefault="00692B53" w:rsidP="004A2AA3">
    <w:pPr>
      <w:pStyle w:val="Pieddepage"/>
      <w:rPr>
        <w:b/>
        <w:sz w:val="20"/>
      </w:rPr>
    </w:pPr>
    <w:r>
      <w:rPr>
        <w:b/>
        <w:sz w:val="20"/>
      </w:rPr>
      <w:t>CCAP n° 26_BAM_057_AC00</w:t>
    </w:r>
    <w:r w:rsidR="004A2AA3">
      <w:rPr>
        <w:b/>
        <w:sz w:val="20"/>
      </w:rPr>
      <w:t xml:space="preserve"> – Annexe 3</w:t>
    </w:r>
  </w:p>
  <w:p w:rsidR="001B2538" w:rsidRPr="001B2538" w:rsidRDefault="001B2538" w:rsidP="001B2538">
    <w:pPr>
      <w:pStyle w:val="Pieddepage"/>
      <w:rPr>
        <w:b/>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538" w:rsidRPr="001B2538" w:rsidRDefault="00692B53">
    <w:pPr>
      <w:pStyle w:val="Pieddepage"/>
      <w:rPr>
        <w:b/>
        <w:sz w:val="20"/>
      </w:rPr>
    </w:pPr>
    <w:r>
      <w:rPr>
        <w:b/>
        <w:sz w:val="20"/>
      </w:rPr>
      <w:t>CCAP n° 26_BAM_057_AC00</w:t>
    </w:r>
    <w:r w:rsidR="004A2AA3">
      <w:rPr>
        <w:b/>
        <w:sz w:val="20"/>
      </w:rPr>
      <w:t xml:space="preserve"> – Annexe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AEA" w:rsidRDefault="004E2AEA" w:rsidP="004E2AEA">
      <w:pPr>
        <w:spacing w:after="0" w:line="240" w:lineRule="auto"/>
      </w:pPr>
      <w:r>
        <w:separator/>
      </w:r>
    </w:p>
  </w:footnote>
  <w:footnote w:type="continuationSeparator" w:id="0">
    <w:p w:rsidR="004E2AEA" w:rsidRDefault="004E2AEA" w:rsidP="004E2A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EA" w:rsidRDefault="004E2AEA" w:rsidP="004E2AEA">
    <w:pPr>
      <w:pStyle w:val="En-tte"/>
      <w:tabs>
        <w:tab w:val="clear" w:pos="4536"/>
        <w:tab w:val="clear" w:pos="9072"/>
        <w:tab w:val="left" w:pos="2605"/>
      </w:tabs>
    </w:pPr>
  </w:p>
  <w:p w:rsidR="00692B53" w:rsidRPr="00692B53" w:rsidRDefault="00692B53" w:rsidP="00692B53">
    <w:pPr>
      <w:widowControl w:val="0"/>
      <w:tabs>
        <w:tab w:val="right" w:pos="9026"/>
      </w:tabs>
      <w:autoSpaceDE w:val="0"/>
      <w:autoSpaceDN w:val="0"/>
      <w:spacing w:after="0" w:line="240" w:lineRule="auto"/>
      <w:jc w:val="right"/>
      <w:rPr>
        <w:rFonts w:ascii="Marianne" w:eastAsia="Andale Sans UI" w:hAnsi="Marianne" w:cstheme="minorHAnsi"/>
        <w:b/>
        <w:bCs/>
        <w:color w:val="00000A"/>
        <w:sz w:val="20"/>
        <w:szCs w:val="20"/>
        <w:lang w:eastAsia="ja-JP" w:bidi="fa-IR"/>
      </w:rPr>
    </w:pPr>
    <w:r w:rsidRPr="00A70EA5">
      <w:rPr>
        <w:rFonts w:ascii="Marianne" w:hAnsi="Marianne" w:cstheme="minorHAnsi"/>
        <w:noProof/>
        <w:sz w:val="20"/>
        <w:szCs w:val="20"/>
        <w:lang w:eastAsia="fr-FR"/>
      </w:rPr>
      <w:drawing>
        <wp:anchor distT="0" distB="0" distL="114300" distR="114300" simplePos="0" relativeHeight="251659264" behindDoc="0" locked="0" layoutInCell="1" allowOverlap="1" wp14:anchorId="2E53E1AA" wp14:editId="63051218">
          <wp:simplePos x="0" y="0"/>
          <wp:positionH relativeFrom="column">
            <wp:posOffset>-171450</wp:posOffset>
          </wp:positionH>
          <wp:positionV relativeFrom="page">
            <wp:posOffset>800735</wp:posOffset>
          </wp:positionV>
          <wp:extent cx="784860" cy="885825"/>
          <wp:effectExtent l="0" t="0" r="0" b="9525"/>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pic:cNvPicPr>
                </pic:nvPicPr>
                <pic:blipFill>
                  <a:blip r:embed="rId1"/>
                  <a:stretch/>
                </pic:blipFill>
                <pic:spPr bwMode="auto">
                  <a:xfrm>
                    <a:off x="0" y="0"/>
                    <a:ext cx="784860"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2B53" w:rsidRPr="00692B53" w:rsidRDefault="00692B53" w:rsidP="00692B53">
    <w:pPr>
      <w:widowControl w:val="0"/>
      <w:tabs>
        <w:tab w:val="right" w:pos="9026"/>
      </w:tabs>
      <w:autoSpaceDE w:val="0"/>
      <w:autoSpaceDN w:val="0"/>
      <w:spacing w:after="0" w:line="240" w:lineRule="auto"/>
      <w:jc w:val="right"/>
      <w:rPr>
        <w:rFonts w:ascii="Marianne" w:eastAsia="Andale Sans UI" w:hAnsi="Marianne" w:cstheme="minorHAnsi"/>
        <w:bCs/>
        <w:color w:val="00000A"/>
        <w:sz w:val="20"/>
        <w:szCs w:val="20"/>
        <w:lang w:eastAsia="ja-JP" w:bidi="fa-IR"/>
      </w:rPr>
    </w:pPr>
    <w:r w:rsidRPr="00692B53">
      <w:rPr>
        <w:rFonts w:ascii="Marianne" w:eastAsia="Andale Sans UI" w:hAnsi="Marianne" w:cstheme="minorHAnsi"/>
        <w:b/>
        <w:bCs/>
        <w:color w:val="00000A"/>
        <w:sz w:val="20"/>
        <w:szCs w:val="20"/>
        <w:lang w:eastAsia="ja-JP" w:bidi="fa-IR"/>
      </w:rPr>
      <w:t xml:space="preserve">SECRÉTARIAT GÉNÉRAL DU GOUVERNEMENT </w:t>
    </w:r>
  </w:p>
  <w:p w:rsidR="00692B53" w:rsidRPr="00692B53" w:rsidRDefault="00692B53" w:rsidP="00692B53">
    <w:pPr>
      <w:widowControl w:val="0"/>
      <w:tabs>
        <w:tab w:val="right" w:pos="9026"/>
      </w:tabs>
      <w:autoSpaceDE w:val="0"/>
      <w:autoSpaceDN w:val="0"/>
      <w:spacing w:after="0" w:line="240" w:lineRule="auto"/>
      <w:jc w:val="right"/>
      <w:rPr>
        <w:rFonts w:ascii="Marianne" w:eastAsia="Andale Sans UI" w:hAnsi="Marianne" w:cstheme="minorHAnsi"/>
        <w:bCs/>
        <w:color w:val="00000A"/>
        <w:sz w:val="20"/>
        <w:szCs w:val="20"/>
        <w:lang w:eastAsia="ja-JP" w:bidi="fa-IR"/>
      </w:rPr>
    </w:pPr>
    <w:r w:rsidRPr="00692B53">
      <w:rPr>
        <w:rFonts w:ascii="Marianne" w:eastAsia="Andale Sans UI" w:hAnsi="Marianne" w:cstheme="minorHAnsi"/>
        <w:b/>
        <w:bCs/>
        <w:color w:val="00000A"/>
        <w:sz w:val="20"/>
        <w:szCs w:val="20"/>
        <w:lang w:eastAsia="ja-JP" w:bidi="fa-IR"/>
      </w:rPr>
      <w:t>DIRECTION DES SERVICES ADMINISTRATIFS ET FINANCIERS</w:t>
    </w:r>
  </w:p>
  <w:p w:rsidR="00692B53" w:rsidRDefault="00692B53" w:rsidP="004E2AEA">
    <w:pPr>
      <w:pStyle w:val="En-tte"/>
      <w:tabs>
        <w:tab w:val="clear" w:pos="4536"/>
        <w:tab w:val="clear" w:pos="9072"/>
        <w:tab w:val="left" w:pos="260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25E02"/>
    <w:multiLevelType w:val="hybridMultilevel"/>
    <w:tmpl w:val="670830D4"/>
    <w:lvl w:ilvl="0" w:tplc="3188767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B9E3342"/>
    <w:multiLevelType w:val="multilevel"/>
    <w:tmpl w:val="4D7615E0"/>
    <w:styleLink w:val="Autre"/>
    <w:lvl w:ilvl="0">
      <w:start w:val="1"/>
      <w:numFmt w:val="decimal"/>
      <w:lvlText w:val="Article %1 - "/>
      <w:lvlJc w:val="left"/>
      <w:pPr>
        <w:ind w:left="283" w:firstLine="0"/>
      </w:pPr>
      <w:rPr>
        <w:rFonts w:hint="default"/>
      </w:rPr>
    </w:lvl>
    <w:lvl w:ilvl="1">
      <w:start w:val="1"/>
      <w:numFmt w:val="decimal"/>
      <w:lvlText w:val="%2.%1"/>
      <w:lvlJc w:val="left"/>
      <w:pPr>
        <w:ind w:left="283" w:firstLine="0"/>
      </w:pPr>
      <w:rPr>
        <w:rFonts w:ascii="Marianne" w:hAnsi="Marianne" w:hint="default"/>
        <w:color w:val="auto"/>
        <w:sz w:val="20"/>
      </w:rPr>
    </w:lvl>
    <w:lvl w:ilvl="2">
      <w:start w:val="1"/>
      <w:numFmt w:val="decimal"/>
      <w:lvlText w:val="%3.%2.1"/>
      <w:lvlJc w:val="left"/>
      <w:pPr>
        <w:ind w:left="283" w:firstLine="0"/>
      </w:pPr>
      <w:rPr>
        <w:rFonts w:hint="default"/>
      </w:rPr>
    </w:lvl>
    <w:lvl w:ilvl="3">
      <w:start w:val="1"/>
      <w:numFmt w:val="decimal"/>
      <w:lvlText w:val="%1.%2.%3.%4 "/>
      <w:lvlJc w:val="left"/>
      <w:pPr>
        <w:ind w:left="710" w:firstLine="0"/>
      </w:pPr>
      <w:rPr>
        <w:rFonts w:hint="default"/>
      </w:rPr>
    </w:lvl>
    <w:lvl w:ilvl="4">
      <w:start w:val="1"/>
      <w:numFmt w:val="decimal"/>
      <w:lvlText w:val="%1.%2.%3.%4.%5 "/>
      <w:lvlJc w:val="left"/>
      <w:pPr>
        <w:ind w:left="283" w:firstLine="0"/>
      </w:pPr>
      <w:rPr>
        <w:rFonts w:hint="default"/>
      </w:rPr>
    </w:lvl>
    <w:lvl w:ilvl="5">
      <w:start w:val="1"/>
      <w:numFmt w:val="decimal"/>
      <w:lvlText w:val="%1.%2.%3.%4.%5.%6 "/>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67D"/>
    <w:rsid w:val="00007533"/>
    <w:rsid w:val="00037DA1"/>
    <w:rsid w:val="001B2538"/>
    <w:rsid w:val="00280C57"/>
    <w:rsid w:val="00324E66"/>
    <w:rsid w:val="003A2BB0"/>
    <w:rsid w:val="00413FEC"/>
    <w:rsid w:val="00496191"/>
    <w:rsid w:val="004A2AA3"/>
    <w:rsid w:val="004E2AEA"/>
    <w:rsid w:val="005B167D"/>
    <w:rsid w:val="005C520B"/>
    <w:rsid w:val="00692B53"/>
    <w:rsid w:val="00780066"/>
    <w:rsid w:val="00802D1C"/>
    <w:rsid w:val="00807183"/>
    <w:rsid w:val="009E2FCB"/>
    <w:rsid w:val="00A51E0B"/>
    <w:rsid w:val="00B05389"/>
    <w:rsid w:val="00B07510"/>
    <w:rsid w:val="00B15ED4"/>
    <w:rsid w:val="00B61B4D"/>
    <w:rsid w:val="00C321D0"/>
    <w:rsid w:val="00DE2365"/>
    <w:rsid w:val="00E01CF4"/>
    <w:rsid w:val="00E44E68"/>
    <w:rsid w:val="00E62A94"/>
    <w:rsid w:val="00EA395E"/>
    <w:rsid w:val="00ED0682"/>
    <w:rsid w:val="00ED614A"/>
    <w:rsid w:val="00EE76DA"/>
    <w:rsid w:val="00F07BC9"/>
    <w:rsid w:val="00F1644D"/>
    <w:rsid w:val="00F307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B1B1B"/>
  <w15:chartTrackingRefBased/>
  <w15:docId w15:val="{DBB865CD-D360-4F9C-AB49-00FB5F6F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Autre">
    <w:name w:val="Autre"/>
    <w:basedOn w:val="Aucuneliste"/>
    <w:rsid w:val="00F30740"/>
    <w:pPr>
      <w:numPr>
        <w:numId w:val="1"/>
      </w:numPr>
    </w:pPr>
  </w:style>
  <w:style w:type="paragraph" w:styleId="En-tte">
    <w:name w:val="header"/>
    <w:basedOn w:val="Normal"/>
    <w:link w:val="En-tteCar"/>
    <w:unhideWhenUsed/>
    <w:rsid w:val="004E2AEA"/>
    <w:pPr>
      <w:tabs>
        <w:tab w:val="center" w:pos="4536"/>
        <w:tab w:val="right" w:pos="9072"/>
      </w:tabs>
      <w:spacing w:after="0" w:line="240" w:lineRule="auto"/>
    </w:pPr>
  </w:style>
  <w:style w:type="character" w:customStyle="1" w:styleId="En-tteCar">
    <w:name w:val="En-tête Car"/>
    <w:basedOn w:val="Policepardfaut"/>
    <w:link w:val="En-tte"/>
    <w:uiPriority w:val="99"/>
    <w:rsid w:val="004E2AEA"/>
  </w:style>
  <w:style w:type="paragraph" w:styleId="Pieddepage">
    <w:name w:val="footer"/>
    <w:basedOn w:val="Normal"/>
    <w:link w:val="PieddepageCar"/>
    <w:uiPriority w:val="99"/>
    <w:unhideWhenUsed/>
    <w:rsid w:val="004E2A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2AEA"/>
  </w:style>
  <w:style w:type="paragraph" w:customStyle="1" w:styleId="ServiceInfo-header">
    <w:name w:val="Service Info - header"/>
    <w:basedOn w:val="En-tte"/>
    <w:next w:val="Corpsdetexte"/>
    <w:link w:val="ServiceInfo-headerCar"/>
    <w:qFormat/>
    <w:rsid w:val="004E2AEA"/>
    <w:pPr>
      <w:widowControl w:val="0"/>
      <w:tabs>
        <w:tab w:val="clear" w:pos="4536"/>
        <w:tab w:val="clear" w:pos="9072"/>
        <w:tab w:val="right" w:pos="9026"/>
      </w:tabs>
      <w:autoSpaceDE w:val="0"/>
      <w:autoSpaceDN w:val="0"/>
      <w:jc w:val="right"/>
    </w:pPr>
    <w:rPr>
      <w:rFonts w:ascii="Arial" w:eastAsia="Arial" w:hAnsi="Arial" w:cs="Arial"/>
      <w:b/>
      <w:bCs/>
      <w:sz w:val="24"/>
      <w:szCs w:val="24"/>
      <w:lang w:val="en-US"/>
    </w:rPr>
  </w:style>
  <w:style w:type="character" w:customStyle="1" w:styleId="ServiceInfo-headerCar">
    <w:name w:val="Service Info - header Car"/>
    <w:link w:val="ServiceInfo-header"/>
    <w:rsid w:val="004E2AEA"/>
    <w:rPr>
      <w:rFonts w:ascii="Arial" w:eastAsia="Arial" w:hAnsi="Arial" w:cs="Arial"/>
      <w:b/>
      <w:bCs/>
      <w:sz w:val="24"/>
      <w:szCs w:val="24"/>
      <w:lang w:val="en-US"/>
    </w:rPr>
  </w:style>
  <w:style w:type="paragraph" w:styleId="Corpsdetexte">
    <w:name w:val="Body Text"/>
    <w:basedOn w:val="Normal"/>
    <w:link w:val="CorpsdetexteCar"/>
    <w:uiPriority w:val="99"/>
    <w:semiHidden/>
    <w:unhideWhenUsed/>
    <w:rsid w:val="004E2AEA"/>
    <w:pPr>
      <w:spacing w:after="120"/>
    </w:pPr>
  </w:style>
  <w:style w:type="character" w:customStyle="1" w:styleId="CorpsdetexteCar">
    <w:name w:val="Corps de texte Car"/>
    <w:basedOn w:val="Policepardfaut"/>
    <w:link w:val="Corpsdetexte"/>
    <w:uiPriority w:val="99"/>
    <w:semiHidden/>
    <w:rsid w:val="004E2AEA"/>
  </w:style>
  <w:style w:type="table" w:styleId="Grilledutableau">
    <w:name w:val="Table Grid"/>
    <w:basedOn w:val="TableauNormal"/>
    <w:uiPriority w:val="39"/>
    <w:rsid w:val="004E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24E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825</Words>
  <Characters>4538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BRICO Theophile</dc:creator>
  <cp:keywords/>
  <dc:description/>
  <cp:lastModifiedBy>ADJI Mahamat</cp:lastModifiedBy>
  <cp:revision>26</cp:revision>
  <dcterms:created xsi:type="dcterms:W3CDTF">2022-04-28T08:15:00Z</dcterms:created>
  <dcterms:modified xsi:type="dcterms:W3CDTF">2025-01-06T14:36:00Z</dcterms:modified>
</cp:coreProperties>
</file>