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E03" w:rsidRPr="00A83BF7" w:rsidRDefault="00F1206A" w:rsidP="008A2E03">
      <w:pPr>
        <w:spacing w:before="480" w:after="240"/>
        <w:ind w:right="23"/>
        <w:contextualSpacing/>
        <w:jc w:val="center"/>
        <w:rPr>
          <w:rFonts w:ascii="Trebuchet MS" w:eastAsia="Times New Roman" w:hAnsi="Trebuchet MS"/>
          <w:b/>
          <w:bCs/>
          <w:sz w:val="44"/>
          <w:szCs w:val="40"/>
        </w:rPr>
      </w:pPr>
      <w:r>
        <w:rPr>
          <w:noProof/>
          <w:lang w:eastAsia="fr-FR"/>
        </w:rPr>
        <w:drawing>
          <wp:inline distT="0" distB="0" distL="0" distR="0">
            <wp:extent cx="2103120" cy="822960"/>
            <wp:effectExtent l="0" t="0" r="0" b="0"/>
            <wp:docPr id="2" name="Image 2"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103120" cy="822960"/>
                    </a:xfrm>
                    <a:prstGeom prst="rect">
                      <a:avLst/>
                    </a:prstGeom>
                    <a:noFill/>
                    <a:ln>
                      <a:noFill/>
                    </a:ln>
                  </pic:spPr>
                </pic:pic>
              </a:graphicData>
            </a:graphic>
          </wp:inline>
        </w:drawing>
      </w:r>
      <w:r>
        <w:rPr>
          <w:noProof/>
          <w:color w:val="1F497D"/>
          <w:lang w:eastAsia="fr-FR"/>
        </w:rPr>
        <w:t xml:space="preserve"> </w:t>
      </w:r>
    </w:p>
    <w:p w:rsidR="0069795A" w:rsidRDefault="0069795A" w:rsidP="008A2E03">
      <w:pPr>
        <w:spacing w:before="480" w:after="240"/>
        <w:ind w:right="23"/>
        <w:contextualSpacing/>
        <w:jc w:val="center"/>
        <w:rPr>
          <w:rFonts w:ascii="Trebuchet MS" w:hAnsi="Trebuchet MS"/>
          <w:b/>
          <w:bCs/>
          <w:sz w:val="44"/>
          <w:szCs w:val="40"/>
        </w:rPr>
      </w:pPr>
    </w:p>
    <w:p w:rsidR="008A2E03" w:rsidRPr="00B203CD" w:rsidRDefault="008A2E03" w:rsidP="008A2E03">
      <w:pPr>
        <w:spacing w:before="480" w:after="240"/>
        <w:ind w:right="23"/>
        <w:contextualSpacing/>
        <w:jc w:val="center"/>
        <w:rPr>
          <w:rFonts w:ascii="Trebuchet MS" w:hAnsi="Trebuchet MS"/>
          <w:b/>
          <w:bCs/>
          <w:sz w:val="44"/>
          <w:szCs w:val="40"/>
        </w:rPr>
      </w:pPr>
      <w:r>
        <w:rPr>
          <w:rFonts w:ascii="Trebuchet MS" w:hAnsi="Trebuchet MS"/>
          <w:b/>
          <w:bCs/>
          <w:sz w:val="44"/>
          <w:szCs w:val="40"/>
        </w:rPr>
        <w:t>Union Immobilière des Organismes de Sécurité sociale de la Haute-Garonne</w:t>
      </w:r>
    </w:p>
    <w:p w:rsidR="00E06EC8" w:rsidRPr="00E06EC8" w:rsidRDefault="00E06EC8" w:rsidP="00E06EC8">
      <w:pPr>
        <w:spacing w:before="480" w:after="240" w:line="240" w:lineRule="auto"/>
        <w:ind w:right="23"/>
        <w:contextualSpacing/>
        <w:jc w:val="center"/>
        <w:rPr>
          <w:rFonts w:ascii="Trebuchet MS" w:eastAsia="Times New Roman" w:hAnsi="Trebuchet MS"/>
          <w:b/>
          <w:bCs/>
          <w:sz w:val="44"/>
          <w:szCs w:val="40"/>
          <w:lang w:eastAsia="fr-FR"/>
        </w:rPr>
      </w:pPr>
    </w:p>
    <w:p w:rsidR="001334A2" w:rsidRDefault="001334A2"/>
    <w:p w:rsidR="002C5F35" w:rsidRDefault="002C5F35" w:rsidP="002C5F35">
      <w:pPr>
        <w:jc w:val="center"/>
        <w:rPr>
          <w:b/>
          <w:sz w:val="28"/>
        </w:rPr>
      </w:pPr>
      <w:r w:rsidRPr="002C117A">
        <w:rPr>
          <w:b/>
          <w:sz w:val="28"/>
        </w:rPr>
        <w:t xml:space="preserve">Remplacement des descentes </w:t>
      </w:r>
      <w:r>
        <w:rPr>
          <w:b/>
          <w:sz w:val="28"/>
        </w:rPr>
        <w:t>d’eau</w:t>
      </w:r>
      <w:r w:rsidRPr="002C117A">
        <w:rPr>
          <w:b/>
          <w:sz w:val="28"/>
        </w:rPr>
        <w:t xml:space="preserve"> pluviale du Siège</w:t>
      </w:r>
      <w:r>
        <w:rPr>
          <w:b/>
          <w:sz w:val="28"/>
        </w:rPr>
        <w:t xml:space="preserve"> de l’Union Immobilière des Organismes de Sécurité Sociale de la Haute-Garonne</w:t>
      </w:r>
    </w:p>
    <w:p w:rsidR="00D76E8F" w:rsidRDefault="00D76E8F" w:rsidP="002C5F35">
      <w:pPr>
        <w:jc w:val="center"/>
        <w:rPr>
          <w:b/>
          <w:sz w:val="28"/>
        </w:rPr>
      </w:pPr>
      <w:r>
        <w:rPr>
          <w:b/>
          <w:sz w:val="28"/>
        </w:rPr>
        <w:t>Marché n°UI2025001</w:t>
      </w:r>
      <w:bookmarkStart w:id="0" w:name="_GoBack"/>
      <w:bookmarkEnd w:id="0"/>
    </w:p>
    <w:p w:rsidR="001334A2" w:rsidRDefault="001334A2" w:rsidP="001334A2"/>
    <w:p w:rsidR="001334A2" w:rsidRPr="001334A2" w:rsidRDefault="004011BA" w:rsidP="00F77C88">
      <w:pPr>
        <w:spacing w:after="0"/>
        <w:jc w:val="center"/>
        <w:rPr>
          <w:rFonts w:ascii="Trebuchet MS" w:hAnsi="Trebuchet MS"/>
          <w:b/>
          <w:sz w:val="28"/>
        </w:rPr>
      </w:pPr>
      <w:r>
        <w:rPr>
          <w:rFonts w:ascii="Trebuchet MS" w:hAnsi="Trebuchet MS"/>
          <w:b/>
          <w:sz w:val="28"/>
        </w:rPr>
        <w:t xml:space="preserve">CADRE DE </w:t>
      </w:r>
      <w:r w:rsidR="001334A2" w:rsidRPr="001334A2">
        <w:rPr>
          <w:rFonts w:ascii="Trebuchet MS" w:hAnsi="Trebuchet MS"/>
          <w:b/>
          <w:sz w:val="28"/>
        </w:rPr>
        <w:t>MEMOIRE JUSTIFICATIF DE l’OFFRE</w:t>
      </w:r>
    </w:p>
    <w:p w:rsidR="00F77C88" w:rsidRDefault="00F77C88"/>
    <w:p w:rsidR="00F17D74" w:rsidRDefault="00F17D74" w:rsidP="00D74F2F">
      <w:pPr>
        <w:pBdr>
          <w:top w:val="single" w:sz="4" w:space="1" w:color="auto"/>
          <w:left w:val="single" w:sz="4" w:space="4" w:color="auto"/>
          <w:bottom w:val="single" w:sz="4" w:space="1" w:color="auto"/>
          <w:right w:val="single" w:sz="4" w:space="4" w:color="auto"/>
        </w:pBdr>
        <w:spacing w:after="0" w:line="240" w:lineRule="auto"/>
        <w:rPr>
          <w:b/>
        </w:rPr>
      </w:pPr>
    </w:p>
    <w:p w:rsidR="001334A2" w:rsidRDefault="001334A2" w:rsidP="00D74F2F">
      <w:pPr>
        <w:pBdr>
          <w:top w:val="single" w:sz="4" w:space="1" w:color="auto"/>
          <w:left w:val="single" w:sz="4" w:space="4" w:color="auto"/>
          <w:bottom w:val="single" w:sz="4" w:space="1" w:color="auto"/>
          <w:right w:val="single" w:sz="4" w:space="4" w:color="auto"/>
        </w:pBdr>
        <w:spacing w:after="0"/>
      </w:pPr>
      <w:r w:rsidRPr="001334A2">
        <w:rPr>
          <w:b/>
          <w:u w:val="single"/>
        </w:rPr>
        <w:t>Entreprise</w:t>
      </w:r>
      <w:r w:rsidRPr="001334A2">
        <w:rPr>
          <w:b/>
        </w:rPr>
        <w:t> :</w:t>
      </w:r>
      <w:r>
        <w:t xml:space="preserve"> … … …</w:t>
      </w:r>
    </w:p>
    <w:p w:rsidR="001334A2" w:rsidRDefault="001334A2" w:rsidP="001334A2">
      <w:pPr>
        <w:pBdr>
          <w:top w:val="single" w:sz="4" w:space="1" w:color="auto"/>
          <w:left w:val="single" w:sz="4" w:space="4" w:color="auto"/>
          <w:bottom w:val="single" w:sz="4" w:space="1" w:color="auto"/>
          <w:right w:val="single" w:sz="4" w:space="4" w:color="auto"/>
        </w:pBdr>
      </w:pPr>
    </w:p>
    <w:p w:rsidR="00921006" w:rsidRDefault="00921006" w:rsidP="00B80F5D">
      <w:pPr>
        <w:pStyle w:val="Sansinterligne"/>
        <w:jc w:val="both"/>
        <w:rPr>
          <w:lang w:eastAsia="fr-FR"/>
        </w:rPr>
      </w:pPr>
    </w:p>
    <w:p w:rsidR="00B80F5D" w:rsidRDefault="00B80F5D" w:rsidP="00B80F5D">
      <w:pPr>
        <w:pStyle w:val="Sansinterligne"/>
        <w:jc w:val="both"/>
        <w:rPr>
          <w:lang w:eastAsia="fr-FR"/>
        </w:rPr>
      </w:pPr>
      <w:r w:rsidRPr="00B80F5D">
        <w:rPr>
          <w:lang w:eastAsia="fr-FR"/>
        </w:rPr>
        <w:t xml:space="preserve">Conformément au règlement de </w:t>
      </w:r>
      <w:r w:rsidR="008723ED">
        <w:rPr>
          <w:lang w:eastAsia="fr-FR"/>
        </w:rPr>
        <w:t xml:space="preserve">la </w:t>
      </w:r>
      <w:r w:rsidRPr="00B80F5D">
        <w:rPr>
          <w:lang w:eastAsia="fr-FR"/>
        </w:rPr>
        <w:t>consultation, le présent mémoire justificatif doit impérativement être renseigné par chaque candidat.</w:t>
      </w:r>
    </w:p>
    <w:p w:rsidR="00B80F5D" w:rsidRPr="00B80F5D" w:rsidRDefault="00B80F5D" w:rsidP="00B80F5D">
      <w:pPr>
        <w:pStyle w:val="Sansinterligne"/>
        <w:jc w:val="both"/>
        <w:rPr>
          <w:lang w:eastAsia="fr-FR"/>
        </w:rPr>
      </w:pPr>
    </w:p>
    <w:p w:rsidR="00B80F5D" w:rsidRDefault="00B80F5D" w:rsidP="00B80F5D">
      <w:pPr>
        <w:pStyle w:val="Sansinterligne"/>
        <w:jc w:val="both"/>
        <w:rPr>
          <w:lang w:eastAsia="fr-FR"/>
        </w:rPr>
      </w:pPr>
      <w:r w:rsidRPr="00B80F5D">
        <w:rPr>
          <w:lang w:eastAsia="fr-FR"/>
        </w:rPr>
        <w:t xml:space="preserve">Ce mémoire justificatif sera utilisé par </w:t>
      </w:r>
      <w:r w:rsidR="0069795A">
        <w:rPr>
          <w:lang w:eastAsia="fr-FR"/>
        </w:rPr>
        <w:t>l’UIOSS</w:t>
      </w:r>
      <w:r w:rsidRPr="00B80F5D">
        <w:rPr>
          <w:lang w:eastAsia="fr-FR"/>
        </w:rPr>
        <w:t xml:space="preserve"> pour analyser </w:t>
      </w:r>
      <w:r w:rsidR="00E06EC8">
        <w:rPr>
          <w:lang w:eastAsia="fr-FR"/>
        </w:rPr>
        <w:t>l’offre du candidat.</w:t>
      </w:r>
    </w:p>
    <w:p w:rsidR="00B80F5D" w:rsidRPr="00B80F5D" w:rsidRDefault="00B80F5D" w:rsidP="00B80F5D">
      <w:pPr>
        <w:pStyle w:val="Sansinterligne"/>
        <w:jc w:val="both"/>
        <w:rPr>
          <w:lang w:eastAsia="fr-FR"/>
        </w:rPr>
      </w:pPr>
    </w:p>
    <w:p w:rsidR="001334A2" w:rsidRPr="00C54038" w:rsidRDefault="001334A2" w:rsidP="00B80F5D">
      <w:pPr>
        <w:pStyle w:val="Sansinterligne"/>
        <w:jc w:val="both"/>
        <w:rPr>
          <w:lang w:eastAsia="fr-FR"/>
        </w:rPr>
      </w:pPr>
      <w:r w:rsidRPr="00C54038">
        <w:rPr>
          <w:lang w:eastAsia="fr-FR"/>
        </w:rPr>
        <w:t>Le présent mémoire justificatif est un document contractuel.</w:t>
      </w:r>
      <w:r w:rsidR="00B80F5D" w:rsidRPr="00C54038">
        <w:rPr>
          <w:lang w:eastAsia="fr-FR"/>
        </w:rPr>
        <w:t xml:space="preserve"> Ainsi, p</w:t>
      </w:r>
      <w:r w:rsidR="008723ED" w:rsidRPr="00C54038">
        <w:rPr>
          <w:lang w:eastAsia="fr-FR"/>
        </w:rPr>
        <w:t xml:space="preserve">endant l’exécution du marché, </w:t>
      </w:r>
      <w:r w:rsidRPr="00C54038">
        <w:rPr>
          <w:lang w:eastAsia="fr-FR"/>
        </w:rPr>
        <w:t>tout manquement</w:t>
      </w:r>
      <w:r w:rsidR="00B80F5D" w:rsidRPr="00C54038">
        <w:rPr>
          <w:lang w:eastAsia="fr-FR"/>
        </w:rPr>
        <w:t xml:space="preserve"> aux </w:t>
      </w:r>
      <w:r w:rsidR="008723ED" w:rsidRPr="00C54038">
        <w:rPr>
          <w:lang w:eastAsia="fr-FR"/>
        </w:rPr>
        <w:t>informations</w:t>
      </w:r>
      <w:r w:rsidR="00B80F5D" w:rsidRPr="00C54038">
        <w:rPr>
          <w:lang w:eastAsia="fr-FR"/>
        </w:rPr>
        <w:t xml:space="preserve"> mentionné</w:t>
      </w:r>
      <w:r w:rsidR="008723ED" w:rsidRPr="00C54038">
        <w:rPr>
          <w:lang w:eastAsia="fr-FR"/>
        </w:rPr>
        <w:t>es</w:t>
      </w:r>
      <w:r w:rsidR="00B80F5D" w:rsidRPr="00C54038">
        <w:rPr>
          <w:lang w:eastAsia="fr-FR"/>
        </w:rPr>
        <w:t xml:space="preserve"> dans </w:t>
      </w:r>
      <w:r w:rsidR="008723ED" w:rsidRPr="00C54038">
        <w:rPr>
          <w:lang w:eastAsia="fr-FR"/>
        </w:rPr>
        <w:t>ce mémoire pourra être sanctionné par l</w:t>
      </w:r>
      <w:r w:rsidR="00474BE4" w:rsidRPr="00C54038">
        <w:rPr>
          <w:lang w:eastAsia="fr-FR"/>
        </w:rPr>
        <w:t>e</w:t>
      </w:r>
      <w:r w:rsidR="008723ED" w:rsidRPr="00C54038">
        <w:rPr>
          <w:lang w:eastAsia="fr-FR"/>
        </w:rPr>
        <w:t xml:space="preserve"> </w:t>
      </w:r>
      <w:r w:rsidR="00E06EC8">
        <w:rPr>
          <w:lang w:eastAsia="fr-FR"/>
        </w:rPr>
        <w:t>pouvoir Adjudicateur</w:t>
      </w:r>
      <w:r w:rsidR="008723ED" w:rsidRPr="00C54038">
        <w:rPr>
          <w:lang w:eastAsia="fr-FR"/>
        </w:rPr>
        <w:t xml:space="preserve">, </w:t>
      </w:r>
      <w:r w:rsidRPr="00C54038">
        <w:rPr>
          <w:lang w:eastAsia="fr-FR"/>
        </w:rPr>
        <w:t xml:space="preserve">conformément aux clauses prévues dans </w:t>
      </w:r>
      <w:r w:rsidR="00B80F5D" w:rsidRPr="00C54038">
        <w:rPr>
          <w:lang w:eastAsia="fr-FR"/>
        </w:rPr>
        <w:t>les documents contractuels.</w:t>
      </w:r>
    </w:p>
    <w:p w:rsidR="00B80F5D" w:rsidRPr="00C54038" w:rsidRDefault="00B80F5D" w:rsidP="00B80F5D">
      <w:pPr>
        <w:pStyle w:val="Sansinterligne"/>
        <w:jc w:val="both"/>
        <w:rPr>
          <w:lang w:eastAsia="fr-FR"/>
        </w:rPr>
      </w:pPr>
    </w:p>
    <w:p w:rsidR="001334A2" w:rsidRPr="00C54038" w:rsidRDefault="001334A2" w:rsidP="00B80F5D">
      <w:pPr>
        <w:pStyle w:val="Sansinterligne"/>
        <w:jc w:val="both"/>
        <w:rPr>
          <w:b/>
          <w:lang w:eastAsia="fr-FR"/>
        </w:rPr>
      </w:pPr>
      <w:r w:rsidRPr="00C54038">
        <w:rPr>
          <w:b/>
          <w:lang w:eastAsia="fr-FR"/>
        </w:rPr>
        <w:t>En cas de document annexe ou de renvoi, le candidat devra</w:t>
      </w:r>
      <w:r w:rsidR="00B80F5D" w:rsidRPr="00C54038">
        <w:rPr>
          <w:b/>
          <w:lang w:eastAsia="fr-FR"/>
        </w:rPr>
        <w:t xml:space="preserve"> impérativement</w:t>
      </w:r>
      <w:r w:rsidRPr="00C54038">
        <w:rPr>
          <w:b/>
          <w:lang w:eastAsia="fr-FR"/>
        </w:rPr>
        <w:t xml:space="preserve"> préciser</w:t>
      </w:r>
      <w:r w:rsidR="008723ED" w:rsidRPr="00C54038">
        <w:rPr>
          <w:b/>
          <w:lang w:eastAsia="fr-FR"/>
        </w:rPr>
        <w:t>, ci-après,</w:t>
      </w:r>
      <w:r w:rsidRPr="00C54038">
        <w:rPr>
          <w:b/>
          <w:lang w:eastAsia="fr-FR"/>
        </w:rPr>
        <w:t xml:space="preserve"> pour chaque que</w:t>
      </w:r>
      <w:r w:rsidR="00B80F5D" w:rsidRPr="00C54038">
        <w:rPr>
          <w:b/>
          <w:lang w:eastAsia="fr-FR"/>
        </w:rPr>
        <w:t>stion où se trouve la réponse (i</w:t>
      </w:r>
      <w:r w:rsidRPr="00C54038">
        <w:rPr>
          <w:b/>
          <w:lang w:eastAsia="fr-FR"/>
        </w:rPr>
        <w:t>ndication du document, du numéro de page et du paragraphe).</w:t>
      </w:r>
    </w:p>
    <w:p w:rsidR="00B80F5D" w:rsidRPr="00C54038" w:rsidRDefault="00B80F5D" w:rsidP="00B80F5D">
      <w:pPr>
        <w:pStyle w:val="Sansinterligne"/>
        <w:jc w:val="both"/>
        <w:rPr>
          <w:b/>
          <w:lang w:eastAsia="fr-FR"/>
        </w:rPr>
      </w:pPr>
    </w:p>
    <w:p w:rsidR="00B80F5D" w:rsidRDefault="00B80F5D" w:rsidP="00F1332C">
      <w:pPr>
        <w:pStyle w:val="Sansinterligne"/>
        <w:jc w:val="both"/>
        <w:rPr>
          <w:rFonts w:eastAsia="Times New Roman" w:cs="Arial"/>
          <w:b/>
          <w:lang w:eastAsia="fr-FR"/>
        </w:rPr>
      </w:pPr>
      <w:r w:rsidRPr="00C54038">
        <w:rPr>
          <w:b/>
          <w:lang w:eastAsia="fr-FR"/>
        </w:rPr>
        <w:br w:type="page"/>
      </w:r>
      <w:r w:rsidRPr="00C54038">
        <w:rPr>
          <w:rFonts w:eastAsia="Times New Roman" w:cs="Arial"/>
          <w:b/>
          <w:lang w:eastAsia="fr-FR"/>
        </w:rPr>
        <w:lastRenderedPageBreak/>
        <w:t xml:space="preserve">Afin de pouvoir apprécier la valeur </w:t>
      </w:r>
      <w:r w:rsidR="00AA6253" w:rsidRPr="00C54038">
        <w:rPr>
          <w:rFonts w:eastAsia="Times New Roman" w:cs="Arial"/>
          <w:b/>
          <w:lang w:eastAsia="fr-FR"/>
        </w:rPr>
        <w:t xml:space="preserve">technique </w:t>
      </w:r>
      <w:r w:rsidRPr="00C54038">
        <w:rPr>
          <w:rFonts w:eastAsia="Times New Roman" w:cs="Arial"/>
          <w:b/>
          <w:lang w:eastAsia="fr-FR"/>
        </w:rPr>
        <w:t>de leur offre, les candidats fourniront les renseignements demandés ci-après :</w:t>
      </w:r>
    </w:p>
    <w:p w:rsidR="009F3281" w:rsidRDefault="009F3281" w:rsidP="00F1332C">
      <w:pPr>
        <w:pStyle w:val="Sansinterligne"/>
        <w:jc w:val="both"/>
        <w:rPr>
          <w:rFonts w:eastAsia="Times New Roman" w:cs="Arial"/>
          <w:b/>
          <w:lang w:eastAsia="fr-FR"/>
        </w:rPr>
      </w:pPr>
    </w:p>
    <w:p w:rsidR="009F3281" w:rsidRPr="00B467CB" w:rsidRDefault="009F3281" w:rsidP="009F3281">
      <w:pPr>
        <w:pStyle w:val="Sansinterligne"/>
        <w:jc w:val="both"/>
        <w:rPr>
          <w:rFonts w:asciiTheme="minorHAnsi" w:eastAsia="Times New Roman" w:hAnsiTheme="minorHAnsi" w:cstheme="minorHAnsi"/>
          <w:lang w:eastAsia="fr-FR"/>
        </w:rPr>
      </w:pPr>
    </w:p>
    <w:p w:rsidR="009F3281" w:rsidRPr="00B467CB" w:rsidRDefault="009F3281" w:rsidP="009F3281">
      <w:pPr>
        <w:pStyle w:val="Sansinterligne"/>
        <w:jc w:val="both"/>
        <w:rPr>
          <w:rFonts w:asciiTheme="minorHAnsi" w:eastAsia="Times New Roman" w:hAnsiTheme="minorHAnsi" w:cstheme="minorHAnsi"/>
          <w:b/>
          <w:lang w:eastAsia="fr-FR"/>
        </w:rPr>
      </w:pPr>
      <w:r w:rsidRPr="00B467CB">
        <w:rPr>
          <w:rFonts w:asciiTheme="minorHAnsi" w:eastAsia="Times New Roman" w:hAnsiTheme="minorHAnsi" w:cstheme="minorHAnsi"/>
          <w:b/>
          <w:lang w:eastAsia="fr-FR"/>
        </w:rPr>
        <w:t>INTERLOCUTEUR DÉDIÉ AU MARCHÉ :</w:t>
      </w:r>
    </w:p>
    <w:p w:rsidR="009F3281" w:rsidRPr="00B467CB" w:rsidRDefault="009F3281" w:rsidP="009F3281">
      <w:pPr>
        <w:pStyle w:val="Sansinterligne"/>
        <w:jc w:val="both"/>
        <w:rPr>
          <w:rFonts w:asciiTheme="minorHAnsi" w:eastAsia="Times New Roman" w:hAnsiTheme="minorHAnsi" w:cstheme="minorHAnsi"/>
          <w:b/>
          <w:lang w:eastAsia="fr-FR"/>
        </w:rPr>
      </w:pPr>
    </w:p>
    <w:p w:rsidR="009F3281" w:rsidRPr="00B467CB" w:rsidRDefault="009F3281" w:rsidP="009F3281">
      <w:pPr>
        <w:pStyle w:val="Sansinterligne"/>
        <w:numPr>
          <w:ilvl w:val="0"/>
          <w:numId w:val="20"/>
        </w:numPr>
        <w:jc w:val="both"/>
        <w:rPr>
          <w:rFonts w:asciiTheme="minorHAnsi" w:eastAsia="Times New Roman" w:hAnsiTheme="minorHAnsi" w:cstheme="minorHAnsi"/>
          <w:b/>
          <w:lang w:eastAsia="fr-FR"/>
        </w:rPr>
      </w:pPr>
      <w:r w:rsidRPr="00B467CB">
        <w:rPr>
          <w:rFonts w:asciiTheme="minorHAnsi" w:eastAsia="Times New Roman" w:hAnsiTheme="minorHAnsi" w:cstheme="minorHAnsi"/>
          <w:b/>
          <w:lang w:eastAsia="fr-FR"/>
        </w:rPr>
        <w:t>Nom : …… ……</w:t>
      </w:r>
      <w:proofErr w:type="gramStart"/>
      <w:r w:rsidRPr="00B467CB">
        <w:rPr>
          <w:rFonts w:asciiTheme="minorHAnsi" w:eastAsia="Times New Roman" w:hAnsiTheme="minorHAnsi" w:cstheme="minorHAnsi"/>
          <w:b/>
          <w:lang w:eastAsia="fr-FR"/>
        </w:rPr>
        <w:t xml:space="preserve"> ….</w:t>
      </w:r>
      <w:proofErr w:type="gramEnd"/>
      <w:r w:rsidRPr="00B467CB">
        <w:rPr>
          <w:rFonts w:asciiTheme="minorHAnsi" w:eastAsia="Times New Roman" w:hAnsiTheme="minorHAnsi" w:cstheme="minorHAnsi"/>
          <w:b/>
          <w:lang w:eastAsia="fr-FR"/>
        </w:rPr>
        <w:t>.</w:t>
      </w:r>
    </w:p>
    <w:p w:rsidR="009F3281" w:rsidRPr="00B467CB" w:rsidRDefault="009F3281" w:rsidP="009F3281">
      <w:pPr>
        <w:pStyle w:val="Sansinterligne"/>
        <w:numPr>
          <w:ilvl w:val="0"/>
          <w:numId w:val="20"/>
        </w:numPr>
        <w:jc w:val="both"/>
        <w:rPr>
          <w:rFonts w:asciiTheme="minorHAnsi" w:eastAsia="Times New Roman" w:hAnsiTheme="minorHAnsi" w:cstheme="minorHAnsi"/>
          <w:b/>
          <w:lang w:eastAsia="fr-FR"/>
        </w:rPr>
      </w:pPr>
      <w:r w:rsidRPr="00B467CB">
        <w:rPr>
          <w:rFonts w:asciiTheme="minorHAnsi" w:eastAsia="Times New Roman" w:hAnsiTheme="minorHAnsi" w:cstheme="minorHAnsi"/>
          <w:b/>
          <w:lang w:eastAsia="fr-FR"/>
        </w:rPr>
        <w:t>Mail : …… ……</w:t>
      </w:r>
      <w:proofErr w:type="gramStart"/>
      <w:r w:rsidRPr="00B467CB">
        <w:rPr>
          <w:rFonts w:asciiTheme="minorHAnsi" w:eastAsia="Times New Roman" w:hAnsiTheme="minorHAnsi" w:cstheme="minorHAnsi"/>
          <w:b/>
          <w:lang w:eastAsia="fr-FR"/>
        </w:rPr>
        <w:t xml:space="preserve"> ….</w:t>
      </w:r>
      <w:proofErr w:type="gramEnd"/>
      <w:r w:rsidRPr="00B467CB">
        <w:rPr>
          <w:rFonts w:asciiTheme="minorHAnsi" w:eastAsia="Times New Roman" w:hAnsiTheme="minorHAnsi" w:cstheme="minorHAnsi"/>
          <w:b/>
          <w:lang w:eastAsia="fr-FR"/>
        </w:rPr>
        <w:t>.</w:t>
      </w:r>
    </w:p>
    <w:p w:rsidR="009F3281" w:rsidRPr="00B467CB" w:rsidRDefault="009F3281" w:rsidP="009F3281">
      <w:pPr>
        <w:pStyle w:val="Sansinterligne"/>
        <w:numPr>
          <w:ilvl w:val="0"/>
          <w:numId w:val="20"/>
        </w:numPr>
        <w:jc w:val="both"/>
        <w:rPr>
          <w:rFonts w:asciiTheme="minorHAnsi" w:eastAsia="Times New Roman" w:hAnsiTheme="minorHAnsi" w:cstheme="minorHAnsi"/>
          <w:b/>
          <w:lang w:eastAsia="fr-FR"/>
        </w:rPr>
      </w:pPr>
      <w:r w:rsidRPr="00B467CB">
        <w:rPr>
          <w:rFonts w:asciiTheme="minorHAnsi" w:eastAsia="Times New Roman" w:hAnsiTheme="minorHAnsi" w:cstheme="minorHAnsi"/>
          <w:b/>
          <w:lang w:eastAsia="fr-FR"/>
        </w:rPr>
        <w:t>Numéro de téléphone : …… ……</w:t>
      </w:r>
      <w:proofErr w:type="gramStart"/>
      <w:r w:rsidRPr="00B467CB">
        <w:rPr>
          <w:rFonts w:asciiTheme="minorHAnsi" w:eastAsia="Times New Roman" w:hAnsiTheme="minorHAnsi" w:cstheme="minorHAnsi"/>
          <w:b/>
          <w:lang w:eastAsia="fr-FR"/>
        </w:rPr>
        <w:t xml:space="preserve"> ….</w:t>
      </w:r>
      <w:proofErr w:type="gramEnd"/>
      <w:r w:rsidRPr="00B467CB">
        <w:rPr>
          <w:rFonts w:asciiTheme="minorHAnsi" w:eastAsia="Times New Roman" w:hAnsiTheme="minorHAnsi" w:cstheme="minorHAnsi"/>
          <w:b/>
          <w:lang w:eastAsia="fr-FR"/>
        </w:rPr>
        <w:t>.</w:t>
      </w:r>
    </w:p>
    <w:p w:rsidR="009F3281" w:rsidRPr="00B467CB" w:rsidRDefault="009F3281" w:rsidP="009F3281">
      <w:pPr>
        <w:spacing w:after="0"/>
        <w:jc w:val="both"/>
        <w:rPr>
          <w:rFonts w:asciiTheme="minorHAnsi" w:hAnsiTheme="minorHAnsi" w:cstheme="minorHAnsi"/>
          <w:iCs/>
          <w:color w:val="B55BBB"/>
          <w:spacing w:val="-10"/>
          <w:position w:val="-1"/>
        </w:rPr>
      </w:pPr>
    </w:p>
    <w:p w:rsidR="009F3281" w:rsidRPr="00B467CB" w:rsidRDefault="009F3281" w:rsidP="009F3281">
      <w:pPr>
        <w:spacing w:after="0"/>
        <w:jc w:val="both"/>
        <w:rPr>
          <w:rFonts w:asciiTheme="minorHAnsi" w:hAnsiTheme="minorHAnsi" w:cstheme="minorHAnsi"/>
        </w:rPr>
      </w:pPr>
      <w:r w:rsidRPr="00B467CB">
        <w:rPr>
          <w:rFonts w:asciiTheme="minorHAnsi" w:hAnsiTheme="minorHAnsi" w:cstheme="minorHAnsi"/>
          <w:b/>
        </w:rPr>
        <w:t>Le candidat est-il une micro, une petite ou une moyenne entreprise</w:t>
      </w:r>
      <w:r w:rsidRPr="00B467CB">
        <w:rPr>
          <w:rFonts w:asciiTheme="minorHAnsi" w:hAnsiTheme="minorHAnsi" w:cstheme="minorHAnsi"/>
        </w:rPr>
        <w:t xml:space="preserve"> au sens de la </w:t>
      </w:r>
      <w:hyperlink r:id="rId10" w:history="1">
        <w:r w:rsidRPr="00B467CB">
          <w:rPr>
            <w:rStyle w:val="Lienhypertexte"/>
            <w:rFonts w:asciiTheme="minorHAnsi" w:hAnsiTheme="minorHAnsi" w:cstheme="minorHAnsi"/>
          </w:rPr>
          <w:t>recommandation de la Commission du 6 mai 2003</w:t>
        </w:r>
      </w:hyperlink>
      <w:r w:rsidRPr="00B467CB">
        <w:rPr>
          <w:rFonts w:asciiTheme="minorHAnsi" w:hAnsiTheme="minorHAnsi" w:cstheme="minorHAnsi"/>
        </w:rPr>
        <w:t xml:space="preserve"> concernant la définition des micro, petites et moyennes entreprises ou un artisan au sens au sens </w:t>
      </w:r>
      <w:hyperlink r:id="rId11" w:history="1">
        <w:r w:rsidRPr="00B467CB">
          <w:rPr>
            <w:rStyle w:val="Lienhypertexte"/>
            <w:rFonts w:asciiTheme="minorHAnsi" w:hAnsiTheme="minorHAnsi" w:cstheme="minorHAnsi"/>
          </w:rPr>
          <w:t>de l'article 19 de la loi du 5 juillet 1996</w:t>
        </w:r>
      </w:hyperlink>
      <w:r w:rsidRPr="00B467CB">
        <w:rPr>
          <w:rFonts w:asciiTheme="minorHAnsi" w:hAnsiTheme="minorHAnsi" w:cstheme="minorHAnsi"/>
        </w:rPr>
        <w:t xml:space="preserve"> n° 96-603 modifiée relative au développement et à la promotion du commerce et de l’artisanat (</w:t>
      </w:r>
      <w:hyperlink r:id="rId12" w:history="1">
        <w:r w:rsidRPr="00B467CB">
          <w:rPr>
            <w:rStyle w:val="Lienhypertexte"/>
            <w:rFonts w:asciiTheme="minorHAnsi" w:hAnsiTheme="minorHAnsi" w:cstheme="minorHAnsi"/>
            <w:color w:val="0070C0"/>
          </w:rPr>
          <w:t>Art. R. 2151-13</w:t>
        </w:r>
      </w:hyperlink>
      <w:r w:rsidRPr="00B467CB">
        <w:rPr>
          <w:rFonts w:asciiTheme="minorHAnsi" w:hAnsiTheme="minorHAnsi" w:cstheme="minorHAnsi"/>
        </w:rPr>
        <w:t xml:space="preserve"> et </w:t>
      </w:r>
      <w:hyperlink r:id="rId13" w:history="1">
        <w:r w:rsidRPr="00B467CB">
          <w:rPr>
            <w:rStyle w:val="Lienhypertexte"/>
            <w:rFonts w:asciiTheme="minorHAnsi" w:hAnsiTheme="minorHAnsi" w:cstheme="minorHAnsi"/>
          </w:rPr>
          <w:t>R. 2351-12</w:t>
        </w:r>
      </w:hyperlink>
      <w:r w:rsidRPr="00B467CB">
        <w:rPr>
          <w:rFonts w:asciiTheme="minorHAnsi" w:hAnsiTheme="minorHAnsi" w:cstheme="minorHAnsi"/>
        </w:rPr>
        <w:t xml:space="preserve"> du code de la commande publique) ?</w:t>
      </w:r>
    </w:p>
    <w:p w:rsidR="009F3281" w:rsidRPr="00B467CB" w:rsidRDefault="009F3281" w:rsidP="009F3281">
      <w:pPr>
        <w:spacing w:after="0"/>
        <w:jc w:val="both"/>
        <w:rPr>
          <w:rFonts w:asciiTheme="minorHAnsi" w:hAnsiTheme="minorHAnsi" w:cstheme="minorHAnsi"/>
        </w:rPr>
      </w:pPr>
    </w:p>
    <w:p w:rsidR="009F3281" w:rsidRPr="00B467CB" w:rsidRDefault="009F3281" w:rsidP="009F3281">
      <w:pPr>
        <w:spacing w:after="0"/>
        <w:ind w:left="1428"/>
        <w:jc w:val="both"/>
        <w:rPr>
          <w:rFonts w:asciiTheme="minorHAnsi" w:hAnsiTheme="minorHAnsi" w:cstheme="minorHAnsi"/>
        </w:rPr>
      </w:pPr>
      <w:r w:rsidRPr="00B467CB">
        <w:rPr>
          <w:rFonts w:asciiTheme="minorHAnsi" w:hAnsiTheme="minorHAnsi" w:cstheme="minorHAnsi"/>
        </w:rPr>
        <w:fldChar w:fldCharType="begin">
          <w:ffData>
            <w:name w:val=""/>
            <w:enabled/>
            <w:calcOnExit w:val="0"/>
            <w:checkBox>
              <w:size w:val="20"/>
              <w:default w:val="0"/>
            </w:checkBox>
          </w:ffData>
        </w:fldChar>
      </w:r>
      <w:r w:rsidRPr="00B467CB">
        <w:rPr>
          <w:rFonts w:asciiTheme="minorHAnsi" w:hAnsiTheme="minorHAnsi" w:cstheme="minorHAnsi"/>
        </w:rPr>
        <w:instrText xml:space="preserve"> FORMCHECKBOX </w:instrText>
      </w:r>
      <w:r w:rsidR="00D76E8F">
        <w:rPr>
          <w:rFonts w:asciiTheme="minorHAnsi" w:hAnsiTheme="minorHAnsi" w:cstheme="minorHAnsi"/>
        </w:rPr>
      </w:r>
      <w:r w:rsidR="00D76E8F">
        <w:rPr>
          <w:rFonts w:asciiTheme="minorHAnsi" w:hAnsiTheme="minorHAnsi" w:cstheme="minorHAnsi"/>
        </w:rPr>
        <w:fldChar w:fldCharType="separate"/>
      </w:r>
      <w:r w:rsidRPr="00B467CB">
        <w:rPr>
          <w:rFonts w:asciiTheme="minorHAnsi" w:hAnsiTheme="minorHAnsi" w:cstheme="minorHAnsi"/>
        </w:rPr>
        <w:fldChar w:fldCharType="end"/>
      </w:r>
      <w:r w:rsidRPr="00B467CB">
        <w:rPr>
          <w:rFonts w:asciiTheme="minorHAnsi" w:hAnsiTheme="minorHAnsi" w:cstheme="minorHAnsi"/>
          <w:bCs/>
        </w:rPr>
        <w:t xml:space="preserve"> </w:t>
      </w:r>
      <w:r w:rsidRPr="00B467CB">
        <w:rPr>
          <w:rFonts w:asciiTheme="minorHAnsi" w:hAnsiTheme="minorHAnsi" w:cstheme="minorHAnsi"/>
        </w:rPr>
        <w:t>Oui</w:t>
      </w:r>
      <w:r w:rsidRPr="00B467CB">
        <w:rPr>
          <w:rFonts w:asciiTheme="minorHAnsi" w:hAnsiTheme="minorHAnsi" w:cstheme="minorHAnsi"/>
        </w:rPr>
        <w:tab/>
      </w:r>
      <w:r w:rsidRPr="00B467CB">
        <w:rPr>
          <w:rFonts w:asciiTheme="minorHAnsi" w:hAnsiTheme="minorHAnsi" w:cstheme="minorHAnsi"/>
        </w:rPr>
        <w:tab/>
      </w:r>
      <w:r w:rsidRPr="00B467CB">
        <w:rPr>
          <w:rFonts w:asciiTheme="minorHAnsi" w:hAnsiTheme="minorHAnsi" w:cstheme="minorHAnsi"/>
        </w:rPr>
        <w:tab/>
      </w:r>
      <w:r w:rsidRPr="00B467CB">
        <w:rPr>
          <w:rFonts w:asciiTheme="minorHAnsi" w:hAnsiTheme="minorHAnsi" w:cstheme="minorHAnsi"/>
        </w:rPr>
        <w:tab/>
      </w:r>
      <w:r w:rsidRPr="00B467CB">
        <w:rPr>
          <w:rFonts w:asciiTheme="minorHAnsi" w:hAnsiTheme="minorHAnsi" w:cstheme="minorHAnsi"/>
        </w:rPr>
        <w:tab/>
      </w:r>
      <w:r w:rsidRPr="00B467CB">
        <w:rPr>
          <w:rFonts w:asciiTheme="minorHAnsi" w:hAnsiTheme="minorHAnsi" w:cstheme="minorHAnsi"/>
        </w:rPr>
        <w:tab/>
      </w:r>
      <w:r w:rsidRPr="00B467CB">
        <w:rPr>
          <w:rFonts w:asciiTheme="minorHAnsi" w:hAnsiTheme="minorHAnsi" w:cstheme="minorHAnsi"/>
        </w:rPr>
        <w:tab/>
      </w:r>
      <w:r w:rsidRPr="00B467CB">
        <w:rPr>
          <w:rFonts w:asciiTheme="minorHAnsi" w:hAnsiTheme="minorHAnsi" w:cstheme="minorHAnsi"/>
        </w:rPr>
        <w:tab/>
      </w:r>
      <w:r w:rsidRPr="00B467CB">
        <w:rPr>
          <w:rFonts w:asciiTheme="minorHAnsi" w:hAnsiTheme="minorHAnsi" w:cstheme="minorHAnsi"/>
        </w:rPr>
        <w:fldChar w:fldCharType="begin">
          <w:ffData>
            <w:name w:val=""/>
            <w:enabled/>
            <w:calcOnExit w:val="0"/>
            <w:checkBox>
              <w:size w:val="20"/>
              <w:default w:val="0"/>
            </w:checkBox>
          </w:ffData>
        </w:fldChar>
      </w:r>
      <w:r w:rsidRPr="00B467CB">
        <w:rPr>
          <w:rFonts w:asciiTheme="minorHAnsi" w:hAnsiTheme="minorHAnsi" w:cstheme="minorHAnsi"/>
        </w:rPr>
        <w:instrText xml:space="preserve"> FORMCHECKBOX </w:instrText>
      </w:r>
      <w:r w:rsidR="00D76E8F">
        <w:rPr>
          <w:rFonts w:asciiTheme="minorHAnsi" w:hAnsiTheme="minorHAnsi" w:cstheme="minorHAnsi"/>
        </w:rPr>
      </w:r>
      <w:r w:rsidR="00D76E8F">
        <w:rPr>
          <w:rFonts w:asciiTheme="minorHAnsi" w:hAnsiTheme="minorHAnsi" w:cstheme="minorHAnsi"/>
        </w:rPr>
        <w:fldChar w:fldCharType="separate"/>
      </w:r>
      <w:r w:rsidRPr="00B467CB">
        <w:rPr>
          <w:rFonts w:asciiTheme="minorHAnsi" w:hAnsiTheme="minorHAnsi" w:cstheme="minorHAnsi"/>
        </w:rPr>
        <w:fldChar w:fldCharType="end"/>
      </w:r>
      <w:r w:rsidRPr="00B467CB">
        <w:rPr>
          <w:rFonts w:asciiTheme="minorHAnsi" w:hAnsiTheme="minorHAnsi" w:cstheme="minorHAnsi"/>
          <w:bCs/>
        </w:rPr>
        <w:t xml:space="preserve"> </w:t>
      </w:r>
      <w:r w:rsidRPr="00B467CB">
        <w:rPr>
          <w:rFonts w:asciiTheme="minorHAnsi" w:hAnsiTheme="minorHAnsi" w:cstheme="minorHAnsi"/>
        </w:rPr>
        <w:t>Non.</w:t>
      </w:r>
    </w:p>
    <w:p w:rsidR="009F3281" w:rsidRPr="00B467CB" w:rsidRDefault="009F3281" w:rsidP="00F1332C">
      <w:pPr>
        <w:pStyle w:val="Sansinterligne"/>
        <w:jc w:val="both"/>
        <w:rPr>
          <w:rFonts w:asciiTheme="minorHAnsi" w:eastAsia="Times New Roman" w:hAnsiTheme="minorHAnsi" w:cstheme="minorHAnsi"/>
          <w:b/>
          <w:lang w:eastAsia="fr-FR"/>
        </w:rPr>
      </w:pPr>
    </w:p>
    <w:p w:rsidR="008723ED" w:rsidRPr="00C54038" w:rsidRDefault="008723ED" w:rsidP="00F1332C">
      <w:pPr>
        <w:spacing w:after="0" w:line="240" w:lineRule="auto"/>
        <w:jc w:val="both"/>
        <w:rPr>
          <w:rFonts w:eastAsia="Times New Roman" w:cs="Arial"/>
          <w:b/>
          <w:sz w:val="28"/>
          <w:u w:val="single"/>
          <w:lang w:eastAsia="fr-FR"/>
        </w:rPr>
      </w:pPr>
    </w:p>
    <w:p w:rsidR="00B80F5D" w:rsidRPr="00B92505" w:rsidRDefault="00D41495" w:rsidP="00F1332C">
      <w:pPr>
        <w:spacing w:after="0" w:line="240" w:lineRule="auto"/>
        <w:jc w:val="center"/>
        <w:rPr>
          <w:rFonts w:eastAsia="Times New Roman" w:cs="Arial"/>
          <w:b/>
          <w:sz w:val="28"/>
          <w:lang w:eastAsia="fr-FR"/>
        </w:rPr>
      </w:pPr>
      <w:r w:rsidRPr="00B92505">
        <w:rPr>
          <w:rFonts w:eastAsia="Times New Roman" w:cs="Arial"/>
          <w:b/>
          <w:sz w:val="28"/>
          <w:u w:val="single"/>
          <w:lang w:eastAsia="fr-FR"/>
        </w:rPr>
        <w:t>VALEUR TECHNIQUE (</w:t>
      </w:r>
      <w:r w:rsidR="002C5F35">
        <w:rPr>
          <w:rFonts w:eastAsia="Times New Roman" w:cs="Arial"/>
          <w:b/>
          <w:sz w:val="28"/>
          <w:u w:val="single"/>
          <w:lang w:eastAsia="fr-FR"/>
        </w:rPr>
        <w:t>60</w:t>
      </w:r>
      <w:r w:rsidR="00B80F5D" w:rsidRPr="00B92505">
        <w:rPr>
          <w:rFonts w:eastAsia="Times New Roman" w:cs="Arial"/>
          <w:b/>
          <w:sz w:val="28"/>
          <w:u w:val="single"/>
          <w:lang w:eastAsia="fr-FR"/>
        </w:rPr>
        <w:t> %)</w:t>
      </w:r>
      <w:r w:rsidR="00B80F5D" w:rsidRPr="00B92505">
        <w:rPr>
          <w:rFonts w:eastAsia="Times New Roman" w:cs="Arial"/>
          <w:b/>
          <w:sz w:val="28"/>
          <w:lang w:eastAsia="fr-FR"/>
        </w:rPr>
        <w:t> :</w:t>
      </w:r>
    </w:p>
    <w:p w:rsidR="001847C1" w:rsidRPr="001847C1" w:rsidRDefault="001847C1" w:rsidP="001847C1">
      <w:pPr>
        <w:spacing w:after="0" w:line="240" w:lineRule="auto"/>
        <w:jc w:val="both"/>
        <w:rPr>
          <w:rFonts w:cs="Calibri"/>
        </w:rPr>
      </w:pPr>
    </w:p>
    <w:p w:rsidR="004E647F" w:rsidRPr="004E647F" w:rsidRDefault="004E647F" w:rsidP="004E647F">
      <w:pPr>
        <w:pStyle w:val="Paragraphedeliste"/>
        <w:numPr>
          <w:ilvl w:val="0"/>
          <w:numId w:val="16"/>
        </w:numPr>
        <w:spacing w:after="0" w:line="240" w:lineRule="auto"/>
        <w:jc w:val="both"/>
        <w:rPr>
          <w:rFonts w:cs="Calibri"/>
          <w:b/>
        </w:rPr>
      </w:pPr>
      <w:r w:rsidRPr="004E647F">
        <w:rPr>
          <w:rFonts w:cs="Calibri"/>
          <w:b/>
          <w:u w:val="single"/>
        </w:rPr>
        <w:t>MOYENS MATERIELS</w:t>
      </w:r>
      <w:r>
        <w:rPr>
          <w:rFonts w:cs="Calibri"/>
          <w:b/>
          <w:u w:val="single"/>
        </w:rPr>
        <w:t> </w:t>
      </w:r>
      <w:r w:rsidRPr="004E647F">
        <w:rPr>
          <w:rFonts w:cs="Calibri"/>
          <w:b/>
        </w:rPr>
        <w:t>: (/15 POINTS)</w:t>
      </w:r>
      <w:r w:rsidRPr="004E647F">
        <w:rPr>
          <w:rFonts w:cs="Calibri"/>
        </w:rPr>
        <w:t> </w:t>
      </w:r>
    </w:p>
    <w:p w:rsidR="00D151EB" w:rsidRDefault="002B0FE1" w:rsidP="00EF456C">
      <w:pPr>
        <w:spacing w:after="0" w:line="240" w:lineRule="auto"/>
        <w:jc w:val="both"/>
        <w:rPr>
          <w:rFonts w:cs="Calibri"/>
        </w:rPr>
      </w:pPr>
      <w:r w:rsidRPr="00EF456C">
        <w:rPr>
          <w:rFonts w:cs="Calibri"/>
        </w:rPr>
        <w:t xml:space="preserve">Le candidat </w:t>
      </w:r>
      <w:r w:rsidR="00D151EB">
        <w:rPr>
          <w:rFonts w:cs="Calibri"/>
        </w:rPr>
        <w:t xml:space="preserve">détaille </w:t>
      </w:r>
      <w:r w:rsidRPr="00EF456C">
        <w:rPr>
          <w:rFonts w:cs="Calibri"/>
        </w:rPr>
        <w:t xml:space="preserve">ci-dessous les moyens matériels mis en œuvre </w:t>
      </w:r>
      <w:r w:rsidR="00581F72" w:rsidRPr="00EF456C">
        <w:rPr>
          <w:rFonts w:cs="Calibri"/>
        </w:rPr>
        <w:t>pour l’exécution</w:t>
      </w:r>
      <w:r w:rsidR="00D151EB">
        <w:rPr>
          <w:rFonts w:cs="Calibri"/>
        </w:rPr>
        <w:t xml:space="preserve"> des prestations du marché afin de répondre au besoin exprimé par l’UIOSS dans le CCTP :</w:t>
      </w:r>
    </w:p>
    <w:p w:rsidR="002B0FE1" w:rsidRDefault="002B0FE1" w:rsidP="002B0FE1">
      <w:pPr>
        <w:spacing w:after="0" w:line="240" w:lineRule="auto"/>
        <w:jc w:val="both"/>
        <w:rPr>
          <w:rFonts w:cs="Calibri"/>
        </w:rPr>
      </w:pPr>
    </w:p>
    <w:p w:rsidR="004807A6" w:rsidRDefault="004807A6" w:rsidP="004807A6">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4807A6" w:rsidRDefault="004807A6" w:rsidP="004807A6">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4807A6" w:rsidRDefault="004807A6" w:rsidP="004807A6">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4807A6" w:rsidRDefault="004807A6" w:rsidP="004807A6">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2B0FE1" w:rsidRDefault="004807A6" w:rsidP="004C4853">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4C4853" w:rsidRPr="004C4853" w:rsidRDefault="004C4853" w:rsidP="004C4853">
      <w:pPr>
        <w:widowControl w:val="0"/>
        <w:autoSpaceDE w:val="0"/>
        <w:autoSpaceDN w:val="0"/>
        <w:adjustRightInd w:val="0"/>
        <w:spacing w:after="0" w:line="240" w:lineRule="auto"/>
        <w:jc w:val="both"/>
        <w:rPr>
          <w:rFonts w:eastAsia="Times New Roman" w:cs="Calibri"/>
          <w:szCs w:val="20"/>
          <w:lang w:eastAsia="fr-FR"/>
        </w:rPr>
      </w:pPr>
    </w:p>
    <w:p w:rsidR="00EF456C" w:rsidRDefault="00EF456C" w:rsidP="002B0FE1">
      <w:pPr>
        <w:spacing w:after="0" w:line="240" w:lineRule="auto"/>
        <w:jc w:val="both"/>
        <w:rPr>
          <w:rFonts w:cs="Calibri"/>
        </w:rPr>
      </w:pPr>
    </w:p>
    <w:p w:rsidR="00EF456C" w:rsidRPr="00EF456C" w:rsidRDefault="004E647F" w:rsidP="00EF456C">
      <w:pPr>
        <w:pStyle w:val="Paragraphedeliste"/>
        <w:numPr>
          <w:ilvl w:val="0"/>
          <w:numId w:val="16"/>
        </w:numPr>
        <w:spacing w:after="0" w:line="240" w:lineRule="auto"/>
        <w:jc w:val="both"/>
        <w:rPr>
          <w:rFonts w:cs="Calibri"/>
        </w:rPr>
      </w:pPr>
      <w:r w:rsidRPr="00EF456C">
        <w:rPr>
          <w:rFonts w:cs="Calibri"/>
          <w:b/>
          <w:u w:val="single"/>
        </w:rPr>
        <w:t>MÉTHODOLOGIE DE SÉCURITÉ</w:t>
      </w:r>
      <w:r w:rsidR="00581F72" w:rsidRPr="00EF456C">
        <w:rPr>
          <w:rFonts w:cs="Calibri"/>
        </w:rPr>
        <w:t> :</w:t>
      </w:r>
      <w:r w:rsidR="008953E6" w:rsidRPr="00EF456C">
        <w:rPr>
          <w:rFonts w:cs="Calibri"/>
        </w:rPr>
        <w:t xml:space="preserve"> </w:t>
      </w:r>
      <w:r w:rsidRPr="00EF456C">
        <w:rPr>
          <w:rFonts w:cs="Calibri"/>
          <w:b/>
        </w:rPr>
        <w:t>(/15 POINTS)</w:t>
      </w:r>
      <w:r w:rsidRPr="00EF456C">
        <w:rPr>
          <w:rFonts w:cs="Calibri"/>
        </w:rPr>
        <w:t xml:space="preserve"> </w:t>
      </w:r>
    </w:p>
    <w:p w:rsidR="002C5F35" w:rsidRPr="00EF456C" w:rsidRDefault="008953E6" w:rsidP="00EF456C">
      <w:pPr>
        <w:spacing w:after="0" w:line="240" w:lineRule="auto"/>
        <w:jc w:val="both"/>
        <w:rPr>
          <w:rFonts w:cs="Calibri"/>
        </w:rPr>
      </w:pPr>
      <w:r w:rsidRPr="00EF456C">
        <w:rPr>
          <w:rFonts w:cs="Calibri"/>
        </w:rPr>
        <w:t xml:space="preserve">Le candidat </w:t>
      </w:r>
      <w:r w:rsidR="004807A6" w:rsidRPr="00EF456C">
        <w:rPr>
          <w:rFonts w:cs="Calibri"/>
        </w:rPr>
        <w:t>renseigne ci-dessous la méthodologie mise en place relative à la sécurisation du chantier lors de l’exécution des prestations. Il détaille notamment les mesures prise</w:t>
      </w:r>
      <w:r w:rsidR="00D151EB">
        <w:rPr>
          <w:rFonts w:cs="Calibri"/>
        </w:rPr>
        <w:t>s</w:t>
      </w:r>
      <w:r w:rsidR="004807A6" w:rsidRPr="00EF456C">
        <w:rPr>
          <w:rFonts w:cs="Calibri"/>
        </w:rPr>
        <w:t xml:space="preserve"> p</w:t>
      </w:r>
      <w:r w:rsidR="006917EC" w:rsidRPr="00EF456C">
        <w:rPr>
          <w:rFonts w:cs="Calibri"/>
        </w:rPr>
        <w:t>o</w:t>
      </w:r>
      <w:r w:rsidR="004807A6" w:rsidRPr="00EF456C">
        <w:rPr>
          <w:rFonts w:cs="Calibri"/>
        </w:rPr>
        <w:t>ur assurer la sécurité de son équipe intervenante</w:t>
      </w:r>
      <w:r w:rsidR="00E673F1">
        <w:rPr>
          <w:rFonts w:cs="Calibri"/>
        </w:rPr>
        <w:t>,</w:t>
      </w:r>
      <w:r w:rsidR="004807A6" w:rsidRPr="00EF456C">
        <w:rPr>
          <w:rFonts w:cs="Calibri"/>
        </w:rPr>
        <w:t xml:space="preserve"> la sécurisation de la voie publique</w:t>
      </w:r>
      <w:r w:rsidR="006917EC" w:rsidRPr="00EF456C">
        <w:rPr>
          <w:rFonts w:cs="Calibri"/>
        </w:rPr>
        <w:t> </w:t>
      </w:r>
      <w:r w:rsidR="00D151EB">
        <w:rPr>
          <w:rFonts w:cs="Calibri"/>
        </w:rPr>
        <w:t>ainsi que les actions déployées pour ne pas porter atteinte au</w:t>
      </w:r>
      <w:r w:rsidR="00E673F1">
        <w:rPr>
          <w:rFonts w:cs="Calibri"/>
        </w:rPr>
        <w:t xml:space="preserve"> bâtiment de l’UIOSS</w:t>
      </w:r>
      <w:r w:rsidR="007D3A45">
        <w:rPr>
          <w:rFonts w:cs="Calibri"/>
        </w:rPr>
        <w:t> :</w:t>
      </w:r>
    </w:p>
    <w:p w:rsidR="002C5F35" w:rsidRPr="002C5F35" w:rsidRDefault="002C5F35" w:rsidP="002C5F35">
      <w:pPr>
        <w:pStyle w:val="Paragraphedeliste"/>
        <w:spacing w:after="0" w:line="240" w:lineRule="auto"/>
        <w:ind w:left="1080"/>
        <w:jc w:val="both"/>
        <w:rPr>
          <w:rFonts w:cs="Calibri"/>
        </w:rPr>
      </w:pPr>
    </w:p>
    <w:p w:rsidR="00B467CB" w:rsidRDefault="00B467CB" w:rsidP="00B467CB">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B467CB" w:rsidRDefault="00B467CB" w:rsidP="00B467CB">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B467CB" w:rsidRDefault="00B467CB" w:rsidP="00B467CB">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B467CB" w:rsidRDefault="00B467CB" w:rsidP="00B467CB">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B467CB" w:rsidRDefault="00B467CB" w:rsidP="00B467CB">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B467CB" w:rsidRDefault="00B467CB" w:rsidP="009D7EC3">
      <w:pPr>
        <w:spacing w:after="0" w:line="240" w:lineRule="auto"/>
        <w:jc w:val="both"/>
        <w:rPr>
          <w:rFonts w:cs="Calibri"/>
          <w:b/>
          <w:u w:val="single"/>
        </w:rPr>
      </w:pPr>
    </w:p>
    <w:p w:rsidR="004C4853" w:rsidRDefault="004C4853" w:rsidP="009D7EC3">
      <w:pPr>
        <w:spacing w:after="0" w:line="240" w:lineRule="auto"/>
        <w:jc w:val="both"/>
        <w:rPr>
          <w:rFonts w:cs="Calibri"/>
          <w:b/>
          <w:u w:val="single"/>
        </w:rPr>
      </w:pPr>
    </w:p>
    <w:p w:rsidR="004C4853" w:rsidRDefault="004C4853" w:rsidP="009D7EC3">
      <w:pPr>
        <w:spacing w:after="0" w:line="240" w:lineRule="auto"/>
        <w:jc w:val="both"/>
        <w:rPr>
          <w:rFonts w:cs="Calibri"/>
          <w:b/>
          <w:u w:val="single"/>
        </w:rPr>
      </w:pPr>
    </w:p>
    <w:p w:rsidR="004C4853" w:rsidRDefault="004C4853" w:rsidP="009D7EC3">
      <w:pPr>
        <w:spacing w:after="0" w:line="240" w:lineRule="auto"/>
        <w:jc w:val="both"/>
        <w:rPr>
          <w:rFonts w:cs="Calibri"/>
          <w:b/>
          <w:u w:val="single"/>
        </w:rPr>
      </w:pPr>
    </w:p>
    <w:p w:rsidR="004C4853" w:rsidRDefault="004C4853" w:rsidP="009D7EC3">
      <w:pPr>
        <w:spacing w:after="0" w:line="240" w:lineRule="auto"/>
        <w:jc w:val="both"/>
        <w:rPr>
          <w:rFonts w:cs="Calibri"/>
          <w:b/>
          <w:u w:val="single"/>
        </w:rPr>
      </w:pPr>
    </w:p>
    <w:p w:rsidR="004C4853" w:rsidRDefault="004C4853" w:rsidP="009D7EC3">
      <w:pPr>
        <w:spacing w:after="0" w:line="240" w:lineRule="auto"/>
        <w:jc w:val="both"/>
        <w:rPr>
          <w:rFonts w:cs="Calibri"/>
          <w:b/>
          <w:u w:val="single"/>
        </w:rPr>
      </w:pPr>
    </w:p>
    <w:p w:rsidR="004C4853" w:rsidRDefault="004C4853" w:rsidP="009D7EC3">
      <w:pPr>
        <w:spacing w:after="0" w:line="240" w:lineRule="auto"/>
        <w:jc w:val="both"/>
        <w:rPr>
          <w:rFonts w:cs="Calibri"/>
          <w:b/>
          <w:u w:val="single"/>
        </w:rPr>
      </w:pPr>
    </w:p>
    <w:p w:rsidR="00EF456C" w:rsidRPr="004E647F" w:rsidRDefault="00EF456C" w:rsidP="00EF456C">
      <w:pPr>
        <w:pStyle w:val="Paragraphedeliste"/>
        <w:numPr>
          <w:ilvl w:val="0"/>
          <w:numId w:val="16"/>
        </w:numPr>
        <w:spacing w:after="0" w:line="240" w:lineRule="auto"/>
        <w:jc w:val="both"/>
        <w:rPr>
          <w:rFonts w:cs="Calibri"/>
          <w:b/>
        </w:rPr>
      </w:pPr>
      <w:r>
        <w:rPr>
          <w:rFonts w:cs="Calibri"/>
          <w:b/>
          <w:u w:val="single"/>
        </w:rPr>
        <w:lastRenderedPageBreak/>
        <w:t>MOYENS HUMAINS </w:t>
      </w:r>
      <w:r w:rsidRPr="004E647F">
        <w:rPr>
          <w:rFonts w:cs="Calibri"/>
          <w:b/>
        </w:rPr>
        <w:t>: (/10 POINTS)</w:t>
      </w:r>
    </w:p>
    <w:p w:rsidR="00EF456C" w:rsidRPr="004E647F" w:rsidRDefault="00EF456C" w:rsidP="00EF456C">
      <w:pPr>
        <w:spacing w:after="0" w:line="240" w:lineRule="auto"/>
        <w:jc w:val="both"/>
        <w:rPr>
          <w:rFonts w:cs="Calibri"/>
        </w:rPr>
      </w:pPr>
      <w:r w:rsidRPr="004E647F">
        <w:rPr>
          <w:rFonts w:cs="Calibri"/>
        </w:rPr>
        <w:t>Le candidat renseigne ci-dessous ses effectifs strictement affectés à l’exécu</w:t>
      </w:r>
      <w:r w:rsidR="00D151EB">
        <w:rPr>
          <w:rFonts w:cs="Calibri"/>
        </w:rPr>
        <w:t xml:space="preserve">tion des prestations du marché. </w:t>
      </w:r>
      <w:r w:rsidRPr="004E647F">
        <w:rPr>
          <w:rFonts w:cs="Calibri"/>
        </w:rPr>
        <w:t>Il n’est donc pas attendu que le candidat fournisse son effectif global. Il détaille notamment leurs qualifications techniques et expériences professionnelles en lien avec l’objet du marché. Le candidat peut annexer le(s) CV du personnel encadrant :</w:t>
      </w:r>
    </w:p>
    <w:p w:rsidR="00EF456C" w:rsidRDefault="00EF456C" w:rsidP="00EF456C">
      <w:pPr>
        <w:spacing w:after="0" w:line="240" w:lineRule="auto"/>
        <w:jc w:val="both"/>
        <w:rPr>
          <w:rFonts w:cs="Calibri"/>
        </w:rPr>
      </w:pPr>
    </w:p>
    <w:p w:rsidR="00EF456C" w:rsidRDefault="00EF456C" w:rsidP="00EF456C">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EF456C" w:rsidRDefault="00EF456C" w:rsidP="00EF456C">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EF456C" w:rsidRDefault="00EF456C" w:rsidP="00EF456C">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EF456C" w:rsidRDefault="00EF456C" w:rsidP="00EF456C">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EF456C" w:rsidRDefault="00EF456C" w:rsidP="00EF456C">
      <w:pPr>
        <w:widowControl w:val="0"/>
        <w:autoSpaceDE w:val="0"/>
        <w:autoSpaceDN w:val="0"/>
        <w:adjustRightInd w:val="0"/>
        <w:spacing w:after="0" w:line="240" w:lineRule="auto"/>
        <w:jc w:val="both"/>
        <w:rPr>
          <w:rFonts w:eastAsia="Times New Roman" w:cs="Calibri"/>
          <w:szCs w:val="20"/>
          <w:lang w:eastAsia="fr-FR"/>
        </w:rPr>
      </w:pPr>
      <w:r>
        <w:rPr>
          <w:rFonts w:eastAsia="Times New Roman" w:cs="Calibri"/>
          <w:szCs w:val="20"/>
          <w:lang w:eastAsia="fr-FR"/>
        </w:rPr>
        <w:t xml:space="preserve">… … … … … … </w:t>
      </w:r>
    </w:p>
    <w:p w:rsidR="00EF456C" w:rsidRDefault="00EF456C" w:rsidP="009D7EC3">
      <w:pPr>
        <w:spacing w:after="0" w:line="240" w:lineRule="auto"/>
        <w:jc w:val="both"/>
        <w:rPr>
          <w:rFonts w:cs="Calibri"/>
          <w:b/>
          <w:u w:val="single"/>
        </w:rPr>
      </w:pPr>
    </w:p>
    <w:p w:rsidR="00B467CB" w:rsidRDefault="00B467CB" w:rsidP="009D7EC3">
      <w:pPr>
        <w:spacing w:after="0" w:line="240" w:lineRule="auto"/>
        <w:jc w:val="both"/>
        <w:rPr>
          <w:rFonts w:cs="Calibri"/>
          <w:b/>
          <w:u w:val="single"/>
        </w:rPr>
      </w:pPr>
    </w:p>
    <w:p w:rsidR="009D7EC3" w:rsidRPr="00EF456C" w:rsidRDefault="002C5F35" w:rsidP="004807A6">
      <w:pPr>
        <w:pStyle w:val="Paragraphedeliste"/>
        <w:numPr>
          <w:ilvl w:val="0"/>
          <w:numId w:val="16"/>
        </w:numPr>
        <w:spacing w:after="0" w:line="240" w:lineRule="auto"/>
        <w:jc w:val="both"/>
        <w:rPr>
          <w:rFonts w:cs="Calibri"/>
          <w:b/>
        </w:rPr>
      </w:pPr>
      <w:r w:rsidRPr="004807A6">
        <w:rPr>
          <w:rFonts w:cs="Calibri"/>
          <w:b/>
          <w:u w:val="single"/>
        </w:rPr>
        <w:t>D</w:t>
      </w:r>
      <w:r w:rsidR="00EF456C">
        <w:rPr>
          <w:rFonts w:cs="Calibri"/>
          <w:b/>
          <w:u w:val="single"/>
        </w:rPr>
        <w:t>É</w:t>
      </w:r>
      <w:r w:rsidRPr="004807A6">
        <w:rPr>
          <w:rFonts w:cs="Calibri"/>
          <w:b/>
          <w:u w:val="single"/>
        </w:rPr>
        <w:t>LAI</w:t>
      </w:r>
      <w:r w:rsidR="00EF456C">
        <w:rPr>
          <w:rFonts w:cs="Calibri"/>
          <w:b/>
          <w:u w:val="single"/>
        </w:rPr>
        <w:t>S D’EXÉ</w:t>
      </w:r>
      <w:r w:rsidRPr="004807A6">
        <w:rPr>
          <w:rFonts w:cs="Calibri"/>
          <w:b/>
          <w:u w:val="single"/>
        </w:rPr>
        <w:t>CUTION DES PRESTATIONS</w:t>
      </w:r>
      <w:r w:rsidR="00EF456C">
        <w:rPr>
          <w:rFonts w:cs="Calibri"/>
          <w:b/>
          <w:u w:val="single"/>
        </w:rPr>
        <w:t> </w:t>
      </w:r>
      <w:r w:rsidR="00EF456C" w:rsidRPr="00EF456C">
        <w:rPr>
          <w:rFonts w:cs="Calibri"/>
          <w:b/>
        </w:rPr>
        <w:t>:</w:t>
      </w:r>
      <w:r w:rsidRPr="00EF456C">
        <w:rPr>
          <w:rFonts w:cs="Calibri"/>
          <w:b/>
        </w:rPr>
        <w:t xml:space="preserve"> (</w:t>
      </w:r>
      <w:r w:rsidR="00EF456C" w:rsidRPr="00EF456C">
        <w:rPr>
          <w:rFonts w:cs="Calibri"/>
          <w:b/>
        </w:rPr>
        <w:t>/</w:t>
      </w:r>
      <w:r w:rsidR="004807A6" w:rsidRPr="00EF456C">
        <w:rPr>
          <w:rFonts w:cs="Calibri"/>
          <w:b/>
        </w:rPr>
        <w:t>20</w:t>
      </w:r>
      <w:r w:rsidRPr="00EF456C">
        <w:rPr>
          <w:rFonts w:cs="Calibri"/>
          <w:b/>
        </w:rPr>
        <w:t xml:space="preserve"> </w:t>
      </w:r>
      <w:r w:rsidR="00EF456C" w:rsidRPr="00EF456C">
        <w:rPr>
          <w:rFonts w:cs="Calibri"/>
          <w:b/>
        </w:rPr>
        <w:t>POINTS</w:t>
      </w:r>
      <w:r w:rsidRPr="00EF456C">
        <w:rPr>
          <w:rFonts w:cs="Calibri"/>
          <w:b/>
        </w:rPr>
        <w:t>)</w:t>
      </w:r>
    </w:p>
    <w:p w:rsidR="001D5255" w:rsidRPr="00EF456C" w:rsidRDefault="001D5255" w:rsidP="002C5F35">
      <w:pPr>
        <w:widowControl w:val="0"/>
        <w:autoSpaceDE w:val="0"/>
        <w:autoSpaceDN w:val="0"/>
        <w:adjustRightInd w:val="0"/>
        <w:spacing w:after="0" w:line="240" w:lineRule="auto"/>
        <w:jc w:val="both"/>
        <w:rPr>
          <w:rFonts w:eastAsia="Times New Roman" w:cs="Calibri"/>
          <w:szCs w:val="20"/>
          <w:lang w:eastAsia="fr-FR"/>
        </w:rPr>
      </w:pPr>
    </w:p>
    <w:p w:rsidR="006917EC" w:rsidRDefault="006917EC" w:rsidP="006917EC">
      <w:pPr>
        <w:spacing w:after="0" w:line="240" w:lineRule="auto"/>
        <w:jc w:val="both"/>
        <w:rPr>
          <w:rFonts w:eastAsia="Times New Roman" w:cs="Arial"/>
          <w:lang w:eastAsia="fr-FR"/>
        </w:rPr>
      </w:pPr>
      <w:r>
        <w:rPr>
          <w:rFonts w:eastAsia="Times New Roman" w:cs="Arial"/>
          <w:lang w:eastAsia="fr-FR"/>
        </w:rPr>
        <w:t>Le candidat indique</w:t>
      </w:r>
      <w:r w:rsidRPr="002C730A">
        <w:rPr>
          <w:rFonts w:eastAsia="Times New Roman" w:cs="Arial"/>
          <w:lang w:eastAsia="fr-FR"/>
        </w:rPr>
        <w:t xml:space="preserve"> </w:t>
      </w:r>
      <w:r>
        <w:rPr>
          <w:rFonts w:eastAsia="Times New Roman" w:cs="Arial"/>
          <w:lang w:eastAsia="fr-FR"/>
        </w:rPr>
        <w:t xml:space="preserve">dans le tableau, ci-après, les délais d’exécution qu’il s’engage à respecter lors de l’exécution de l’accord-cadre. </w:t>
      </w:r>
      <w:r w:rsidR="00FB3C5B">
        <w:rPr>
          <w:rFonts w:eastAsia="Times New Roman" w:cs="Arial"/>
          <w:lang w:eastAsia="fr-FR"/>
        </w:rPr>
        <w:t>Ces délais courent à compter de la notification d</w:t>
      </w:r>
      <w:r w:rsidR="00D151EB">
        <w:rPr>
          <w:rFonts w:eastAsia="Times New Roman" w:cs="Arial"/>
          <w:lang w:eastAsia="fr-FR"/>
        </w:rPr>
        <w:t xml:space="preserve">e chaque </w:t>
      </w:r>
      <w:r w:rsidR="00FB3C5B">
        <w:rPr>
          <w:rFonts w:eastAsia="Times New Roman" w:cs="Arial"/>
          <w:lang w:eastAsia="fr-FR"/>
        </w:rPr>
        <w:t xml:space="preserve">bon de commande. </w:t>
      </w:r>
    </w:p>
    <w:p w:rsidR="006917EC" w:rsidRDefault="006917EC" w:rsidP="006917EC">
      <w:pPr>
        <w:spacing w:after="0" w:line="240" w:lineRule="auto"/>
        <w:jc w:val="both"/>
        <w:rPr>
          <w:rFonts w:eastAsia="Times New Roman" w:cs="Arial"/>
          <w:lang w:eastAsia="fr-FR"/>
        </w:rPr>
      </w:pPr>
    </w:p>
    <w:p w:rsidR="006917EC" w:rsidRDefault="006917EC" w:rsidP="006917EC">
      <w:pPr>
        <w:spacing w:after="0" w:line="240" w:lineRule="auto"/>
        <w:jc w:val="both"/>
        <w:rPr>
          <w:rFonts w:eastAsia="Times New Roman" w:cs="Arial"/>
          <w:lang w:eastAsia="fr-FR"/>
        </w:rPr>
      </w:pPr>
      <w:r>
        <w:rPr>
          <w:rFonts w:eastAsia="Times New Roman" w:cs="Arial"/>
          <w:lang w:eastAsia="fr-FR"/>
        </w:rPr>
        <w:t>Tableau à compléter :</w:t>
      </w:r>
    </w:p>
    <w:p w:rsidR="006917EC" w:rsidRPr="00C54038" w:rsidRDefault="006917EC" w:rsidP="006917EC">
      <w:pPr>
        <w:spacing w:after="0" w:line="240" w:lineRule="auto"/>
        <w:jc w:val="both"/>
        <w:rPr>
          <w:rFonts w:eastAsia="Times New Roman" w:cs="Arial"/>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2"/>
        <w:gridCol w:w="3660"/>
      </w:tblGrid>
      <w:tr w:rsidR="006917EC" w:rsidRPr="00580F02" w:rsidTr="006C5949">
        <w:trPr>
          <w:trHeight w:val="751"/>
        </w:trPr>
        <w:tc>
          <w:tcPr>
            <w:tcW w:w="9212" w:type="dxa"/>
            <w:gridSpan w:val="2"/>
            <w:shd w:val="clear" w:color="auto" w:fill="D9D9D9"/>
            <w:vAlign w:val="center"/>
          </w:tcPr>
          <w:p w:rsidR="006917EC" w:rsidRPr="00580F02" w:rsidRDefault="006917EC" w:rsidP="006C5949">
            <w:pPr>
              <w:spacing w:after="0" w:line="240" w:lineRule="auto"/>
              <w:jc w:val="center"/>
              <w:rPr>
                <w:rFonts w:eastAsia="Times New Roman" w:cs="Arial"/>
                <w:b/>
                <w:lang w:eastAsia="fr-FR"/>
              </w:rPr>
            </w:pPr>
            <w:r>
              <w:rPr>
                <w:rFonts w:eastAsia="Times New Roman" w:cs="Arial"/>
                <w:b/>
                <w:lang w:eastAsia="fr-FR"/>
              </w:rPr>
              <w:t>Délais d’exécution des prestations</w:t>
            </w:r>
          </w:p>
        </w:tc>
      </w:tr>
      <w:tr w:rsidR="006917EC" w:rsidRPr="00580F02" w:rsidTr="006C5949">
        <w:trPr>
          <w:trHeight w:val="833"/>
        </w:trPr>
        <w:tc>
          <w:tcPr>
            <w:tcW w:w="5495" w:type="dxa"/>
            <w:shd w:val="clear" w:color="auto" w:fill="auto"/>
            <w:vAlign w:val="center"/>
          </w:tcPr>
          <w:p w:rsidR="006917EC" w:rsidRPr="00580F02" w:rsidRDefault="006917EC" w:rsidP="006C5949">
            <w:pPr>
              <w:spacing w:after="0" w:line="240" w:lineRule="auto"/>
              <w:jc w:val="center"/>
              <w:rPr>
                <w:rFonts w:eastAsia="Times New Roman" w:cs="Arial"/>
                <w:lang w:eastAsia="fr-FR"/>
              </w:rPr>
            </w:pPr>
            <w:r>
              <w:rPr>
                <w:rFonts w:eastAsia="Times New Roman" w:cs="Arial"/>
                <w:b/>
                <w:lang w:eastAsia="fr-FR"/>
              </w:rPr>
              <w:t>Prestation</w:t>
            </w:r>
          </w:p>
        </w:tc>
        <w:tc>
          <w:tcPr>
            <w:tcW w:w="3717" w:type="dxa"/>
            <w:shd w:val="clear" w:color="auto" w:fill="FFFFFF"/>
            <w:vAlign w:val="center"/>
          </w:tcPr>
          <w:p w:rsidR="006917EC" w:rsidRPr="00B96FF1" w:rsidRDefault="006917EC" w:rsidP="006917EC">
            <w:pPr>
              <w:spacing w:after="0" w:line="240" w:lineRule="auto"/>
              <w:jc w:val="center"/>
              <w:rPr>
                <w:rFonts w:eastAsia="Times New Roman" w:cs="Arial"/>
                <w:b/>
                <w:lang w:eastAsia="fr-FR"/>
              </w:rPr>
            </w:pPr>
            <w:r>
              <w:rPr>
                <w:rFonts w:cs="Calibri"/>
                <w:b/>
              </w:rPr>
              <w:t>Délais proposés (en jours calendaires)</w:t>
            </w:r>
          </w:p>
        </w:tc>
      </w:tr>
      <w:tr w:rsidR="006917EC" w:rsidRPr="00580F02" w:rsidTr="006C5949">
        <w:trPr>
          <w:trHeight w:val="522"/>
        </w:trPr>
        <w:tc>
          <w:tcPr>
            <w:tcW w:w="5495" w:type="dxa"/>
            <w:shd w:val="clear" w:color="auto" w:fill="D9D9D9"/>
            <w:vAlign w:val="center"/>
          </w:tcPr>
          <w:p w:rsidR="006917EC" w:rsidRDefault="006917EC" w:rsidP="006C5949">
            <w:pPr>
              <w:spacing w:after="0" w:line="240" w:lineRule="auto"/>
              <w:jc w:val="center"/>
              <w:rPr>
                <w:rFonts w:eastAsia="Times New Roman" w:cs="Calibri"/>
                <w:lang w:eastAsia="fr-FR"/>
              </w:rPr>
            </w:pPr>
          </w:p>
          <w:p w:rsidR="006917EC" w:rsidRDefault="006917EC" w:rsidP="006C5949">
            <w:pPr>
              <w:spacing w:after="0" w:line="240" w:lineRule="auto"/>
              <w:jc w:val="center"/>
              <w:rPr>
                <w:rFonts w:eastAsia="Times New Roman" w:cs="Calibri"/>
                <w:b/>
                <w:lang w:eastAsia="fr-FR"/>
              </w:rPr>
            </w:pPr>
            <w:r w:rsidRPr="006917EC">
              <w:rPr>
                <w:rFonts w:eastAsia="Times New Roman" w:cs="Calibri"/>
                <w:b/>
                <w:lang w:eastAsia="fr-FR"/>
              </w:rPr>
              <w:t>Remplacement d’1 à 10 descentes d’EP</w:t>
            </w:r>
          </w:p>
          <w:p w:rsidR="006917EC" w:rsidRPr="006917EC" w:rsidRDefault="006917EC" w:rsidP="006C5949">
            <w:pPr>
              <w:spacing w:after="0" w:line="240" w:lineRule="auto"/>
              <w:jc w:val="center"/>
              <w:rPr>
                <w:rFonts w:eastAsia="Times New Roman" w:cs="Calibri"/>
                <w:lang w:eastAsia="fr-FR"/>
              </w:rPr>
            </w:pPr>
            <w:r>
              <w:rPr>
                <w:rFonts w:eastAsia="Times New Roman" w:cs="Calibri"/>
                <w:b/>
                <w:lang w:eastAsia="fr-FR"/>
              </w:rPr>
              <w:t>(</w:t>
            </w:r>
            <w:r>
              <w:rPr>
                <w:rFonts w:eastAsia="Times New Roman" w:cs="Calibri"/>
                <w:u w:val="single"/>
                <w:lang w:eastAsia="fr-FR"/>
              </w:rPr>
              <w:t>10 points</w:t>
            </w:r>
            <w:r>
              <w:rPr>
                <w:rFonts w:eastAsia="Times New Roman" w:cs="Calibri"/>
                <w:lang w:eastAsia="fr-FR"/>
              </w:rPr>
              <w:t>)</w:t>
            </w:r>
          </w:p>
          <w:p w:rsidR="006917EC" w:rsidRDefault="006917EC" w:rsidP="006C5949">
            <w:pPr>
              <w:spacing w:after="0" w:line="240" w:lineRule="auto"/>
              <w:jc w:val="center"/>
              <w:rPr>
                <w:rFonts w:eastAsia="Times New Roman" w:cs="Calibri"/>
                <w:color w:val="000000"/>
                <w:lang w:eastAsia="fr-FR"/>
              </w:rPr>
            </w:pPr>
          </w:p>
          <w:p w:rsidR="006917EC" w:rsidRPr="00D151EB" w:rsidRDefault="006917EC" w:rsidP="00FB3C5B">
            <w:pPr>
              <w:spacing w:after="0" w:line="240" w:lineRule="auto"/>
              <w:jc w:val="center"/>
              <w:rPr>
                <w:rFonts w:eastAsia="Times New Roman" w:cs="Calibri"/>
                <w:color w:val="FF0000"/>
                <w:u w:val="single"/>
                <w:lang w:eastAsia="fr-FR"/>
              </w:rPr>
            </w:pPr>
            <w:r w:rsidRPr="00D151EB">
              <w:rPr>
                <w:rFonts w:eastAsia="Times New Roman" w:cs="Calibri"/>
                <w:color w:val="FF0000"/>
                <w:u w:val="single"/>
                <w:lang w:eastAsia="fr-FR"/>
              </w:rPr>
              <w:t>Maximum 45 jours calendaires</w:t>
            </w:r>
          </w:p>
          <w:p w:rsidR="006917EC" w:rsidRPr="00580F02" w:rsidRDefault="006917EC" w:rsidP="006917EC">
            <w:pPr>
              <w:spacing w:after="0" w:line="240" w:lineRule="auto"/>
              <w:rPr>
                <w:rFonts w:eastAsia="Times New Roman" w:cs="Arial"/>
                <w:lang w:eastAsia="fr-FR"/>
              </w:rPr>
            </w:pPr>
          </w:p>
        </w:tc>
        <w:tc>
          <w:tcPr>
            <w:tcW w:w="3717" w:type="dxa"/>
            <w:shd w:val="clear" w:color="auto" w:fill="D9D9D9"/>
            <w:vAlign w:val="center"/>
          </w:tcPr>
          <w:p w:rsidR="006917EC" w:rsidRPr="00926E15" w:rsidRDefault="006917EC" w:rsidP="006C5949">
            <w:pPr>
              <w:spacing w:after="0" w:line="240" w:lineRule="auto"/>
              <w:jc w:val="center"/>
              <w:rPr>
                <w:rFonts w:eastAsia="Times New Roman" w:cs="Arial"/>
                <w:lang w:eastAsia="fr-FR"/>
              </w:rPr>
            </w:pPr>
            <w:r w:rsidRPr="00926E15">
              <w:rPr>
                <w:rFonts w:eastAsia="Times New Roman" w:cs="Arial"/>
                <w:lang w:eastAsia="fr-FR"/>
              </w:rPr>
              <w:t>… … …</w:t>
            </w:r>
          </w:p>
          <w:p w:rsidR="006917EC" w:rsidRPr="00580F02" w:rsidRDefault="006917EC" w:rsidP="006C5949">
            <w:pPr>
              <w:spacing w:after="0" w:line="240" w:lineRule="auto"/>
              <w:jc w:val="center"/>
              <w:rPr>
                <w:rFonts w:eastAsia="Times New Roman" w:cs="Arial"/>
                <w:lang w:eastAsia="fr-FR"/>
              </w:rPr>
            </w:pPr>
          </w:p>
        </w:tc>
      </w:tr>
      <w:tr w:rsidR="006917EC" w:rsidRPr="00580F02" w:rsidTr="006C5949">
        <w:trPr>
          <w:trHeight w:val="522"/>
        </w:trPr>
        <w:tc>
          <w:tcPr>
            <w:tcW w:w="5495" w:type="dxa"/>
            <w:shd w:val="clear" w:color="auto" w:fill="D9D9D9"/>
            <w:vAlign w:val="center"/>
          </w:tcPr>
          <w:p w:rsidR="006917EC" w:rsidRDefault="006917EC" w:rsidP="006917EC">
            <w:pPr>
              <w:spacing w:after="0" w:line="240" w:lineRule="auto"/>
              <w:jc w:val="center"/>
              <w:rPr>
                <w:rFonts w:eastAsia="Times New Roman" w:cs="Calibri"/>
                <w:b/>
                <w:lang w:eastAsia="fr-FR"/>
              </w:rPr>
            </w:pPr>
          </w:p>
          <w:p w:rsidR="00FB3C5B" w:rsidRDefault="006917EC" w:rsidP="006917EC">
            <w:pPr>
              <w:spacing w:after="0" w:line="240" w:lineRule="auto"/>
              <w:jc w:val="center"/>
              <w:rPr>
                <w:rFonts w:eastAsia="Times New Roman" w:cs="Calibri"/>
                <w:b/>
                <w:lang w:eastAsia="fr-FR"/>
              </w:rPr>
            </w:pPr>
            <w:r>
              <w:rPr>
                <w:rFonts w:eastAsia="Times New Roman" w:cs="Calibri"/>
                <w:b/>
                <w:lang w:eastAsia="fr-FR"/>
              </w:rPr>
              <w:t>Remplacement</w:t>
            </w:r>
            <w:r>
              <w:rPr>
                <w:rFonts w:eastAsia="Times New Roman" w:cs="Calibri"/>
                <w:lang w:eastAsia="fr-FR"/>
              </w:rPr>
              <w:t xml:space="preserve"> </w:t>
            </w:r>
            <w:r w:rsidR="008B7462">
              <w:rPr>
                <w:rFonts w:eastAsia="Times New Roman" w:cs="Calibri"/>
                <w:b/>
                <w:lang w:eastAsia="fr-FR"/>
              </w:rPr>
              <w:t>de 11</w:t>
            </w:r>
            <w:r>
              <w:rPr>
                <w:rFonts w:eastAsia="Times New Roman" w:cs="Calibri"/>
                <w:b/>
                <w:lang w:eastAsia="fr-FR"/>
              </w:rPr>
              <w:t xml:space="preserve"> et + descentes d’EP </w:t>
            </w:r>
          </w:p>
          <w:p w:rsidR="006917EC" w:rsidRPr="00B57796" w:rsidRDefault="006917EC" w:rsidP="006917EC">
            <w:pPr>
              <w:spacing w:after="0" w:line="240" w:lineRule="auto"/>
              <w:jc w:val="center"/>
            </w:pPr>
            <w:r w:rsidRPr="00745D8F">
              <w:rPr>
                <w:b/>
              </w:rPr>
              <w:t>(</w:t>
            </w:r>
            <w:r w:rsidR="00FB3C5B">
              <w:rPr>
                <w:u w:val="single"/>
              </w:rPr>
              <w:t>10</w:t>
            </w:r>
            <w:r w:rsidRPr="00FB3C5B">
              <w:rPr>
                <w:u w:val="single"/>
              </w:rPr>
              <w:t xml:space="preserve"> points</w:t>
            </w:r>
            <w:r w:rsidRPr="00745D8F">
              <w:t>)</w:t>
            </w:r>
          </w:p>
          <w:p w:rsidR="006917EC" w:rsidRDefault="006917EC" w:rsidP="006C5949">
            <w:pPr>
              <w:spacing w:after="0" w:line="240" w:lineRule="auto"/>
              <w:jc w:val="center"/>
              <w:rPr>
                <w:rFonts w:eastAsia="Times New Roman" w:cs="Calibri"/>
                <w:color w:val="000000"/>
                <w:lang w:eastAsia="fr-FR"/>
              </w:rPr>
            </w:pPr>
          </w:p>
          <w:p w:rsidR="006917EC" w:rsidRPr="00D151EB" w:rsidRDefault="006917EC" w:rsidP="00FB3C5B">
            <w:pPr>
              <w:spacing w:after="0" w:line="240" w:lineRule="auto"/>
              <w:jc w:val="center"/>
              <w:rPr>
                <w:rFonts w:eastAsia="Times New Roman" w:cs="Calibri"/>
                <w:color w:val="FF0000"/>
                <w:u w:val="single"/>
                <w:lang w:eastAsia="fr-FR"/>
              </w:rPr>
            </w:pPr>
            <w:r w:rsidRPr="00D151EB">
              <w:rPr>
                <w:rFonts w:eastAsia="Times New Roman" w:cs="Calibri"/>
                <w:color w:val="FF0000"/>
                <w:u w:val="single"/>
                <w:lang w:eastAsia="fr-FR"/>
              </w:rPr>
              <w:t>Maximum 45 jours calendaires</w:t>
            </w:r>
          </w:p>
          <w:p w:rsidR="006917EC" w:rsidRPr="00580F02" w:rsidRDefault="006917EC" w:rsidP="006C5949">
            <w:pPr>
              <w:spacing w:after="0" w:line="240" w:lineRule="auto"/>
              <w:jc w:val="center"/>
              <w:rPr>
                <w:rFonts w:eastAsia="Times New Roman" w:cs="Arial"/>
                <w:lang w:eastAsia="fr-FR"/>
              </w:rPr>
            </w:pPr>
          </w:p>
        </w:tc>
        <w:tc>
          <w:tcPr>
            <w:tcW w:w="3717" w:type="dxa"/>
            <w:shd w:val="clear" w:color="auto" w:fill="D9D9D9"/>
            <w:vAlign w:val="center"/>
          </w:tcPr>
          <w:p w:rsidR="006917EC" w:rsidRPr="00926E15" w:rsidRDefault="006917EC" w:rsidP="006C5949">
            <w:pPr>
              <w:spacing w:after="0" w:line="240" w:lineRule="auto"/>
              <w:jc w:val="center"/>
              <w:rPr>
                <w:rFonts w:eastAsia="Times New Roman" w:cs="Arial"/>
                <w:lang w:eastAsia="fr-FR"/>
              </w:rPr>
            </w:pPr>
            <w:r w:rsidRPr="00926E15">
              <w:rPr>
                <w:rFonts w:eastAsia="Times New Roman" w:cs="Arial"/>
                <w:lang w:eastAsia="fr-FR"/>
              </w:rPr>
              <w:t>… … …</w:t>
            </w:r>
          </w:p>
          <w:p w:rsidR="006917EC" w:rsidRPr="00926E15" w:rsidRDefault="006917EC" w:rsidP="006C5949">
            <w:pPr>
              <w:spacing w:after="0" w:line="240" w:lineRule="auto"/>
              <w:jc w:val="center"/>
              <w:rPr>
                <w:rFonts w:eastAsia="Times New Roman" w:cs="Arial"/>
                <w:lang w:eastAsia="fr-FR"/>
              </w:rPr>
            </w:pPr>
          </w:p>
        </w:tc>
      </w:tr>
    </w:tbl>
    <w:p w:rsidR="006917EC" w:rsidRDefault="006917EC" w:rsidP="002C5F35">
      <w:pPr>
        <w:widowControl w:val="0"/>
        <w:autoSpaceDE w:val="0"/>
        <w:autoSpaceDN w:val="0"/>
        <w:adjustRightInd w:val="0"/>
        <w:spacing w:after="0" w:line="240" w:lineRule="auto"/>
        <w:jc w:val="both"/>
        <w:rPr>
          <w:rFonts w:eastAsia="Times New Roman" w:cs="Calibri"/>
          <w:szCs w:val="20"/>
          <w:lang w:eastAsia="fr-FR"/>
        </w:rPr>
      </w:pPr>
    </w:p>
    <w:p w:rsidR="00877CF9" w:rsidRPr="002C5F35" w:rsidRDefault="00877CF9" w:rsidP="002C5F35">
      <w:pPr>
        <w:widowControl w:val="0"/>
        <w:autoSpaceDE w:val="0"/>
        <w:autoSpaceDN w:val="0"/>
        <w:adjustRightInd w:val="0"/>
        <w:spacing w:after="0" w:line="240" w:lineRule="auto"/>
        <w:jc w:val="both"/>
        <w:rPr>
          <w:rFonts w:eastAsia="Times New Roman" w:cs="Calibri"/>
          <w:b/>
          <w:szCs w:val="20"/>
          <w:u w:val="single"/>
          <w:lang w:eastAsia="fr-FR"/>
        </w:rPr>
      </w:pPr>
    </w:p>
    <w:sectPr w:rsidR="00877CF9" w:rsidRPr="002C5F35" w:rsidSect="006D770F">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84E" w:rsidRDefault="00F2184E" w:rsidP="00230B55">
      <w:pPr>
        <w:spacing w:after="0" w:line="240" w:lineRule="auto"/>
      </w:pPr>
      <w:r>
        <w:separator/>
      </w:r>
    </w:p>
  </w:endnote>
  <w:endnote w:type="continuationSeparator" w:id="0">
    <w:p w:rsidR="00F2184E" w:rsidRDefault="00F2184E" w:rsidP="00230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B55" w:rsidRDefault="00E40833" w:rsidP="00230B55">
    <w:pPr>
      <w:pStyle w:val="En-tte"/>
    </w:pPr>
    <w:r>
      <w:rPr>
        <w:rFonts w:ascii="Arial" w:hAnsi="Arial" w:cs="Arial"/>
        <w:sz w:val="20"/>
      </w:rPr>
      <w:t xml:space="preserve">U.I.O.S.S. 31 </w:t>
    </w:r>
    <w:r w:rsidR="00AB0146">
      <w:rPr>
        <w:rFonts w:ascii="Arial" w:hAnsi="Arial" w:cs="Arial"/>
        <w:b/>
        <w:bCs/>
        <w:i/>
        <w:iCs/>
        <w:sz w:val="20"/>
      </w:rPr>
      <w:t xml:space="preserve">– CMJO </w:t>
    </w:r>
    <w:r w:rsidR="00230B55">
      <w:rPr>
        <w:rFonts w:ascii="Arial" w:hAnsi="Arial" w:cs="Arial"/>
        <w:b/>
        <w:bCs/>
        <w:i/>
        <w:iCs/>
        <w:sz w:val="20"/>
      </w:rPr>
      <w:tab/>
    </w:r>
    <w:r w:rsidR="00AB0146">
      <w:rPr>
        <w:rFonts w:ascii="Arial" w:hAnsi="Arial" w:cs="Arial"/>
        <w:b/>
        <w:bCs/>
        <w:i/>
        <w:iCs/>
        <w:sz w:val="20"/>
      </w:rPr>
      <w:tab/>
    </w:r>
    <w:r w:rsidR="00230B55" w:rsidRPr="0063346D">
      <w:rPr>
        <w:rFonts w:cs="Calibri"/>
        <w:sz w:val="20"/>
      </w:rPr>
      <w:t xml:space="preserve">Page </w:t>
    </w:r>
    <w:r w:rsidR="00230B55" w:rsidRPr="0063346D">
      <w:rPr>
        <w:rFonts w:cs="Calibri"/>
        <w:b/>
        <w:bCs/>
        <w:sz w:val="20"/>
      </w:rPr>
      <w:fldChar w:fldCharType="begin"/>
    </w:r>
    <w:r w:rsidR="00230B55" w:rsidRPr="0063346D">
      <w:rPr>
        <w:rFonts w:cs="Calibri"/>
        <w:b/>
        <w:bCs/>
        <w:sz w:val="20"/>
      </w:rPr>
      <w:instrText>PAGE</w:instrText>
    </w:r>
    <w:r w:rsidR="00230B55" w:rsidRPr="0063346D">
      <w:rPr>
        <w:rFonts w:cs="Calibri"/>
        <w:b/>
        <w:bCs/>
        <w:sz w:val="20"/>
      </w:rPr>
      <w:fldChar w:fldCharType="separate"/>
    </w:r>
    <w:r w:rsidR="00D76E8F">
      <w:rPr>
        <w:rFonts w:cs="Calibri"/>
        <w:b/>
        <w:bCs/>
        <w:noProof/>
        <w:sz w:val="20"/>
      </w:rPr>
      <w:t>3</w:t>
    </w:r>
    <w:r w:rsidR="00230B55" w:rsidRPr="0063346D">
      <w:rPr>
        <w:rFonts w:cs="Calibri"/>
        <w:b/>
        <w:bCs/>
        <w:sz w:val="20"/>
      </w:rPr>
      <w:fldChar w:fldCharType="end"/>
    </w:r>
    <w:r w:rsidR="00230B55" w:rsidRPr="0063346D">
      <w:rPr>
        <w:rFonts w:cs="Calibri"/>
        <w:sz w:val="20"/>
      </w:rPr>
      <w:t xml:space="preserve"> / </w:t>
    </w:r>
    <w:r w:rsidR="00230B55" w:rsidRPr="0063346D">
      <w:rPr>
        <w:rFonts w:cs="Calibri"/>
        <w:b/>
        <w:bCs/>
        <w:sz w:val="20"/>
      </w:rPr>
      <w:fldChar w:fldCharType="begin"/>
    </w:r>
    <w:r w:rsidR="00230B55" w:rsidRPr="0063346D">
      <w:rPr>
        <w:rFonts w:cs="Calibri"/>
        <w:b/>
        <w:bCs/>
        <w:sz w:val="20"/>
      </w:rPr>
      <w:instrText>NUMPAGES</w:instrText>
    </w:r>
    <w:r w:rsidR="00230B55" w:rsidRPr="0063346D">
      <w:rPr>
        <w:rFonts w:cs="Calibri"/>
        <w:b/>
        <w:bCs/>
        <w:sz w:val="20"/>
      </w:rPr>
      <w:fldChar w:fldCharType="separate"/>
    </w:r>
    <w:r w:rsidR="00D76E8F">
      <w:rPr>
        <w:rFonts w:cs="Calibri"/>
        <w:b/>
        <w:bCs/>
        <w:noProof/>
        <w:sz w:val="20"/>
      </w:rPr>
      <w:t>3</w:t>
    </w:r>
    <w:r w:rsidR="00230B55" w:rsidRPr="0063346D">
      <w:rPr>
        <w:rFonts w:cs="Calibri"/>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84E" w:rsidRDefault="00F2184E" w:rsidP="00230B55">
      <w:pPr>
        <w:spacing w:after="0" w:line="240" w:lineRule="auto"/>
      </w:pPr>
      <w:r>
        <w:separator/>
      </w:r>
    </w:p>
  </w:footnote>
  <w:footnote w:type="continuationSeparator" w:id="0">
    <w:p w:rsidR="00F2184E" w:rsidRDefault="00F2184E" w:rsidP="00230B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0D6A"/>
    <w:multiLevelType w:val="hybridMultilevel"/>
    <w:tmpl w:val="2214A334"/>
    <w:lvl w:ilvl="0" w:tplc="75C0BC1C">
      <w:start w:val="3"/>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996C5B"/>
    <w:multiLevelType w:val="hybridMultilevel"/>
    <w:tmpl w:val="755CD8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7E6BAE"/>
    <w:multiLevelType w:val="hybridMultilevel"/>
    <w:tmpl w:val="9E4430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60B7961"/>
    <w:multiLevelType w:val="hybridMultilevel"/>
    <w:tmpl w:val="B656B08E"/>
    <w:lvl w:ilvl="0" w:tplc="CF20988C">
      <w:start w:val="1"/>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B9D2404"/>
    <w:multiLevelType w:val="hybridMultilevel"/>
    <w:tmpl w:val="BD68BD0C"/>
    <w:lvl w:ilvl="0" w:tplc="C20E364C">
      <w:start w:val="48"/>
      <w:numFmt w:val="bullet"/>
      <w:lvlText w:val="-"/>
      <w:lvlJc w:val="left"/>
      <w:pPr>
        <w:ind w:left="720" w:hanging="360"/>
      </w:pPr>
      <w:rPr>
        <w:rFonts w:ascii="Calibri" w:eastAsia="Times New Roman" w:hAnsi="Calibri"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BA2727B"/>
    <w:multiLevelType w:val="hybridMultilevel"/>
    <w:tmpl w:val="33584364"/>
    <w:lvl w:ilvl="0" w:tplc="040C000D">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6" w15:restartNumberingAfterBreak="0">
    <w:nsid w:val="3DBE5ED6"/>
    <w:multiLevelType w:val="hybridMultilevel"/>
    <w:tmpl w:val="B43290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7468C0"/>
    <w:multiLevelType w:val="hybridMultilevel"/>
    <w:tmpl w:val="6656845C"/>
    <w:lvl w:ilvl="0" w:tplc="793C6B86">
      <w:start w:val="3"/>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0659A4"/>
    <w:multiLevelType w:val="hybridMultilevel"/>
    <w:tmpl w:val="29029D32"/>
    <w:lvl w:ilvl="0" w:tplc="F56CBF1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553F155C"/>
    <w:multiLevelType w:val="hybridMultilevel"/>
    <w:tmpl w:val="B90A4F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FC2F37"/>
    <w:multiLevelType w:val="hybridMultilevel"/>
    <w:tmpl w:val="1F1CE3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D0D75D2"/>
    <w:multiLevelType w:val="hybridMultilevel"/>
    <w:tmpl w:val="70B2CEC0"/>
    <w:lvl w:ilvl="0" w:tplc="5B7CF852">
      <w:numFmt w:val="bullet"/>
      <w:lvlText w:val="-"/>
      <w:lvlJc w:val="left"/>
      <w:pPr>
        <w:ind w:left="1080" w:hanging="360"/>
      </w:pPr>
      <w:rPr>
        <w:rFonts w:ascii="Calibri" w:eastAsia="Calibri" w:hAnsi="Calibri" w:cs="Calibr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401A0E"/>
    <w:multiLevelType w:val="hybridMultilevel"/>
    <w:tmpl w:val="B776D75A"/>
    <w:lvl w:ilvl="0" w:tplc="5B7CF852">
      <w:numFmt w:val="bullet"/>
      <w:lvlText w:val="-"/>
      <w:lvlJc w:val="left"/>
      <w:pPr>
        <w:ind w:left="1080" w:hanging="360"/>
      </w:pPr>
      <w:rPr>
        <w:rFonts w:ascii="Calibri" w:eastAsia="Calibri" w:hAnsi="Calibri" w:cs="Calibri" w:hint="default"/>
        <w:b w:val="0"/>
        <w:u w:val="none"/>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6E254F28"/>
    <w:multiLevelType w:val="hybridMultilevel"/>
    <w:tmpl w:val="E86E670E"/>
    <w:lvl w:ilvl="0" w:tplc="C20E364C">
      <w:start w:val="48"/>
      <w:numFmt w:val="bullet"/>
      <w:lvlText w:val="-"/>
      <w:lvlJc w:val="left"/>
      <w:pPr>
        <w:ind w:left="720" w:hanging="360"/>
      </w:pPr>
      <w:rPr>
        <w:rFonts w:ascii="Calibri" w:eastAsia="Times New Roman" w:hAnsi="Calibri"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E905334"/>
    <w:multiLevelType w:val="hybridMultilevel"/>
    <w:tmpl w:val="7AAED54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6F48760C"/>
    <w:multiLevelType w:val="hybridMultilevel"/>
    <w:tmpl w:val="64CA030A"/>
    <w:lvl w:ilvl="0" w:tplc="86341D06">
      <w:numFmt w:val="bullet"/>
      <w:lvlText w:val="-"/>
      <w:lvlJc w:val="left"/>
      <w:pPr>
        <w:ind w:left="720" w:hanging="360"/>
      </w:pPr>
      <w:rPr>
        <w:rFonts w:hint="default"/>
        <w:color w:val="auto"/>
        <w:w w:val="1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BB3A05"/>
    <w:multiLevelType w:val="hybridMultilevel"/>
    <w:tmpl w:val="F9469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073396"/>
    <w:multiLevelType w:val="hybridMultilevel"/>
    <w:tmpl w:val="593834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A073BB8"/>
    <w:multiLevelType w:val="hybridMultilevel"/>
    <w:tmpl w:val="EF205B46"/>
    <w:lvl w:ilvl="0" w:tplc="E72AB6C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827065"/>
    <w:multiLevelType w:val="hybridMultilevel"/>
    <w:tmpl w:val="94CE3D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C0E6CE1"/>
    <w:multiLevelType w:val="hybridMultilevel"/>
    <w:tmpl w:val="66DED968"/>
    <w:lvl w:ilvl="0" w:tplc="C20E364C">
      <w:start w:val="4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15"/>
  </w:num>
  <w:num w:numId="4">
    <w:abstractNumId w:val="3"/>
  </w:num>
  <w:num w:numId="5">
    <w:abstractNumId w:val="5"/>
  </w:num>
  <w:num w:numId="6">
    <w:abstractNumId w:val="3"/>
  </w:num>
  <w:num w:numId="7">
    <w:abstractNumId w:val="17"/>
  </w:num>
  <w:num w:numId="8">
    <w:abstractNumId w:val="0"/>
  </w:num>
  <w:num w:numId="9">
    <w:abstractNumId w:val="7"/>
  </w:num>
  <w:num w:numId="10">
    <w:abstractNumId w:val="6"/>
  </w:num>
  <w:num w:numId="11">
    <w:abstractNumId w:val="2"/>
  </w:num>
  <w:num w:numId="12">
    <w:abstractNumId w:val="20"/>
  </w:num>
  <w:num w:numId="13">
    <w:abstractNumId w:val="1"/>
  </w:num>
  <w:num w:numId="14">
    <w:abstractNumId w:val="10"/>
  </w:num>
  <w:num w:numId="15">
    <w:abstractNumId w:val="8"/>
  </w:num>
  <w:num w:numId="16">
    <w:abstractNumId w:val="16"/>
  </w:num>
  <w:num w:numId="17">
    <w:abstractNumId w:val="4"/>
  </w:num>
  <w:num w:numId="18">
    <w:abstractNumId w:val="13"/>
  </w:num>
  <w:num w:numId="19">
    <w:abstractNumId w:val="9"/>
  </w:num>
  <w:num w:numId="20">
    <w:abstractNumId w:val="14"/>
  </w:num>
  <w:num w:numId="21">
    <w:abstractNumId w:val="12"/>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4A2"/>
    <w:rsid w:val="000066E7"/>
    <w:rsid w:val="000377B8"/>
    <w:rsid w:val="00057E61"/>
    <w:rsid w:val="00066530"/>
    <w:rsid w:val="00094F0B"/>
    <w:rsid w:val="000A5DEB"/>
    <w:rsid w:val="000B2A02"/>
    <w:rsid w:val="000B3807"/>
    <w:rsid w:val="000B5B7E"/>
    <w:rsid w:val="000B78D3"/>
    <w:rsid w:val="0011618C"/>
    <w:rsid w:val="00127544"/>
    <w:rsid w:val="001334A2"/>
    <w:rsid w:val="00166E9E"/>
    <w:rsid w:val="00182598"/>
    <w:rsid w:val="001847C1"/>
    <w:rsid w:val="001933D5"/>
    <w:rsid w:val="001B3563"/>
    <w:rsid w:val="001B6B95"/>
    <w:rsid w:val="001D19B4"/>
    <w:rsid w:val="001D5255"/>
    <w:rsid w:val="001D7CCD"/>
    <w:rsid w:val="001E5938"/>
    <w:rsid w:val="002264F7"/>
    <w:rsid w:val="00230B55"/>
    <w:rsid w:val="0023173E"/>
    <w:rsid w:val="0026026E"/>
    <w:rsid w:val="00271E02"/>
    <w:rsid w:val="002A130E"/>
    <w:rsid w:val="002B0FE1"/>
    <w:rsid w:val="002B6E22"/>
    <w:rsid w:val="002C536D"/>
    <w:rsid w:val="002C5F35"/>
    <w:rsid w:val="002D6C35"/>
    <w:rsid w:val="002F14E5"/>
    <w:rsid w:val="00304881"/>
    <w:rsid w:val="003221ED"/>
    <w:rsid w:val="00383ADD"/>
    <w:rsid w:val="003849C1"/>
    <w:rsid w:val="00387F52"/>
    <w:rsid w:val="00390750"/>
    <w:rsid w:val="003A5116"/>
    <w:rsid w:val="003B6BD6"/>
    <w:rsid w:val="003C274F"/>
    <w:rsid w:val="003E05A9"/>
    <w:rsid w:val="003F2E99"/>
    <w:rsid w:val="004011BA"/>
    <w:rsid w:val="004077AD"/>
    <w:rsid w:val="00412771"/>
    <w:rsid w:val="004143CC"/>
    <w:rsid w:val="00414B16"/>
    <w:rsid w:val="0041719C"/>
    <w:rsid w:val="004431B9"/>
    <w:rsid w:val="00453D1A"/>
    <w:rsid w:val="004548AB"/>
    <w:rsid w:val="00474BE4"/>
    <w:rsid w:val="004807A6"/>
    <w:rsid w:val="00481CC7"/>
    <w:rsid w:val="004953BC"/>
    <w:rsid w:val="004B4EFE"/>
    <w:rsid w:val="004C152D"/>
    <w:rsid w:val="004C4853"/>
    <w:rsid w:val="004D2B54"/>
    <w:rsid w:val="004E01A3"/>
    <w:rsid w:val="004E0BE8"/>
    <w:rsid w:val="004E647F"/>
    <w:rsid w:val="00503844"/>
    <w:rsid w:val="005328BB"/>
    <w:rsid w:val="0053359E"/>
    <w:rsid w:val="00547F7A"/>
    <w:rsid w:val="00553757"/>
    <w:rsid w:val="00561DF9"/>
    <w:rsid w:val="005622D8"/>
    <w:rsid w:val="00574E61"/>
    <w:rsid w:val="00581F72"/>
    <w:rsid w:val="005C067F"/>
    <w:rsid w:val="005D2F1F"/>
    <w:rsid w:val="0061672C"/>
    <w:rsid w:val="006917EC"/>
    <w:rsid w:val="00694096"/>
    <w:rsid w:val="00696B0F"/>
    <w:rsid w:val="0069795A"/>
    <w:rsid w:val="006A5DD4"/>
    <w:rsid w:val="006C0A56"/>
    <w:rsid w:val="006C355A"/>
    <w:rsid w:val="006D3421"/>
    <w:rsid w:val="006D770F"/>
    <w:rsid w:val="0072259F"/>
    <w:rsid w:val="00747FAA"/>
    <w:rsid w:val="0079476E"/>
    <w:rsid w:val="007B703D"/>
    <w:rsid w:val="007B76E0"/>
    <w:rsid w:val="007D3424"/>
    <w:rsid w:val="007D3A45"/>
    <w:rsid w:val="007E348E"/>
    <w:rsid w:val="007E3C5B"/>
    <w:rsid w:val="007F28BA"/>
    <w:rsid w:val="00815859"/>
    <w:rsid w:val="00822C51"/>
    <w:rsid w:val="00870C0D"/>
    <w:rsid w:val="008723ED"/>
    <w:rsid w:val="00877CF9"/>
    <w:rsid w:val="00892C83"/>
    <w:rsid w:val="008953E6"/>
    <w:rsid w:val="008A2E03"/>
    <w:rsid w:val="008A5673"/>
    <w:rsid w:val="008B7462"/>
    <w:rsid w:val="008C0114"/>
    <w:rsid w:val="008C2AAF"/>
    <w:rsid w:val="008F752A"/>
    <w:rsid w:val="00903FBE"/>
    <w:rsid w:val="00921006"/>
    <w:rsid w:val="0092453C"/>
    <w:rsid w:val="00971508"/>
    <w:rsid w:val="00981823"/>
    <w:rsid w:val="009D72D9"/>
    <w:rsid w:val="009D7EC3"/>
    <w:rsid w:val="009F142B"/>
    <w:rsid w:val="009F3281"/>
    <w:rsid w:val="00A21477"/>
    <w:rsid w:val="00A24F12"/>
    <w:rsid w:val="00A3041B"/>
    <w:rsid w:val="00A51953"/>
    <w:rsid w:val="00A52B61"/>
    <w:rsid w:val="00A67208"/>
    <w:rsid w:val="00A965FE"/>
    <w:rsid w:val="00AA6253"/>
    <w:rsid w:val="00AB0146"/>
    <w:rsid w:val="00AC395A"/>
    <w:rsid w:val="00AE32DF"/>
    <w:rsid w:val="00B06359"/>
    <w:rsid w:val="00B11164"/>
    <w:rsid w:val="00B467CB"/>
    <w:rsid w:val="00B605B0"/>
    <w:rsid w:val="00B64FFC"/>
    <w:rsid w:val="00B80F5D"/>
    <w:rsid w:val="00B85658"/>
    <w:rsid w:val="00B920D1"/>
    <w:rsid w:val="00B92505"/>
    <w:rsid w:val="00BA33FC"/>
    <w:rsid w:val="00BB7361"/>
    <w:rsid w:val="00BC4850"/>
    <w:rsid w:val="00BC5A73"/>
    <w:rsid w:val="00C1189F"/>
    <w:rsid w:val="00C233E7"/>
    <w:rsid w:val="00C2486A"/>
    <w:rsid w:val="00C26F70"/>
    <w:rsid w:val="00C32956"/>
    <w:rsid w:val="00C54038"/>
    <w:rsid w:val="00CA3D34"/>
    <w:rsid w:val="00CD11AF"/>
    <w:rsid w:val="00D14757"/>
    <w:rsid w:val="00D151EB"/>
    <w:rsid w:val="00D16BC7"/>
    <w:rsid w:val="00D268FA"/>
    <w:rsid w:val="00D272F3"/>
    <w:rsid w:val="00D41495"/>
    <w:rsid w:val="00D534B8"/>
    <w:rsid w:val="00D629DC"/>
    <w:rsid w:val="00D732D2"/>
    <w:rsid w:val="00D74F2F"/>
    <w:rsid w:val="00D7645E"/>
    <w:rsid w:val="00D76E8F"/>
    <w:rsid w:val="00D86A60"/>
    <w:rsid w:val="00D91A1C"/>
    <w:rsid w:val="00DA3858"/>
    <w:rsid w:val="00DD35AF"/>
    <w:rsid w:val="00DF3685"/>
    <w:rsid w:val="00E06EC8"/>
    <w:rsid w:val="00E2172B"/>
    <w:rsid w:val="00E3651E"/>
    <w:rsid w:val="00E40833"/>
    <w:rsid w:val="00E673F1"/>
    <w:rsid w:val="00E72354"/>
    <w:rsid w:val="00E73225"/>
    <w:rsid w:val="00E91745"/>
    <w:rsid w:val="00E92501"/>
    <w:rsid w:val="00EA0C85"/>
    <w:rsid w:val="00EA7602"/>
    <w:rsid w:val="00EC41B3"/>
    <w:rsid w:val="00ED4586"/>
    <w:rsid w:val="00EF456C"/>
    <w:rsid w:val="00F05C4E"/>
    <w:rsid w:val="00F1206A"/>
    <w:rsid w:val="00F1332C"/>
    <w:rsid w:val="00F17D74"/>
    <w:rsid w:val="00F2184E"/>
    <w:rsid w:val="00F339E2"/>
    <w:rsid w:val="00F349DC"/>
    <w:rsid w:val="00F77C88"/>
    <w:rsid w:val="00FB3C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2145E"/>
  <w15:docId w15:val="{7E21A3CB-755F-4B1E-BAD5-3B2380733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B80F5D"/>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B80F5D"/>
    <w:pPr>
      <w:keepNext/>
      <w:spacing w:before="240" w:after="60"/>
      <w:outlineLvl w:val="1"/>
    </w:pPr>
    <w:rPr>
      <w:rFonts w:ascii="Cambria" w:eastAsia="Times New Roman"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Titre0-NomClientGIRUS">
    <w:name w:val="1_Titre 0 - Nom Client GIRUS"/>
    <w:basedOn w:val="Normal"/>
    <w:rsid w:val="001334A2"/>
    <w:pPr>
      <w:spacing w:before="1440" w:after="240" w:line="240" w:lineRule="auto"/>
      <w:ind w:right="20"/>
      <w:jc w:val="center"/>
    </w:pPr>
    <w:rPr>
      <w:rFonts w:ascii="Trebuchet MS" w:eastAsia="Times New Roman" w:hAnsi="Trebuchet MS"/>
      <w:b/>
      <w:bCs/>
      <w:sz w:val="48"/>
      <w:szCs w:val="40"/>
      <w:lang w:eastAsia="fr-FR"/>
    </w:rPr>
  </w:style>
  <w:style w:type="paragraph" w:styleId="Sansinterligne">
    <w:name w:val="No Spacing"/>
    <w:uiPriority w:val="1"/>
    <w:qFormat/>
    <w:rsid w:val="00B80F5D"/>
    <w:rPr>
      <w:sz w:val="22"/>
      <w:szCs w:val="22"/>
      <w:lang w:eastAsia="en-US"/>
    </w:rPr>
  </w:style>
  <w:style w:type="character" w:customStyle="1" w:styleId="Titre2Car">
    <w:name w:val="Titre 2 Car"/>
    <w:link w:val="Titre2"/>
    <w:uiPriority w:val="9"/>
    <w:rsid w:val="00B80F5D"/>
    <w:rPr>
      <w:rFonts w:ascii="Cambria" w:eastAsia="Times New Roman" w:hAnsi="Cambria" w:cs="Times New Roman"/>
      <w:b/>
      <w:bCs/>
      <w:i/>
      <w:iCs/>
      <w:sz w:val="28"/>
      <w:szCs w:val="28"/>
      <w:lang w:eastAsia="en-US"/>
    </w:rPr>
  </w:style>
  <w:style w:type="character" w:customStyle="1" w:styleId="Titre1Car">
    <w:name w:val="Titre 1 Car"/>
    <w:link w:val="Titre1"/>
    <w:uiPriority w:val="9"/>
    <w:rsid w:val="00B80F5D"/>
    <w:rPr>
      <w:rFonts w:ascii="Cambria" w:eastAsia="Times New Roman" w:hAnsi="Cambria" w:cs="Times New Roman"/>
      <w:b/>
      <w:bCs/>
      <w:kern w:val="32"/>
      <w:sz w:val="32"/>
      <w:szCs w:val="32"/>
      <w:lang w:eastAsia="en-US"/>
    </w:rPr>
  </w:style>
  <w:style w:type="paragraph" w:customStyle="1" w:styleId="Normal2">
    <w:name w:val="Normal2"/>
    <w:basedOn w:val="Normal"/>
    <w:rsid w:val="00D74F2F"/>
    <w:pPr>
      <w:keepLines/>
      <w:tabs>
        <w:tab w:val="left" w:pos="567"/>
        <w:tab w:val="left" w:pos="851"/>
        <w:tab w:val="left" w:pos="1134"/>
      </w:tabs>
      <w:spacing w:after="0" w:line="240" w:lineRule="auto"/>
      <w:ind w:left="284" w:firstLine="284"/>
      <w:jc w:val="both"/>
    </w:pPr>
    <w:rPr>
      <w:rFonts w:ascii="Times New Roman" w:eastAsia="Times New Roman" w:hAnsi="Times New Roman"/>
      <w:szCs w:val="20"/>
      <w:lang w:eastAsia="fr-FR"/>
    </w:rPr>
  </w:style>
  <w:style w:type="table" w:styleId="Grilledutableau">
    <w:name w:val="Table Grid"/>
    <w:basedOn w:val="TableauNormal"/>
    <w:uiPriority w:val="59"/>
    <w:rsid w:val="007D3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248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486A"/>
    <w:rPr>
      <w:rFonts w:ascii="Tahoma" w:hAnsi="Tahoma" w:cs="Tahoma"/>
      <w:sz w:val="16"/>
      <w:szCs w:val="16"/>
      <w:lang w:eastAsia="en-US"/>
    </w:rPr>
  </w:style>
  <w:style w:type="paragraph" w:styleId="En-tte">
    <w:name w:val="header"/>
    <w:basedOn w:val="Normal"/>
    <w:link w:val="En-tteCar"/>
    <w:uiPriority w:val="99"/>
    <w:unhideWhenUsed/>
    <w:rsid w:val="00230B55"/>
    <w:pPr>
      <w:tabs>
        <w:tab w:val="center" w:pos="4536"/>
        <w:tab w:val="right" w:pos="9072"/>
      </w:tabs>
      <w:spacing w:after="0" w:line="240" w:lineRule="auto"/>
    </w:pPr>
  </w:style>
  <w:style w:type="character" w:customStyle="1" w:styleId="En-tteCar">
    <w:name w:val="En-tête Car"/>
    <w:basedOn w:val="Policepardfaut"/>
    <w:link w:val="En-tte"/>
    <w:uiPriority w:val="99"/>
    <w:rsid w:val="00230B55"/>
    <w:rPr>
      <w:sz w:val="22"/>
      <w:szCs w:val="22"/>
      <w:lang w:eastAsia="en-US"/>
    </w:rPr>
  </w:style>
  <w:style w:type="paragraph" w:styleId="Pieddepage">
    <w:name w:val="footer"/>
    <w:basedOn w:val="Normal"/>
    <w:link w:val="PieddepageCar"/>
    <w:uiPriority w:val="99"/>
    <w:unhideWhenUsed/>
    <w:rsid w:val="00230B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30B55"/>
    <w:rPr>
      <w:sz w:val="22"/>
      <w:szCs w:val="22"/>
      <w:lang w:eastAsia="en-US"/>
    </w:rPr>
  </w:style>
  <w:style w:type="paragraph" w:styleId="Paragraphedeliste">
    <w:name w:val="List Paragraph"/>
    <w:basedOn w:val="Normal"/>
    <w:uiPriority w:val="34"/>
    <w:qFormat/>
    <w:rsid w:val="00D629DC"/>
    <w:pPr>
      <w:ind w:left="720"/>
      <w:contextualSpacing/>
    </w:pPr>
  </w:style>
  <w:style w:type="character" w:styleId="Lienhypertexte">
    <w:name w:val="Hyperlink"/>
    <w:rsid w:val="009F328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125976">
      <w:bodyDiv w:val="1"/>
      <w:marLeft w:val="0"/>
      <w:marRight w:val="0"/>
      <w:marTop w:val="0"/>
      <w:marBottom w:val="0"/>
      <w:divBdr>
        <w:top w:val="none" w:sz="0" w:space="0" w:color="auto"/>
        <w:left w:val="none" w:sz="0" w:space="0" w:color="auto"/>
        <w:bottom w:val="none" w:sz="0" w:space="0" w:color="auto"/>
        <w:right w:val="none" w:sz="0" w:space="0" w:color="auto"/>
      </w:divBdr>
    </w:div>
    <w:div w:id="1221360524">
      <w:bodyDiv w:val="1"/>
      <w:marLeft w:val="0"/>
      <w:marRight w:val="0"/>
      <w:marTop w:val="0"/>
      <w:marBottom w:val="0"/>
      <w:divBdr>
        <w:top w:val="none" w:sz="0" w:space="0" w:color="auto"/>
        <w:left w:val="none" w:sz="0" w:space="0" w:color="auto"/>
        <w:bottom w:val="none" w:sz="0" w:space="0" w:color="auto"/>
        <w:right w:val="none" w:sz="0" w:space="0" w:color="auto"/>
      </w:divBdr>
    </w:div>
    <w:div w:id="155819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89B5D-FBD9-49E0-BCF1-2FBEEA17D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646</Words>
  <Characters>3553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CAMOZZI ARMEL (CPAM HAUTE-GARONNE)</dc:creator>
  <cp:lastModifiedBy>CHAMI VEISS (CPAM HAUTE-GARONNE)</cp:lastModifiedBy>
  <cp:revision>17</cp:revision>
  <cp:lastPrinted>2021-05-11T09:05:00Z</cp:lastPrinted>
  <dcterms:created xsi:type="dcterms:W3CDTF">2024-07-15T15:07:00Z</dcterms:created>
  <dcterms:modified xsi:type="dcterms:W3CDTF">2024-12-31T09:31:00Z</dcterms:modified>
</cp:coreProperties>
</file>