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5BD09DA9"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594974">
        <w:rPr>
          <w:rFonts w:asciiTheme="minorHAnsi" w:hAnsiTheme="minorHAnsi" w:cstheme="minorHAnsi"/>
          <w:b/>
          <w:iCs/>
          <w:sz w:val="22"/>
        </w:rPr>
        <w:t xml:space="preserve">pour création des trémies, de décaissés et de percements avec renforts (plat carbone et métalliques) dans prédalles béton armé </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1E87B7"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491AB3" w14:textId="77777777" w:rsidR="00B920B2" w:rsidRDefault="00B920B2" w:rsidP="00C03FB7">
      <w:pPr>
        <w:pStyle w:val="Sansinterligne"/>
        <w:jc w:val="both"/>
      </w:pPr>
    </w:p>
    <w:p w14:paraId="7ECB02BB" w14:textId="726D8024" w:rsidR="000D2A6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1B5961">
        <w:rPr>
          <w:rFonts w:asciiTheme="minorHAnsi" w:hAnsiTheme="minorHAnsi" w:cstheme="minorHAnsi"/>
          <w:b/>
          <w:iCs/>
          <w:sz w:val="22"/>
        </w:rPr>
        <w:t xml:space="preserve">pour </w:t>
      </w:r>
      <w:r w:rsidR="00594974">
        <w:rPr>
          <w:rFonts w:asciiTheme="minorHAnsi" w:hAnsiTheme="minorHAnsi" w:cstheme="minorHAnsi"/>
          <w:b/>
          <w:iCs/>
          <w:sz w:val="22"/>
        </w:rPr>
        <w:t xml:space="preserve">la création d’ouvertures en sous-œuvre dans les murs du RDC de la zone cuisine </w:t>
      </w:r>
    </w:p>
    <w:p w14:paraId="5222BA88"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95AE2DD"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EBE0636"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B011BDB"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496A36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F8EBFC"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1EEB49" w14:textId="45576030" w:rsidR="001B5961" w:rsidRDefault="001B5961" w:rsidP="001B5961">
      <w:pPr>
        <w:pStyle w:val="Paragraphedeliste"/>
        <w:ind w:left="405"/>
        <w:jc w:val="both"/>
        <w:rPr>
          <w:rFonts w:asciiTheme="minorHAnsi" w:hAnsiTheme="minorHAnsi" w:cstheme="minorHAnsi"/>
          <w:b/>
          <w:iCs/>
          <w:sz w:val="22"/>
        </w:rPr>
      </w:pPr>
    </w:p>
    <w:p w14:paraId="59B2EFBA" w14:textId="506630D5" w:rsidR="000D2A63" w:rsidRDefault="000D2A6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594974">
        <w:rPr>
          <w:rFonts w:asciiTheme="minorHAnsi" w:hAnsiTheme="minorHAnsi" w:cstheme="minorHAnsi"/>
          <w:b/>
          <w:iCs/>
          <w:sz w:val="22"/>
        </w:rPr>
        <w:t>pour le remplacement du flocage en sous-face de plancher haut du vide sanitaire (sous l’emprise de la cuisine)</w:t>
      </w:r>
      <w:r w:rsidR="001B5961">
        <w:rPr>
          <w:rFonts w:asciiTheme="minorHAnsi" w:hAnsiTheme="minorHAnsi" w:cstheme="minorHAnsi"/>
          <w:b/>
          <w:iCs/>
          <w:sz w:val="22"/>
        </w:rPr>
        <w:t xml:space="preserve"> </w:t>
      </w:r>
    </w:p>
    <w:p w14:paraId="5FD80C96" w14:textId="77777777" w:rsidR="000D2A63" w:rsidRPr="00062EC3" w:rsidRDefault="000D2A63" w:rsidP="00C03FB7">
      <w:pPr>
        <w:pStyle w:val="Paragraphedeliste"/>
        <w:pBdr>
          <w:top w:val="single" w:sz="4" w:space="1" w:color="auto"/>
          <w:left w:val="single" w:sz="4" w:space="4" w:color="auto"/>
          <w:bottom w:val="single" w:sz="4" w:space="1" w:color="auto"/>
          <w:right w:val="single" w:sz="4" w:space="4" w:color="auto"/>
        </w:pBdr>
        <w:tabs>
          <w:tab w:val="left" w:pos="786"/>
          <w:tab w:val="left" w:pos="1826"/>
        </w:tabs>
        <w:ind w:left="68"/>
        <w:jc w:val="both"/>
        <w:rPr>
          <w:rFonts w:asciiTheme="minorHAnsi" w:hAnsiTheme="minorHAnsi" w:cstheme="minorHAnsi"/>
          <w:color w:val="0070C0"/>
        </w:rPr>
      </w:pPr>
    </w:p>
    <w:p w14:paraId="7E67CB9A"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FACF79" w14:textId="77777777"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5717700" w14:textId="77777777" w:rsidR="00380F2A" w:rsidRPr="00AC0BDC"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F650F7"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8CDEE2"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4F6510" w14:textId="77777777" w:rsidR="000D2A63" w:rsidRDefault="000D2A63" w:rsidP="00C03FB7">
      <w:pPr>
        <w:pStyle w:val="Sansinterligne"/>
        <w:jc w:val="both"/>
      </w:pPr>
    </w:p>
    <w:p w14:paraId="73E1E5ED" w14:textId="4F505C0F" w:rsidR="00594974" w:rsidRPr="007C428C" w:rsidRDefault="00594974" w:rsidP="00594974">
      <w:pPr>
        <w:pStyle w:val="Paragraphedeliste"/>
        <w:numPr>
          <w:ilvl w:val="0"/>
          <w:numId w:val="15"/>
        </w:numPr>
        <w:jc w:val="both"/>
        <w:rPr>
          <w:rFonts w:asciiTheme="minorHAnsi" w:hAnsiTheme="minorHAnsi" w:cstheme="minorHAnsi"/>
          <w:b/>
          <w:iCs/>
          <w:sz w:val="22"/>
        </w:rPr>
      </w:pPr>
      <w:r w:rsidRPr="007C428C">
        <w:rPr>
          <w:rFonts w:asciiTheme="minorHAnsi" w:hAnsiTheme="minorHAnsi" w:cstheme="minorHAnsi"/>
          <w:b/>
          <w:iCs/>
          <w:sz w:val="22"/>
        </w:rPr>
        <w:t xml:space="preserve">Méthodologie détaillée pour la création des réseaux sous-dallage et les contrôles de bonne exécution </w:t>
      </w:r>
    </w:p>
    <w:p w14:paraId="4A84F653" w14:textId="77777777" w:rsidR="00594974" w:rsidRPr="00062EC3" w:rsidRDefault="00594974" w:rsidP="00594974">
      <w:pPr>
        <w:pStyle w:val="Paragraphedeliste"/>
        <w:pBdr>
          <w:top w:val="single" w:sz="4" w:space="1" w:color="auto"/>
          <w:left w:val="single" w:sz="4" w:space="4" w:color="auto"/>
          <w:bottom w:val="single" w:sz="4" w:space="1" w:color="auto"/>
          <w:right w:val="single" w:sz="4" w:space="4" w:color="auto"/>
        </w:pBdr>
        <w:tabs>
          <w:tab w:val="left" w:pos="786"/>
          <w:tab w:val="left" w:pos="1826"/>
        </w:tabs>
        <w:ind w:left="68"/>
        <w:jc w:val="both"/>
        <w:rPr>
          <w:rFonts w:asciiTheme="minorHAnsi" w:hAnsiTheme="minorHAnsi" w:cstheme="minorHAnsi"/>
          <w:color w:val="0070C0"/>
        </w:rPr>
      </w:pPr>
    </w:p>
    <w:p w14:paraId="69EAB8D9" w14:textId="77777777" w:rsidR="00594974" w:rsidRDefault="00594974" w:rsidP="0059497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F6D7154" w14:textId="77777777" w:rsidR="00594974" w:rsidRDefault="00594974" w:rsidP="0059497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A0C84D4" w14:textId="77777777" w:rsidR="00594974" w:rsidRDefault="00594974" w:rsidP="0059497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8A2BBC6" w14:textId="77777777" w:rsidR="00594974" w:rsidRPr="00AC0BDC" w:rsidRDefault="00594974" w:rsidP="0059497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CC24FD8" w14:textId="77777777" w:rsidR="00594974" w:rsidRDefault="00594974" w:rsidP="0059497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679336" w14:textId="77777777" w:rsidR="009B1383" w:rsidRDefault="009B1383">
      <w:pPr>
        <w:spacing w:after="0" w:line="240" w:lineRule="auto"/>
      </w:pPr>
    </w:p>
    <w:p w14:paraId="65867357" w14:textId="487D1489" w:rsidR="009B1383" w:rsidRPr="007C428C" w:rsidRDefault="009B1383" w:rsidP="009B1383">
      <w:pPr>
        <w:pStyle w:val="Paragraphedeliste"/>
        <w:numPr>
          <w:ilvl w:val="0"/>
          <w:numId w:val="15"/>
        </w:numPr>
        <w:jc w:val="both"/>
        <w:rPr>
          <w:rFonts w:asciiTheme="minorHAnsi" w:hAnsiTheme="minorHAnsi" w:cstheme="minorHAnsi"/>
          <w:b/>
          <w:iCs/>
          <w:sz w:val="22"/>
        </w:rPr>
      </w:pPr>
      <w:r w:rsidRPr="007C428C">
        <w:rPr>
          <w:rFonts w:asciiTheme="minorHAnsi" w:hAnsiTheme="minorHAnsi" w:cstheme="minorHAnsi"/>
          <w:b/>
          <w:iCs/>
          <w:sz w:val="22"/>
        </w:rPr>
        <w:t xml:space="preserve">Méthodologie détaillée pour la création d’ouvertures en sous-œuvre dans le mur du VS pour création de la courette anglaise nécessaire au désenfumage </w:t>
      </w:r>
    </w:p>
    <w:p w14:paraId="1277E009" w14:textId="77777777" w:rsidR="009B1383" w:rsidRPr="00AC0BDC"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BDA7EBB" w14:textId="77777777" w:rsidR="009B1383" w:rsidRPr="00AC0BDC"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C8E06" w14:textId="77777777" w:rsidR="009B1383" w:rsidRPr="00AC0BDC"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213799" w14:textId="77777777" w:rsidR="009B1383" w:rsidRPr="00AC0BDC"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35EC3FF" w14:textId="77777777" w:rsidR="009B1383"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591D830" w14:textId="77777777" w:rsidR="009B1383" w:rsidRPr="00AC0BDC" w:rsidRDefault="009B1383" w:rsidP="009B138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00E865A" w14:textId="76EEA7AB"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53965B51"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12F392A5"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D1EA0" w:rsidRDefault="001B5961" w:rsidP="001B5961">
      <w:pPr>
        <w:pStyle w:val="Paragraphedeliste"/>
        <w:ind w:left="405"/>
        <w:jc w:val="both"/>
        <w:rPr>
          <w:rFonts w:asciiTheme="majorHAnsi" w:hAnsiTheme="majorHAnsi" w:cstheme="majorHAnsi"/>
          <w:sz w:val="22"/>
          <w:szCs w:val="22"/>
        </w:rPr>
      </w:pPr>
    </w:p>
    <w:p w14:paraId="5788C030" w14:textId="77777777" w:rsidR="0082546F" w:rsidRPr="001D1EA0" w:rsidRDefault="0082546F" w:rsidP="00C03FB7">
      <w:pPr>
        <w:spacing w:after="0" w:line="240" w:lineRule="auto"/>
        <w:ind w:left="45"/>
        <w:jc w:val="both"/>
        <w:rPr>
          <w:rFonts w:asciiTheme="majorHAnsi" w:hAnsiTheme="majorHAnsi" w:cstheme="majorHAnsi"/>
          <w:i/>
          <w:iCs/>
        </w:rPr>
      </w:pPr>
      <w:r w:rsidRPr="001D1EA0">
        <w:rPr>
          <w:rFonts w:asciiTheme="majorHAnsi" w:hAnsiTheme="majorHAnsi" w:cstheme="majorHAnsi"/>
          <w:i/>
          <w:iCs/>
        </w:rPr>
        <w:t>Dans ce paragraphe, il sera détaillé à minima les éléments suivants :</w:t>
      </w:r>
    </w:p>
    <w:p w14:paraId="3C379FDA" w14:textId="77777777" w:rsidR="0082546F" w:rsidRPr="001D1EA0" w:rsidRDefault="00FE12DF" w:rsidP="00C03FB7">
      <w:pPr>
        <w:pStyle w:val="Paragraphedeliste"/>
        <w:numPr>
          <w:ilvl w:val="0"/>
          <w:numId w:val="40"/>
        </w:numPr>
        <w:ind w:left="567"/>
        <w:jc w:val="both"/>
        <w:rPr>
          <w:rFonts w:asciiTheme="majorHAnsi" w:hAnsiTheme="majorHAnsi" w:cstheme="majorHAnsi"/>
          <w:i/>
          <w:iCs/>
          <w:sz w:val="22"/>
          <w:szCs w:val="22"/>
        </w:rPr>
      </w:pPr>
      <w:r w:rsidRPr="001D1EA0">
        <w:rPr>
          <w:rFonts w:asciiTheme="majorHAnsi" w:hAnsiTheme="majorHAnsi" w:cstheme="majorHAnsi"/>
          <w:i/>
          <w:sz w:val="22"/>
          <w:szCs w:val="22"/>
        </w:rPr>
        <w:t>Organigramme fonctionnel de l’équipe affectée à ces travaux</w:t>
      </w:r>
    </w:p>
    <w:p w14:paraId="26F4766F" w14:textId="199884CF" w:rsidR="0082546F" w:rsidRPr="001D1EA0" w:rsidRDefault="0082546F" w:rsidP="00C03FB7">
      <w:pPr>
        <w:pStyle w:val="Paragraphedeliste"/>
        <w:numPr>
          <w:ilvl w:val="0"/>
          <w:numId w:val="40"/>
        </w:numPr>
        <w:ind w:left="567"/>
        <w:jc w:val="both"/>
        <w:rPr>
          <w:rFonts w:asciiTheme="majorHAnsi" w:hAnsiTheme="majorHAnsi" w:cstheme="majorHAnsi"/>
          <w:i/>
          <w:iCs/>
          <w:sz w:val="22"/>
          <w:szCs w:val="22"/>
        </w:rPr>
      </w:pPr>
      <w:r w:rsidRPr="001D1EA0">
        <w:rPr>
          <w:rFonts w:asciiTheme="majorHAnsi" w:hAnsiTheme="majorHAnsi" w:cstheme="majorHAnsi"/>
          <w:i/>
          <w:sz w:val="22"/>
          <w:szCs w:val="22"/>
        </w:rPr>
        <w:t>Le n</w:t>
      </w:r>
      <w:r w:rsidR="00FE12DF" w:rsidRPr="001D1EA0">
        <w:rPr>
          <w:rFonts w:asciiTheme="majorHAnsi" w:hAnsiTheme="majorHAnsi" w:cstheme="majorHAnsi"/>
          <w:i/>
          <w:sz w:val="22"/>
          <w:szCs w:val="22"/>
        </w:rPr>
        <w:t>ombre de personnes affectées au travaux concernés (mini et maxi selon les phases)</w:t>
      </w:r>
    </w:p>
    <w:p w14:paraId="10EEBF27" w14:textId="77777777" w:rsidR="0082546F" w:rsidRPr="001D1EA0" w:rsidRDefault="00FE12DF" w:rsidP="00C03FB7">
      <w:pPr>
        <w:pStyle w:val="Paragraphedeliste"/>
        <w:numPr>
          <w:ilvl w:val="0"/>
          <w:numId w:val="40"/>
        </w:numPr>
        <w:ind w:left="567"/>
        <w:jc w:val="both"/>
        <w:rPr>
          <w:rFonts w:asciiTheme="majorHAnsi" w:hAnsiTheme="majorHAnsi" w:cstheme="majorHAnsi"/>
          <w:i/>
          <w:iCs/>
          <w:sz w:val="22"/>
          <w:szCs w:val="22"/>
        </w:rPr>
      </w:pPr>
      <w:r w:rsidRPr="001D1EA0">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1D1EA0">
        <w:rPr>
          <w:rFonts w:asciiTheme="majorHAnsi" w:hAnsiTheme="majorHAnsi" w:cstheme="majorHAnsi"/>
          <w:i/>
          <w:sz w:val="22"/>
          <w:szCs w:val="22"/>
        </w:rPr>
        <w:t>s sur des chantiers comparables</w:t>
      </w:r>
    </w:p>
    <w:p w14:paraId="505192EA" w14:textId="27FEA815" w:rsidR="00FE12DF" w:rsidRPr="001D1EA0" w:rsidRDefault="0082546F" w:rsidP="00C03FB7">
      <w:pPr>
        <w:pStyle w:val="Paragraphedeliste"/>
        <w:numPr>
          <w:ilvl w:val="0"/>
          <w:numId w:val="40"/>
        </w:numPr>
        <w:ind w:left="567"/>
        <w:jc w:val="both"/>
        <w:rPr>
          <w:rFonts w:asciiTheme="majorHAnsi" w:hAnsiTheme="majorHAnsi" w:cstheme="majorHAnsi"/>
          <w:i/>
          <w:iCs/>
          <w:sz w:val="22"/>
          <w:szCs w:val="22"/>
        </w:rPr>
      </w:pPr>
      <w:r w:rsidRPr="001D1EA0">
        <w:rPr>
          <w:rFonts w:asciiTheme="majorHAnsi" w:hAnsiTheme="majorHAnsi" w:cstheme="majorHAnsi"/>
          <w:i/>
          <w:sz w:val="22"/>
          <w:szCs w:val="22"/>
        </w:rPr>
        <w:t>Les qualifications</w:t>
      </w:r>
      <w:r w:rsidR="00FE12DF" w:rsidRPr="001D1EA0">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1C6447AA"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16C629BB"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5C0685C4"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42BDEB24"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7C428C"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1D1EA0" w:rsidRDefault="00380F2A" w:rsidP="00380F2A">
      <w:pPr>
        <w:pStyle w:val="Paragraphedeliste"/>
        <w:autoSpaceDE w:val="0"/>
        <w:autoSpaceDN w:val="0"/>
        <w:adjustRightInd w:val="0"/>
        <w:ind w:left="405"/>
        <w:jc w:val="both"/>
        <w:rPr>
          <w:rFonts w:asciiTheme="minorHAnsi" w:hAnsiTheme="minorHAnsi" w:cstheme="minorHAnsi"/>
          <w:i/>
          <w:iCs/>
          <w:sz w:val="22"/>
        </w:rPr>
      </w:pPr>
      <w:r w:rsidRPr="001D1EA0">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1D1EA0">
        <w:rPr>
          <w:rFonts w:asciiTheme="minorHAnsi" w:hAnsiTheme="minorHAnsi" w:cstheme="minorHAnsi"/>
          <w:i/>
          <w:iCs/>
          <w:sz w:val="22"/>
          <w:u w:val="single"/>
        </w:rPr>
        <w:t>à ce chantier</w:t>
      </w:r>
      <w:r w:rsidRPr="001D1EA0">
        <w:rPr>
          <w:rFonts w:asciiTheme="minorHAnsi" w:hAnsiTheme="minorHAnsi" w:cstheme="minorHAnsi"/>
          <w:i/>
          <w:iCs/>
          <w:sz w:val="22"/>
        </w:rPr>
        <w:t xml:space="preserve"> </w:t>
      </w:r>
    </w:p>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bookmarkStart w:id="0" w:name="_GoBack"/>
      <w:bookmarkEnd w:id="0"/>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03D65" w14:textId="77777777" w:rsidR="004D3F66" w:rsidRDefault="004D3F66" w:rsidP="002B1C52">
      <w:pPr>
        <w:spacing w:after="0" w:line="240" w:lineRule="auto"/>
      </w:pPr>
      <w:r>
        <w:separator/>
      </w:r>
    </w:p>
  </w:endnote>
  <w:endnote w:type="continuationSeparator" w:id="0">
    <w:p w14:paraId="23AC595D" w14:textId="77777777" w:rsidR="004D3F66" w:rsidRDefault="004D3F66"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5D79A856" w:rsidR="006D2DC1" w:rsidRPr="00500C15" w:rsidRDefault="001D1EA0"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594974">
      <w:rPr>
        <w:rFonts w:cs="Calibri"/>
        <w:color w:val="000000" w:themeColor="text1"/>
        <w:sz w:val="16"/>
        <w:szCs w:val="16"/>
      </w:rPr>
      <w:t>Lot03_Maçonnerie-GO</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1E23085C"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1D1EA0">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594974">
      <w:rPr>
        <w:rFonts w:cs="Calibri"/>
        <w:color w:val="000000" w:themeColor="text1"/>
        <w:sz w:val="16"/>
        <w:szCs w:val="16"/>
      </w:rPr>
      <w:t>3_Maçonnerie-GO</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1D1EA0">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1D1EA0">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187EA" w14:textId="77777777" w:rsidR="004D3F66" w:rsidRDefault="004D3F66" w:rsidP="002B1C52">
      <w:pPr>
        <w:spacing w:after="0" w:line="240" w:lineRule="auto"/>
      </w:pPr>
      <w:r>
        <w:separator/>
      </w:r>
    </w:p>
  </w:footnote>
  <w:footnote w:type="continuationSeparator" w:id="0">
    <w:p w14:paraId="7FEE79B3" w14:textId="77777777" w:rsidR="004D3F66" w:rsidRDefault="004D3F66"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667D"/>
    <w:rsid w:val="00062EC3"/>
    <w:rsid w:val="00074F0D"/>
    <w:rsid w:val="00076CA9"/>
    <w:rsid w:val="000847BE"/>
    <w:rsid w:val="000D2A63"/>
    <w:rsid w:val="000E29EA"/>
    <w:rsid w:val="00103FCB"/>
    <w:rsid w:val="00114DC7"/>
    <w:rsid w:val="00117F0C"/>
    <w:rsid w:val="0014286B"/>
    <w:rsid w:val="001513A6"/>
    <w:rsid w:val="00153575"/>
    <w:rsid w:val="00155675"/>
    <w:rsid w:val="00181F96"/>
    <w:rsid w:val="001935FF"/>
    <w:rsid w:val="001B1A95"/>
    <w:rsid w:val="001B5961"/>
    <w:rsid w:val="001C01F3"/>
    <w:rsid w:val="001C104E"/>
    <w:rsid w:val="001C25B9"/>
    <w:rsid w:val="001D1668"/>
    <w:rsid w:val="001D1EA0"/>
    <w:rsid w:val="001F2608"/>
    <w:rsid w:val="001F33D0"/>
    <w:rsid w:val="001F35B9"/>
    <w:rsid w:val="001F6BF6"/>
    <w:rsid w:val="0020230D"/>
    <w:rsid w:val="00207F1E"/>
    <w:rsid w:val="00211EC7"/>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3CB9"/>
    <w:rsid w:val="003E5FE4"/>
    <w:rsid w:val="003F6182"/>
    <w:rsid w:val="003F6A12"/>
    <w:rsid w:val="0040296B"/>
    <w:rsid w:val="004155B9"/>
    <w:rsid w:val="00423004"/>
    <w:rsid w:val="004341AB"/>
    <w:rsid w:val="004414A9"/>
    <w:rsid w:val="00443B7C"/>
    <w:rsid w:val="00450958"/>
    <w:rsid w:val="00463924"/>
    <w:rsid w:val="00465648"/>
    <w:rsid w:val="00485951"/>
    <w:rsid w:val="004A11E6"/>
    <w:rsid w:val="004A3BD7"/>
    <w:rsid w:val="004B796B"/>
    <w:rsid w:val="004C330D"/>
    <w:rsid w:val="004D38FD"/>
    <w:rsid w:val="004D3F66"/>
    <w:rsid w:val="004F3248"/>
    <w:rsid w:val="00500C15"/>
    <w:rsid w:val="00516928"/>
    <w:rsid w:val="00520397"/>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70F8"/>
    <w:rsid w:val="007C428C"/>
    <w:rsid w:val="007D55E8"/>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A241E"/>
    <w:rsid w:val="008B0B46"/>
    <w:rsid w:val="008B3B27"/>
    <w:rsid w:val="008C5EF5"/>
    <w:rsid w:val="008C7367"/>
    <w:rsid w:val="008E092D"/>
    <w:rsid w:val="008F4CC7"/>
    <w:rsid w:val="008F6831"/>
    <w:rsid w:val="00901D8F"/>
    <w:rsid w:val="00923650"/>
    <w:rsid w:val="00944A35"/>
    <w:rsid w:val="0094637E"/>
    <w:rsid w:val="0095354C"/>
    <w:rsid w:val="00960A40"/>
    <w:rsid w:val="009922E4"/>
    <w:rsid w:val="009B1383"/>
    <w:rsid w:val="009B4099"/>
    <w:rsid w:val="009C0EF3"/>
    <w:rsid w:val="009C2AB5"/>
    <w:rsid w:val="009D4753"/>
    <w:rsid w:val="009D48B5"/>
    <w:rsid w:val="009D4B3A"/>
    <w:rsid w:val="009D75D3"/>
    <w:rsid w:val="00A7458B"/>
    <w:rsid w:val="00A76818"/>
    <w:rsid w:val="00A80704"/>
    <w:rsid w:val="00A90F81"/>
    <w:rsid w:val="00AA64F6"/>
    <w:rsid w:val="00AB5F97"/>
    <w:rsid w:val="00AC0BDC"/>
    <w:rsid w:val="00AC2133"/>
    <w:rsid w:val="00AD33C2"/>
    <w:rsid w:val="00AE0A62"/>
    <w:rsid w:val="00B2104D"/>
    <w:rsid w:val="00B253EA"/>
    <w:rsid w:val="00B35026"/>
    <w:rsid w:val="00B4361C"/>
    <w:rsid w:val="00B73236"/>
    <w:rsid w:val="00B8333C"/>
    <w:rsid w:val="00B920B2"/>
    <w:rsid w:val="00BB1225"/>
    <w:rsid w:val="00BB377A"/>
    <w:rsid w:val="00BC35DA"/>
    <w:rsid w:val="00BD259E"/>
    <w:rsid w:val="00C01D61"/>
    <w:rsid w:val="00C03FB7"/>
    <w:rsid w:val="00C123DE"/>
    <w:rsid w:val="00C12E35"/>
    <w:rsid w:val="00C325DD"/>
    <w:rsid w:val="00C34002"/>
    <w:rsid w:val="00C35717"/>
    <w:rsid w:val="00C42ACD"/>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413B6"/>
    <w:rsid w:val="00D63F6D"/>
    <w:rsid w:val="00D825E8"/>
    <w:rsid w:val="00DB66C4"/>
    <w:rsid w:val="00DD1B8F"/>
    <w:rsid w:val="00DD2AAD"/>
    <w:rsid w:val="00DD3054"/>
    <w:rsid w:val="00DE4C97"/>
    <w:rsid w:val="00DF00E7"/>
    <w:rsid w:val="00DF410D"/>
    <w:rsid w:val="00DF6BC3"/>
    <w:rsid w:val="00E0014D"/>
    <w:rsid w:val="00E0287C"/>
    <w:rsid w:val="00E0390E"/>
    <w:rsid w:val="00E056F3"/>
    <w:rsid w:val="00E12230"/>
    <w:rsid w:val="00E14C43"/>
    <w:rsid w:val="00E670F6"/>
    <w:rsid w:val="00E8094F"/>
    <w:rsid w:val="00E924F2"/>
    <w:rsid w:val="00E949B3"/>
    <w:rsid w:val="00EE4851"/>
    <w:rsid w:val="00EF3C89"/>
    <w:rsid w:val="00F06C25"/>
    <w:rsid w:val="00F135AD"/>
    <w:rsid w:val="00F43F6C"/>
    <w:rsid w:val="00F641CF"/>
    <w:rsid w:val="00F7189C"/>
    <w:rsid w:val="00F847C9"/>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EE9EB-8702-494B-A10F-1AFDEDAC7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865</Words>
  <Characters>4761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4</cp:revision>
  <cp:lastPrinted>2016-01-25T10:32:00Z</cp:lastPrinted>
  <dcterms:created xsi:type="dcterms:W3CDTF">2025-01-24T11:48:00Z</dcterms:created>
  <dcterms:modified xsi:type="dcterms:W3CDTF">2025-01-29T16:36:00Z</dcterms:modified>
</cp:coreProperties>
</file>