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423600" w14:textId="77777777" w:rsidR="00807343" w:rsidRDefault="00807343" w:rsidP="00807343">
      <w:pPr>
        <w:ind w:right="567"/>
        <w:rPr>
          <w:rFonts w:ascii="Arial" w:hAnsi="Arial" w:cs="Arial"/>
          <w:bCs/>
          <w:sz w:val="32"/>
          <w:szCs w:val="32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C60CB3E" wp14:editId="1861C59E">
            <wp:simplePos x="0" y="0"/>
            <wp:positionH relativeFrom="margin">
              <wp:posOffset>415716</wp:posOffset>
            </wp:positionH>
            <wp:positionV relativeFrom="paragraph">
              <wp:posOffset>6350</wp:posOffset>
            </wp:positionV>
            <wp:extent cx="1628775" cy="828675"/>
            <wp:effectExtent l="0" t="0" r="9525" b="9525"/>
            <wp:wrapNone/>
            <wp:docPr id="7" name="Image 7" descr="Logo CHU-BDX-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CHU-BDX-RVB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sz w:val="32"/>
          <w:szCs w:val="32"/>
        </w:rPr>
        <w:t xml:space="preserve">        </w:t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  <w:t xml:space="preserve">   </w:t>
      </w:r>
      <w:r>
        <w:rPr>
          <w:noProof/>
        </w:rPr>
        <w:drawing>
          <wp:inline distT="0" distB="0" distL="0" distR="0" wp14:anchorId="79E70BCC" wp14:editId="2FBC834D">
            <wp:extent cx="2827304" cy="593678"/>
            <wp:effectExtent l="0" t="0" r="0" b="0"/>
            <wp:docPr id="3" name="Image 3" descr="cid:image001.jpg@01D9EFA4.0D3B10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1.jpg@01D9EFA4.0D3B10B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696" cy="59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E614A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</w:p>
    <w:p w14:paraId="61870BB4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</w:p>
    <w:p w14:paraId="14D8DE99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      </w:t>
      </w:r>
    </w:p>
    <w:p w14:paraId="5EE03DC4" w14:textId="77777777" w:rsidR="002E62E2" w:rsidRPr="00130FE6" w:rsidRDefault="004C0CCD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Travaux de r</w:t>
      </w:r>
      <w:r w:rsidR="002E62E2">
        <w:rPr>
          <w:rFonts w:ascii="Arial" w:hAnsi="Arial" w:cs="Arial"/>
          <w:bCs/>
          <w:sz w:val="32"/>
          <w:szCs w:val="32"/>
        </w:rPr>
        <w:t>ec</w:t>
      </w:r>
      <w:r w:rsidR="002E62E2" w:rsidRPr="00C271D8">
        <w:rPr>
          <w:rFonts w:ascii="Arial" w:hAnsi="Arial" w:cs="Arial"/>
          <w:bCs/>
          <w:sz w:val="32"/>
          <w:szCs w:val="32"/>
        </w:rPr>
        <w:t xml:space="preserve">onstruction </w:t>
      </w:r>
      <w:r w:rsidR="002E62E2">
        <w:rPr>
          <w:rFonts w:ascii="Arial" w:hAnsi="Arial" w:cs="Arial"/>
          <w:bCs/>
          <w:sz w:val="32"/>
          <w:szCs w:val="32"/>
        </w:rPr>
        <w:t xml:space="preserve">de l’unité TRELAT </w:t>
      </w:r>
    </w:p>
    <w:p w14:paraId="5BAE6C28" w14:textId="77777777" w:rsidR="007820F0" w:rsidRDefault="007820F0"/>
    <w:p w14:paraId="4D782035" w14:textId="77777777" w:rsidR="002E62E2" w:rsidRDefault="002E62E2"/>
    <w:p w14:paraId="14787DC1" w14:textId="77777777" w:rsidR="002E62E2" w:rsidRDefault="002E62E2"/>
    <w:p w14:paraId="6D7D0930" w14:textId="77777777" w:rsidR="002E62E2" w:rsidRDefault="00807343" w:rsidP="002E62E2">
      <w:pPr>
        <w:ind w:right="567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CADRE DE MEMOIRE</w:t>
      </w:r>
      <w:r w:rsidR="002E62E2">
        <w:rPr>
          <w:rFonts w:ascii="Arial" w:hAnsi="Arial" w:cs="Arial"/>
          <w:b/>
          <w:bCs/>
          <w:sz w:val="36"/>
          <w:szCs w:val="36"/>
        </w:rPr>
        <w:t xml:space="preserve"> TECHNIQUE</w:t>
      </w:r>
    </w:p>
    <w:p w14:paraId="70D6597D" w14:textId="77777777" w:rsidR="002E62E2" w:rsidRDefault="002E62E2" w:rsidP="002E62E2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LOT N°</w:t>
      </w:r>
      <w:r w:rsidR="004C6BDC">
        <w:rPr>
          <w:rFonts w:ascii="Arial" w:hAnsi="Arial" w:cs="Arial"/>
          <w:b/>
          <w:bCs/>
          <w:sz w:val="36"/>
          <w:szCs w:val="36"/>
        </w:rPr>
        <w:t>15</w:t>
      </w:r>
    </w:p>
    <w:p w14:paraId="6A3415B5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6B319FFC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69D38194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721EEE7E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07343" w14:paraId="31D0134B" w14:textId="77777777" w:rsidTr="00057B1A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04EE9" w14:textId="77777777" w:rsidR="00807343" w:rsidRDefault="00807343" w:rsidP="00057B1A">
            <w:pPr>
              <w:pStyle w:val="Contenudetableau"/>
              <w:jc w:val="center"/>
            </w:pPr>
            <w:r>
              <w:rPr>
                <w:rStyle w:val="Policepardfaut1"/>
                <w:rFonts w:ascii="Calibri" w:hAnsi="Calibri"/>
                <w:b/>
                <w:bCs/>
              </w:rPr>
              <w:t>COORDONNÉES SOCIÉTÉ</w:t>
            </w:r>
          </w:p>
        </w:tc>
      </w:tr>
      <w:tr w:rsidR="00807343" w14:paraId="4B848C8E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80E523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SOCIÉTÉ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E32EBA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094E4F88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110E82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Référent(s)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6672C9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3A5C3595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4DC4F6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Adresse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9DFD1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42BC9BD0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807B41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Numéro de téléphone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055C8F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186C4DAA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B24770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E-mail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6B7B76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</w:tbl>
    <w:p w14:paraId="0DEC2689" w14:textId="77777777" w:rsidR="002E62E2" w:rsidRDefault="002E62E2" w:rsidP="00807343">
      <w:pPr>
        <w:rPr>
          <w:rFonts w:ascii="Arial" w:hAnsi="Arial" w:cs="Arial"/>
          <w:bCs/>
          <w:sz w:val="24"/>
          <w:szCs w:val="24"/>
        </w:rPr>
      </w:pPr>
    </w:p>
    <w:p w14:paraId="378F1CF4" w14:textId="77777777" w:rsidR="00807343" w:rsidRDefault="00807343" w:rsidP="00807343">
      <w:pPr>
        <w:rPr>
          <w:rFonts w:ascii="Arial" w:hAnsi="Arial" w:cs="Arial"/>
          <w:bCs/>
          <w:sz w:val="24"/>
          <w:szCs w:val="24"/>
        </w:rPr>
      </w:pPr>
    </w:p>
    <w:p w14:paraId="0856858D" w14:textId="77777777" w:rsidR="00807343" w:rsidRDefault="00807343" w:rsidP="00807343">
      <w:pPr>
        <w:jc w:val="both"/>
      </w:pPr>
      <w:r>
        <w:rPr>
          <w:rStyle w:val="Policepardfaut1"/>
          <w:rFonts w:ascii="Calibri" w:hAnsi="Calibri"/>
          <w:b/>
          <w:bCs/>
          <w:color w:val="C9211E"/>
        </w:rPr>
        <w:t>N.B : Si le candidat fournit des réponses en dehors du questionnaire, il devra f</w:t>
      </w:r>
      <w:r>
        <w:rPr>
          <w:rStyle w:val="Policepardfaut1"/>
          <w:rFonts w:ascii="Calibri" w:hAnsi="Calibri"/>
          <w:b/>
          <w:bCs/>
          <w:color w:val="C9211E"/>
          <w:u w:val="single"/>
        </w:rPr>
        <w:t>aire figurer dans le questionnaire l’endroit précis où sont formulées les réponses</w:t>
      </w:r>
      <w:r>
        <w:rPr>
          <w:rStyle w:val="Policepardfaut1"/>
          <w:rFonts w:ascii="Calibri" w:hAnsi="Calibri"/>
          <w:b/>
          <w:bCs/>
          <w:color w:val="C9211E"/>
        </w:rPr>
        <w:t xml:space="preserve"> (titre du document, pages concernées).</w:t>
      </w:r>
    </w:p>
    <w:p w14:paraId="7A4E1B94" w14:textId="77777777" w:rsidR="00807343" w:rsidRDefault="00807343" w:rsidP="00807343">
      <w:pPr>
        <w:rPr>
          <w:rFonts w:ascii="Arial" w:hAnsi="Arial" w:cs="Arial"/>
          <w:bCs/>
          <w:sz w:val="24"/>
          <w:szCs w:val="24"/>
        </w:rPr>
      </w:pPr>
    </w:p>
    <w:p w14:paraId="2185072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7707642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075649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2A0F1E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636D578D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74C4B4BE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956D090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528C01BF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602BE9A1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FAEBF40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DEBB418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1668DF41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50496E9E" w14:textId="77777777" w:rsidR="000E50FE" w:rsidRDefault="000E50FE">
      <w:pPr>
        <w:spacing w:after="160" w:line="259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2C259178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84A7BEA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1C809940" w14:textId="77777777" w:rsidR="00807343" w:rsidRPr="004C6BDC" w:rsidRDefault="00807343" w:rsidP="002E62E2">
      <w:pPr>
        <w:jc w:val="center"/>
        <w:rPr>
          <w:rFonts w:cs="Arial"/>
          <w:b/>
          <w:i/>
          <w:sz w:val="32"/>
          <w:szCs w:val="32"/>
        </w:rPr>
      </w:pPr>
    </w:p>
    <w:p w14:paraId="0C83EC8B" w14:textId="77777777" w:rsidR="002E62E2" w:rsidRPr="004C6BDC" w:rsidRDefault="00600BFD" w:rsidP="004C6BDC">
      <w:pPr>
        <w:pStyle w:val="Paragraphedeliste"/>
        <w:numPr>
          <w:ilvl w:val="0"/>
          <w:numId w:val="2"/>
        </w:numPr>
        <w:rPr>
          <w:rFonts w:cs="Arial"/>
          <w:b/>
          <w:i/>
          <w:sz w:val="32"/>
          <w:szCs w:val="32"/>
        </w:rPr>
      </w:pPr>
      <w:r>
        <w:rPr>
          <w:rFonts w:cs="Arial"/>
          <w:b/>
          <w:i/>
          <w:sz w:val="32"/>
          <w:szCs w:val="32"/>
        </w:rPr>
        <w:t>Caractéristiques</w:t>
      </w:r>
      <w:r w:rsidR="004C6BDC" w:rsidRPr="004C6BDC">
        <w:rPr>
          <w:rFonts w:cs="Arial"/>
          <w:b/>
          <w:i/>
          <w:sz w:val="32"/>
          <w:szCs w:val="32"/>
        </w:rPr>
        <w:t xml:space="preserve"> et solidité des produits et matériaux </w:t>
      </w:r>
      <w:r>
        <w:rPr>
          <w:rFonts w:cs="Arial"/>
          <w:b/>
          <w:i/>
          <w:sz w:val="32"/>
          <w:szCs w:val="32"/>
        </w:rPr>
        <w:t>au regard des fiches techniques, appréciation de l’</w:t>
      </w:r>
      <w:r w:rsidR="004C6BDC" w:rsidRPr="004C6BDC">
        <w:rPr>
          <w:rFonts w:cs="Arial"/>
          <w:b/>
          <w:i/>
          <w:sz w:val="32"/>
          <w:szCs w:val="32"/>
        </w:rPr>
        <w:t>ergonomie, et des finitions au regard du ca</w:t>
      </w:r>
      <w:r>
        <w:rPr>
          <w:rFonts w:cs="Arial"/>
          <w:b/>
          <w:i/>
          <w:sz w:val="32"/>
          <w:szCs w:val="32"/>
        </w:rPr>
        <w:t>ractère psychiatrique du projet</w:t>
      </w:r>
    </w:p>
    <w:p w14:paraId="3C163E2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C5A433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DD17CE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8B1A7A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2795D5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4FF1B9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9D1437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C1547F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7771A4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F39366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0E8978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60A2A4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F03BE0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D9DF82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04588F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6A470A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D82995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641CDA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57ACC0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2F2961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F73DC5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ADA0C5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A17572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C77DAF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D19425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D12544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336FCE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F90379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AB0FB8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2AF923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48905B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7AD577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00107C3" w14:textId="77777777" w:rsidR="002E62E2" w:rsidRP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29378A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E88EDC5" w14:textId="0C3B65B4" w:rsidR="004C6BDC" w:rsidRPr="004C6BDC" w:rsidRDefault="00536229" w:rsidP="004C6BDC">
      <w:pPr>
        <w:pStyle w:val="Paragraphedeliste"/>
        <w:numPr>
          <w:ilvl w:val="0"/>
          <w:numId w:val="2"/>
        </w:numPr>
        <w:rPr>
          <w:rFonts w:cs="Arial"/>
          <w:b/>
          <w:i/>
          <w:sz w:val="32"/>
          <w:szCs w:val="32"/>
        </w:rPr>
      </w:pPr>
      <w:r w:rsidRPr="00536229">
        <w:rPr>
          <w:rFonts w:cs="Arial"/>
          <w:b/>
          <w:i/>
          <w:sz w:val="32"/>
          <w:szCs w:val="32"/>
        </w:rPr>
        <w:t>Mesures proposées pour la protection de l’environnement spécifique</w:t>
      </w:r>
      <w:r w:rsidR="00570BFA">
        <w:rPr>
          <w:rFonts w:cs="Arial"/>
          <w:b/>
          <w:i/>
          <w:sz w:val="32"/>
          <w:szCs w:val="32"/>
        </w:rPr>
        <w:t>s</w:t>
      </w:r>
      <w:r w:rsidRPr="00536229">
        <w:rPr>
          <w:rFonts w:cs="Arial"/>
          <w:b/>
          <w:i/>
          <w:sz w:val="32"/>
          <w:szCs w:val="32"/>
        </w:rPr>
        <w:t xml:space="preserve"> à ce marché</w:t>
      </w:r>
      <w:r w:rsidRPr="00600BFD">
        <w:rPr>
          <w:rFonts w:cs="Arial"/>
          <w:b/>
          <w:i/>
          <w:sz w:val="32"/>
          <w:szCs w:val="32"/>
        </w:rPr>
        <w:t xml:space="preserve"> </w:t>
      </w:r>
      <w:r w:rsidR="00600BFD" w:rsidRPr="00600BFD">
        <w:rPr>
          <w:rFonts w:cs="Arial"/>
          <w:b/>
          <w:i/>
          <w:sz w:val="32"/>
          <w:szCs w:val="32"/>
        </w:rPr>
        <w:t>(caractéristiques environnementales des matériaux, matériaux recyclés, transports et emballage</w:t>
      </w:r>
      <w:r w:rsidR="00600BFD">
        <w:rPr>
          <w:rFonts w:cs="Arial"/>
          <w:b/>
          <w:i/>
          <w:sz w:val="32"/>
          <w:szCs w:val="32"/>
        </w:rPr>
        <w:t>, émission de CO2</w:t>
      </w:r>
      <w:r w:rsidR="00600BFD" w:rsidRPr="00600BFD">
        <w:rPr>
          <w:rFonts w:cs="Arial"/>
          <w:b/>
          <w:i/>
          <w:sz w:val="32"/>
          <w:szCs w:val="32"/>
        </w:rPr>
        <w:t xml:space="preserve"> etc…)</w:t>
      </w:r>
    </w:p>
    <w:p w14:paraId="76167A80" w14:textId="77777777" w:rsidR="004C6BDC" w:rsidRDefault="004C6BDC" w:rsidP="004C6BDC">
      <w:pPr>
        <w:rPr>
          <w:rFonts w:cs="Arial"/>
          <w:b/>
          <w:i/>
          <w:sz w:val="32"/>
          <w:szCs w:val="32"/>
        </w:rPr>
      </w:pPr>
    </w:p>
    <w:p w14:paraId="57667BD5" w14:textId="77777777" w:rsidR="002E62E2" w:rsidRP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1A9739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CC55B0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A42D5B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10DBF1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767FD7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B73959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C3EE07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336969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03CED4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C66F03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41A55E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15E7CB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0E39E1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73402B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158E8B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AE4A43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07C0BB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1D99D5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4758E6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CE530E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F917BB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B45399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9BE7CE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BCB05E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6AE7A8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E9EB64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9C38E9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E423E0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E52601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8FC3E7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  <w:bookmarkStart w:id="0" w:name="_GoBack"/>
      <w:bookmarkEnd w:id="0"/>
    </w:p>
    <w:p w14:paraId="1FF4730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FECD429" w14:textId="77777777" w:rsidR="002E62E2" w:rsidRPr="004C6BDC" w:rsidRDefault="004C6BDC" w:rsidP="004C6BDC">
      <w:pPr>
        <w:ind w:left="360"/>
        <w:rPr>
          <w:rFonts w:cs="Arial"/>
          <w:b/>
          <w:i/>
          <w:sz w:val="32"/>
          <w:szCs w:val="32"/>
        </w:rPr>
      </w:pPr>
      <w:r w:rsidRPr="00B23F5D">
        <w:rPr>
          <w:rFonts w:cs="Arial"/>
          <w:b/>
          <w:i/>
          <w:sz w:val="32"/>
          <w:szCs w:val="32"/>
        </w:rPr>
        <w:t>3-</w:t>
      </w:r>
      <w:r w:rsidR="00B55D2E" w:rsidRPr="00B23F5D">
        <w:rPr>
          <w:rFonts w:cs="Arial"/>
          <w:b/>
          <w:i/>
          <w:sz w:val="32"/>
          <w:szCs w:val="32"/>
        </w:rPr>
        <w:t>Organisation de chantier et d</w:t>
      </w:r>
      <w:r w:rsidR="002E62E2" w:rsidRPr="00B23F5D">
        <w:rPr>
          <w:rFonts w:cs="Arial"/>
          <w:b/>
          <w:i/>
          <w:sz w:val="32"/>
          <w:szCs w:val="32"/>
        </w:rPr>
        <w:t xml:space="preserve">ispositions </w:t>
      </w:r>
      <w:r w:rsidR="002E62E2" w:rsidRPr="004C6BDC">
        <w:rPr>
          <w:rFonts w:cs="Arial"/>
          <w:b/>
          <w:i/>
          <w:sz w:val="32"/>
          <w:szCs w:val="32"/>
        </w:rPr>
        <w:t xml:space="preserve">mises en œuvre pour respecter les contraintes </w:t>
      </w:r>
      <w:r w:rsidR="000E50FE" w:rsidRPr="004C6BDC">
        <w:rPr>
          <w:rFonts w:cs="Arial"/>
          <w:b/>
          <w:i/>
          <w:sz w:val="32"/>
          <w:szCs w:val="32"/>
        </w:rPr>
        <w:t>du site occupé</w:t>
      </w:r>
      <w:r w:rsidR="002E62E2" w:rsidRPr="004C6BDC">
        <w:rPr>
          <w:rFonts w:cs="Arial"/>
          <w:b/>
          <w:i/>
          <w:sz w:val="32"/>
          <w:szCs w:val="32"/>
        </w:rPr>
        <w:t xml:space="preserve"> </w:t>
      </w:r>
      <w:r w:rsidRPr="004C6BDC">
        <w:rPr>
          <w:rFonts w:cs="Arial"/>
          <w:b/>
          <w:i/>
          <w:sz w:val="32"/>
          <w:szCs w:val="32"/>
        </w:rPr>
        <w:t>(notamment capacité de stockage du mobilier par l’entreprise en cas de retard de chantier) et respect du planning</w:t>
      </w:r>
    </w:p>
    <w:p w14:paraId="3B943131" w14:textId="77777777" w:rsidR="002E62E2" w:rsidRPr="004C6BDC" w:rsidRDefault="002E62E2" w:rsidP="002E62E2">
      <w:pPr>
        <w:rPr>
          <w:rFonts w:cs="Arial"/>
          <w:b/>
          <w:i/>
          <w:sz w:val="32"/>
          <w:szCs w:val="32"/>
        </w:rPr>
      </w:pPr>
    </w:p>
    <w:p w14:paraId="3F2FE7D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BDED291" w14:textId="77777777" w:rsidR="002E62E2" w:rsidRDefault="002E62E2" w:rsidP="004C6BDC">
      <w:pPr>
        <w:jc w:val="center"/>
        <w:rPr>
          <w:rFonts w:cs="Arial"/>
          <w:b/>
          <w:i/>
          <w:sz w:val="32"/>
          <w:szCs w:val="32"/>
        </w:rPr>
      </w:pPr>
    </w:p>
    <w:p w14:paraId="1E40D0E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79A172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D776E6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9D3AF4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8F7F74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BD7543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EC7670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2C83A3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66EB63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051FC9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45493D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BB938A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BC082C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3666AE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B2012D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8804DD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D3671A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CB2803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6EC829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A5A837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D72574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68C147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6F9FDD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495203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sectPr w:rsidR="002E62E2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21038" w14:textId="77777777" w:rsidR="00DC44FE" w:rsidRDefault="00DC44FE" w:rsidP="00DC44FE">
      <w:r>
        <w:separator/>
      </w:r>
    </w:p>
  </w:endnote>
  <w:endnote w:type="continuationSeparator" w:id="0">
    <w:p w14:paraId="29603708" w14:textId="77777777" w:rsidR="00DC44FE" w:rsidRDefault="00DC44FE" w:rsidP="00DC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630DD" w14:textId="22DC7698" w:rsidR="00DC44FE" w:rsidRPr="0066578C" w:rsidRDefault="0066578C" w:rsidP="0066578C">
    <w:pPr>
      <w:pStyle w:val="Pieddepage"/>
    </w:pPr>
    <w:r>
      <w:t>Cadre pour le lot 15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BE70D8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5F3EA" w14:textId="77777777" w:rsidR="00DC44FE" w:rsidRDefault="00DC44FE" w:rsidP="00DC44FE">
      <w:r>
        <w:separator/>
      </w:r>
    </w:p>
  </w:footnote>
  <w:footnote w:type="continuationSeparator" w:id="0">
    <w:p w14:paraId="3293FC65" w14:textId="77777777" w:rsidR="00DC44FE" w:rsidRDefault="00DC44FE" w:rsidP="00DC4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2CF76" w14:textId="77777777" w:rsidR="00DC44FE" w:rsidRDefault="00DC44FE">
    <w:pPr>
      <w:pStyle w:val="En-tte"/>
      <w:jc w:val="center"/>
    </w:pPr>
  </w:p>
  <w:p w14:paraId="625D993D" w14:textId="77777777" w:rsidR="0066578C" w:rsidRDefault="0066578C" w:rsidP="0066578C">
    <w:pPr>
      <w:pStyle w:val="Pieddepage"/>
      <w:ind w:left="-142"/>
    </w:pPr>
    <w:r>
      <w:t>Reconstruction de l’unité TRELAT – Cadillac (33)</w:t>
    </w:r>
    <w:r>
      <w:ptab w:relativeTo="margin" w:alignment="center" w:leader="none"/>
    </w:r>
  </w:p>
  <w:p w14:paraId="3BCC9BEB" w14:textId="77777777" w:rsidR="00DC44FE" w:rsidRDefault="00DC44FE" w:rsidP="006657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71830"/>
    <w:multiLevelType w:val="hybridMultilevel"/>
    <w:tmpl w:val="964094CC"/>
    <w:lvl w:ilvl="0" w:tplc="CDF831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E72E7"/>
    <w:multiLevelType w:val="hybridMultilevel"/>
    <w:tmpl w:val="A51E00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E2"/>
    <w:rsid w:val="000E50FE"/>
    <w:rsid w:val="002E62E2"/>
    <w:rsid w:val="00422C4E"/>
    <w:rsid w:val="00484EDA"/>
    <w:rsid w:val="004C0CCD"/>
    <w:rsid w:val="004C6BDC"/>
    <w:rsid w:val="00536229"/>
    <w:rsid w:val="00570BFA"/>
    <w:rsid w:val="00600BFD"/>
    <w:rsid w:val="0066578C"/>
    <w:rsid w:val="007820F0"/>
    <w:rsid w:val="00807343"/>
    <w:rsid w:val="00942224"/>
    <w:rsid w:val="009E18F7"/>
    <w:rsid w:val="00B23F5D"/>
    <w:rsid w:val="00B55D2E"/>
    <w:rsid w:val="00BB7C69"/>
    <w:rsid w:val="00BE70D8"/>
    <w:rsid w:val="00C14A56"/>
    <w:rsid w:val="00D7397C"/>
    <w:rsid w:val="00DC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2B5A0"/>
  <w15:chartTrackingRefBased/>
  <w15:docId w15:val="{A34D82A9-F770-4B70-96EE-E0EDCE51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62E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C44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44F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C44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44F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olicepardfaut1">
    <w:name w:val="Police par défaut1"/>
    <w:rsid w:val="00807343"/>
  </w:style>
  <w:style w:type="paragraph" w:customStyle="1" w:styleId="Contenudetableau">
    <w:name w:val="Contenu de tableau"/>
    <w:basedOn w:val="Normal"/>
    <w:rsid w:val="0080734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7A629.5BB99D4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jpg@01DA8519.7CD3256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D239E8A6216A479DAFCE91520BE45C" ma:contentTypeVersion="18" ma:contentTypeDescription="Crée un document." ma:contentTypeScope="" ma:versionID="e5caa1048d9e6eec0b6d19dd45fb61ee">
  <xsd:schema xmlns:xsd="http://www.w3.org/2001/XMLSchema" xmlns:xs="http://www.w3.org/2001/XMLSchema" xmlns:p="http://schemas.microsoft.com/office/2006/metadata/properties" xmlns:ns2="a577b8ef-516a-4d6b-8791-64e9fb56a92a" xmlns:ns3="34f3a7b2-700c-464b-818e-7edc5b52d680" targetNamespace="http://schemas.microsoft.com/office/2006/metadata/properties" ma:root="true" ma:fieldsID="ac6be7a6b6ffddc45efe4df640c4bb30" ns2:_="" ns3:_="">
    <xsd:import namespace="a577b8ef-516a-4d6b-8791-64e9fb56a92a"/>
    <xsd:import namespace="34f3a7b2-700c-464b-818e-7edc5b52d6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7b8ef-516a-4d6b-8791-64e9fb56a92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00e70df-fcfc-4131-99e4-e482004abe98}" ma:internalName="TaxCatchAll" ma:showField="CatchAllData" ma:web="a577b8ef-516a-4d6b-8791-64e9fb56a9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3a7b2-700c-464b-818e-7edc5b52d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3ef53c91-f780-42cd-affc-ff6234140a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77b8ef-516a-4d6b-8791-64e9fb56a92a" xsi:nil="true"/>
    <lcf76f155ced4ddcb4097134ff3c332f xmlns="34f3a7b2-700c-464b-818e-7edc5b52d680">
      <Terms xmlns="http://schemas.microsoft.com/office/infopath/2007/PartnerControls"/>
    </lcf76f155ced4ddcb4097134ff3c332f>
    <_dlc_DocId xmlns="a577b8ef-516a-4d6b-8791-64e9fb56a92a">4HY2R344JWPK-778368722-344909</_dlc_DocId>
    <_dlc_DocIdUrl xmlns="a577b8ef-516a-4d6b-8791-64e9fb56a92a">
      <Url>https://embase1.sharepoint.com/sites/MISSIONSEMBASE/_layouts/15/DocIdRedir.aspx?ID=4HY2R344JWPK-778368722-344909</Url>
      <Description>4HY2R344JWPK-778368722-344909</Description>
    </_dlc_DocIdUrl>
  </documentManagement>
</p:properties>
</file>

<file path=customXml/itemProps1.xml><?xml version="1.0" encoding="utf-8"?>
<ds:datastoreItem xmlns:ds="http://schemas.openxmlformats.org/officeDocument/2006/customXml" ds:itemID="{8B3B5FF7-4616-4BFE-BDA5-A834D9C4AD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93B7DF-3480-470E-A2C1-7E34C35BC2C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0E105BF-1854-4A5F-BFC1-63FFF7CA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77b8ef-516a-4d6b-8791-64e9fb56a92a"/>
    <ds:schemaRef ds:uri="34f3a7b2-700c-464b-818e-7edc5b52d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20F4F4-1B54-413E-B901-1D7937862DE7}">
  <ds:schemaRefs>
    <ds:schemaRef ds:uri="http://schemas.microsoft.com/office/2006/metadata/properties"/>
    <ds:schemaRef ds:uri="http://schemas.microsoft.com/office/infopath/2007/PartnerControls"/>
    <ds:schemaRef ds:uri="a577b8ef-516a-4d6b-8791-64e9fb56a92a"/>
    <ds:schemaRef ds:uri="34f3a7b2-700c-464b-818e-7edc5b52d6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TROCHON Brigitte</dc:creator>
  <cp:keywords/>
  <dc:description/>
  <cp:lastModifiedBy>TROCHON Brigitte</cp:lastModifiedBy>
  <cp:revision>10</cp:revision>
  <dcterms:created xsi:type="dcterms:W3CDTF">2024-10-18T17:25:00Z</dcterms:created>
  <dcterms:modified xsi:type="dcterms:W3CDTF">2025-04-16T14:34:00Z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0x01010096D239E8A6216A479DAFCE91520BE45C</vt:lpwstr>
  </property>
  <property fmtid="{D5CDD505-2E9C-101B-9397-08002B2CF9AE}" pid="3" name="_dlc_DocIdItemGuid">
    <vt:lpwstr>331d8a2d-12aa-4b79-ad91-3e6abc19229f</vt:lpwstr>
  </property>
</Properties>
</file>