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E6BF4B" w14:textId="77777777" w:rsidR="00AC56EA" w:rsidRDefault="00AC56EA">
      <w:pPr>
        <w:rPr>
          <w:sz w:val="24"/>
          <w:u w:val="single"/>
        </w:rPr>
      </w:pPr>
    </w:p>
    <w:p w14:paraId="37777BA4" w14:textId="295887EB" w:rsidR="008E6486" w:rsidRDefault="00172DCD" w:rsidP="004A5F64">
      <w:pPr>
        <w:jc w:val="center"/>
        <w:rPr>
          <w:b/>
          <w:sz w:val="24"/>
          <w:u w:val="single"/>
        </w:rPr>
      </w:pPr>
      <w:r w:rsidRPr="00172DCD">
        <w:rPr>
          <w:b/>
          <w:sz w:val="24"/>
          <w:u w:val="single"/>
        </w:rPr>
        <w:t xml:space="preserve">Cadre de </w:t>
      </w:r>
      <w:r w:rsidR="003D7788">
        <w:rPr>
          <w:b/>
          <w:sz w:val="24"/>
          <w:u w:val="single"/>
        </w:rPr>
        <w:t>réponse valant mémoire technique</w:t>
      </w:r>
    </w:p>
    <w:p w14:paraId="7AA3F454" w14:textId="77777777" w:rsidR="00695B03" w:rsidRDefault="00695B03" w:rsidP="00E4364B">
      <w:pPr>
        <w:jc w:val="both"/>
        <w:rPr>
          <w:b/>
          <w:color w:val="FF0000"/>
        </w:rPr>
      </w:pPr>
    </w:p>
    <w:p w14:paraId="6F3F2C9B" w14:textId="60D0FDBF" w:rsidR="003D7788" w:rsidRDefault="003D7788" w:rsidP="00E4364B">
      <w:pPr>
        <w:jc w:val="both"/>
      </w:pPr>
      <w:r w:rsidRPr="00695B03">
        <w:rPr>
          <w:b/>
          <w:color w:val="FF0000"/>
        </w:rPr>
        <w:t xml:space="preserve">Le </w:t>
      </w:r>
      <w:r w:rsidR="00454FB5" w:rsidRPr="00695B03">
        <w:rPr>
          <w:b/>
          <w:color w:val="FF0000"/>
        </w:rPr>
        <w:t xml:space="preserve">candidat </w:t>
      </w:r>
      <w:r w:rsidRPr="00695B03">
        <w:rPr>
          <w:b/>
          <w:color w:val="FF0000"/>
        </w:rPr>
        <w:t>devra compléter</w:t>
      </w:r>
      <w:r w:rsidR="00454FB5" w:rsidRPr="00695B03">
        <w:rPr>
          <w:b/>
          <w:color w:val="FF0000"/>
        </w:rPr>
        <w:t xml:space="preserve"> l</w:t>
      </w:r>
      <w:r w:rsidR="00E4364B" w:rsidRPr="00695B03">
        <w:rPr>
          <w:b/>
          <w:color w:val="FF0000"/>
        </w:rPr>
        <w:t xml:space="preserve">e présent cadre de </w:t>
      </w:r>
      <w:r w:rsidRPr="00695B03">
        <w:rPr>
          <w:b/>
          <w:color w:val="FF0000"/>
        </w:rPr>
        <w:t>réponse</w:t>
      </w:r>
      <w:r w:rsidR="001C1AE1">
        <w:rPr>
          <w:color w:val="FF0000"/>
        </w:rPr>
        <w:t>.</w:t>
      </w:r>
    </w:p>
    <w:p w14:paraId="08BCB37A" w14:textId="3BE5857F" w:rsidR="00A167CA" w:rsidRPr="00694922" w:rsidRDefault="00E4364B" w:rsidP="00E4364B">
      <w:pPr>
        <w:jc w:val="both"/>
      </w:pPr>
      <w:r w:rsidRPr="00694922">
        <w:t>Les informations données par le candidat permettront d’établir la notation des critères</w:t>
      </w:r>
      <w:r w:rsidR="00851245" w:rsidRPr="00694922">
        <w:t xml:space="preserve"> et sous-critères</w:t>
      </w:r>
      <w:r w:rsidRPr="00694922">
        <w:t xml:space="preserve"> techniques définis dans le règlement </w:t>
      </w:r>
      <w:r w:rsidR="00784FA2" w:rsidRPr="00694922">
        <w:t xml:space="preserve">de consultation. </w:t>
      </w:r>
    </w:p>
    <w:p w14:paraId="1C447D3C" w14:textId="4B9B0C94" w:rsidR="00E4364B" w:rsidRDefault="00784FA2" w:rsidP="00694922">
      <w:pPr>
        <w:jc w:val="both"/>
      </w:pPr>
      <w:r w:rsidRPr="00694922">
        <w:t xml:space="preserve">Le </w:t>
      </w:r>
      <w:r w:rsidR="00E4364B" w:rsidRPr="00694922">
        <w:t xml:space="preserve">candidat </w:t>
      </w:r>
      <w:r w:rsidRPr="00694922">
        <w:t xml:space="preserve">conserve </w:t>
      </w:r>
      <w:r w:rsidR="00E4364B" w:rsidRPr="00694922">
        <w:t xml:space="preserve">la possibilité de compléter ce cadre </w:t>
      </w:r>
      <w:r w:rsidR="003D7788">
        <w:t>réponse</w:t>
      </w:r>
      <w:r w:rsidR="00E4364B" w:rsidRPr="00694922">
        <w:t xml:space="preserve"> par la fourniture </w:t>
      </w:r>
      <w:r w:rsidR="003D7788">
        <w:t>d’annexes</w:t>
      </w:r>
      <w:r w:rsidR="004A5F64">
        <w:t xml:space="preserve"> complémentaires</w:t>
      </w:r>
      <w:r w:rsidR="00E4364B" w:rsidRPr="00694922">
        <w:t xml:space="preserve">. </w:t>
      </w:r>
      <w:r w:rsidR="004A5F64">
        <w:t>En ce cas</w:t>
      </w:r>
      <w:r w:rsidR="00E4364B" w:rsidRPr="00694922">
        <w:t xml:space="preserve">, </w:t>
      </w:r>
      <w:r w:rsidR="004A5F64">
        <w:t>il</w:t>
      </w:r>
      <w:r w:rsidR="00E4364B" w:rsidRPr="00694922">
        <w:t xml:space="preserve"> indiquera </w:t>
      </w:r>
      <w:r w:rsidR="004A5F64">
        <w:t xml:space="preserve">dans le présent cadre de réponse </w:t>
      </w:r>
      <w:r w:rsidR="00E4364B" w:rsidRPr="00694922">
        <w:t>la numérotation d</w:t>
      </w:r>
      <w:r w:rsidR="004A5F64">
        <w:t>u document associé en complément</w:t>
      </w:r>
      <w:r w:rsidR="00E4364B" w:rsidRPr="00694922">
        <w:t>.</w:t>
      </w:r>
    </w:p>
    <w:p w14:paraId="163E579E" w14:textId="70B417AC" w:rsidR="00E217A5" w:rsidRDefault="00E217A5" w:rsidP="00694922">
      <w:pPr>
        <w:jc w:val="both"/>
      </w:pPr>
    </w:p>
    <w:p w14:paraId="47FD0211" w14:textId="77777777" w:rsidR="00E217A5" w:rsidRPr="00694922" w:rsidRDefault="00E217A5" w:rsidP="00694922">
      <w:pPr>
        <w:jc w:val="both"/>
      </w:pPr>
    </w:p>
    <w:p w14:paraId="6B4331E0" w14:textId="463094B8" w:rsidR="00172DCD" w:rsidRPr="00BD6B63" w:rsidRDefault="004A5F64" w:rsidP="00B608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</w:rPr>
      </w:pPr>
      <w:r w:rsidRPr="00BD6B63">
        <w:rPr>
          <w:b/>
        </w:rPr>
        <w:t>Moyens humains</w:t>
      </w:r>
    </w:p>
    <w:p w14:paraId="70C761BE" w14:textId="77777777" w:rsidR="003A19BC" w:rsidRPr="00BB673B" w:rsidRDefault="003A19BC" w:rsidP="003A19BC">
      <w:pPr>
        <w:spacing w:after="0"/>
        <w:ind w:left="80" w:right="80"/>
        <w:rPr>
          <w:rFonts w:eastAsia="Arial" w:cs="Arial"/>
          <w:u w:val="single"/>
        </w:rPr>
      </w:pPr>
      <w:r>
        <w:rPr>
          <w:rFonts w:eastAsia="Arial" w:cs="Arial"/>
          <w:b/>
          <w:u w:val="single"/>
        </w:rPr>
        <w:t>La composition nominative de l’équipe dédiée (techniciens) à la prestation : les CV présentant les compétences, expériences et formation sur les différents équipements des constructeurs ;</w:t>
      </w:r>
      <w:r w:rsidRPr="00BB673B">
        <w:rPr>
          <w:rFonts w:eastAsia="Arial" w:cs="Arial"/>
          <w:b/>
          <w:u w:val="single"/>
        </w:rPr>
        <w:t xml:space="preserve"> </w:t>
      </w:r>
    </w:p>
    <w:p w14:paraId="2BFDB374" w14:textId="77777777" w:rsidR="003A19BC" w:rsidRPr="00BB673B" w:rsidRDefault="003A19BC" w:rsidP="003A19BC">
      <w:pPr>
        <w:spacing w:after="0"/>
        <w:ind w:left="80" w:right="80"/>
        <w:rPr>
          <w:rFonts w:eastAsia="Arial" w:cs="Arial"/>
        </w:rPr>
      </w:pPr>
    </w:p>
    <w:p w14:paraId="3EDA45AD" w14:textId="77777777" w:rsidR="003A19BC" w:rsidRPr="00BB673B" w:rsidRDefault="003A19BC" w:rsidP="003A19BC">
      <w:pPr>
        <w:spacing w:after="0"/>
        <w:ind w:left="80" w:right="80"/>
        <w:rPr>
          <w:rFonts w:eastAsia="Arial" w:cs="Arial"/>
        </w:rPr>
      </w:pPr>
      <w:r w:rsidRPr="00BB673B">
        <w:rPr>
          <w:rFonts w:eastAsia="Arial" w:cs="Arial"/>
        </w:rPr>
        <w:t>Le candidat décrira </w:t>
      </w:r>
      <w:r>
        <w:rPr>
          <w:rFonts w:eastAsia="Arial" w:cs="Arial"/>
        </w:rPr>
        <w:t xml:space="preserve">ce point pour </w:t>
      </w:r>
      <w:r w:rsidRPr="00BB673B">
        <w:rPr>
          <w:rFonts w:eastAsia="Arial" w:cs="Arial"/>
        </w:rPr>
        <w:t>:</w:t>
      </w:r>
    </w:p>
    <w:p w14:paraId="56AFE433" w14:textId="77777777" w:rsidR="003A19BC" w:rsidRPr="00BB673B" w:rsidRDefault="003A19BC" w:rsidP="003A19BC">
      <w:pPr>
        <w:spacing w:after="0"/>
        <w:ind w:left="80" w:right="80"/>
        <w:rPr>
          <w:rFonts w:eastAsia="Arial" w:cs="Arial"/>
        </w:rPr>
      </w:pPr>
      <w:r w:rsidRPr="00BB673B">
        <w:rPr>
          <w:rFonts w:eastAsia="Arial" w:cs="Arial"/>
        </w:rPr>
        <w:t xml:space="preserve"> </w:t>
      </w:r>
    </w:p>
    <w:p w14:paraId="34D25703" w14:textId="77777777" w:rsidR="003A19BC" w:rsidRPr="00BB673B" w:rsidRDefault="003A19BC" w:rsidP="003A19BC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right="80"/>
        <w:jc w:val="both"/>
        <w:rPr>
          <w:rFonts w:eastAsia="Arial" w:cs="Arial"/>
        </w:rPr>
      </w:pPr>
      <w:r w:rsidRPr="00BB673B">
        <w:rPr>
          <w:rFonts w:eastAsia="Arial" w:cs="Arial"/>
        </w:rPr>
        <w:t>L</w:t>
      </w:r>
      <w:r>
        <w:rPr>
          <w:rFonts w:eastAsia="Arial" w:cs="Arial"/>
        </w:rPr>
        <w:t>a maintenance préventive</w:t>
      </w:r>
      <w:r w:rsidRPr="00BB673B">
        <w:rPr>
          <w:rFonts w:eastAsia="Arial" w:cs="Arial"/>
        </w:rPr>
        <w:t xml:space="preserve"> ;</w:t>
      </w:r>
      <w:r>
        <w:rPr>
          <w:rFonts w:eastAsia="Arial" w:cs="Arial"/>
        </w:rPr>
        <w:t xml:space="preserve"> </w:t>
      </w:r>
    </w:p>
    <w:p w14:paraId="0460E9CE" w14:textId="77777777" w:rsidR="003A19BC" w:rsidRPr="00BB673B" w:rsidRDefault="003A19BC" w:rsidP="003A19BC">
      <w:pPr>
        <w:spacing w:after="0"/>
        <w:ind w:left="80" w:right="80"/>
        <w:rPr>
          <w:rFonts w:eastAsia="Arial" w:cs="Arial"/>
        </w:rPr>
      </w:pPr>
      <w:r w:rsidRPr="00BB673B">
        <w:rPr>
          <w:rFonts w:eastAsia="Arial" w:cs="Arial"/>
        </w:rPr>
        <w:t xml:space="preserve"> </w:t>
      </w:r>
    </w:p>
    <w:p w14:paraId="14F643E7" w14:textId="77777777" w:rsidR="003A19BC" w:rsidRDefault="003A19BC" w:rsidP="003A19BC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right="80"/>
        <w:jc w:val="both"/>
        <w:rPr>
          <w:rFonts w:eastAsia="Arial" w:cs="Arial"/>
        </w:rPr>
      </w:pPr>
      <w:r w:rsidRPr="00A9532D">
        <w:rPr>
          <w:rFonts w:eastAsia="Arial" w:cs="Arial"/>
        </w:rPr>
        <w:t>La maintenance corrective ;</w:t>
      </w:r>
    </w:p>
    <w:p w14:paraId="2C39BEE3" w14:textId="3E5CDC10" w:rsidR="004A5F64" w:rsidRDefault="004A5F64" w:rsidP="004A5F64">
      <w:pPr>
        <w:jc w:val="both"/>
      </w:pPr>
    </w:p>
    <w:p w14:paraId="0B73243D" w14:textId="5B41E424" w:rsidR="004A5F64" w:rsidRDefault="004A5F64" w:rsidP="004A5F64">
      <w:pPr>
        <w:jc w:val="both"/>
      </w:pPr>
    </w:p>
    <w:p w14:paraId="09DA2AD3" w14:textId="11A989CB" w:rsidR="004A5F64" w:rsidRDefault="004A5F64" w:rsidP="004A5F64">
      <w:pPr>
        <w:jc w:val="both"/>
      </w:pPr>
    </w:p>
    <w:p w14:paraId="3017D982" w14:textId="1E0022E0" w:rsidR="004A5F64" w:rsidRDefault="004A5F64" w:rsidP="004A5F64">
      <w:pPr>
        <w:jc w:val="both"/>
      </w:pPr>
    </w:p>
    <w:p w14:paraId="679FBF1B" w14:textId="1BBE9D2F" w:rsidR="00172DCD" w:rsidRPr="00BD6B63" w:rsidRDefault="004A5F64" w:rsidP="00B608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</w:rPr>
      </w:pPr>
      <w:r w:rsidRPr="00BD6B63">
        <w:rPr>
          <w:b/>
        </w:rPr>
        <w:t xml:space="preserve">Méthodologie d’intervention </w:t>
      </w:r>
    </w:p>
    <w:p w14:paraId="799E7526" w14:textId="77777777" w:rsidR="007E5318" w:rsidRPr="00E42ACC" w:rsidRDefault="00B6081A" w:rsidP="004A5F64">
      <w:pPr>
        <w:jc w:val="both"/>
      </w:pPr>
      <w:r w:rsidRPr="00E42ACC">
        <w:t xml:space="preserve">Le candidat présente </w:t>
      </w:r>
      <w:r w:rsidR="004A5F64" w:rsidRPr="00E42ACC">
        <w:t>la méthodologie d’intervention détaillée</w:t>
      </w:r>
      <w:r w:rsidR="00BD6B63" w:rsidRPr="00E42ACC">
        <w:t xml:space="preserve"> comprenant</w:t>
      </w:r>
      <w:r w:rsidR="007E5318" w:rsidRPr="00E42ACC">
        <w:t> :</w:t>
      </w:r>
    </w:p>
    <w:p w14:paraId="0167D25A" w14:textId="77777777" w:rsidR="003A19BC" w:rsidRDefault="003A19BC" w:rsidP="003A19BC">
      <w:pPr>
        <w:pStyle w:val="Paragraphedeliste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right="80"/>
        <w:jc w:val="both"/>
        <w:rPr>
          <w:rFonts w:eastAsia="Arial" w:cs="Arial"/>
        </w:rPr>
      </w:pPr>
      <w:r>
        <w:rPr>
          <w:rFonts w:eastAsia="Arial" w:cs="Arial"/>
        </w:rPr>
        <w:t>L’organisation mise en place pour les opérations de maintenance préventive ;</w:t>
      </w:r>
    </w:p>
    <w:p w14:paraId="06FD8903" w14:textId="77777777" w:rsidR="003A19BC" w:rsidRDefault="003A19BC" w:rsidP="003A19BC">
      <w:pPr>
        <w:pStyle w:val="Paragraphedeliste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right="80"/>
        <w:jc w:val="both"/>
        <w:rPr>
          <w:rFonts w:eastAsia="Arial" w:cs="Arial"/>
        </w:rPr>
      </w:pPr>
      <w:r>
        <w:rPr>
          <w:rFonts w:eastAsia="Arial" w:cs="Arial"/>
        </w:rPr>
        <w:t>L’organisation mise en place pour les opérations de maintenance corrective ;</w:t>
      </w:r>
    </w:p>
    <w:p w14:paraId="477DE20D" w14:textId="77777777" w:rsidR="003A19BC" w:rsidRDefault="003A19BC" w:rsidP="003A19BC">
      <w:pPr>
        <w:pStyle w:val="Paragraphedeliste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right="80"/>
        <w:jc w:val="both"/>
        <w:rPr>
          <w:rFonts w:eastAsia="Arial" w:cs="Arial"/>
        </w:rPr>
      </w:pPr>
      <w:r>
        <w:rPr>
          <w:rFonts w:eastAsia="Arial" w:cs="Arial"/>
        </w:rPr>
        <w:t>Procédure de traçabilité des appels et suivi des interventions ;</w:t>
      </w:r>
    </w:p>
    <w:p w14:paraId="4355E746" w14:textId="77777777" w:rsidR="003A19BC" w:rsidRDefault="003A19BC" w:rsidP="003A19BC">
      <w:pPr>
        <w:pStyle w:val="Paragraphedeliste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right="80"/>
        <w:jc w:val="both"/>
        <w:rPr>
          <w:rFonts w:eastAsia="Arial" w:cs="Arial"/>
        </w:rPr>
      </w:pPr>
      <w:r>
        <w:rPr>
          <w:rFonts w:eastAsia="Arial" w:cs="Arial"/>
        </w:rPr>
        <w:t>Modalités et délais de transmission des rapports, des devis et autres documents</w:t>
      </w:r>
    </w:p>
    <w:p w14:paraId="026E895E" w14:textId="6598966A" w:rsidR="00BD6B63" w:rsidRDefault="00BD6B63" w:rsidP="004A5F64">
      <w:pPr>
        <w:jc w:val="both"/>
      </w:pPr>
    </w:p>
    <w:p w14:paraId="29CF545A" w14:textId="11E3C422" w:rsidR="00BD6B63" w:rsidRDefault="00BD6B63" w:rsidP="004A5F64">
      <w:pPr>
        <w:jc w:val="both"/>
      </w:pPr>
    </w:p>
    <w:p w14:paraId="500110C3" w14:textId="712F5759" w:rsidR="007E5318" w:rsidRPr="00E42ACC" w:rsidRDefault="003A19BC" w:rsidP="007E5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</w:rPr>
      </w:pPr>
      <w:r>
        <w:rPr>
          <w:b/>
        </w:rPr>
        <w:t>Mesures environnementales</w:t>
      </w:r>
    </w:p>
    <w:p w14:paraId="37CE72DE" w14:textId="77777777" w:rsidR="003A19BC" w:rsidRDefault="003A19BC" w:rsidP="003A19BC">
      <w:pPr>
        <w:spacing w:after="0"/>
        <w:ind w:left="80" w:right="80"/>
        <w:rPr>
          <w:rFonts w:eastAsia="Arial" w:cs="Arial"/>
        </w:rPr>
      </w:pPr>
      <w:r>
        <w:rPr>
          <w:rFonts w:eastAsia="Arial" w:cs="Arial"/>
        </w:rPr>
        <w:t xml:space="preserve">Le candidat </w:t>
      </w:r>
      <w:r w:rsidRPr="00DC539C">
        <w:rPr>
          <w:rFonts w:eastAsia="Arial" w:cs="Arial"/>
          <w:b/>
        </w:rPr>
        <w:t>précisera les mesures environnementales prises en lien pour l’exécution du marché</w:t>
      </w:r>
      <w:r>
        <w:rPr>
          <w:rFonts w:eastAsia="Arial" w:cs="Arial"/>
        </w:rPr>
        <w:t xml:space="preserve"> telles que :</w:t>
      </w:r>
    </w:p>
    <w:p w14:paraId="06197F0D" w14:textId="77777777" w:rsidR="003A19BC" w:rsidRDefault="003A19BC" w:rsidP="003A19BC">
      <w:pPr>
        <w:spacing w:after="0"/>
        <w:ind w:left="80" w:right="80"/>
        <w:rPr>
          <w:rFonts w:eastAsia="Arial" w:cs="Arial"/>
        </w:rPr>
      </w:pPr>
      <w:r>
        <w:rPr>
          <w:rFonts w:eastAsia="Arial" w:cs="Arial"/>
        </w:rPr>
        <w:lastRenderedPageBreak/>
        <w:t>Les actions en faveur du réemploi, de la réutilisation, du reconditionnement, de l’intégration de matières recyclées et du recyclage dans les produits et consommables ;</w:t>
      </w:r>
    </w:p>
    <w:p w14:paraId="070B9A23" w14:textId="77777777" w:rsidR="00BD6B63" w:rsidRDefault="00BD6B63" w:rsidP="00BD6B63">
      <w:pPr>
        <w:jc w:val="both"/>
      </w:pPr>
    </w:p>
    <w:p w14:paraId="6324DBA6" w14:textId="6CFC15DA" w:rsidR="00BD6B63" w:rsidRPr="00BD6B63" w:rsidRDefault="003A19BC" w:rsidP="00BD6B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</w:rPr>
      </w:pPr>
      <w:r>
        <w:rPr>
          <w:b/>
        </w:rPr>
        <w:t>Extrait de catalogue</w:t>
      </w:r>
    </w:p>
    <w:p w14:paraId="50E4DDD8" w14:textId="47B04A83" w:rsidR="007E5318" w:rsidRPr="003A19BC" w:rsidRDefault="00BD6B63" w:rsidP="00BD6B63">
      <w:pPr>
        <w:jc w:val="both"/>
        <w:rPr>
          <w:rFonts w:eastAsia="Arial" w:cs="Arial"/>
        </w:rPr>
      </w:pPr>
      <w:r w:rsidRPr="00BD6B63">
        <w:t xml:space="preserve">Le candidat présente </w:t>
      </w:r>
      <w:r w:rsidR="003A19BC" w:rsidRPr="003A19BC">
        <w:t>Les extraits de catalogue des produits hors BPU en lien avec l’objet du marché accompagné des prix publics unitaires (accès vers un site internet, fichier Excel, PDF, …)</w:t>
      </w:r>
      <w:r w:rsidR="007E5318">
        <w:rPr>
          <w:rFonts w:eastAsia="Arial" w:cs="Arial"/>
        </w:rPr>
        <w:t>.</w:t>
      </w:r>
      <w:bookmarkStart w:id="0" w:name="_GoBack"/>
      <w:bookmarkEnd w:id="0"/>
    </w:p>
    <w:p w14:paraId="69E8121C" w14:textId="77777777" w:rsidR="00BD6B63" w:rsidRPr="004A5F64" w:rsidRDefault="00BD6B63" w:rsidP="004A5F64">
      <w:pPr>
        <w:jc w:val="both"/>
      </w:pPr>
    </w:p>
    <w:sectPr w:rsidR="00BD6B63" w:rsidRPr="004A5F64" w:rsidSect="00172DCD">
      <w:headerReference w:type="default" r:id="rId7"/>
      <w:pgSz w:w="11906" w:h="16838"/>
      <w:pgMar w:top="1080" w:right="1440" w:bottom="108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897335" w14:textId="77777777" w:rsidR="00E07722" w:rsidRDefault="00E07722" w:rsidP="00E4364B">
      <w:pPr>
        <w:spacing w:after="0" w:line="240" w:lineRule="auto"/>
      </w:pPr>
      <w:r>
        <w:separator/>
      </w:r>
    </w:p>
  </w:endnote>
  <w:endnote w:type="continuationSeparator" w:id="0">
    <w:p w14:paraId="0DF0F91B" w14:textId="77777777" w:rsidR="00E07722" w:rsidRDefault="00E07722" w:rsidP="00E436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B6085F" w14:textId="77777777" w:rsidR="00E07722" w:rsidRDefault="00E07722" w:rsidP="00E4364B">
      <w:pPr>
        <w:spacing w:after="0" w:line="240" w:lineRule="auto"/>
      </w:pPr>
      <w:r>
        <w:separator/>
      </w:r>
    </w:p>
  </w:footnote>
  <w:footnote w:type="continuationSeparator" w:id="0">
    <w:p w14:paraId="46BC7A64" w14:textId="77777777" w:rsidR="00E07722" w:rsidRDefault="00E07722" w:rsidP="00E436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6A83E5" w14:textId="3652CA20" w:rsidR="00360D6D" w:rsidRDefault="00360D6D" w:rsidP="00AC56EA">
    <w:pPr>
      <w:pStyle w:val="En-tte"/>
      <w:jc w:val="center"/>
      <w:rPr>
        <w:b/>
      </w:rPr>
    </w:pPr>
    <w:r>
      <w:rPr>
        <w:b/>
        <w:noProof/>
        <w:lang w:eastAsia="fr-FR"/>
      </w:rPr>
      <w:drawing>
        <wp:anchor distT="0" distB="0" distL="114300" distR="114300" simplePos="0" relativeHeight="251659264" behindDoc="0" locked="0" layoutInCell="1" allowOverlap="1" wp14:anchorId="2120F09D" wp14:editId="07BB795A">
          <wp:simplePos x="0" y="0"/>
          <wp:positionH relativeFrom="margin">
            <wp:posOffset>0</wp:posOffset>
          </wp:positionH>
          <wp:positionV relativeFrom="paragraph">
            <wp:posOffset>170815</wp:posOffset>
          </wp:positionV>
          <wp:extent cx="5838190" cy="488950"/>
          <wp:effectExtent l="0" t="0" r="0" b="6350"/>
          <wp:wrapSquare wrapText="bothSides"/>
          <wp:docPr id="15" name="Imag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horizonta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38190" cy="488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11351EA" w14:textId="4998030F" w:rsidR="00AC56EA" w:rsidRPr="00AC56EA" w:rsidRDefault="00AC56EA" w:rsidP="00AC56EA">
    <w:pPr>
      <w:pStyle w:val="En-tte"/>
      <w:jc w:val="center"/>
      <w:rPr>
        <w:b/>
      </w:rPr>
    </w:pPr>
    <w:r w:rsidRPr="00AC56EA">
      <w:rPr>
        <w:b/>
      </w:rPr>
      <w:t xml:space="preserve">Marché </w:t>
    </w:r>
    <w:r w:rsidR="003D7788">
      <w:rPr>
        <w:b/>
      </w:rPr>
      <w:t>n°</w:t>
    </w:r>
    <w:r w:rsidR="00625A53">
      <w:rPr>
        <w:b/>
      </w:rPr>
      <w:t>2</w:t>
    </w:r>
    <w:r w:rsidR="00FC5A18">
      <w:rPr>
        <w:b/>
      </w:rPr>
      <w:t>3TE0189</w:t>
    </w:r>
  </w:p>
  <w:p w14:paraId="359B6732" w14:textId="3EB102A0" w:rsidR="00784FA2" w:rsidRPr="00E4364B" w:rsidRDefault="003A19BC" w:rsidP="001C1AE1">
    <w:pPr>
      <w:pStyle w:val="En-tte"/>
      <w:jc w:val="center"/>
      <w:rPr>
        <w:b/>
      </w:rPr>
    </w:pPr>
    <w:r>
      <w:rPr>
        <w:b/>
      </w:rPr>
      <w:t xml:space="preserve">Maintenance </w:t>
    </w:r>
    <w:r w:rsidR="00FC5A18">
      <w:rPr>
        <w:b/>
      </w:rPr>
      <w:t>des matériels de lavage des sols et fourniture de pièces détachées pour le Centre Hospitalier de l’Arrondissement de Montreuil-sur-mer et le Centre Hospitalier d’Hesdin</w:t>
    </w:r>
    <w:r w:rsidR="001C1AE1" w:rsidRPr="001C1AE1">
      <w:rPr>
        <w:b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B08CB"/>
    <w:multiLevelType w:val="hybridMultilevel"/>
    <w:tmpl w:val="5D90C65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127A1"/>
    <w:multiLevelType w:val="hybridMultilevel"/>
    <w:tmpl w:val="2EBA0C96"/>
    <w:lvl w:ilvl="0" w:tplc="EEB88CC0">
      <w:start w:val="1"/>
      <w:numFmt w:val="lowerLetter"/>
      <w:lvlText w:val="%1)"/>
      <w:lvlJc w:val="left"/>
      <w:pPr>
        <w:ind w:left="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60" w:hanging="360"/>
      </w:pPr>
    </w:lvl>
    <w:lvl w:ilvl="2" w:tplc="040C001B" w:tentative="1">
      <w:start w:val="1"/>
      <w:numFmt w:val="lowerRoman"/>
      <w:lvlText w:val="%3."/>
      <w:lvlJc w:val="right"/>
      <w:pPr>
        <w:ind w:left="1880" w:hanging="180"/>
      </w:pPr>
    </w:lvl>
    <w:lvl w:ilvl="3" w:tplc="040C000F" w:tentative="1">
      <w:start w:val="1"/>
      <w:numFmt w:val="decimal"/>
      <w:lvlText w:val="%4."/>
      <w:lvlJc w:val="left"/>
      <w:pPr>
        <w:ind w:left="2600" w:hanging="360"/>
      </w:pPr>
    </w:lvl>
    <w:lvl w:ilvl="4" w:tplc="040C0019" w:tentative="1">
      <w:start w:val="1"/>
      <w:numFmt w:val="lowerLetter"/>
      <w:lvlText w:val="%5."/>
      <w:lvlJc w:val="left"/>
      <w:pPr>
        <w:ind w:left="3320" w:hanging="360"/>
      </w:pPr>
    </w:lvl>
    <w:lvl w:ilvl="5" w:tplc="040C001B" w:tentative="1">
      <w:start w:val="1"/>
      <w:numFmt w:val="lowerRoman"/>
      <w:lvlText w:val="%6."/>
      <w:lvlJc w:val="right"/>
      <w:pPr>
        <w:ind w:left="4040" w:hanging="180"/>
      </w:pPr>
    </w:lvl>
    <w:lvl w:ilvl="6" w:tplc="040C000F" w:tentative="1">
      <w:start w:val="1"/>
      <w:numFmt w:val="decimal"/>
      <w:lvlText w:val="%7."/>
      <w:lvlJc w:val="left"/>
      <w:pPr>
        <w:ind w:left="4760" w:hanging="360"/>
      </w:pPr>
    </w:lvl>
    <w:lvl w:ilvl="7" w:tplc="040C0019" w:tentative="1">
      <w:start w:val="1"/>
      <w:numFmt w:val="lowerLetter"/>
      <w:lvlText w:val="%8."/>
      <w:lvlJc w:val="left"/>
      <w:pPr>
        <w:ind w:left="5480" w:hanging="360"/>
      </w:pPr>
    </w:lvl>
    <w:lvl w:ilvl="8" w:tplc="040C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2" w15:restartNumberingAfterBreak="0">
    <w:nsid w:val="105C43F1"/>
    <w:multiLevelType w:val="hybridMultilevel"/>
    <w:tmpl w:val="45E4C2C8"/>
    <w:lvl w:ilvl="0" w:tplc="398C1B9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2A15AD"/>
    <w:multiLevelType w:val="hybridMultilevel"/>
    <w:tmpl w:val="6840B666"/>
    <w:lvl w:ilvl="0" w:tplc="1F2C4FEC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b/>
        <w:u w:val="single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79E4459"/>
    <w:multiLevelType w:val="hybridMultilevel"/>
    <w:tmpl w:val="FB52180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9A3CFD"/>
    <w:multiLevelType w:val="hybridMultilevel"/>
    <w:tmpl w:val="F5E4B2D2"/>
    <w:lvl w:ilvl="0" w:tplc="09D21506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b w:val="0"/>
        <w:u w:val="none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7AA5A08"/>
    <w:multiLevelType w:val="hybridMultilevel"/>
    <w:tmpl w:val="95BCB978"/>
    <w:lvl w:ilvl="0" w:tplc="454015D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C67834"/>
    <w:multiLevelType w:val="hybridMultilevel"/>
    <w:tmpl w:val="474ED10E"/>
    <w:lvl w:ilvl="0" w:tplc="5908DC0C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221766"/>
    <w:multiLevelType w:val="hybridMultilevel"/>
    <w:tmpl w:val="79AAFA5A"/>
    <w:lvl w:ilvl="0" w:tplc="6166FC1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624676"/>
    <w:multiLevelType w:val="hybridMultilevel"/>
    <w:tmpl w:val="FF282C40"/>
    <w:lvl w:ilvl="0" w:tplc="FD5668FC">
      <w:start w:val="2"/>
      <w:numFmt w:val="bullet"/>
      <w:lvlText w:val="-"/>
      <w:lvlJc w:val="left"/>
      <w:pPr>
        <w:ind w:left="4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743A2674"/>
    <w:multiLevelType w:val="hybridMultilevel"/>
    <w:tmpl w:val="6902E892"/>
    <w:lvl w:ilvl="0" w:tplc="BD866E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9"/>
  </w:num>
  <w:num w:numId="7">
    <w:abstractNumId w:val="6"/>
  </w:num>
  <w:num w:numId="8">
    <w:abstractNumId w:val="8"/>
  </w:num>
  <w:num w:numId="9">
    <w:abstractNumId w:val="7"/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64B"/>
    <w:rsid w:val="0001038C"/>
    <w:rsid w:val="000B60CE"/>
    <w:rsid w:val="000F2979"/>
    <w:rsid w:val="00133197"/>
    <w:rsid w:val="00143187"/>
    <w:rsid w:val="00172DCD"/>
    <w:rsid w:val="001C1AE1"/>
    <w:rsid w:val="00235B4D"/>
    <w:rsid w:val="002E1B38"/>
    <w:rsid w:val="002F61A5"/>
    <w:rsid w:val="00307C76"/>
    <w:rsid w:val="00315A68"/>
    <w:rsid w:val="00360D6D"/>
    <w:rsid w:val="003A19BC"/>
    <w:rsid w:val="003D7788"/>
    <w:rsid w:val="003E1BB8"/>
    <w:rsid w:val="00430402"/>
    <w:rsid w:val="00433FB3"/>
    <w:rsid w:val="00454FB5"/>
    <w:rsid w:val="004A5F64"/>
    <w:rsid w:val="004D1486"/>
    <w:rsid w:val="004E0154"/>
    <w:rsid w:val="0052586F"/>
    <w:rsid w:val="005B3777"/>
    <w:rsid w:val="005C3AAF"/>
    <w:rsid w:val="00625A53"/>
    <w:rsid w:val="0067634D"/>
    <w:rsid w:val="00694922"/>
    <w:rsid w:val="00695B03"/>
    <w:rsid w:val="006A6EE8"/>
    <w:rsid w:val="006C3454"/>
    <w:rsid w:val="00725A7B"/>
    <w:rsid w:val="00784FA2"/>
    <w:rsid w:val="007E5318"/>
    <w:rsid w:val="00851245"/>
    <w:rsid w:val="00853C6F"/>
    <w:rsid w:val="008B0812"/>
    <w:rsid w:val="008C3792"/>
    <w:rsid w:val="008E6486"/>
    <w:rsid w:val="008F12FD"/>
    <w:rsid w:val="00926A98"/>
    <w:rsid w:val="00950675"/>
    <w:rsid w:val="00975DDF"/>
    <w:rsid w:val="00986F00"/>
    <w:rsid w:val="009C482B"/>
    <w:rsid w:val="00A167CA"/>
    <w:rsid w:val="00A45728"/>
    <w:rsid w:val="00A61A75"/>
    <w:rsid w:val="00A804F2"/>
    <w:rsid w:val="00AC56EA"/>
    <w:rsid w:val="00AE10FC"/>
    <w:rsid w:val="00B6081A"/>
    <w:rsid w:val="00B922CC"/>
    <w:rsid w:val="00BD6B63"/>
    <w:rsid w:val="00C13446"/>
    <w:rsid w:val="00C23325"/>
    <w:rsid w:val="00C63544"/>
    <w:rsid w:val="00CA2DD7"/>
    <w:rsid w:val="00D533B5"/>
    <w:rsid w:val="00D574FF"/>
    <w:rsid w:val="00D863D3"/>
    <w:rsid w:val="00E07722"/>
    <w:rsid w:val="00E217A5"/>
    <w:rsid w:val="00E42ACC"/>
    <w:rsid w:val="00E4364B"/>
    <w:rsid w:val="00E626CE"/>
    <w:rsid w:val="00ED1053"/>
    <w:rsid w:val="00EE3397"/>
    <w:rsid w:val="00F25944"/>
    <w:rsid w:val="00FA38EA"/>
    <w:rsid w:val="00FC5A18"/>
    <w:rsid w:val="00FC7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5004B8"/>
  <w15:chartTrackingRefBased/>
  <w15:docId w15:val="{F70AB2CA-BC8D-497F-A0C4-D9D9C6BDC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436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4364B"/>
  </w:style>
  <w:style w:type="paragraph" w:styleId="Pieddepage">
    <w:name w:val="footer"/>
    <w:basedOn w:val="Normal"/>
    <w:link w:val="PieddepageCar"/>
    <w:uiPriority w:val="99"/>
    <w:unhideWhenUsed/>
    <w:rsid w:val="00E436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364B"/>
  </w:style>
  <w:style w:type="table" w:styleId="Grilledutableau">
    <w:name w:val="Table Grid"/>
    <w:basedOn w:val="TableauNormal"/>
    <w:uiPriority w:val="39"/>
    <w:rsid w:val="00E436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430402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unhideWhenUsed/>
    <w:qFormat/>
    <w:rsid w:val="002F61A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qFormat/>
    <w:rsid w:val="002F61A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qFormat/>
    <w:rsid w:val="002F61A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F61A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F61A5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F61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F61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263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Amiens Picardie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Roux Thibaut</dc:creator>
  <cp:keywords/>
  <dc:description/>
  <cp:lastModifiedBy>Meranger Francois</cp:lastModifiedBy>
  <cp:revision>59</cp:revision>
  <dcterms:created xsi:type="dcterms:W3CDTF">2022-08-08T14:23:00Z</dcterms:created>
  <dcterms:modified xsi:type="dcterms:W3CDTF">2025-01-27T16:16:00Z</dcterms:modified>
</cp:coreProperties>
</file>