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E0B937" w14:textId="77777777" w:rsidR="00650641" w:rsidRDefault="00650641" w:rsidP="00650641">
      <w:bookmarkStart w:id="0" w:name="_GoBack"/>
      <w:bookmarkEnd w:id="0"/>
      <w:r>
        <w:rPr>
          <w:noProof/>
          <w:lang w:eastAsia="fr-FR"/>
        </w:rPr>
        <w:drawing>
          <wp:inline distT="0" distB="0" distL="0" distR="0" wp14:anchorId="232E30B9" wp14:editId="3E0FF675">
            <wp:extent cx="1714500" cy="171813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47859" cy="1751565"/>
                    </a:xfrm>
                    <a:prstGeom prst="rect">
                      <a:avLst/>
                    </a:prstGeom>
                    <a:noFill/>
                  </pic:spPr>
                </pic:pic>
              </a:graphicData>
            </a:graphic>
          </wp:inline>
        </w:drawing>
      </w:r>
      <w:r>
        <w:rPr>
          <w:noProof/>
          <w:lang w:eastAsia="fr-FR"/>
        </w:rPr>
        <w:tab/>
      </w:r>
      <w:r>
        <w:rPr>
          <w:noProof/>
          <w:lang w:eastAsia="fr-FR"/>
        </w:rPr>
        <w:tab/>
      </w:r>
      <w:r>
        <w:rPr>
          <w:noProof/>
          <w:lang w:eastAsia="fr-FR"/>
        </w:rPr>
        <w:tab/>
      </w:r>
      <w:r>
        <w:rPr>
          <w:noProof/>
          <w:lang w:eastAsia="fr-FR"/>
        </w:rPr>
        <w:tab/>
      </w:r>
      <w:r>
        <w:rPr>
          <w:noProof/>
          <w:lang w:eastAsia="fr-FR"/>
        </w:rPr>
        <w:tab/>
      </w:r>
      <w:r>
        <w:rPr>
          <w:noProof/>
          <w:lang w:eastAsia="fr-FR"/>
        </w:rPr>
        <w:tab/>
      </w:r>
      <w:r>
        <w:rPr>
          <w:noProof/>
          <w:lang w:eastAsia="fr-FR"/>
        </w:rPr>
        <w:drawing>
          <wp:inline distT="0" distB="0" distL="0" distR="0" wp14:anchorId="056ECAC3" wp14:editId="06654FAB">
            <wp:extent cx="1564005" cy="156400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4005" cy="1564005"/>
                    </a:xfrm>
                    <a:prstGeom prst="rect">
                      <a:avLst/>
                    </a:prstGeom>
                    <a:noFill/>
                  </pic:spPr>
                </pic:pic>
              </a:graphicData>
            </a:graphic>
          </wp:inline>
        </w:drawing>
      </w:r>
    </w:p>
    <w:p w14:paraId="760BD17B" w14:textId="418DBCD8" w:rsidR="00610DFB" w:rsidRDefault="00610DFB">
      <w:r>
        <w:t xml:space="preserve">Ministère </w:t>
      </w:r>
      <w:r w:rsidR="00A87A0B">
        <w:t xml:space="preserve">de l’Education Nationale, </w:t>
      </w:r>
      <w:r>
        <w:t>de l’Enseignement Supérieur</w:t>
      </w:r>
      <w:r w:rsidR="00CF5741">
        <w:t xml:space="preserve"> et</w:t>
      </w:r>
      <w:r w:rsidR="00A342DE">
        <w:t xml:space="preserve"> </w:t>
      </w:r>
      <w:r>
        <w:t>de la Recherche</w:t>
      </w:r>
    </w:p>
    <w:p w14:paraId="760BD17C" w14:textId="77777777" w:rsidR="00610DFB" w:rsidRDefault="00610DFB">
      <w:r>
        <w:t>Centre Régional des Œuvres Universitaires et Scolaires de Lille</w:t>
      </w:r>
    </w:p>
    <w:p w14:paraId="760BD17D" w14:textId="77777777" w:rsidR="00610DFB" w:rsidRDefault="00610DFB"/>
    <w:p w14:paraId="760BD180" w14:textId="77777777" w:rsidR="00610DFB" w:rsidRDefault="00610DFB"/>
    <w:p w14:paraId="760BD181" w14:textId="77777777" w:rsidR="00610DFB" w:rsidRDefault="00610DFB" w:rsidP="00610DFB">
      <w:pPr>
        <w:pBdr>
          <w:top w:val="single" w:sz="4" w:space="1" w:color="auto"/>
          <w:left w:val="single" w:sz="4" w:space="4" w:color="auto"/>
          <w:bottom w:val="single" w:sz="4" w:space="1" w:color="auto"/>
          <w:right w:val="single" w:sz="4" w:space="4" w:color="auto"/>
        </w:pBdr>
      </w:pPr>
    </w:p>
    <w:p w14:paraId="760BD182" w14:textId="121A762C" w:rsidR="00610DFB" w:rsidRDefault="00DA0F9E" w:rsidP="00610DFB">
      <w:pPr>
        <w:pBdr>
          <w:top w:val="single" w:sz="4" w:space="1" w:color="auto"/>
          <w:left w:val="single" w:sz="4" w:space="4" w:color="auto"/>
          <w:bottom w:val="single" w:sz="4" w:space="1" w:color="auto"/>
          <w:right w:val="single" w:sz="4" w:space="4" w:color="auto"/>
        </w:pBdr>
        <w:jc w:val="center"/>
      </w:pPr>
      <w:r>
        <w:t>Accord-cadre</w:t>
      </w:r>
      <w:r w:rsidR="00974EEE">
        <w:t xml:space="preserve"> </w:t>
      </w:r>
      <w:r w:rsidR="00375507">
        <w:t>de fourniture et d’installation</w:t>
      </w:r>
    </w:p>
    <w:p w14:paraId="760BD183" w14:textId="14C9342B" w:rsidR="00610DFB" w:rsidRDefault="00375507" w:rsidP="00610DFB">
      <w:pPr>
        <w:pBdr>
          <w:top w:val="single" w:sz="4" w:space="1" w:color="auto"/>
          <w:left w:val="single" w:sz="4" w:space="4" w:color="auto"/>
          <w:bottom w:val="single" w:sz="4" w:space="1" w:color="auto"/>
          <w:right w:val="single" w:sz="4" w:space="4" w:color="auto"/>
        </w:pBdr>
        <w:jc w:val="center"/>
      </w:pPr>
      <w:r>
        <w:t>MOBILIER D’HEBERGEMENT (1</w:t>
      </w:r>
      <w:r w:rsidRPr="00375507">
        <w:rPr>
          <w:vertAlign w:val="superscript"/>
        </w:rPr>
        <w:t>er</w:t>
      </w:r>
      <w:r>
        <w:t xml:space="preserve"> équipement)</w:t>
      </w:r>
    </w:p>
    <w:p w14:paraId="760BD184" w14:textId="1E56AD53" w:rsidR="00610DFB" w:rsidRPr="00A43000" w:rsidRDefault="006D6084" w:rsidP="00610DFB">
      <w:pPr>
        <w:pBdr>
          <w:top w:val="single" w:sz="4" w:space="1" w:color="auto"/>
          <w:left w:val="single" w:sz="4" w:space="4" w:color="auto"/>
          <w:bottom w:val="single" w:sz="4" w:space="1" w:color="auto"/>
          <w:right w:val="single" w:sz="4" w:space="4" w:color="auto"/>
        </w:pBdr>
        <w:jc w:val="center"/>
        <w:rPr>
          <w:b/>
          <w:sz w:val="28"/>
          <w:szCs w:val="28"/>
        </w:rPr>
      </w:pPr>
      <w:r w:rsidRPr="00A43000">
        <w:rPr>
          <w:b/>
          <w:sz w:val="28"/>
          <w:szCs w:val="28"/>
        </w:rPr>
        <w:t>CADRE DE REPONSE TECHNIQUE (CRT)</w:t>
      </w:r>
    </w:p>
    <w:p w14:paraId="760BD185" w14:textId="77777777" w:rsidR="00610DFB" w:rsidRDefault="00610DFB" w:rsidP="00610DFB">
      <w:pPr>
        <w:pBdr>
          <w:top w:val="single" w:sz="4" w:space="1" w:color="auto"/>
          <w:left w:val="single" w:sz="4" w:space="4" w:color="auto"/>
          <w:bottom w:val="single" w:sz="4" w:space="1" w:color="auto"/>
          <w:right w:val="single" w:sz="4" w:space="4" w:color="auto"/>
        </w:pBdr>
      </w:pPr>
    </w:p>
    <w:p w14:paraId="760BD186" w14:textId="77777777" w:rsidR="00610DFB" w:rsidRDefault="00610DFB"/>
    <w:p w14:paraId="760BD187" w14:textId="77777777" w:rsidR="00610DFB" w:rsidRDefault="00610DFB"/>
    <w:p w14:paraId="760BD188" w14:textId="3399DE73" w:rsidR="00610DFB" w:rsidRDefault="00922367">
      <w:r>
        <w:t>Référence</w:t>
      </w:r>
      <w:r w:rsidR="00610DFB">
        <w:t xml:space="preserve"> de la </w:t>
      </w:r>
      <w:r>
        <w:t>procédure</w:t>
      </w:r>
      <w:r w:rsidR="00610DFB">
        <w:t> :</w:t>
      </w:r>
    </w:p>
    <w:p w14:paraId="760BD189" w14:textId="5CCEE8D6" w:rsidR="00610DFB" w:rsidRDefault="00A87A0B">
      <w:r>
        <w:t>25</w:t>
      </w:r>
      <w:r w:rsidR="00D6052C">
        <w:t>.C du 29/01/2025</w:t>
      </w:r>
    </w:p>
    <w:p w14:paraId="760BD18A" w14:textId="77777777" w:rsidR="00610DFB" w:rsidRDefault="00610DFB"/>
    <w:p w14:paraId="760BD18B" w14:textId="55DD9A5D" w:rsidR="00610DFB" w:rsidRPr="006D6084" w:rsidRDefault="006D6084" w:rsidP="006D6084">
      <w:pPr>
        <w:pBdr>
          <w:top w:val="single" w:sz="4" w:space="1" w:color="auto"/>
          <w:bottom w:val="single" w:sz="4" w:space="1" w:color="auto"/>
        </w:pBdr>
        <w:jc w:val="center"/>
        <w:rPr>
          <w:b/>
        </w:rPr>
      </w:pPr>
      <w:r w:rsidRPr="006D6084">
        <w:rPr>
          <w:b/>
        </w:rPr>
        <w:t>Consignes pour remplir le présent document</w:t>
      </w:r>
    </w:p>
    <w:p w14:paraId="3177CAFC" w14:textId="474C389A" w:rsidR="006D6084" w:rsidRDefault="006D6084" w:rsidP="006D6084">
      <w:pPr>
        <w:jc w:val="both"/>
      </w:pPr>
      <w:r>
        <w:t>Le soumissionnaire doit le compléter obligatoirement. Seul ce document sera utilisé dans l’analyse technique des offres. Aucun renvoi vers un quelconque autre document ne sera pris en considération sauf vers des annexes susceptibles d’enrichir la réponse et non d’y répondre.</w:t>
      </w:r>
    </w:p>
    <w:p w14:paraId="5047A051" w14:textId="705BCB80" w:rsidR="006D6084" w:rsidRDefault="006D6084" w:rsidP="006D6084">
      <w:pPr>
        <w:jc w:val="both"/>
      </w:pPr>
      <w:r>
        <w:t>L’absence de renseignement dans le présent CRT pourra entraîner le rejet de l’offre, conformément à l’article L2152-2 paragraphe I du Code de la Commande Publique.</w:t>
      </w:r>
    </w:p>
    <w:p w14:paraId="0C9AD188" w14:textId="31388DE4" w:rsidR="006D6084" w:rsidRDefault="006D6084" w:rsidP="006D6084">
      <w:pPr>
        <w:jc w:val="both"/>
      </w:pPr>
      <w:r>
        <w:t xml:space="preserve">Il est interdit de faire référence dans le CRT à un </w:t>
      </w:r>
      <w:r w:rsidR="00F97932">
        <w:t>mémoire technique. La mention «voir mémoire technique</w:t>
      </w:r>
      <w:r>
        <w:t>» donnera lieu à l’attribution d’une note 0 (zéro).</w:t>
      </w:r>
    </w:p>
    <w:p w14:paraId="760BD191" w14:textId="77777777" w:rsidR="00610DFB" w:rsidRDefault="00610DFB">
      <w:pPr>
        <w:rPr>
          <w:rFonts w:eastAsiaTheme="majorEastAsia" w:cstheme="majorBidi"/>
          <w:b/>
          <w:bCs/>
        </w:rPr>
      </w:pPr>
      <w:r>
        <w:br w:type="page"/>
      </w:r>
    </w:p>
    <w:sdt>
      <w:sdtPr>
        <w:rPr>
          <w:rFonts w:asciiTheme="minorHAnsi" w:eastAsiaTheme="minorEastAsia" w:hAnsiTheme="minorHAnsi" w:cstheme="minorBidi"/>
          <w:b w:val="0"/>
          <w:bCs w:val="0"/>
          <w:color w:val="auto"/>
          <w:sz w:val="22"/>
          <w:szCs w:val="22"/>
        </w:rPr>
        <w:id w:val="1928761227"/>
        <w:docPartObj>
          <w:docPartGallery w:val="Table of Contents"/>
          <w:docPartUnique/>
        </w:docPartObj>
      </w:sdtPr>
      <w:sdtEndPr/>
      <w:sdtContent>
        <w:p w14:paraId="760BD192" w14:textId="77777777" w:rsidR="00610DFB" w:rsidRDefault="00610DFB" w:rsidP="00610DFB">
          <w:pPr>
            <w:pStyle w:val="En-ttedetabledesmatires"/>
            <w:spacing w:before="0"/>
            <w:jc w:val="center"/>
            <w:rPr>
              <w:color w:val="auto"/>
            </w:rPr>
          </w:pPr>
          <w:r w:rsidRPr="0066340C">
            <w:rPr>
              <w:color w:val="auto"/>
            </w:rPr>
            <w:t>Table des matières</w:t>
          </w:r>
        </w:p>
        <w:p w14:paraId="760BD193" w14:textId="77777777" w:rsidR="0066340C" w:rsidRPr="0066340C" w:rsidRDefault="0066340C" w:rsidP="0066340C"/>
        <w:p w14:paraId="2340EFCD" w14:textId="6D18F471" w:rsidR="00375507" w:rsidRDefault="00610DFB">
          <w:pPr>
            <w:pStyle w:val="TM1"/>
            <w:tabs>
              <w:tab w:val="right" w:leader="dot" w:pos="9062"/>
            </w:tabs>
            <w:rPr>
              <w:noProof/>
              <w:lang w:eastAsia="fr-FR"/>
            </w:rPr>
          </w:pPr>
          <w:r>
            <w:fldChar w:fldCharType="begin"/>
          </w:r>
          <w:r>
            <w:instrText xml:space="preserve"> TOC \o "1-3" \h \z \u </w:instrText>
          </w:r>
          <w:r>
            <w:fldChar w:fldCharType="separate"/>
          </w:r>
          <w:hyperlink w:anchor="_Toc158717307" w:history="1">
            <w:r w:rsidR="00375507" w:rsidRPr="00D10A7D">
              <w:rPr>
                <w:rStyle w:val="Lienhypertexte"/>
                <w:noProof/>
              </w:rPr>
              <w:t>IDENTIFICATION DU CANDIDAT / GROUPEMENT D’ENTREPRISES LE CAS ECHEANT</w:t>
            </w:r>
            <w:r w:rsidR="00375507">
              <w:rPr>
                <w:noProof/>
                <w:webHidden/>
              </w:rPr>
              <w:tab/>
            </w:r>
            <w:r w:rsidR="00375507">
              <w:rPr>
                <w:noProof/>
                <w:webHidden/>
              </w:rPr>
              <w:fldChar w:fldCharType="begin"/>
            </w:r>
            <w:r w:rsidR="00375507">
              <w:rPr>
                <w:noProof/>
                <w:webHidden/>
              </w:rPr>
              <w:instrText xml:space="preserve"> PAGEREF _Toc158717307 \h </w:instrText>
            </w:r>
            <w:r w:rsidR="00375507">
              <w:rPr>
                <w:noProof/>
                <w:webHidden/>
              </w:rPr>
            </w:r>
            <w:r w:rsidR="00375507">
              <w:rPr>
                <w:noProof/>
                <w:webHidden/>
              </w:rPr>
              <w:fldChar w:fldCharType="separate"/>
            </w:r>
            <w:r w:rsidR="00375507">
              <w:rPr>
                <w:noProof/>
                <w:webHidden/>
              </w:rPr>
              <w:t>3</w:t>
            </w:r>
            <w:r w:rsidR="00375507">
              <w:rPr>
                <w:noProof/>
                <w:webHidden/>
              </w:rPr>
              <w:fldChar w:fldCharType="end"/>
            </w:r>
          </w:hyperlink>
        </w:p>
        <w:p w14:paraId="0D3C41F3" w14:textId="38697C33" w:rsidR="00375507" w:rsidRDefault="00D6052C">
          <w:pPr>
            <w:pStyle w:val="TM1"/>
            <w:tabs>
              <w:tab w:val="right" w:leader="dot" w:pos="9062"/>
            </w:tabs>
            <w:rPr>
              <w:noProof/>
              <w:lang w:eastAsia="fr-FR"/>
            </w:rPr>
          </w:pPr>
          <w:hyperlink w:anchor="_Toc158717308" w:history="1">
            <w:r w:rsidR="00375507" w:rsidRPr="00D10A7D">
              <w:rPr>
                <w:rStyle w:val="Lienhypertexte"/>
                <w:noProof/>
              </w:rPr>
              <w:t>MODALITES DE COMMANDE, DE LIVRAISON, D’INSTALLATION et SAV</w:t>
            </w:r>
            <w:r w:rsidR="00375507">
              <w:rPr>
                <w:noProof/>
                <w:webHidden/>
              </w:rPr>
              <w:tab/>
            </w:r>
            <w:r w:rsidR="00375507">
              <w:rPr>
                <w:noProof/>
                <w:webHidden/>
              </w:rPr>
              <w:fldChar w:fldCharType="begin"/>
            </w:r>
            <w:r w:rsidR="00375507">
              <w:rPr>
                <w:noProof/>
                <w:webHidden/>
              </w:rPr>
              <w:instrText xml:space="preserve"> PAGEREF _Toc158717308 \h </w:instrText>
            </w:r>
            <w:r w:rsidR="00375507">
              <w:rPr>
                <w:noProof/>
                <w:webHidden/>
              </w:rPr>
            </w:r>
            <w:r w:rsidR="00375507">
              <w:rPr>
                <w:noProof/>
                <w:webHidden/>
              </w:rPr>
              <w:fldChar w:fldCharType="separate"/>
            </w:r>
            <w:r w:rsidR="00375507">
              <w:rPr>
                <w:noProof/>
                <w:webHidden/>
              </w:rPr>
              <w:t>3</w:t>
            </w:r>
            <w:r w:rsidR="00375507">
              <w:rPr>
                <w:noProof/>
                <w:webHidden/>
              </w:rPr>
              <w:fldChar w:fldCharType="end"/>
            </w:r>
          </w:hyperlink>
        </w:p>
        <w:p w14:paraId="5BBABCC6" w14:textId="2AED5CBD" w:rsidR="00375507" w:rsidRDefault="00D6052C">
          <w:pPr>
            <w:pStyle w:val="TM1"/>
            <w:tabs>
              <w:tab w:val="right" w:leader="dot" w:pos="9062"/>
            </w:tabs>
            <w:rPr>
              <w:noProof/>
              <w:lang w:eastAsia="fr-FR"/>
            </w:rPr>
          </w:pPr>
          <w:hyperlink w:anchor="_Toc158717309" w:history="1">
            <w:r w:rsidR="00375507" w:rsidRPr="00D10A7D">
              <w:rPr>
                <w:rStyle w:val="Lienhypertexte"/>
                <w:noProof/>
              </w:rPr>
              <w:t>QUALITE DES PRODUITS PROPOSES AU B.P.U.</w:t>
            </w:r>
            <w:r w:rsidR="00375507">
              <w:rPr>
                <w:noProof/>
                <w:webHidden/>
              </w:rPr>
              <w:tab/>
            </w:r>
            <w:r w:rsidR="00375507">
              <w:rPr>
                <w:noProof/>
                <w:webHidden/>
              </w:rPr>
              <w:fldChar w:fldCharType="begin"/>
            </w:r>
            <w:r w:rsidR="00375507">
              <w:rPr>
                <w:noProof/>
                <w:webHidden/>
              </w:rPr>
              <w:instrText xml:space="preserve"> PAGEREF _Toc158717309 \h </w:instrText>
            </w:r>
            <w:r w:rsidR="00375507">
              <w:rPr>
                <w:noProof/>
                <w:webHidden/>
              </w:rPr>
            </w:r>
            <w:r w:rsidR="00375507">
              <w:rPr>
                <w:noProof/>
                <w:webHidden/>
              </w:rPr>
              <w:fldChar w:fldCharType="separate"/>
            </w:r>
            <w:r w:rsidR="00375507">
              <w:rPr>
                <w:noProof/>
                <w:webHidden/>
              </w:rPr>
              <w:t>5</w:t>
            </w:r>
            <w:r w:rsidR="00375507">
              <w:rPr>
                <w:noProof/>
                <w:webHidden/>
              </w:rPr>
              <w:fldChar w:fldCharType="end"/>
            </w:r>
          </w:hyperlink>
        </w:p>
        <w:p w14:paraId="25E8EC4C" w14:textId="4CE2A2B9" w:rsidR="00375507" w:rsidRDefault="00D6052C">
          <w:pPr>
            <w:pStyle w:val="TM1"/>
            <w:tabs>
              <w:tab w:val="right" w:leader="dot" w:pos="9062"/>
            </w:tabs>
            <w:rPr>
              <w:noProof/>
              <w:lang w:eastAsia="fr-FR"/>
            </w:rPr>
          </w:pPr>
          <w:hyperlink w:anchor="_Toc158717310" w:history="1">
            <w:r w:rsidR="00375507" w:rsidRPr="00D10A7D">
              <w:rPr>
                <w:rStyle w:val="Lienhypertexte"/>
                <w:noProof/>
              </w:rPr>
              <w:t>RECUEIL DES FICHES TECHNIQUES</w:t>
            </w:r>
            <w:r w:rsidR="00375507">
              <w:rPr>
                <w:noProof/>
                <w:webHidden/>
              </w:rPr>
              <w:tab/>
            </w:r>
            <w:r w:rsidR="00375507">
              <w:rPr>
                <w:noProof/>
                <w:webHidden/>
              </w:rPr>
              <w:fldChar w:fldCharType="begin"/>
            </w:r>
            <w:r w:rsidR="00375507">
              <w:rPr>
                <w:noProof/>
                <w:webHidden/>
              </w:rPr>
              <w:instrText xml:space="preserve"> PAGEREF _Toc158717310 \h </w:instrText>
            </w:r>
            <w:r w:rsidR="00375507">
              <w:rPr>
                <w:noProof/>
                <w:webHidden/>
              </w:rPr>
            </w:r>
            <w:r w:rsidR="00375507">
              <w:rPr>
                <w:noProof/>
                <w:webHidden/>
              </w:rPr>
              <w:fldChar w:fldCharType="separate"/>
            </w:r>
            <w:r w:rsidR="00375507">
              <w:rPr>
                <w:noProof/>
                <w:webHidden/>
              </w:rPr>
              <w:t>6</w:t>
            </w:r>
            <w:r w:rsidR="00375507">
              <w:rPr>
                <w:noProof/>
                <w:webHidden/>
              </w:rPr>
              <w:fldChar w:fldCharType="end"/>
            </w:r>
          </w:hyperlink>
        </w:p>
        <w:p w14:paraId="73BDD674" w14:textId="0028C78A" w:rsidR="00375507" w:rsidRDefault="00D6052C">
          <w:pPr>
            <w:pStyle w:val="TM1"/>
            <w:tabs>
              <w:tab w:val="right" w:leader="dot" w:pos="9062"/>
            </w:tabs>
            <w:rPr>
              <w:noProof/>
              <w:lang w:eastAsia="fr-FR"/>
            </w:rPr>
          </w:pPr>
          <w:hyperlink w:anchor="_Toc158717311" w:history="1">
            <w:r w:rsidR="00375507" w:rsidRPr="00D10A7D">
              <w:rPr>
                <w:rStyle w:val="Lienhypertexte"/>
                <w:noProof/>
              </w:rPr>
              <w:t>NOTE A CARACTERE ENVIRONNEMENTAL</w:t>
            </w:r>
            <w:r w:rsidR="00375507">
              <w:rPr>
                <w:noProof/>
                <w:webHidden/>
              </w:rPr>
              <w:tab/>
            </w:r>
            <w:r w:rsidR="00375507">
              <w:rPr>
                <w:noProof/>
                <w:webHidden/>
              </w:rPr>
              <w:fldChar w:fldCharType="begin"/>
            </w:r>
            <w:r w:rsidR="00375507">
              <w:rPr>
                <w:noProof/>
                <w:webHidden/>
              </w:rPr>
              <w:instrText xml:space="preserve"> PAGEREF _Toc158717311 \h </w:instrText>
            </w:r>
            <w:r w:rsidR="00375507">
              <w:rPr>
                <w:noProof/>
                <w:webHidden/>
              </w:rPr>
            </w:r>
            <w:r w:rsidR="00375507">
              <w:rPr>
                <w:noProof/>
                <w:webHidden/>
              </w:rPr>
              <w:fldChar w:fldCharType="separate"/>
            </w:r>
            <w:r w:rsidR="00375507">
              <w:rPr>
                <w:noProof/>
                <w:webHidden/>
              </w:rPr>
              <w:t>7</w:t>
            </w:r>
            <w:r w:rsidR="00375507">
              <w:rPr>
                <w:noProof/>
                <w:webHidden/>
              </w:rPr>
              <w:fldChar w:fldCharType="end"/>
            </w:r>
          </w:hyperlink>
        </w:p>
        <w:p w14:paraId="54D91ED8" w14:textId="4FFD75C5" w:rsidR="00375507" w:rsidRDefault="00D6052C">
          <w:pPr>
            <w:pStyle w:val="TM1"/>
            <w:tabs>
              <w:tab w:val="right" w:leader="dot" w:pos="9062"/>
            </w:tabs>
            <w:rPr>
              <w:noProof/>
              <w:lang w:eastAsia="fr-FR"/>
            </w:rPr>
          </w:pPr>
          <w:hyperlink w:anchor="_Toc158717312" w:history="1">
            <w:r w:rsidR="00375507" w:rsidRPr="00D10A7D">
              <w:rPr>
                <w:rStyle w:val="Lienhypertexte"/>
                <w:noProof/>
              </w:rPr>
              <w:t>NOTE A CARACTERE SOCIAL</w:t>
            </w:r>
            <w:r w:rsidR="00375507">
              <w:rPr>
                <w:noProof/>
                <w:webHidden/>
              </w:rPr>
              <w:tab/>
            </w:r>
            <w:r w:rsidR="00375507">
              <w:rPr>
                <w:noProof/>
                <w:webHidden/>
              </w:rPr>
              <w:fldChar w:fldCharType="begin"/>
            </w:r>
            <w:r w:rsidR="00375507">
              <w:rPr>
                <w:noProof/>
                <w:webHidden/>
              </w:rPr>
              <w:instrText xml:space="preserve"> PAGEREF _Toc158717312 \h </w:instrText>
            </w:r>
            <w:r w:rsidR="00375507">
              <w:rPr>
                <w:noProof/>
                <w:webHidden/>
              </w:rPr>
            </w:r>
            <w:r w:rsidR="00375507">
              <w:rPr>
                <w:noProof/>
                <w:webHidden/>
              </w:rPr>
              <w:fldChar w:fldCharType="separate"/>
            </w:r>
            <w:r w:rsidR="00375507">
              <w:rPr>
                <w:noProof/>
                <w:webHidden/>
              </w:rPr>
              <w:t>8</w:t>
            </w:r>
            <w:r w:rsidR="00375507">
              <w:rPr>
                <w:noProof/>
                <w:webHidden/>
              </w:rPr>
              <w:fldChar w:fldCharType="end"/>
            </w:r>
          </w:hyperlink>
        </w:p>
        <w:p w14:paraId="760BD1B9" w14:textId="038BBF92" w:rsidR="00610DFB" w:rsidRDefault="00610DFB" w:rsidP="00610DFB">
          <w:r>
            <w:rPr>
              <w:b/>
              <w:bCs/>
            </w:rPr>
            <w:fldChar w:fldCharType="end"/>
          </w:r>
        </w:p>
      </w:sdtContent>
    </w:sdt>
    <w:p w14:paraId="760BD1BA" w14:textId="2727B7D1" w:rsidR="005B6A3B" w:rsidRDefault="005B6A3B">
      <w:r>
        <w:br w:type="page"/>
      </w:r>
    </w:p>
    <w:p w14:paraId="760BD1BB" w14:textId="719A3EC6" w:rsidR="00622345" w:rsidRPr="00CE7499" w:rsidRDefault="006D6084" w:rsidP="00CE7499">
      <w:pPr>
        <w:pStyle w:val="Titre1"/>
        <w:shd w:val="clear" w:color="auto" w:fill="D9D9D9" w:themeFill="background1" w:themeFillShade="D9"/>
        <w:spacing w:before="0" w:after="200"/>
        <w:rPr>
          <w:rFonts w:asciiTheme="minorHAnsi" w:hAnsiTheme="minorHAnsi"/>
          <w:b w:val="0"/>
          <w:color w:val="auto"/>
          <w:sz w:val="22"/>
          <w:szCs w:val="22"/>
        </w:rPr>
      </w:pPr>
      <w:bookmarkStart w:id="1" w:name="_Toc158717307"/>
      <w:r>
        <w:rPr>
          <w:rFonts w:asciiTheme="minorHAnsi" w:hAnsiTheme="minorHAnsi"/>
          <w:color w:val="auto"/>
          <w:sz w:val="22"/>
          <w:szCs w:val="22"/>
        </w:rPr>
        <w:lastRenderedPageBreak/>
        <w:t>IDENTIFICATION DU CANDIDAT / GROUPEMENT D’ENTREPRISES LE CAS ECHEANT</w:t>
      </w:r>
      <w:bookmarkEnd w:id="1"/>
    </w:p>
    <w:p w14:paraId="760BD1BF" w14:textId="6C9D2DEF" w:rsidR="00705CB6" w:rsidRDefault="006D6084" w:rsidP="00B162C5">
      <w:pPr>
        <w:autoSpaceDE w:val="0"/>
        <w:autoSpaceDN w:val="0"/>
        <w:adjustRightInd w:val="0"/>
        <w:spacing w:line="240" w:lineRule="auto"/>
        <w:jc w:val="both"/>
        <w:rPr>
          <w:rFonts w:cs="ArialMT"/>
          <w:lang w:eastAsia="fr-FR"/>
        </w:rPr>
      </w:pPr>
      <w:r>
        <w:rPr>
          <w:rFonts w:cs="ArialMT"/>
          <w:lang w:eastAsia="fr-FR"/>
        </w:rPr>
        <w:t>Nom de la société : ___________________________________________________________________</w:t>
      </w:r>
    </w:p>
    <w:p w14:paraId="210C6B7F" w14:textId="0E69A164" w:rsidR="006D6084" w:rsidRDefault="006D6084" w:rsidP="00B162C5">
      <w:pPr>
        <w:autoSpaceDE w:val="0"/>
        <w:autoSpaceDN w:val="0"/>
        <w:adjustRightInd w:val="0"/>
        <w:spacing w:line="240" w:lineRule="auto"/>
        <w:jc w:val="both"/>
        <w:rPr>
          <w:rFonts w:cs="ArialMT"/>
          <w:lang w:eastAsia="fr-FR"/>
        </w:rPr>
      </w:pPr>
    </w:p>
    <w:p w14:paraId="0561264A" w14:textId="116014DE" w:rsidR="006D6084" w:rsidRDefault="006D6084" w:rsidP="00B162C5">
      <w:pPr>
        <w:autoSpaceDE w:val="0"/>
        <w:autoSpaceDN w:val="0"/>
        <w:adjustRightInd w:val="0"/>
        <w:spacing w:line="240" w:lineRule="auto"/>
        <w:jc w:val="both"/>
        <w:rPr>
          <w:rFonts w:cs="ArialMT"/>
          <w:lang w:eastAsia="fr-FR"/>
        </w:rPr>
      </w:pPr>
      <w:r>
        <w:rPr>
          <w:rFonts w:cs="ArialMT"/>
          <w:lang w:eastAsia="fr-FR"/>
        </w:rPr>
        <w:t>Adresse : __________________________________________________________________________</w:t>
      </w:r>
    </w:p>
    <w:p w14:paraId="2E0D3336" w14:textId="01C391BE" w:rsidR="006D6084" w:rsidRDefault="006D6084" w:rsidP="00B162C5">
      <w:pPr>
        <w:autoSpaceDE w:val="0"/>
        <w:autoSpaceDN w:val="0"/>
        <w:adjustRightInd w:val="0"/>
        <w:spacing w:line="240" w:lineRule="auto"/>
        <w:jc w:val="both"/>
        <w:rPr>
          <w:rFonts w:cs="ArialMT"/>
          <w:lang w:eastAsia="fr-FR"/>
        </w:rPr>
      </w:pPr>
      <w:r>
        <w:rPr>
          <w:rFonts w:cs="ArialMT"/>
          <w:lang w:eastAsia="fr-FR"/>
        </w:rPr>
        <w:t>__________________________________________________________________________________</w:t>
      </w:r>
    </w:p>
    <w:p w14:paraId="46BACC29" w14:textId="77777777" w:rsidR="006D6084" w:rsidRPr="006B0C7A" w:rsidRDefault="006D6084" w:rsidP="00B162C5">
      <w:pPr>
        <w:autoSpaceDE w:val="0"/>
        <w:autoSpaceDN w:val="0"/>
        <w:adjustRightInd w:val="0"/>
        <w:spacing w:line="240" w:lineRule="auto"/>
        <w:jc w:val="both"/>
        <w:rPr>
          <w:rFonts w:cs="ArialMT"/>
          <w:lang w:eastAsia="fr-FR"/>
        </w:rPr>
      </w:pPr>
    </w:p>
    <w:p w14:paraId="760BD1C0" w14:textId="7051C188" w:rsidR="006B0C7A" w:rsidRDefault="006D6084" w:rsidP="006B0C7A">
      <w:pPr>
        <w:jc w:val="both"/>
      </w:pPr>
      <w:r>
        <w:t>Nom du contact en charge du dossier : __________________________________________________</w:t>
      </w:r>
    </w:p>
    <w:p w14:paraId="698A2D23" w14:textId="78DFC65B" w:rsidR="006D6084" w:rsidRDefault="006D6084" w:rsidP="006B0C7A">
      <w:pPr>
        <w:jc w:val="both"/>
      </w:pPr>
      <w:r>
        <w:t>Tél. fixe direct et portable : ____________________________________________________________</w:t>
      </w:r>
    </w:p>
    <w:p w14:paraId="5778A903" w14:textId="7A6C84D7" w:rsidR="006D6084" w:rsidRDefault="006D6084" w:rsidP="006B0C7A">
      <w:pPr>
        <w:jc w:val="both"/>
      </w:pPr>
      <w:r>
        <w:t>Courriel : __________________________________________________________________________</w:t>
      </w:r>
    </w:p>
    <w:p w14:paraId="1E9B3D4F" w14:textId="77777777" w:rsidR="006D6084" w:rsidRDefault="006D6084" w:rsidP="006B0C7A">
      <w:pPr>
        <w:jc w:val="both"/>
      </w:pPr>
    </w:p>
    <w:p w14:paraId="4ECEE18A" w14:textId="7AAD35C5" w:rsidR="006D6084" w:rsidRDefault="006D6084" w:rsidP="006D6084">
      <w:pPr>
        <w:jc w:val="both"/>
      </w:pPr>
      <w:r>
        <w:t>Nom du suppléant : _________________________________________________________________</w:t>
      </w:r>
    </w:p>
    <w:p w14:paraId="71AF50CF" w14:textId="77777777" w:rsidR="006D6084" w:rsidRDefault="006D6084" w:rsidP="006D6084">
      <w:pPr>
        <w:jc w:val="both"/>
      </w:pPr>
      <w:r>
        <w:t>Tél. fixe direct et portable : ____________________________________________________________</w:t>
      </w:r>
    </w:p>
    <w:p w14:paraId="6DBC01B1" w14:textId="77777777" w:rsidR="006D6084" w:rsidRDefault="006D6084" w:rsidP="006D6084">
      <w:pPr>
        <w:jc w:val="both"/>
      </w:pPr>
      <w:r>
        <w:t>Courriel : __________________________________________________________________________</w:t>
      </w:r>
    </w:p>
    <w:p w14:paraId="437CADE5" w14:textId="77777777" w:rsidR="006D6084" w:rsidRDefault="006D6084" w:rsidP="006B0C7A">
      <w:pPr>
        <w:jc w:val="both"/>
      </w:pPr>
    </w:p>
    <w:p w14:paraId="760BD1C1" w14:textId="4D8994A7" w:rsidR="0022278C" w:rsidRPr="00CE7499" w:rsidRDefault="006628D0" w:rsidP="00CE7499">
      <w:pPr>
        <w:pStyle w:val="Titre1"/>
        <w:shd w:val="clear" w:color="auto" w:fill="D9D9D9" w:themeFill="background1" w:themeFillShade="D9"/>
        <w:spacing w:before="0" w:after="200"/>
        <w:rPr>
          <w:rFonts w:asciiTheme="minorHAnsi" w:hAnsiTheme="minorHAnsi"/>
          <w:b w:val="0"/>
          <w:color w:val="auto"/>
          <w:sz w:val="22"/>
          <w:szCs w:val="22"/>
        </w:rPr>
      </w:pPr>
      <w:r>
        <w:rPr>
          <w:rFonts w:asciiTheme="minorHAnsi" w:hAnsiTheme="minorHAnsi"/>
          <w:color w:val="auto"/>
          <w:sz w:val="22"/>
          <w:szCs w:val="22"/>
        </w:rPr>
        <w:t>EQUIPEMENTS ET MOYENS MOBILISES</w:t>
      </w:r>
    </w:p>
    <w:p w14:paraId="59AFE068" w14:textId="30C8C564" w:rsidR="006628D0" w:rsidRDefault="006628D0" w:rsidP="006628D0">
      <w:pPr>
        <w:pStyle w:val="paragraph"/>
        <w:spacing w:before="0" w:beforeAutospacing="0" w:after="200" w:afterAutospacing="0" w:line="276" w:lineRule="auto"/>
        <w:jc w:val="both"/>
        <w:textAlignment w:val="baseline"/>
        <w:rPr>
          <w:rFonts w:ascii="Segoe UI" w:hAnsi="Segoe UI" w:cs="Segoe UI"/>
          <w:sz w:val="18"/>
          <w:szCs w:val="18"/>
        </w:rPr>
      </w:pPr>
      <w:r>
        <w:rPr>
          <w:rStyle w:val="normaltextrun"/>
          <w:rFonts w:ascii="Calibri" w:eastAsiaTheme="majorEastAsia" w:hAnsi="Calibri" w:cs="Calibri"/>
          <w:i/>
          <w:iCs/>
          <w:sz w:val="22"/>
          <w:szCs w:val="22"/>
        </w:rPr>
        <w:t>Le candidat détaille les moyens humains et techniques de l’entreprise en précisant les moyens proprement affectés au présent marché (nombre de techniciens, qualification, expériences, formation, nombre de véhicules, type d’équipement, …).</w:t>
      </w:r>
    </w:p>
    <w:p w14:paraId="4B40E3B3" w14:textId="581804C8" w:rsidR="006628D0" w:rsidRDefault="006628D0" w:rsidP="006628D0">
      <w:pPr>
        <w:pStyle w:val="paragraph"/>
        <w:spacing w:before="0" w:beforeAutospacing="0" w:after="200" w:afterAutospacing="0" w:line="276" w:lineRule="auto"/>
        <w:jc w:val="both"/>
        <w:textAlignment w:val="baseline"/>
        <w:rPr>
          <w:rFonts w:ascii="Segoe UI" w:hAnsi="Segoe UI" w:cs="Segoe UI"/>
          <w:sz w:val="18"/>
          <w:szCs w:val="18"/>
        </w:rPr>
      </w:pPr>
      <w:r>
        <w:rPr>
          <w:rStyle w:val="normaltextrun"/>
          <w:rFonts w:ascii="Calibri" w:eastAsiaTheme="majorEastAsia" w:hAnsi="Calibri" w:cs="Calibri"/>
          <w:i/>
          <w:iCs/>
          <w:sz w:val="22"/>
          <w:szCs w:val="22"/>
        </w:rPr>
        <w:t>Il détaillera ici les moyens de ses sous-traitants éventuels en précisant bien la nature des prestations opérées par ceux-ci.</w:t>
      </w:r>
    </w:p>
    <w:p w14:paraId="17537ECF" w14:textId="604A27A5" w:rsidR="008B6488" w:rsidRDefault="006D6084" w:rsidP="006628D0">
      <w:pPr>
        <w:jc w:val="both"/>
        <w:rPr>
          <w:i/>
        </w:rPr>
      </w:pPr>
      <w:r w:rsidRPr="00080490">
        <w:rPr>
          <w:i/>
        </w:rPr>
        <w:t xml:space="preserve">Le candidat </w:t>
      </w:r>
      <w:r w:rsidR="00375507" w:rsidRPr="000A3483">
        <w:rPr>
          <w:i/>
        </w:rPr>
        <w:t xml:space="preserve">justifie de l’adéquation entre ces moyens et ses engagements </w:t>
      </w:r>
      <w:r w:rsidR="00375507">
        <w:rPr>
          <w:i/>
        </w:rPr>
        <w:t xml:space="preserve">en terme </w:t>
      </w:r>
      <w:r w:rsidR="00E17406">
        <w:rPr>
          <w:i/>
        </w:rPr>
        <w:t xml:space="preserve">de </w:t>
      </w:r>
      <w:r w:rsidR="00375507">
        <w:rPr>
          <w:i/>
        </w:rPr>
        <w:t xml:space="preserve">prise de </w:t>
      </w:r>
      <w:r w:rsidR="00E17406">
        <w:rPr>
          <w:i/>
        </w:rPr>
        <w:t>commande</w:t>
      </w:r>
      <w:r w:rsidR="00375507">
        <w:rPr>
          <w:i/>
        </w:rPr>
        <w:t>,</w:t>
      </w:r>
      <w:r w:rsidR="00055BCA">
        <w:rPr>
          <w:i/>
        </w:rPr>
        <w:t xml:space="preserve"> </w:t>
      </w:r>
      <w:r w:rsidR="00375507">
        <w:rPr>
          <w:i/>
        </w:rPr>
        <w:t>de</w:t>
      </w:r>
      <w:r w:rsidR="00E17406">
        <w:rPr>
          <w:i/>
        </w:rPr>
        <w:t xml:space="preserve"> préparations des commandes, </w:t>
      </w:r>
      <w:r w:rsidR="00375507">
        <w:rPr>
          <w:i/>
        </w:rPr>
        <w:t>de</w:t>
      </w:r>
      <w:r w:rsidR="00E17406">
        <w:rPr>
          <w:i/>
        </w:rPr>
        <w:t xml:space="preserve"> livraison</w:t>
      </w:r>
      <w:r w:rsidR="00056816">
        <w:rPr>
          <w:i/>
        </w:rPr>
        <w:t xml:space="preserve"> – moyens propres à l’entreprise ou transporteurs externes</w:t>
      </w:r>
      <w:r w:rsidR="00E17406">
        <w:rPr>
          <w:i/>
        </w:rPr>
        <w:t xml:space="preserve">, </w:t>
      </w:r>
      <w:r w:rsidR="00375507">
        <w:rPr>
          <w:i/>
        </w:rPr>
        <w:t>d’installation – moyens propres à l’entreprise ou sous-traitance, d</w:t>
      </w:r>
      <w:r w:rsidR="00E17406">
        <w:rPr>
          <w:i/>
        </w:rPr>
        <w:t xml:space="preserve">es conditions et </w:t>
      </w:r>
      <w:r w:rsidR="00375507">
        <w:rPr>
          <w:i/>
        </w:rPr>
        <w:t>du</w:t>
      </w:r>
      <w:r w:rsidR="00E17406">
        <w:rPr>
          <w:i/>
        </w:rPr>
        <w:t xml:space="preserve"> traitement des retours</w:t>
      </w:r>
      <w:r w:rsidRPr="00080490">
        <w:rPr>
          <w:i/>
        </w:rPr>
        <w:t>.</w:t>
      </w:r>
    </w:p>
    <w:p w14:paraId="17DFDF74" w14:textId="6523C7BB" w:rsidR="006628D0" w:rsidRPr="00080490" w:rsidRDefault="006628D0" w:rsidP="006628D0">
      <w:pPr>
        <w:jc w:val="both"/>
        <w:rPr>
          <w:i/>
        </w:rPr>
      </w:pPr>
      <w:r>
        <w:rPr>
          <w:i/>
        </w:rPr>
        <w:t>Il détaille les moyens palliatifs qu’il est capable de déployer pour rattraper d’éventuels retards en cours de réalisation.</w:t>
      </w:r>
    </w:p>
    <w:p w14:paraId="0CFAAD60" w14:textId="7C1F9E42" w:rsidR="00080490" w:rsidRDefault="00080490" w:rsidP="00BD6E10">
      <w:pPr>
        <w:jc w:val="both"/>
      </w:pPr>
      <w:r>
        <w:t>…………………………………………………………………………………………………………………………………………………………….</w:t>
      </w:r>
    </w:p>
    <w:p w14:paraId="4CB1E302" w14:textId="77777777" w:rsidR="00080490" w:rsidRDefault="00080490" w:rsidP="00080490">
      <w:pPr>
        <w:jc w:val="both"/>
      </w:pPr>
      <w:r>
        <w:t>…………………………………………………………………………………………………………………………………………………………….</w:t>
      </w:r>
    </w:p>
    <w:p w14:paraId="1F634D64" w14:textId="77777777" w:rsidR="00080490" w:rsidRDefault="00080490" w:rsidP="00080490">
      <w:pPr>
        <w:jc w:val="both"/>
      </w:pPr>
      <w:r>
        <w:t>…………………………………………………………………………………………………………………………………………………………….</w:t>
      </w:r>
    </w:p>
    <w:p w14:paraId="0A42B6BD" w14:textId="77777777" w:rsidR="00080490" w:rsidRDefault="00080490" w:rsidP="00080490">
      <w:pPr>
        <w:jc w:val="both"/>
      </w:pPr>
      <w:r>
        <w:t>…………………………………………………………………………………………………………………………………………………………….</w:t>
      </w:r>
    </w:p>
    <w:p w14:paraId="478C9B69" w14:textId="77777777" w:rsidR="00080490" w:rsidRDefault="00080490" w:rsidP="00080490">
      <w:pPr>
        <w:jc w:val="both"/>
      </w:pPr>
      <w:r>
        <w:t>…………………………………………………………………………………………………………………………………………………………….</w:t>
      </w:r>
    </w:p>
    <w:p w14:paraId="69E0315E" w14:textId="77777777" w:rsidR="00080490" w:rsidRDefault="00080490" w:rsidP="00080490">
      <w:pPr>
        <w:jc w:val="both"/>
      </w:pPr>
      <w:r>
        <w:lastRenderedPageBreak/>
        <w:t>…………………………………………………………………………………………………………………………………………………………….</w:t>
      </w:r>
    </w:p>
    <w:p w14:paraId="01585B9C" w14:textId="77777777" w:rsidR="00080490" w:rsidRDefault="00080490" w:rsidP="00080490">
      <w:pPr>
        <w:jc w:val="both"/>
      </w:pPr>
      <w:r>
        <w:t>…………………………………………………………………………………………………………………………………………………………….</w:t>
      </w:r>
    </w:p>
    <w:p w14:paraId="29E35D48" w14:textId="77777777" w:rsidR="00080490" w:rsidRDefault="00080490" w:rsidP="00080490">
      <w:pPr>
        <w:jc w:val="both"/>
      </w:pPr>
      <w:r>
        <w:t>…………………………………………………………………………………………………………………………………………………………….</w:t>
      </w:r>
    </w:p>
    <w:p w14:paraId="01D5FA45" w14:textId="77777777" w:rsidR="00080490" w:rsidRDefault="00080490" w:rsidP="00080490">
      <w:pPr>
        <w:jc w:val="both"/>
      </w:pPr>
      <w:r>
        <w:t>…………………………………………………………………………………………………………………………………………………………….</w:t>
      </w:r>
    </w:p>
    <w:p w14:paraId="6FF6D8E5" w14:textId="77777777" w:rsidR="00080490" w:rsidRDefault="00080490" w:rsidP="00080490">
      <w:pPr>
        <w:jc w:val="both"/>
      </w:pPr>
      <w:r>
        <w:t>…………………………………………………………………………………………………………………………………………………………….</w:t>
      </w:r>
    </w:p>
    <w:p w14:paraId="02DB7124" w14:textId="77777777" w:rsidR="00080490" w:rsidRDefault="00080490" w:rsidP="00080490">
      <w:pPr>
        <w:jc w:val="both"/>
      </w:pPr>
      <w:r>
        <w:t>…………………………………………………………………………………………………………………………………………………………….</w:t>
      </w:r>
    </w:p>
    <w:p w14:paraId="0F0554CE" w14:textId="77777777" w:rsidR="00080490" w:rsidRDefault="00080490" w:rsidP="00080490">
      <w:pPr>
        <w:jc w:val="both"/>
      </w:pPr>
      <w:r>
        <w:t>…………………………………………………………………………………………………………………………………………………………….</w:t>
      </w:r>
    </w:p>
    <w:p w14:paraId="3025005B" w14:textId="77777777" w:rsidR="00080490" w:rsidRDefault="00080490" w:rsidP="00080490">
      <w:pPr>
        <w:jc w:val="both"/>
      </w:pPr>
      <w:r>
        <w:t>…………………………………………………………………………………………………………………………………………………………….</w:t>
      </w:r>
    </w:p>
    <w:p w14:paraId="66A3CF94" w14:textId="77777777" w:rsidR="00080490" w:rsidRDefault="00080490" w:rsidP="00080490">
      <w:pPr>
        <w:jc w:val="both"/>
      </w:pPr>
      <w:r>
        <w:t>…………………………………………………………………………………………………………………………………………………………….</w:t>
      </w:r>
    </w:p>
    <w:p w14:paraId="13B866E2" w14:textId="77777777" w:rsidR="00080490" w:rsidRDefault="00080490" w:rsidP="00080490">
      <w:pPr>
        <w:jc w:val="both"/>
      </w:pPr>
      <w:r>
        <w:t>…………………………………………………………………………………………………………………………………………………………….</w:t>
      </w:r>
    </w:p>
    <w:p w14:paraId="53809230" w14:textId="77777777" w:rsidR="00080490" w:rsidRDefault="00080490" w:rsidP="00080490">
      <w:pPr>
        <w:jc w:val="both"/>
      </w:pPr>
      <w:r>
        <w:t>…………………………………………………………………………………………………………………………………………………………….</w:t>
      </w:r>
    </w:p>
    <w:p w14:paraId="4F1BB437" w14:textId="77777777" w:rsidR="00080490" w:rsidRDefault="00080490" w:rsidP="00080490">
      <w:pPr>
        <w:jc w:val="both"/>
      </w:pPr>
      <w:r>
        <w:t>…………………………………………………………………………………………………………………………………………………………….</w:t>
      </w:r>
    </w:p>
    <w:p w14:paraId="1FCC8619" w14:textId="77777777" w:rsidR="00080490" w:rsidRDefault="00080490" w:rsidP="00080490">
      <w:pPr>
        <w:jc w:val="both"/>
      </w:pPr>
      <w:r>
        <w:t>…………………………………………………………………………………………………………………………………………………………….</w:t>
      </w:r>
    </w:p>
    <w:p w14:paraId="7D5599A5" w14:textId="77777777" w:rsidR="00080490" w:rsidRDefault="00080490" w:rsidP="00080490">
      <w:pPr>
        <w:jc w:val="both"/>
      </w:pPr>
      <w:r>
        <w:t>…………………………………………………………………………………………………………………………………………………………….</w:t>
      </w:r>
    </w:p>
    <w:p w14:paraId="21BC34A2" w14:textId="77777777" w:rsidR="00080490" w:rsidRDefault="00080490" w:rsidP="00080490">
      <w:pPr>
        <w:jc w:val="both"/>
      </w:pPr>
      <w:r>
        <w:t>…………………………………………………………………………………………………………………………………………………………….</w:t>
      </w:r>
    </w:p>
    <w:p w14:paraId="6FDA0000" w14:textId="77777777" w:rsidR="00080490" w:rsidRDefault="00080490" w:rsidP="00080490">
      <w:pPr>
        <w:jc w:val="both"/>
      </w:pPr>
      <w:r>
        <w:t>…………………………………………………………………………………………………………………………………………………………….</w:t>
      </w:r>
    </w:p>
    <w:p w14:paraId="62B4AC69" w14:textId="77777777" w:rsidR="00080490" w:rsidRDefault="00080490" w:rsidP="00080490">
      <w:pPr>
        <w:jc w:val="both"/>
      </w:pPr>
      <w:r>
        <w:t>…………………………………………………………………………………………………………………………………………………………….</w:t>
      </w:r>
    </w:p>
    <w:p w14:paraId="6DD0820F" w14:textId="77777777" w:rsidR="00080490" w:rsidRDefault="00080490" w:rsidP="00080490">
      <w:pPr>
        <w:jc w:val="both"/>
      </w:pPr>
      <w:r>
        <w:t>…………………………………………………………………………………………………………………………………………………………….</w:t>
      </w:r>
    </w:p>
    <w:p w14:paraId="3420CBD0" w14:textId="77777777" w:rsidR="00080490" w:rsidRDefault="00080490" w:rsidP="00080490">
      <w:pPr>
        <w:jc w:val="both"/>
      </w:pPr>
      <w:r>
        <w:t>…………………………………………………………………………………………………………………………………………………………….</w:t>
      </w:r>
    </w:p>
    <w:p w14:paraId="419B71D2" w14:textId="77777777" w:rsidR="00080490" w:rsidRDefault="00080490" w:rsidP="00080490">
      <w:pPr>
        <w:jc w:val="both"/>
      </w:pPr>
      <w:r>
        <w:t>…………………………………………………………………………………………………………………………………………………………….</w:t>
      </w:r>
    </w:p>
    <w:p w14:paraId="7048DBFF" w14:textId="77777777" w:rsidR="00080490" w:rsidRDefault="00080490" w:rsidP="00080490">
      <w:pPr>
        <w:jc w:val="both"/>
      </w:pPr>
      <w:r>
        <w:t>…………………………………………………………………………………………………………………………………………………………….</w:t>
      </w:r>
    </w:p>
    <w:p w14:paraId="3C64C38B" w14:textId="77777777" w:rsidR="00080490" w:rsidRDefault="00080490" w:rsidP="00080490">
      <w:pPr>
        <w:jc w:val="both"/>
      </w:pPr>
      <w:r>
        <w:t>…………………………………………………………………………………………………………………………………………………………….</w:t>
      </w:r>
    </w:p>
    <w:p w14:paraId="1FA6A377" w14:textId="77777777" w:rsidR="00080490" w:rsidRDefault="00080490" w:rsidP="00080490">
      <w:pPr>
        <w:jc w:val="both"/>
      </w:pPr>
      <w:r>
        <w:t>…………………………………………………………………………………………………………………………………………………………….</w:t>
      </w:r>
    </w:p>
    <w:p w14:paraId="1D793D0C" w14:textId="77777777" w:rsidR="00080490" w:rsidRDefault="00080490" w:rsidP="00080490">
      <w:pPr>
        <w:jc w:val="both"/>
      </w:pPr>
      <w:r>
        <w:t>…………………………………………………………………………………………………………………………………………………………….</w:t>
      </w:r>
    </w:p>
    <w:p w14:paraId="49FD5B49" w14:textId="77777777" w:rsidR="00080490" w:rsidRDefault="00080490" w:rsidP="00080490">
      <w:pPr>
        <w:jc w:val="both"/>
      </w:pPr>
      <w:r>
        <w:t>…………………………………………………………………………………………………………………………………………………………….</w:t>
      </w:r>
    </w:p>
    <w:p w14:paraId="07C0DEF0" w14:textId="77777777" w:rsidR="00080490" w:rsidRDefault="00080490" w:rsidP="00080490">
      <w:pPr>
        <w:jc w:val="both"/>
      </w:pPr>
      <w:r>
        <w:t>…………………………………………………………………………………………………………………………………………………………….</w:t>
      </w:r>
    </w:p>
    <w:p w14:paraId="18C93E14" w14:textId="23A1BBC8" w:rsidR="00080490" w:rsidRDefault="00080490" w:rsidP="00BD6E10">
      <w:pPr>
        <w:jc w:val="both"/>
      </w:pPr>
      <w:r>
        <w:t>…………………………………………………………………………………………………………………………………………………………….</w:t>
      </w:r>
    </w:p>
    <w:p w14:paraId="5D3D6F22" w14:textId="0B4373F0" w:rsidR="00E45241" w:rsidRDefault="000A3483" w:rsidP="00E45241">
      <w:pPr>
        <w:pStyle w:val="Titre1"/>
        <w:shd w:val="clear" w:color="auto" w:fill="D9D9D9" w:themeFill="background1" w:themeFillShade="D9"/>
        <w:spacing w:before="0" w:after="200"/>
        <w:rPr>
          <w:rFonts w:asciiTheme="minorHAnsi" w:hAnsiTheme="minorHAnsi"/>
          <w:color w:val="auto"/>
          <w:sz w:val="22"/>
          <w:szCs w:val="22"/>
        </w:rPr>
      </w:pPr>
      <w:bookmarkStart w:id="2" w:name="_Toc158717309"/>
      <w:r>
        <w:rPr>
          <w:rFonts w:asciiTheme="minorHAnsi" w:hAnsiTheme="minorHAnsi"/>
          <w:color w:val="auto"/>
          <w:sz w:val="22"/>
          <w:szCs w:val="22"/>
        </w:rPr>
        <w:lastRenderedPageBreak/>
        <w:t xml:space="preserve">QUALITE DES </w:t>
      </w:r>
      <w:r w:rsidR="003C71DE">
        <w:rPr>
          <w:rFonts w:asciiTheme="minorHAnsi" w:hAnsiTheme="minorHAnsi"/>
          <w:color w:val="auto"/>
          <w:sz w:val="22"/>
          <w:szCs w:val="22"/>
        </w:rPr>
        <w:t>PRODUITS</w:t>
      </w:r>
      <w:r>
        <w:rPr>
          <w:rFonts w:asciiTheme="minorHAnsi" w:hAnsiTheme="minorHAnsi"/>
          <w:color w:val="auto"/>
          <w:sz w:val="22"/>
          <w:szCs w:val="22"/>
        </w:rPr>
        <w:t xml:space="preserve"> PROPOSES</w:t>
      </w:r>
      <w:r w:rsidR="003C71DE">
        <w:rPr>
          <w:rFonts w:asciiTheme="minorHAnsi" w:hAnsiTheme="minorHAnsi"/>
          <w:color w:val="auto"/>
          <w:sz w:val="22"/>
          <w:szCs w:val="22"/>
        </w:rPr>
        <w:t xml:space="preserve"> AU B.P.U.</w:t>
      </w:r>
      <w:bookmarkEnd w:id="2"/>
    </w:p>
    <w:p w14:paraId="2661B976" w14:textId="081A014C" w:rsidR="00E45241" w:rsidRDefault="000A3483" w:rsidP="00A43000">
      <w:pPr>
        <w:jc w:val="both"/>
        <w:rPr>
          <w:i/>
        </w:rPr>
      </w:pPr>
      <w:r w:rsidRPr="000A3483">
        <w:rPr>
          <w:i/>
        </w:rPr>
        <w:t xml:space="preserve">Le candidat développe ici les caractéristiques majeures des </w:t>
      </w:r>
      <w:r w:rsidR="003C71DE">
        <w:rPr>
          <w:i/>
        </w:rPr>
        <w:t>articles</w:t>
      </w:r>
      <w:r w:rsidRPr="000A3483">
        <w:rPr>
          <w:i/>
        </w:rPr>
        <w:t xml:space="preserve"> proposés (gamme, qualité, durabilité, environnement, …). Il doit rédiger un argumentaire clair et précis synthétisant les choix opérés dans sa sélection des équipements auprès des fabricants</w:t>
      </w:r>
      <w:r w:rsidR="00580D5B">
        <w:rPr>
          <w:i/>
        </w:rPr>
        <w:t xml:space="preserve"> et les contrôles mis en œuvre pour s’assurer de la qualité des produits</w:t>
      </w:r>
      <w:r w:rsidRPr="000A3483">
        <w:rPr>
          <w:i/>
        </w:rPr>
        <w:t>.</w:t>
      </w:r>
    </w:p>
    <w:p w14:paraId="5BAF8F19" w14:textId="39834935" w:rsidR="00881298" w:rsidRPr="00881298" w:rsidRDefault="00881298" w:rsidP="00881298">
      <w:pPr>
        <w:pStyle w:val="xmsonormal"/>
        <w:shd w:val="clear" w:color="auto" w:fill="FFFFFF"/>
        <w:spacing w:before="0" w:beforeAutospacing="0" w:after="0" w:afterAutospacing="0"/>
        <w:jc w:val="both"/>
        <w:rPr>
          <w:rFonts w:ascii="Calibri" w:hAnsi="Calibri" w:cs="Calibri"/>
          <w:i/>
          <w:color w:val="242424"/>
          <w:sz w:val="22"/>
          <w:szCs w:val="22"/>
        </w:rPr>
      </w:pPr>
      <w:r w:rsidRPr="00881298">
        <w:rPr>
          <w:rFonts w:ascii="Calibri" w:hAnsi="Calibri" w:cs="Calibri"/>
          <w:i/>
          <w:color w:val="242424"/>
          <w:sz w:val="22"/>
          <w:szCs w:val="22"/>
        </w:rPr>
        <w:t>Le soumissionnaire indiquera le (les) pays d’origine des bois utilisés et le mode de gestion forestière durable de la ressource utilisée ou une certification équivalente à PEFCTM.</w:t>
      </w:r>
      <w:r>
        <w:rPr>
          <w:rFonts w:ascii="Calibri" w:hAnsi="Calibri" w:cs="Calibri"/>
          <w:i/>
          <w:color w:val="242424"/>
          <w:sz w:val="22"/>
          <w:szCs w:val="22"/>
        </w:rPr>
        <w:t xml:space="preserve"> </w:t>
      </w:r>
      <w:r w:rsidRPr="00881298">
        <w:rPr>
          <w:rFonts w:ascii="Calibri" w:hAnsi="Calibri" w:cs="Calibri"/>
          <w:i/>
          <w:color w:val="242424"/>
          <w:sz w:val="22"/>
          <w:szCs w:val="22"/>
        </w:rPr>
        <w:t>Ces exigences ne concernent que la dimension environnementale de la gestion durable des forêts qui garantit :</w:t>
      </w:r>
    </w:p>
    <w:p w14:paraId="79118F97" w14:textId="77777777" w:rsidR="00881298" w:rsidRPr="00881298" w:rsidRDefault="00881298" w:rsidP="00881298">
      <w:pPr>
        <w:pStyle w:val="xmsonormal"/>
        <w:shd w:val="clear" w:color="auto" w:fill="FFFFFF"/>
        <w:spacing w:before="0" w:beforeAutospacing="0" w:after="0" w:afterAutospacing="0"/>
        <w:ind w:firstLine="567"/>
        <w:jc w:val="both"/>
        <w:rPr>
          <w:rFonts w:ascii="Calibri" w:hAnsi="Calibri" w:cs="Calibri"/>
          <w:i/>
          <w:color w:val="242424"/>
          <w:sz w:val="22"/>
          <w:szCs w:val="22"/>
        </w:rPr>
      </w:pPr>
      <w:r w:rsidRPr="00881298">
        <w:rPr>
          <w:rFonts w:ascii="Calibri" w:hAnsi="Calibri" w:cs="Calibri"/>
          <w:i/>
          <w:color w:val="242424"/>
          <w:sz w:val="22"/>
          <w:szCs w:val="22"/>
        </w:rPr>
        <w:t>- la légalité d’exploitation ;</w:t>
      </w:r>
    </w:p>
    <w:p w14:paraId="31BE8812" w14:textId="77777777" w:rsidR="00881298" w:rsidRPr="00881298" w:rsidRDefault="00881298" w:rsidP="00881298">
      <w:pPr>
        <w:pStyle w:val="xmsonormal"/>
        <w:shd w:val="clear" w:color="auto" w:fill="FFFFFF"/>
        <w:spacing w:before="0" w:beforeAutospacing="0" w:after="0" w:afterAutospacing="0"/>
        <w:ind w:firstLine="567"/>
        <w:jc w:val="both"/>
        <w:rPr>
          <w:rFonts w:ascii="Calibri" w:hAnsi="Calibri" w:cs="Calibri"/>
          <w:i/>
          <w:color w:val="242424"/>
          <w:sz w:val="22"/>
          <w:szCs w:val="22"/>
        </w:rPr>
      </w:pPr>
      <w:r w:rsidRPr="00881298">
        <w:rPr>
          <w:rFonts w:ascii="Calibri" w:hAnsi="Calibri" w:cs="Calibri"/>
          <w:i/>
          <w:color w:val="242424"/>
          <w:sz w:val="22"/>
          <w:szCs w:val="22"/>
        </w:rPr>
        <w:t>- la diversité biologique des forêts ;</w:t>
      </w:r>
    </w:p>
    <w:p w14:paraId="7576E9E3" w14:textId="77777777" w:rsidR="00881298" w:rsidRPr="00881298" w:rsidRDefault="00881298" w:rsidP="00881298">
      <w:pPr>
        <w:pStyle w:val="xmsonormal"/>
        <w:shd w:val="clear" w:color="auto" w:fill="FFFFFF"/>
        <w:spacing w:before="0" w:beforeAutospacing="0" w:after="0" w:afterAutospacing="0"/>
        <w:ind w:firstLine="567"/>
        <w:jc w:val="both"/>
        <w:rPr>
          <w:rFonts w:ascii="Calibri" w:hAnsi="Calibri" w:cs="Calibri"/>
          <w:i/>
          <w:color w:val="242424"/>
          <w:sz w:val="22"/>
          <w:szCs w:val="22"/>
        </w:rPr>
      </w:pPr>
      <w:r w:rsidRPr="00881298">
        <w:rPr>
          <w:rFonts w:ascii="Calibri" w:hAnsi="Calibri" w:cs="Calibri"/>
          <w:i/>
          <w:color w:val="242424"/>
          <w:sz w:val="22"/>
          <w:szCs w:val="22"/>
        </w:rPr>
        <w:t>- leur capacité de régénération ;</w:t>
      </w:r>
    </w:p>
    <w:p w14:paraId="6DF79103" w14:textId="77777777" w:rsidR="00881298" w:rsidRPr="00881298" w:rsidRDefault="00881298" w:rsidP="00881298">
      <w:pPr>
        <w:pStyle w:val="xmsonormal"/>
        <w:shd w:val="clear" w:color="auto" w:fill="FFFFFF"/>
        <w:spacing w:before="0" w:beforeAutospacing="0" w:after="0" w:afterAutospacing="0"/>
        <w:ind w:firstLine="567"/>
        <w:jc w:val="both"/>
        <w:rPr>
          <w:rFonts w:ascii="Calibri" w:hAnsi="Calibri" w:cs="Calibri"/>
          <w:i/>
          <w:color w:val="242424"/>
          <w:sz w:val="22"/>
          <w:szCs w:val="22"/>
        </w:rPr>
      </w:pPr>
      <w:r w:rsidRPr="00881298">
        <w:rPr>
          <w:rFonts w:ascii="Calibri" w:hAnsi="Calibri" w:cs="Calibri"/>
          <w:i/>
          <w:color w:val="242424"/>
          <w:sz w:val="22"/>
          <w:szCs w:val="22"/>
        </w:rPr>
        <w:t>- leur vitalité ;</w:t>
      </w:r>
    </w:p>
    <w:p w14:paraId="4D83217E" w14:textId="77777777" w:rsidR="00881298" w:rsidRPr="00881298" w:rsidRDefault="00881298" w:rsidP="00881298">
      <w:pPr>
        <w:pStyle w:val="xmsonormal"/>
        <w:shd w:val="clear" w:color="auto" w:fill="FFFFFF"/>
        <w:spacing w:before="0" w:beforeAutospacing="0" w:after="0" w:afterAutospacing="0"/>
        <w:ind w:firstLine="567"/>
        <w:jc w:val="both"/>
        <w:rPr>
          <w:rFonts w:ascii="Calibri" w:hAnsi="Calibri" w:cs="Calibri"/>
          <w:i/>
          <w:color w:val="242424"/>
          <w:sz w:val="22"/>
          <w:szCs w:val="22"/>
        </w:rPr>
      </w:pPr>
      <w:r w:rsidRPr="00881298">
        <w:rPr>
          <w:rFonts w:ascii="Calibri" w:hAnsi="Calibri" w:cs="Calibri"/>
          <w:i/>
          <w:color w:val="242424"/>
          <w:sz w:val="22"/>
          <w:szCs w:val="22"/>
        </w:rPr>
        <w:t>- leur capacité à satisfaire, actuellement et pour l’avenir, la fonction écologique pertinente, aux niveaux local, national et international, sans causer de préjudices à d’autres écosystèmes.</w:t>
      </w:r>
    </w:p>
    <w:p w14:paraId="3AA8ACED" w14:textId="58A95CBB" w:rsidR="00881298" w:rsidRPr="00881298" w:rsidRDefault="00881298" w:rsidP="00881298">
      <w:pPr>
        <w:pStyle w:val="xmsonormal"/>
        <w:shd w:val="clear" w:color="auto" w:fill="FFFFFF"/>
        <w:spacing w:before="0" w:beforeAutospacing="0" w:after="0" w:afterAutospacing="0"/>
        <w:jc w:val="both"/>
        <w:rPr>
          <w:rFonts w:ascii="Calibri" w:hAnsi="Calibri" w:cs="Calibri"/>
          <w:i/>
          <w:color w:val="242424"/>
          <w:sz w:val="22"/>
          <w:szCs w:val="22"/>
        </w:rPr>
      </w:pPr>
    </w:p>
    <w:p w14:paraId="73FEC4E1" w14:textId="77777777" w:rsidR="00881298" w:rsidRPr="00881298" w:rsidRDefault="00881298" w:rsidP="00881298">
      <w:pPr>
        <w:pStyle w:val="xmsonormal"/>
        <w:shd w:val="clear" w:color="auto" w:fill="FFFFFF"/>
        <w:spacing w:before="0" w:beforeAutospacing="0" w:after="0" w:afterAutospacing="0"/>
        <w:jc w:val="both"/>
        <w:rPr>
          <w:rFonts w:ascii="Calibri" w:hAnsi="Calibri" w:cs="Calibri"/>
          <w:i/>
          <w:color w:val="242424"/>
          <w:sz w:val="22"/>
          <w:szCs w:val="22"/>
        </w:rPr>
      </w:pPr>
      <w:r w:rsidRPr="00881298">
        <w:rPr>
          <w:rFonts w:ascii="Calibri" w:hAnsi="Calibri" w:cs="Calibri"/>
          <w:i/>
          <w:color w:val="242424"/>
          <w:sz w:val="22"/>
          <w:szCs w:val="22"/>
        </w:rPr>
        <w:t>Le candidat fournira le certificat correspondant délivré par l’organisme certificateur accrédité, ainsi que les documents commerciaux associés aux produits certifiés faisant l’objet du marché.</w:t>
      </w:r>
    </w:p>
    <w:p w14:paraId="68B08278" w14:textId="77777777" w:rsidR="00881298" w:rsidRPr="00881298" w:rsidRDefault="00881298" w:rsidP="00A43000">
      <w:pPr>
        <w:jc w:val="both"/>
        <w:rPr>
          <w:i/>
        </w:rPr>
      </w:pPr>
    </w:p>
    <w:p w14:paraId="598DFD63" w14:textId="59881566" w:rsidR="000A3483" w:rsidRPr="000A3483" w:rsidRDefault="00881298" w:rsidP="00A43000">
      <w:pPr>
        <w:jc w:val="both"/>
        <w:rPr>
          <w:i/>
        </w:rPr>
      </w:pPr>
      <w:r>
        <w:rPr>
          <w:i/>
        </w:rPr>
        <w:t>Le soumissionnaire</w:t>
      </w:r>
      <w:r w:rsidR="000A3483" w:rsidRPr="000A3483">
        <w:rPr>
          <w:i/>
        </w:rPr>
        <w:t xml:space="preserve"> ne peut pas substituer à ce critère la production des fiches techniques.</w:t>
      </w:r>
    </w:p>
    <w:p w14:paraId="74496B5F" w14:textId="7F6AB31B" w:rsidR="000A3483" w:rsidRDefault="000A3483" w:rsidP="00E45241"/>
    <w:p w14:paraId="26C516F2" w14:textId="77777777" w:rsidR="000A3483" w:rsidRDefault="000A3483" w:rsidP="000A3483">
      <w:pPr>
        <w:jc w:val="both"/>
      </w:pPr>
      <w:r>
        <w:t>…………………………………………………………………………………………………………………………………………………………….</w:t>
      </w:r>
    </w:p>
    <w:p w14:paraId="403B312B" w14:textId="77777777" w:rsidR="000A3483" w:rsidRDefault="000A3483" w:rsidP="000A3483">
      <w:pPr>
        <w:jc w:val="both"/>
      </w:pPr>
      <w:r>
        <w:t>…………………………………………………………………………………………………………………………………………………………….</w:t>
      </w:r>
    </w:p>
    <w:p w14:paraId="3E08805F" w14:textId="77777777" w:rsidR="000A3483" w:rsidRDefault="000A3483" w:rsidP="000A3483">
      <w:pPr>
        <w:jc w:val="both"/>
      </w:pPr>
      <w:r>
        <w:t>…………………………………………………………………………………………………………………………………………………………….</w:t>
      </w:r>
    </w:p>
    <w:p w14:paraId="4982FDA3" w14:textId="77777777" w:rsidR="000A3483" w:rsidRDefault="000A3483" w:rsidP="000A3483">
      <w:pPr>
        <w:jc w:val="both"/>
      </w:pPr>
      <w:r>
        <w:t>…………………………………………………………………………………………………………………………………………………………….</w:t>
      </w:r>
    </w:p>
    <w:p w14:paraId="26AAD6F0" w14:textId="77777777" w:rsidR="000A3483" w:rsidRDefault="000A3483" w:rsidP="000A3483">
      <w:pPr>
        <w:jc w:val="both"/>
      </w:pPr>
      <w:r>
        <w:t>…………………………………………………………………………………………………………………………………………………………….</w:t>
      </w:r>
    </w:p>
    <w:p w14:paraId="75BBD0E6" w14:textId="77777777" w:rsidR="000A3483" w:rsidRDefault="000A3483" w:rsidP="000A3483">
      <w:pPr>
        <w:jc w:val="both"/>
      </w:pPr>
      <w:r>
        <w:t>…………………………………………………………………………………………………………………………………………………………….</w:t>
      </w:r>
    </w:p>
    <w:p w14:paraId="46467AE7" w14:textId="77777777" w:rsidR="000A3483" w:rsidRDefault="000A3483" w:rsidP="000A3483">
      <w:pPr>
        <w:jc w:val="both"/>
      </w:pPr>
      <w:r>
        <w:t>…………………………………………………………………………………………………………………………………………………………….</w:t>
      </w:r>
    </w:p>
    <w:p w14:paraId="32AF8837" w14:textId="77777777" w:rsidR="000A3483" w:rsidRDefault="000A3483" w:rsidP="000A3483">
      <w:pPr>
        <w:jc w:val="both"/>
      </w:pPr>
      <w:r>
        <w:t>…………………………………………………………………………………………………………………………………………………………….</w:t>
      </w:r>
    </w:p>
    <w:p w14:paraId="76D48A64" w14:textId="77777777" w:rsidR="000A3483" w:rsidRDefault="000A3483" w:rsidP="000A3483">
      <w:pPr>
        <w:jc w:val="both"/>
      </w:pPr>
      <w:r>
        <w:t>…………………………………………………………………………………………………………………………………………………………….</w:t>
      </w:r>
    </w:p>
    <w:p w14:paraId="5C7B2E8C" w14:textId="77777777" w:rsidR="000A3483" w:rsidRDefault="000A3483" w:rsidP="000A3483">
      <w:pPr>
        <w:jc w:val="both"/>
      </w:pPr>
      <w:r>
        <w:t>…………………………………………………………………………………………………………………………………………………………….</w:t>
      </w:r>
    </w:p>
    <w:p w14:paraId="4CBC102D" w14:textId="77777777" w:rsidR="000A3483" w:rsidRDefault="000A3483" w:rsidP="000A3483">
      <w:pPr>
        <w:jc w:val="both"/>
      </w:pPr>
      <w:r>
        <w:t>…………………………………………………………………………………………………………………………………………………………….</w:t>
      </w:r>
    </w:p>
    <w:p w14:paraId="47611BBD" w14:textId="77777777" w:rsidR="000A3483" w:rsidRDefault="000A3483" w:rsidP="000A3483">
      <w:pPr>
        <w:jc w:val="both"/>
      </w:pPr>
      <w:r>
        <w:t>…………………………………………………………………………………………………………………………………………………………….</w:t>
      </w:r>
    </w:p>
    <w:p w14:paraId="59DA1FBE" w14:textId="77777777" w:rsidR="000A3483" w:rsidRDefault="000A3483" w:rsidP="000A3483">
      <w:pPr>
        <w:jc w:val="both"/>
      </w:pPr>
      <w:r>
        <w:t>…………………………………………………………………………………………………………………………………………………………….</w:t>
      </w:r>
    </w:p>
    <w:p w14:paraId="6CD0CA67" w14:textId="77777777" w:rsidR="000A3483" w:rsidRDefault="000A3483" w:rsidP="000A3483">
      <w:pPr>
        <w:jc w:val="both"/>
      </w:pPr>
      <w:r>
        <w:t>…………………………………………………………………………………………………………………………………………………………….</w:t>
      </w:r>
    </w:p>
    <w:p w14:paraId="44E63048" w14:textId="77777777" w:rsidR="000A3483" w:rsidRDefault="000A3483" w:rsidP="000A3483">
      <w:pPr>
        <w:jc w:val="both"/>
      </w:pPr>
      <w:r>
        <w:lastRenderedPageBreak/>
        <w:t>…………………………………………………………………………………………………………………………………………………………….</w:t>
      </w:r>
    </w:p>
    <w:p w14:paraId="51A71492" w14:textId="77777777" w:rsidR="000A3483" w:rsidRDefault="000A3483" w:rsidP="000A3483">
      <w:pPr>
        <w:jc w:val="both"/>
      </w:pPr>
      <w:r>
        <w:t>…………………………………………………………………………………………………………………………………………………………….</w:t>
      </w:r>
    </w:p>
    <w:p w14:paraId="3225382C" w14:textId="77777777" w:rsidR="000A3483" w:rsidRDefault="000A3483" w:rsidP="000A3483">
      <w:pPr>
        <w:jc w:val="both"/>
      </w:pPr>
      <w:r>
        <w:t>…………………………………………………………………………………………………………………………………………………………….</w:t>
      </w:r>
    </w:p>
    <w:p w14:paraId="670F0395" w14:textId="77777777" w:rsidR="000A3483" w:rsidRDefault="000A3483" w:rsidP="000A3483">
      <w:pPr>
        <w:jc w:val="both"/>
      </w:pPr>
      <w:r>
        <w:t>…………………………………………………………………………………………………………………………………………………………….</w:t>
      </w:r>
    </w:p>
    <w:p w14:paraId="6F81AFF8" w14:textId="77777777" w:rsidR="000A3483" w:rsidRDefault="000A3483" w:rsidP="000A3483">
      <w:pPr>
        <w:jc w:val="both"/>
      </w:pPr>
      <w:r>
        <w:t>…………………………………………………………………………………………………………………………………………………………….</w:t>
      </w:r>
    </w:p>
    <w:p w14:paraId="76CF0F52" w14:textId="77777777" w:rsidR="000A3483" w:rsidRDefault="000A3483" w:rsidP="000A3483">
      <w:pPr>
        <w:jc w:val="both"/>
      </w:pPr>
      <w:r>
        <w:t>…………………………………………………………………………………………………………………………………………………………….</w:t>
      </w:r>
    </w:p>
    <w:p w14:paraId="7D17F7DD" w14:textId="77777777" w:rsidR="000A3483" w:rsidRDefault="000A3483" w:rsidP="000A3483">
      <w:pPr>
        <w:jc w:val="both"/>
      </w:pPr>
      <w:r>
        <w:t>…………………………………………………………………………………………………………………………………………………………….</w:t>
      </w:r>
    </w:p>
    <w:p w14:paraId="1D26CBE4" w14:textId="77777777" w:rsidR="00881298" w:rsidRDefault="00881298" w:rsidP="00881298">
      <w:pPr>
        <w:jc w:val="both"/>
      </w:pPr>
      <w:r>
        <w:t>…………………………………………………………………………………………………………………………………………………………….</w:t>
      </w:r>
    </w:p>
    <w:p w14:paraId="24BACDE5" w14:textId="77777777" w:rsidR="00881298" w:rsidRDefault="00881298" w:rsidP="00881298">
      <w:pPr>
        <w:jc w:val="both"/>
      </w:pPr>
      <w:r>
        <w:t>…………………………………………………………………………………………………………………………………………………………….</w:t>
      </w:r>
    </w:p>
    <w:p w14:paraId="280F8F6A" w14:textId="77777777" w:rsidR="00881298" w:rsidRDefault="00881298" w:rsidP="00881298">
      <w:pPr>
        <w:jc w:val="both"/>
      </w:pPr>
      <w:r>
        <w:t>…………………………………………………………………………………………………………………………………………………………….</w:t>
      </w:r>
    </w:p>
    <w:p w14:paraId="245C480C" w14:textId="77777777" w:rsidR="00881298" w:rsidRDefault="00881298" w:rsidP="00881298">
      <w:pPr>
        <w:jc w:val="both"/>
      </w:pPr>
      <w:r>
        <w:t>…………………………………………………………………………………………………………………………………………………………….</w:t>
      </w:r>
    </w:p>
    <w:p w14:paraId="68A251C0" w14:textId="77777777" w:rsidR="00881298" w:rsidRDefault="00881298" w:rsidP="00881298">
      <w:pPr>
        <w:jc w:val="both"/>
      </w:pPr>
      <w:r>
        <w:t>…………………………………………………………………………………………………………………………………………………………….</w:t>
      </w:r>
    </w:p>
    <w:p w14:paraId="0B339896" w14:textId="77777777" w:rsidR="00881298" w:rsidRDefault="00881298" w:rsidP="00881298">
      <w:pPr>
        <w:jc w:val="both"/>
      </w:pPr>
      <w:r>
        <w:t>…………………………………………………………………………………………………………………………………………………………….</w:t>
      </w:r>
    </w:p>
    <w:p w14:paraId="19D9F3DF" w14:textId="77777777" w:rsidR="00881298" w:rsidRDefault="00881298" w:rsidP="00881298">
      <w:pPr>
        <w:jc w:val="both"/>
      </w:pPr>
      <w:r>
        <w:t>…………………………………………………………………………………………………………………………………………………………….</w:t>
      </w:r>
    </w:p>
    <w:p w14:paraId="1B2F4A33" w14:textId="77777777" w:rsidR="00881298" w:rsidRDefault="00881298" w:rsidP="00881298">
      <w:pPr>
        <w:jc w:val="both"/>
      </w:pPr>
      <w:r>
        <w:t>…………………………………………………………………………………………………………………………………………………………….</w:t>
      </w:r>
    </w:p>
    <w:p w14:paraId="296DD7D7" w14:textId="77777777" w:rsidR="00881298" w:rsidRDefault="00881298" w:rsidP="00881298">
      <w:pPr>
        <w:jc w:val="both"/>
      </w:pPr>
      <w:r>
        <w:t>…………………………………………………………………………………………………………………………………………………………….</w:t>
      </w:r>
    </w:p>
    <w:p w14:paraId="5077AAEE" w14:textId="77777777" w:rsidR="00881298" w:rsidRDefault="00881298" w:rsidP="00881298">
      <w:pPr>
        <w:jc w:val="both"/>
      </w:pPr>
      <w:r>
        <w:t>…………………………………………………………………………………………………………………………………………………………….</w:t>
      </w:r>
    </w:p>
    <w:p w14:paraId="71B756F0" w14:textId="77777777" w:rsidR="00881298" w:rsidRDefault="00881298" w:rsidP="00881298">
      <w:pPr>
        <w:jc w:val="both"/>
      </w:pPr>
      <w:r>
        <w:t>…………………………………………………………………………………………………………………………………………………………….</w:t>
      </w:r>
    </w:p>
    <w:p w14:paraId="59F7EA5B" w14:textId="77777777" w:rsidR="00881298" w:rsidRDefault="00881298" w:rsidP="00881298">
      <w:pPr>
        <w:jc w:val="both"/>
      </w:pPr>
      <w:r>
        <w:t>…………………………………………………………………………………………………………………………………………………………….</w:t>
      </w:r>
    </w:p>
    <w:p w14:paraId="27A119F6" w14:textId="77777777" w:rsidR="00881298" w:rsidRDefault="00881298" w:rsidP="00881298">
      <w:pPr>
        <w:jc w:val="both"/>
      </w:pPr>
      <w:r>
        <w:t>…………………………………………………………………………………………………………………………………………………………….</w:t>
      </w:r>
    </w:p>
    <w:p w14:paraId="36376073" w14:textId="77777777" w:rsidR="00881298" w:rsidRDefault="00881298" w:rsidP="00881298">
      <w:pPr>
        <w:jc w:val="both"/>
      </w:pPr>
      <w:r>
        <w:t>…………………………………………………………………………………………………………………………………………………………….</w:t>
      </w:r>
    </w:p>
    <w:p w14:paraId="76235DA9" w14:textId="77777777" w:rsidR="00881298" w:rsidRDefault="00881298" w:rsidP="00881298">
      <w:pPr>
        <w:jc w:val="both"/>
      </w:pPr>
      <w:r>
        <w:t>…………………………………………………………………………………………………………………………………………………………….</w:t>
      </w:r>
    </w:p>
    <w:p w14:paraId="5A3620F4" w14:textId="6FBAEE98" w:rsidR="00E45241" w:rsidRDefault="00E45241" w:rsidP="00B54CA5">
      <w:pPr>
        <w:jc w:val="both"/>
      </w:pPr>
    </w:p>
    <w:p w14:paraId="1CAD5D10" w14:textId="4CD3C177" w:rsidR="00B90B58" w:rsidRDefault="00961C42" w:rsidP="00B90B58">
      <w:pPr>
        <w:pStyle w:val="Titre1"/>
        <w:shd w:val="clear" w:color="auto" w:fill="D9D9D9" w:themeFill="background1" w:themeFillShade="D9"/>
        <w:spacing w:before="0" w:after="200"/>
        <w:rPr>
          <w:rFonts w:asciiTheme="minorHAnsi" w:hAnsiTheme="minorHAnsi"/>
          <w:color w:val="auto"/>
          <w:sz w:val="22"/>
          <w:szCs w:val="22"/>
        </w:rPr>
      </w:pPr>
      <w:bookmarkStart w:id="3" w:name="_Toc158717310"/>
      <w:r>
        <w:rPr>
          <w:rFonts w:asciiTheme="minorHAnsi" w:hAnsiTheme="minorHAnsi"/>
          <w:color w:val="auto"/>
          <w:sz w:val="22"/>
          <w:szCs w:val="22"/>
        </w:rPr>
        <w:t>RECUEIL DES FICHES TECHNIQUES</w:t>
      </w:r>
      <w:bookmarkEnd w:id="3"/>
    </w:p>
    <w:p w14:paraId="72B1DD4D" w14:textId="68A0D585" w:rsidR="00961C42" w:rsidRDefault="00961C42" w:rsidP="00961C42">
      <w:r>
        <w:t xml:space="preserve">Les fiches techniques sont obligatoires et doivent être fournies pour tous les </w:t>
      </w:r>
      <w:r w:rsidR="003C71DE">
        <w:t>articles</w:t>
      </w:r>
      <w:r>
        <w:t xml:space="preserve"> </w:t>
      </w:r>
      <w:r w:rsidR="003C71DE">
        <w:t>proposés au B.P.U.</w:t>
      </w:r>
      <w:r>
        <w:t>.</w:t>
      </w:r>
    </w:p>
    <w:p w14:paraId="7DEA8ADB" w14:textId="11AC06B4" w:rsidR="00961C42" w:rsidRDefault="00961C42" w:rsidP="00961C42"/>
    <w:p w14:paraId="48B44328" w14:textId="77777777" w:rsidR="00961C42" w:rsidRDefault="00961C42">
      <w:r>
        <w:br w:type="page"/>
      </w:r>
    </w:p>
    <w:p w14:paraId="2E3D3C2A" w14:textId="0E7E49D4" w:rsidR="00213D8C" w:rsidRPr="00CE7499" w:rsidRDefault="00213D8C" w:rsidP="00213D8C">
      <w:pPr>
        <w:pStyle w:val="Titre1"/>
        <w:shd w:val="clear" w:color="auto" w:fill="D9D9D9" w:themeFill="background1" w:themeFillShade="D9"/>
        <w:spacing w:before="0" w:after="200"/>
        <w:rPr>
          <w:rFonts w:asciiTheme="minorHAnsi" w:hAnsiTheme="minorHAnsi"/>
          <w:b w:val="0"/>
          <w:color w:val="auto"/>
          <w:sz w:val="22"/>
          <w:szCs w:val="22"/>
        </w:rPr>
      </w:pPr>
      <w:bookmarkStart w:id="4" w:name="_5.1_Eléments_et"/>
      <w:bookmarkStart w:id="5" w:name="_Toc158717311"/>
      <w:bookmarkEnd w:id="4"/>
      <w:r>
        <w:rPr>
          <w:rFonts w:asciiTheme="minorHAnsi" w:hAnsiTheme="minorHAnsi"/>
          <w:color w:val="auto"/>
          <w:sz w:val="22"/>
          <w:szCs w:val="22"/>
        </w:rPr>
        <w:lastRenderedPageBreak/>
        <w:t>NOTE A CARACTERE ENVIRONNEMENTAL</w:t>
      </w:r>
      <w:bookmarkEnd w:id="5"/>
    </w:p>
    <w:p w14:paraId="7E39D9B7" w14:textId="6209EFCB" w:rsidR="00213D8C" w:rsidRPr="002E4404" w:rsidRDefault="00213D8C" w:rsidP="00213D8C">
      <w:pPr>
        <w:jc w:val="both"/>
        <w:rPr>
          <w:i/>
        </w:rPr>
      </w:pPr>
      <w:r w:rsidRPr="002E4404">
        <w:rPr>
          <w:i/>
        </w:rPr>
        <w:t xml:space="preserve">Le candidat développe ici les </w:t>
      </w:r>
      <w:r w:rsidR="008D3A39">
        <w:rPr>
          <w:i/>
        </w:rPr>
        <w:t>dispositifs mis en œuvre pour protéger l’environnement et réduire les nuisances dans le cadre de l’exécution du marché (</w:t>
      </w:r>
      <w:r w:rsidRPr="002E4404">
        <w:rPr>
          <w:i/>
        </w:rPr>
        <w:t xml:space="preserve">procédures et filières de </w:t>
      </w:r>
      <w:r>
        <w:rPr>
          <w:i/>
        </w:rPr>
        <w:t>traitement des déchets, pollution consommation d’énergie, bilan carbone, ori</w:t>
      </w:r>
      <w:r w:rsidR="00F97932">
        <w:rPr>
          <w:i/>
        </w:rPr>
        <w:t>gine des produits / matériaux, ..</w:t>
      </w:r>
      <w:r w:rsidRPr="002E4404">
        <w:rPr>
          <w:i/>
        </w:rPr>
        <w:t>.</w:t>
      </w:r>
      <w:r w:rsidR="008D3A39">
        <w:rPr>
          <w:i/>
        </w:rPr>
        <w:t>).</w:t>
      </w:r>
    </w:p>
    <w:p w14:paraId="4DC98BC3" w14:textId="77777777" w:rsidR="00213D8C" w:rsidRDefault="00213D8C" w:rsidP="00213D8C">
      <w:pPr>
        <w:jc w:val="both"/>
      </w:pPr>
      <w:r>
        <w:t>…………………………………………………………………………………………………………………………………………………………….</w:t>
      </w:r>
    </w:p>
    <w:p w14:paraId="48039AD2" w14:textId="77777777" w:rsidR="00213D8C" w:rsidRDefault="00213D8C" w:rsidP="00213D8C">
      <w:pPr>
        <w:jc w:val="both"/>
      </w:pPr>
      <w:r>
        <w:t>…………………………………………………………………………………………………………………………………………………………….</w:t>
      </w:r>
    </w:p>
    <w:p w14:paraId="4D57421B" w14:textId="77777777" w:rsidR="00213D8C" w:rsidRDefault="00213D8C" w:rsidP="00213D8C">
      <w:pPr>
        <w:jc w:val="both"/>
      </w:pPr>
      <w:r>
        <w:t>…………………………………………………………………………………………………………………………………………………………….</w:t>
      </w:r>
    </w:p>
    <w:p w14:paraId="278FDB27" w14:textId="77777777" w:rsidR="00213D8C" w:rsidRDefault="00213D8C" w:rsidP="00213D8C">
      <w:pPr>
        <w:jc w:val="both"/>
      </w:pPr>
      <w:r>
        <w:t>…………………………………………………………………………………………………………………………………………………………….</w:t>
      </w:r>
    </w:p>
    <w:p w14:paraId="54D73CBC" w14:textId="77777777" w:rsidR="00213D8C" w:rsidRDefault="00213D8C" w:rsidP="00213D8C">
      <w:pPr>
        <w:jc w:val="both"/>
      </w:pPr>
      <w:r>
        <w:t>…………………………………………………………………………………………………………………………………………………………….</w:t>
      </w:r>
    </w:p>
    <w:p w14:paraId="6041E2C5" w14:textId="77777777" w:rsidR="00213D8C" w:rsidRDefault="00213D8C" w:rsidP="00213D8C">
      <w:pPr>
        <w:jc w:val="both"/>
      </w:pPr>
      <w:r>
        <w:t>…………………………………………………………………………………………………………………………………………………………….</w:t>
      </w:r>
    </w:p>
    <w:p w14:paraId="5AA57DAD" w14:textId="77777777" w:rsidR="00213D8C" w:rsidRDefault="00213D8C" w:rsidP="00213D8C">
      <w:pPr>
        <w:jc w:val="both"/>
      </w:pPr>
      <w:r>
        <w:t>…………………………………………………………………………………………………………………………………………………………….</w:t>
      </w:r>
    </w:p>
    <w:p w14:paraId="19D33516" w14:textId="77777777" w:rsidR="00213D8C" w:rsidRDefault="00213D8C" w:rsidP="00213D8C">
      <w:pPr>
        <w:jc w:val="both"/>
      </w:pPr>
      <w:r>
        <w:t>…………………………………………………………………………………………………………………………………………………………….</w:t>
      </w:r>
    </w:p>
    <w:p w14:paraId="56A83B4C" w14:textId="77777777" w:rsidR="00213D8C" w:rsidRDefault="00213D8C" w:rsidP="00213D8C">
      <w:pPr>
        <w:jc w:val="both"/>
      </w:pPr>
      <w:r>
        <w:t>…………………………………………………………………………………………………………………………………………………………….</w:t>
      </w:r>
    </w:p>
    <w:p w14:paraId="0EF7B631" w14:textId="77777777" w:rsidR="00213D8C" w:rsidRDefault="00213D8C" w:rsidP="00213D8C">
      <w:pPr>
        <w:jc w:val="both"/>
      </w:pPr>
      <w:r>
        <w:t>…………………………………………………………………………………………………………………………………………………………….</w:t>
      </w:r>
    </w:p>
    <w:p w14:paraId="501538A3" w14:textId="77777777" w:rsidR="00213D8C" w:rsidRDefault="00213D8C" w:rsidP="00213D8C">
      <w:pPr>
        <w:jc w:val="both"/>
      </w:pPr>
      <w:r>
        <w:t>…………………………………………………………………………………………………………………………………………………………….</w:t>
      </w:r>
    </w:p>
    <w:p w14:paraId="592A9FF4" w14:textId="77777777" w:rsidR="00213D8C" w:rsidRDefault="00213D8C" w:rsidP="00213D8C">
      <w:pPr>
        <w:jc w:val="both"/>
      </w:pPr>
      <w:r>
        <w:t>…………………………………………………………………………………………………………………………………………………………….</w:t>
      </w:r>
    </w:p>
    <w:p w14:paraId="53472C34" w14:textId="77777777" w:rsidR="00213D8C" w:rsidRDefault="00213D8C" w:rsidP="00213D8C">
      <w:pPr>
        <w:jc w:val="both"/>
      </w:pPr>
      <w:r>
        <w:t>…………………………………………………………………………………………………………………………………………………………….</w:t>
      </w:r>
    </w:p>
    <w:p w14:paraId="6C77BB8D" w14:textId="77777777" w:rsidR="00213D8C" w:rsidRDefault="00213D8C" w:rsidP="00213D8C">
      <w:pPr>
        <w:jc w:val="both"/>
      </w:pPr>
      <w:r>
        <w:t>…………………………………………………………………………………………………………………………………………………………….</w:t>
      </w:r>
    </w:p>
    <w:p w14:paraId="4863094E" w14:textId="77777777" w:rsidR="00213D8C" w:rsidRDefault="00213D8C" w:rsidP="00213D8C">
      <w:pPr>
        <w:jc w:val="both"/>
      </w:pPr>
      <w:r>
        <w:t>…………………………………………………………………………………………………………………………………………………………….</w:t>
      </w:r>
    </w:p>
    <w:p w14:paraId="1A68E38F" w14:textId="77777777" w:rsidR="00213D8C" w:rsidRDefault="00213D8C" w:rsidP="00213D8C">
      <w:pPr>
        <w:jc w:val="both"/>
      </w:pPr>
      <w:r>
        <w:t>…………………………………………………………………………………………………………………………………………………………….</w:t>
      </w:r>
    </w:p>
    <w:p w14:paraId="44EE9FD8" w14:textId="77777777" w:rsidR="00213D8C" w:rsidRDefault="00213D8C" w:rsidP="00213D8C">
      <w:pPr>
        <w:jc w:val="both"/>
      </w:pPr>
      <w:r>
        <w:t>…………………………………………………………………………………………………………………………………………………………….</w:t>
      </w:r>
    </w:p>
    <w:p w14:paraId="1176F278" w14:textId="77777777" w:rsidR="00213D8C" w:rsidRDefault="00213D8C" w:rsidP="00213D8C">
      <w:pPr>
        <w:jc w:val="both"/>
      </w:pPr>
      <w:r>
        <w:t>…………………………………………………………………………………………………………………………………………………………….</w:t>
      </w:r>
    </w:p>
    <w:p w14:paraId="35DC7A59" w14:textId="77777777" w:rsidR="00213D8C" w:rsidRDefault="00213D8C" w:rsidP="00213D8C">
      <w:pPr>
        <w:jc w:val="both"/>
      </w:pPr>
      <w:r>
        <w:t>…………………………………………………………………………………………………………………………………………………………….</w:t>
      </w:r>
    </w:p>
    <w:p w14:paraId="03B13649" w14:textId="77777777" w:rsidR="00213D8C" w:rsidRDefault="00213D8C" w:rsidP="00213D8C">
      <w:pPr>
        <w:jc w:val="both"/>
      </w:pPr>
      <w:r>
        <w:t>…………………………………………………………………………………………………………………………………………………………….</w:t>
      </w:r>
    </w:p>
    <w:p w14:paraId="26238221" w14:textId="77777777" w:rsidR="00213D8C" w:rsidRDefault="00213D8C" w:rsidP="00213D8C">
      <w:pPr>
        <w:jc w:val="both"/>
      </w:pPr>
      <w:r>
        <w:t>…………………………………………………………………………………………………………………………………………………………….</w:t>
      </w:r>
    </w:p>
    <w:p w14:paraId="3C0EC458" w14:textId="77777777" w:rsidR="0013776B" w:rsidRDefault="0013776B" w:rsidP="0013776B">
      <w:pPr>
        <w:jc w:val="both"/>
      </w:pPr>
      <w:r>
        <w:t>…………………………………………………………………………………………………………………………………………………………….</w:t>
      </w:r>
    </w:p>
    <w:p w14:paraId="2BB5EF3E" w14:textId="77777777" w:rsidR="0013776B" w:rsidRDefault="0013776B" w:rsidP="0013776B">
      <w:pPr>
        <w:jc w:val="both"/>
      </w:pPr>
      <w:r>
        <w:t>…………………………………………………………………………………………………………………………………………………………….</w:t>
      </w:r>
    </w:p>
    <w:p w14:paraId="1B40A6A2" w14:textId="77777777" w:rsidR="00213D8C" w:rsidRDefault="00213D8C" w:rsidP="00213D8C">
      <w:pPr>
        <w:jc w:val="both"/>
      </w:pPr>
    </w:p>
    <w:p w14:paraId="368359D1" w14:textId="5EC96400" w:rsidR="00810E41" w:rsidRDefault="00213D8C" w:rsidP="00810E41">
      <w:pPr>
        <w:pStyle w:val="Titre1"/>
        <w:shd w:val="clear" w:color="auto" w:fill="D9D9D9" w:themeFill="background1" w:themeFillShade="D9"/>
        <w:spacing w:before="0" w:after="200"/>
        <w:rPr>
          <w:rFonts w:asciiTheme="minorHAnsi" w:hAnsiTheme="minorHAnsi"/>
          <w:color w:val="auto"/>
          <w:sz w:val="22"/>
          <w:szCs w:val="22"/>
        </w:rPr>
      </w:pPr>
      <w:bookmarkStart w:id="6" w:name="_Toc158717312"/>
      <w:r>
        <w:rPr>
          <w:rFonts w:asciiTheme="minorHAnsi" w:hAnsiTheme="minorHAnsi"/>
          <w:color w:val="auto"/>
          <w:sz w:val="22"/>
          <w:szCs w:val="22"/>
        </w:rPr>
        <w:lastRenderedPageBreak/>
        <w:t>NOTE A CARACTERE</w:t>
      </w:r>
      <w:r w:rsidR="00282578">
        <w:rPr>
          <w:rFonts w:asciiTheme="minorHAnsi" w:hAnsiTheme="minorHAnsi"/>
          <w:color w:val="auto"/>
          <w:sz w:val="22"/>
          <w:szCs w:val="22"/>
        </w:rPr>
        <w:t xml:space="preserve"> SOCIAL</w:t>
      </w:r>
      <w:bookmarkEnd w:id="6"/>
    </w:p>
    <w:p w14:paraId="2DAB8274" w14:textId="1F4B1812" w:rsidR="00213D8C" w:rsidRDefault="00213D8C" w:rsidP="008D3A39">
      <w:pPr>
        <w:jc w:val="both"/>
      </w:pPr>
      <w:r>
        <w:t>Le candidat présente les actions relevant des conditions d’exécution socialement responsables dans le cadre de la prestation telles que formation allant au-delà des exigences réglementaires, actions QVT mise en place, actions en faveur de l’égalité homme / femme, lutte contre le harcèlement et la corruption, action en faveur de la sécurité, ….</w:t>
      </w:r>
    </w:p>
    <w:p w14:paraId="6711132B" w14:textId="77777777" w:rsidR="00213D8C" w:rsidRDefault="00213D8C" w:rsidP="00213D8C">
      <w:pPr>
        <w:jc w:val="both"/>
      </w:pPr>
      <w:r>
        <w:t>…………………………………………………………………………………………………………………………………………………………….</w:t>
      </w:r>
    </w:p>
    <w:p w14:paraId="09B0A81F" w14:textId="77777777" w:rsidR="00213D8C" w:rsidRDefault="00213D8C" w:rsidP="00213D8C">
      <w:pPr>
        <w:jc w:val="both"/>
      </w:pPr>
      <w:r>
        <w:t>…………………………………………………………………………………………………………………………………………………………….</w:t>
      </w:r>
    </w:p>
    <w:p w14:paraId="272C64D8" w14:textId="77777777" w:rsidR="00213D8C" w:rsidRDefault="00213D8C" w:rsidP="00213D8C">
      <w:pPr>
        <w:jc w:val="both"/>
      </w:pPr>
      <w:r>
        <w:t>…………………………………………………………………………………………………………………………………………………………….</w:t>
      </w:r>
    </w:p>
    <w:p w14:paraId="24C97191" w14:textId="77777777" w:rsidR="00213D8C" w:rsidRDefault="00213D8C" w:rsidP="00213D8C">
      <w:pPr>
        <w:jc w:val="both"/>
      </w:pPr>
      <w:r>
        <w:t>…………………………………………………………………………………………………………………………………………………………….</w:t>
      </w:r>
    </w:p>
    <w:p w14:paraId="22643CAA" w14:textId="77777777" w:rsidR="00213D8C" w:rsidRDefault="00213D8C" w:rsidP="00213D8C">
      <w:pPr>
        <w:jc w:val="both"/>
      </w:pPr>
      <w:r>
        <w:t>…………………………………………………………………………………………………………………………………………………………….</w:t>
      </w:r>
    </w:p>
    <w:p w14:paraId="57DA5AA6" w14:textId="77777777" w:rsidR="00213D8C" w:rsidRDefault="00213D8C" w:rsidP="00213D8C">
      <w:pPr>
        <w:jc w:val="both"/>
      </w:pPr>
      <w:r>
        <w:t>…………………………………………………………………………………………………………………………………………………………….</w:t>
      </w:r>
    </w:p>
    <w:p w14:paraId="56F8E2FF" w14:textId="77777777" w:rsidR="00213D8C" w:rsidRDefault="00213D8C" w:rsidP="00213D8C">
      <w:pPr>
        <w:jc w:val="both"/>
      </w:pPr>
      <w:r>
        <w:t>…………………………………………………………………………………………………………………………………………………………….</w:t>
      </w:r>
    </w:p>
    <w:p w14:paraId="697AC414" w14:textId="77777777" w:rsidR="00213D8C" w:rsidRDefault="00213D8C" w:rsidP="00213D8C">
      <w:pPr>
        <w:jc w:val="both"/>
      </w:pPr>
      <w:r>
        <w:t>…………………………………………………………………………………………………………………………………………………………….</w:t>
      </w:r>
    </w:p>
    <w:p w14:paraId="1F1324CF" w14:textId="77777777" w:rsidR="00213D8C" w:rsidRDefault="00213D8C" w:rsidP="00213D8C">
      <w:pPr>
        <w:jc w:val="both"/>
      </w:pPr>
      <w:r>
        <w:t>…………………………………………………………………………………………………………………………………………………………….</w:t>
      </w:r>
    </w:p>
    <w:p w14:paraId="6489FEA3" w14:textId="77777777" w:rsidR="00213D8C" w:rsidRDefault="00213D8C" w:rsidP="00213D8C">
      <w:pPr>
        <w:jc w:val="both"/>
      </w:pPr>
      <w:r>
        <w:t>…………………………………………………………………………………………………………………………………………………………….</w:t>
      </w:r>
    </w:p>
    <w:p w14:paraId="74513C3F" w14:textId="77777777" w:rsidR="00213D8C" w:rsidRDefault="00213D8C" w:rsidP="00213D8C">
      <w:pPr>
        <w:jc w:val="both"/>
      </w:pPr>
      <w:r>
        <w:t>…………………………………………………………………………………………………………………………………………………………….</w:t>
      </w:r>
    </w:p>
    <w:p w14:paraId="1E316A5D" w14:textId="77777777" w:rsidR="00213D8C" w:rsidRDefault="00213D8C" w:rsidP="00213D8C">
      <w:pPr>
        <w:jc w:val="both"/>
      </w:pPr>
      <w:r>
        <w:t>…………………………………………………………………………………………………………………………………………………………….</w:t>
      </w:r>
    </w:p>
    <w:p w14:paraId="4C801865" w14:textId="77777777" w:rsidR="00213D8C" w:rsidRDefault="00213D8C" w:rsidP="00213D8C">
      <w:pPr>
        <w:jc w:val="both"/>
      </w:pPr>
      <w:r>
        <w:t>…………………………………………………………………………………………………………………………………………………………….</w:t>
      </w:r>
    </w:p>
    <w:p w14:paraId="0C1E1BC8" w14:textId="77777777" w:rsidR="00213D8C" w:rsidRDefault="00213D8C" w:rsidP="00213D8C">
      <w:pPr>
        <w:jc w:val="both"/>
      </w:pPr>
      <w:r>
        <w:t>…………………………………………………………………………………………………………………………………………………………….</w:t>
      </w:r>
    </w:p>
    <w:p w14:paraId="6824D8C2" w14:textId="77777777" w:rsidR="00213D8C" w:rsidRDefault="00213D8C" w:rsidP="00213D8C">
      <w:pPr>
        <w:jc w:val="both"/>
      </w:pPr>
      <w:r>
        <w:t>…………………………………………………………………………………………………………………………………………………………….</w:t>
      </w:r>
    </w:p>
    <w:p w14:paraId="4123E7B7" w14:textId="77777777" w:rsidR="00213D8C" w:rsidRDefault="00213D8C" w:rsidP="00213D8C">
      <w:pPr>
        <w:jc w:val="both"/>
      </w:pPr>
      <w:r>
        <w:t>…………………………………………………………………………………………………………………………………………………………….</w:t>
      </w:r>
    </w:p>
    <w:p w14:paraId="6E625176" w14:textId="77777777" w:rsidR="00213D8C" w:rsidRDefault="00213D8C" w:rsidP="00213D8C">
      <w:pPr>
        <w:jc w:val="both"/>
      </w:pPr>
      <w:r>
        <w:t>…………………………………………………………………………………………………………………………………………………………….</w:t>
      </w:r>
    </w:p>
    <w:p w14:paraId="33448941" w14:textId="77777777" w:rsidR="00213D8C" w:rsidRDefault="00213D8C" w:rsidP="00213D8C">
      <w:pPr>
        <w:jc w:val="both"/>
      </w:pPr>
      <w:r>
        <w:t>…………………………………………………………………………………………………………………………………………………………….</w:t>
      </w:r>
    </w:p>
    <w:p w14:paraId="713BDA6A" w14:textId="77777777" w:rsidR="00213D8C" w:rsidRDefault="00213D8C" w:rsidP="00213D8C">
      <w:pPr>
        <w:jc w:val="both"/>
      </w:pPr>
      <w:r>
        <w:t>…………………………………………………………………………………………………………………………………………………………….</w:t>
      </w:r>
    </w:p>
    <w:p w14:paraId="6055BB1E" w14:textId="77777777" w:rsidR="00213D8C" w:rsidRDefault="00213D8C" w:rsidP="00213D8C">
      <w:pPr>
        <w:jc w:val="both"/>
      </w:pPr>
      <w:r>
        <w:t>…………………………………………………………………………………………………………………………………………………………….</w:t>
      </w:r>
    </w:p>
    <w:p w14:paraId="6B76262D" w14:textId="77777777" w:rsidR="00213D8C" w:rsidRDefault="00213D8C" w:rsidP="00213D8C">
      <w:pPr>
        <w:jc w:val="both"/>
      </w:pPr>
      <w:r>
        <w:t>…………………………………………………………………………………………………………………………………………………………….</w:t>
      </w:r>
    </w:p>
    <w:p w14:paraId="75DE6F3B" w14:textId="77777777" w:rsidR="00213D8C" w:rsidRDefault="00213D8C" w:rsidP="00213D8C">
      <w:pPr>
        <w:jc w:val="both"/>
      </w:pPr>
      <w:r>
        <w:t>…………………………………………………………………………………………………………………………………………………………….</w:t>
      </w:r>
    </w:p>
    <w:p w14:paraId="3491368C" w14:textId="77777777" w:rsidR="00213D8C" w:rsidRPr="00213D8C" w:rsidRDefault="00213D8C" w:rsidP="00213D8C"/>
    <w:sectPr w:rsidR="00213D8C" w:rsidRPr="00213D8C" w:rsidSect="00E95ECE">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5704FE" w14:textId="77777777" w:rsidR="00961C42" w:rsidRDefault="00961C42" w:rsidP="00AC5178">
      <w:pPr>
        <w:spacing w:after="0" w:line="240" w:lineRule="auto"/>
      </w:pPr>
      <w:r>
        <w:separator/>
      </w:r>
    </w:p>
  </w:endnote>
  <w:endnote w:type="continuationSeparator" w:id="0">
    <w:p w14:paraId="5C11788E" w14:textId="77777777" w:rsidR="00961C42" w:rsidRDefault="00961C42" w:rsidP="00AC5178">
      <w:pPr>
        <w:spacing w:after="0" w:line="240" w:lineRule="auto"/>
      </w:pPr>
      <w:r>
        <w:continuationSeparator/>
      </w:r>
    </w:p>
  </w:endnote>
  <w:endnote w:type="continuationNotice" w:id="1">
    <w:p w14:paraId="41A3BAA5" w14:textId="77777777" w:rsidR="00961C42" w:rsidRDefault="00961C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334096"/>
      <w:docPartObj>
        <w:docPartGallery w:val="Page Numbers (Bottom of Page)"/>
        <w:docPartUnique/>
      </w:docPartObj>
    </w:sdtPr>
    <w:sdtEndPr/>
    <w:sdtContent>
      <w:p w14:paraId="760BD341" w14:textId="34414536" w:rsidR="00961C42" w:rsidRDefault="00961C42">
        <w:pPr>
          <w:pStyle w:val="Pieddepage"/>
          <w:jc w:val="right"/>
        </w:pPr>
        <w:r>
          <w:fldChar w:fldCharType="begin"/>
        </w:r>
        <w:r>
          <w:instrText>PAGE   \* MERGEFORMAT</w:instrText>
        </w:r>
        <w:r>
          <w:fldChar w:fldCharType="separate"/>
        </w:r>
        <w:r w:rsidR="00D6052C">
          <w:rPr>
            <w:noProof/>
          </w:rPr>
          <w:t>8</w:t>
        </w:r>
        <w:r>
          <w:fldChar w:fldCharType="end"/>
        </w:r>
        <w:r>
          <w:t xml:space="preserve"> / </w:t>
        </w:r>
        <w:r>
          <w:rPr>
            <w:noProof/>
          </w:rPr>
          <w:fldChar w:fldCharType="begin"/>
        </w:r>
        <w:r>
          <w:rPr>
            <w:noProof/>
          </w:rPr>
          <w:instrText xml:space="preserve"> NUMPAGES  \* Arabic  \* MERGEFORMAT </w:instrText>
        </w:r>
        <w:r>
          <w:rPr>
            <w:noProof/>
          </w:rPr>
          <w:fldChar w:fldCharType="separate"/>
        </w:r>
        <w:r w:rsidR="00D6052C">
          <w:rPr>
            <w:noProof/>
          </w:rPr>
          <w:t>8</w:t>
        </w:r>
        <w:r>
          <w:rPr>
            <w:noProof/>
          </w:rPr>
          <w:fldChar w:fldCharType="end"/>
        </w:r>
      </w:p>
    </w:sdtContent>
  </w:sdt>
  <w:p w14:paraId="760BD342" w14:textId="77777777" w:rsidR="00961C42" w:rsidRDefault="00961C4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7631A4" w14:textId="77777777" w:rsidR="00961C42" w:rsidRDefault="00961C42" w:rsidP="00AC5178">
      <w:pPr>
        <w:spacing w:after="0" w:line="240" w:lineRule="auto"/>
      </w:pPr>
      <w:r>
        <w:separator/>
      </w:r>
    </w:p>
  </w:footnote>
  <w:footnote w:type="continuationSeparator" w:id="0">
    <w:p w14:paraId="17C1DD37" w14:textId="77777777" w:rsidR="00961C42" w:rsidRDefault="00961C42" w:rsidP="00AC5178">
      <w:pPr>
        <w:spacing w:after="0" w:line="240" w:lineRule="auto"/>
      </w:pPr>
      <w:r>
        <w:continuationSeparator/>
      </w:r>
    </w:p>
  </w:footnote>
  <w:footnote w:type="continuationNotice" w:id="1">
    <w:p w14:paraId="3918BE14" w14:textId="77777777" w:rsidR="00961C42" w:rsidRDefault="00961C4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7770"/>
    <w:multiLevelType w:val="hybridMultilevel"/>
    <w:tmpl w:val="34BEBDE6"/>
    <w:lvl w:ilvl="0" w:tplc="203C1E8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6016662"/>
    <w:multiLevelType w:val="hybridMultilevel"/>
    <w:tmpl w:val="263076C4"/>
    <w:lvl w:ilvl="0" w:tplc="8BD03540">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A72941"/>
    <w:multiLevelType w:val="hybridMultilevel"/>
    <w:tmpl w:val="2ED04CDA"/>
    <w:lvl w:ilvl="0" w:tplc="DA9E5EB8">
      <w:start w:val="9"/>
      <w:numFmt w:val="bullet"/>
      <w:lvlText w:val="-"/>
      <w:lvlJc w:val="left"/>
      <w:pPr>
        <w:ind w:left="720" w:hanging="360"/>
      </w:pPr>
      <w:rPr>
        <w:rFonts w:ascii="Calibri" w:eastAsiaTheme="minorEastAsia" w:hAnsi="Calibri" w:cstheme="minorBid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2332CB4"/>
    <w:multiLevelType w:val="hybridMultilevel"/>
    <w:tmpl w:val="2F180A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7A86047"/>
    <w:multiLevelType w:val="hybridMultilevel"/>
    <w:tmpl w:val="3B629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75F4BC3"/>
    <w:multiLevelType w:val="hybridMultilevel"/>
    <w:tmpl w:val="33B04D24"/>
    <w:lvl w:ilvl="0" w:tplc="7B80690A">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B3F062C"/>
    <w:multiLevelType w:val="hybridMultilevel"/>
    <w:tmpl w:val="0EBCA04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6F25813"/>
    <w:multiLevelType w:val="hybridMultilevel"/>
    <w:tmpl w:val="F5FA2F8E"/>
    <w:lvl w:ilvl="0" w:tplc="4CE2ECEE">
      <w:start w:val="4"/>
      <w:numFmt w:val="bullet"/>
      <w:lvlText w:val="-"/>
      <w:lvlJc w:val="left"/>
      <w:pPr>
        <w:ind w:left="1065" w:hanging="360"/>
      </w:pPr>
      <w:rPr>
        <w:rFonts w:ascii="Calibri" w:eastAsiaTheme="minorEastAsia" w:hAnsi="Calibri" w:cstheme="minorBidi" w:hint="default"/>
      </w:rPr>
    </w:lvl>
    <w:lvl w:ilvl="1" w:tplc="040C0003">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8" w15:restartNumberingAfterBreak="0">
    <w:nsid w:val="57534B61"/>
    <w:multiLevelType w:val="multilevel"/>
    <w:tmpl w:val="4E3E28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upperLetter"/>
      <w:isLgl/>
      <w:lvlText w:val="%1.%2.%3.%4."/>
      <w:lvlJc w:val="left"/>
      <w:pPr>
        <w:ind w:left="1080" w:hanging="720"/>
      </w:pPr>
      <w:rPr>
        <w:rFonts w:hint="default"/>
      </w:rPr>
    </w:lvl>
    <w:lvl w:ilvl="4">
      <w:start w:val="1"/>
      <w:numFmt w:val="upperLetter"/>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06557A8"/>
    <w:multiLevelType w:val="multilevel"/>
    <w:tmpl w:val="2AA2D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9D90621"/>
    <w:multiLevelType w:val="singleLevel"/>
    <w:tmpl w:val="ADB22068"/>
    <w:lvl w:ilvl="0">
      <w:start w:val="1"/>
      <w:numFmt w:val="bullet"/>
      <w:lvlText w:val="-"/>
      <w:lvlJc w:val="left"/>
      <w:pPr>
        <w:tabs>
          <w:tab w:val="num" w:pos="1494"/>
        </w:tabs>
        <w:ind w:left="1494" w:hanging="360"/>
      </w:pPr>
      <w:rPr>
        <w:rFonts w:hint="default"/>
      </w:rPr>
    </w:lvl>
  </w:abstractNum>
  <w:abstractNum w:abstractNumId="11" w15:restartNumberingAfterBreak="0">
    <w:nsid w:val="75C12CE5"/>
    <w:multiLevelType w:val="hybridMultilevel"/>
    <w:tmpl w:val="592C4074"/>
    <w:lvl w:ilvl="0" w:tplc="AC4EA55C">
      <w:start w:val="5"/>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A7F21C8"/>
    <w:multiLevelType w:val="singleLevel"/>
    <w:tmpl w:val="7292B6D0"/>
    <w:lvl w:ilvl="0">
      <w:start w:val="3"/>
      <w:numFmt w:val="bullet"/>
      <w:lvlText w:val="-"/>
      <w:lvlJc w:val="left"/>
      <w:pPr>
        <w:tabs>
          <w:tab w:val="num" w:pos="1764"/>
        </w:tabs>
        <w:ind w:left="1764" w:hanging="360"/>
      </w:pPr>
      <w:rPr>
        <w:rFonts w:hint="default"/>
      </w:rPr>
    </w:lvl>
  </w:abstractNum>
  <w:num w:numId="1">
    <w:abstractNumId w:val="8"/>
  </w:num>
  <w:num w:numId="2">
    <w:abstractNumId w:val="7"/>
  </w:num>
  <w:num w:numId="3">
    <w:abstractNumId w:val="12"/>
  </w:num>
  <w:num w:numId="4">
    <w:abstractNumId w:val="10"/>
  </w:num>
  <w:num w:numId="5">
    <w:abstractNumId w:val="1"/>
  </w:num>
  <w:num w:numId="6">
    <w:abstractNumId w:val="6"/>
  </w:num>
  <w:num w:numId="7">
    <w:abstractNumId w:val="0"/>
  </w:num>
  <w:num w:numId="8">
    <w:abstractNumId w:val="11"/>
  </w:num>
  <w:num w:numId="9">
    <w:abstractNumId w:val="3"/>
  </w:num>
  <w:num w:numId="10">
    <w:abstractNumId w:val="4"/>
  </w:num>
  <w:num w:numId="11">
    <w:abstractNumId w:val="9"/>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78C"/>
    <w:rsid w:val="00017FF1"/>
    <w:rsid w:val="00026D7A"/>
    <w:rsid w:val="00030729"/>
    <w:rsid w:val="00030EF6"/>
    <w:rsid w:val="00040593"/>
    <w:rsid w:val="00047324"/>
    <w:rsid w:val="00055BCA"/>
    <w:rsid w:val="00056816"/>
    <w:rsid w:val="000631FF"/>
    <w:rsid w:val="00067B6B"/>
    <w:rsid w:val="00070F77"/>
    <w:rsid w:val="0007382B"/>
    <w:rsid w:val="00080490"/>
    <w:rsid w:val="000A15F9"/>
    <w:rsid w:val="000A2F91"/>
    <w:rsid w:val="000A3483"/>
    <w:rsid w:val="000C246C"/>
    <w:rsid w:val="000D1B96"/>
    <w:rsid w:val="000F150C"/>
    <w:rsid w:val="00105F48"/>
    <w:rsid w:val="00106326"/>
    <w:rsid w:val="00111521"/>
    <w:rsid w:val="0011336C"/>
    <w:rsid w:val="001177E3"/>
    <w:rsid w:val="0012721E"/>
    <w:rsid w:val="0013700F"/>
    <w:rsid w:val="0013776B"/>
    <w:rsid w:val="00151897"/>
    <w:rsid w:val="0016428D"/>
    <w:rsid w:val="001761CF"/>
    <w:rsid w:val="00186EE6"/>
    <w:rsid w:val="001B5347"/>
    <w:rsid w:val="001C3240"/>
    <w:rsid w:val="001D009A"/>
    <w:rsid w:val="001E35BD"/>
    <w:rsid w:val="001E3AAD"/>
    <w:rsid w:val="0020207A"/>
    <w:rsid w:val="00204CBA"/>
    <w:rsid w:val="00211CE2"/>
    <w:rsid w:val="00212DBB"/>
    <w:rsid w:val="00213D8C"/>
    <w:rsid w:val="0021758C"/>
    <w:rsid w:val="00221D00"/>
    <w:rsid w:val="0022278C"/>
    <w:rsid w:val="002258BE"/>
    <w:rsid w:val="00235171"/>
    <w:rsid w:val="00261D50"/>
    <w:rsid w:val="0026492D"/>
    <w:rsid w:val="00273291"/>
    <w:rsid w:val="00282578"/>
    <w:rsid w:val="00296F05"/>
    <w:rsid w:val="002A5572"/>
    <w:rsid w:val="002B703E"/>
    <w:rsid w:val="002D2AA6"/>
    <w:rsid w:val="002D558F"/>
    <w:rsid w:val="002D6EB1"/>
    <w:rsid w:val="002E3853"/>
    <w:rsid w:val="002E4404"/>
    <w:rsid w:val="002E4E43"/>
    <w:rsid w:val="002E632B"/>
    <w:rsid w:val="002F1D41"/>
    <w:rsid w:val="00301316"/>
    <w:rsid w:val="00313231"/>
    <w:rsid w:val="0036099F"/>
    <w:rsid w:val="00375507"/>
    <w:rsid w:val="00376FA7"/>
    <w:rsid w:val="003A15FD"/>
    <w:rsid w:val="003A4997"/>
    <w:rsid w:val="003B29F1"/>
    <w:rsid w:val="003B2F15"/>
    <w:rsid w:val="003C5A7E"/>
    <w:rsid w:val="003C71DE"/>
    <w:rsid w:val="003C7342"/>
    <w:rsid w:val="003D4C04"/>
    <w:rsid w:val="003E2841"/>
    <w:rsid w:val="003E693C"/>
    <w:rsid w:val="003F2776"/>
    <w:rsid w:val="004057D7"/>
    <w:rsid w:val="00411EE6"/>
    <w:rsid w:val="004212E6"/>
    <w:rsid w:val="00426E13"/>
    <w:rsid w:val="00461675"/>
    <w:rsid w:val="004620FB"/>
    <w:rsid w:val="00465FE4"/>
    <w:rsid w:val="00473BF3"/>
    <w:rsid w:val="0047706D"/>
    <w:rsid w:val="00490741"/>
    <w:rsid w:val="00495037"/>
    <w:rsid w:val="00495053"/>
    <w:rsid w:val="004C2F3C"/>
    <w:rsid w:val="004C581C"/>
    <w:rsid w:val="004D621C"/>
    <w:rsid w:val="00512265"/>
    <w:rsid w:val="00533989"/>
    <w:rsid w:val="00533EB7"/>
    <w:rsid w:val="00566026"/>
    <w:rsid w:val="00580D5B"/>
    <w:rsid w:val="0059381F"/>
    <w:rsid w:val="00593D24"/>
    <w:rsid w:val="005A15D6"/>
    <w:rsid w:val="005A3132"/>
    <w:rsid w:val="005B0584"/>
    <w:rsid w:val="005B6A3B"/>
    <w:rsid w:val="005D3BC5"/>
    <w:rsid w:val="005D48A0"/>
    <w:rsid w:val="005F50B2"/>
    <w:rsid w:val="005F6DF5"/>
    <w:rsid w:val="00601C8F"/>
    <w:rsid w:val="00610DFB"/>
    <w:rsid w:val="0061135D"/>
    <w:rsid w:val="00622345"/>
    <w:rsid w:val="006245EF"/>
    <w:rsid w:val="00631250"/>
    <w:rsid w:val="00646967"/>
    <w:rsid w:val="006473A6"/>
    <w:rsid w:val="00650641"/>
    <w:rsid w:val="00661E06"/>
    <w:rsid w:val="006628D0"/>
    <w:rsid w:val="0066340C"/>
    <w:rsid w:val="0066514A"/>
    <w:rsid w:val="006824A6"/>
    <w:rsid w:val="006938BA"/>
    <w:rsid w:val="006941DE"/>
    <w:rsid w:val="006A4261"/>
    <w:rsid w:val="006B0C7A"/>
    <w:rsid w:val="006B47CE"/>
    <w:rsid w:val="006D6084"/>
    <w:rsid w:val="006D7F88"/>
    <w:rsid w:val="006E27E7"/>
    <w:rsid w:val="006F4551"/>
    <w:rsid w:val="006F4B39"/>
    <w:rsid w:val="00700997"/>
    <w:rsid w:val="00702B78"/>
    <w:rsid w:val="00705CB6"/>
    <w:rsid w:val="007224CC"/>
    <w:rsid w:val="00726B96"/>
    <w:rsid w:val="007426BC"/>
    <w:rsid w:val="00752D11"/>
    <w:rsid w:val="00761E1A"/>
    <w:rsid w:val="00765A5A"/>
    <w:rsid w:val="007A3D13"/>
    <w:rsid w:val="007C324C"/>
    <w:rsid w:val="007C736C"/>
    <w:rsid w:val="007F1FCB"/>
    <w:rsid w:val="007F32E5"/>
    <w:rsid w:val="007F61F0"/>
    <w:rsid w:val="00810E41"/>
    <w:rsid w:val="00821F87"/>
    <w:rsid w:val="008237EE"/>
    <w:rsid w:val="0083221A"/>
    <w:rsid w:val="00834D2F"/>
    <w:rsid w:val="008500D5"/>
    <w:rsid w:val="00851B15"/>
    <w:rsid w:val="00856E0E"/>
    <w:rsid w:val="008608FB"/>
    <w:rsid w:val="00865C7D"/>
    <w:rsid w:val="00867710"/>
    <w:rsid w:val="00867891"/>
    <w:rsid w:val="00881298"/>
    <w:rsid w:val="00885F98"/>
    <w:rsid w:val="00891E8B"/>
    <w:rsid w:val="0089523C"/>
    <w:rsid w:val="008B08CD"/>
    <w:rsid w:val="008B6488"/>
    <w:rsid w:val="008C59C4"/>
    <w:rsid w:val="008D3A39"/>
    <w:rsid w:val="008D5F38"/>
    <w:rsid w:val="008E46C0"/>
    <w:rsid w:val="008E65DD"/>
    <w:rsid w:val="008F0BD0"/>
    <w:rsid w:val="00902F72"/>
    <w:rsid w:val="00922367"/>
    <w:rsid w:val="00924648"/>
    <w:rsid w:val="0093179E"/>
    <w:rsid w:val="00937146"/>
    <w:rsid w:val="00937609"/>
    <w:rsid w:val="00951369"/>
    <w:rsid w:val="009570ED"/>
    <w:rsid w:val="00961914"/>
    <w:rsid w:val="00961C42"/>
    <w:rsid w:val="00965B27"/>
    <w:rsid w:val="009712D8"/>
    <w:rsid w:val="00974EEE"/>
    <w:rsid w:val="00991218"/>
    <w:rsid w:val="00991239"/>
    <w:rsid w:val="00991AF6"/>
    <w:rsid w:val="009927E3"/>
    <w:rsid w:val="00995BE2"/>
    <w:rsid w:val="009A0AAB"/>
    <w:rsid w:val="009A7551"/>
    <w:rsid w:val="009C39B1"/>
    <w:rsid w:val="009E0429"/>
    <w:rsid w:val="009F6597"/>
    <w:rsid w:val="00A05467"/>
    <w:rsid w:val="00A13E56"/>
    <w:rsid w:val="00A338DD"/>
    <w:rsid w:val="00A342DE"/>
    <w:rsid w:val="00A41F39"/>
    <w:rsid w:val="00A43000"/>
    <w:rsid w:val="00A44E56"/>
    <w:rsid w:val="00A462A6"/>
    <w:rsid w:val="00A54557"/>
    <w:rsid w:val="00A6271E"/>
    <w:rsid w:val="00A758EA"/>
    <w:rsid w:val="00A83CB6"/>
    <w:rsid w:val="00A87A0B"/>
    <w:rsid w:val="00A90971"/>
    <w:rsid w:val="00A959E1"/>
    <w:rsid w:val="00A95FEC"/>
    <w:rsid w:val="00AA6E3F"/>
    <w:rsid w:val="00AC04FE"/>
    <w:rsid w:val="00AC5178"/>
    <w:rsid w:val="00AC69AB"/>
    <w:rsid w:val="00AD18B7"/>
    <w:rsid w:val="00AD46B8"/>
    <w:rsid w:val="00AF1248"/>
    <w:rsid w:val="00AF785B"/>
    <w:rsid w:val="00B162C5"/>
    <w:rsid w:val="00B20F56"/>
    <w:rsid w:val="00B24FE2"/>
    <w:rsid w:val="00B32979"/>
    <w:rsid w:val="00B37CC2"/>
    <w:rsid w:val="00B43254"/>
    <w:rsid w:val="00B44C62"/>
    <w:rsid w:val="00B47551"/>
    <w:rsid w:val="00B51680"/>
    <w:rsid w:val="00B54CA5"/>
    <w:rsid w:val="00B67EAE"/>
    <w:rsid w:val="00B778B9"/>
    <w:rsid w:val="00B87EA9"/>
    <w:rsid w:val="00B90B58"/>
    <w:rsid w:val="00B9585C"/>
    <w:rsid w:val="00BA64E1"/>
    <w:rsid w:val="00BC2457"/>
    <w:rsid w:val="00BD2346"/>
    <w:rsid w:val="00BD6E10"/>
    <w:rsid w:val="00BE3155"/>
    <w:rsid w:val="00BE7337"/>
    <w:rsid w:val="00C24675"/>
    <w:rsid w:val="00C31A28"/>
    <w:rsid w:val="00C31EA2"/>
    <w:rsid w:val="00C32449"/>
    <w:rsid w:val="00C55806"/>
    <w:rsid w:val="00C600D4"/>
    <w:rsid w:val="00C721DC"/>
    <w:rsid w:val="00C73C70"/>
    <w:rsid w:val="00C75062"/>
    <w:rsid w:val="00C75B16"/>
    <w:rsid w:val="00C75BAE"/>
    <w:rsid w:val="00C86F33"/>
    <w:rsid w:val="00C93550"/>
    <w:rsid w:val="00CB709B"/>
    <w:rsid w:val="00CD17FB"/>
    <w:rsid w:val="00CE7499"/>
    <w:rsid w:val="00CF1D08"/>
    <w:rsid w:val="00CF54BA"/>
    <w:rsid w:val="00CF5741"/>
    <w:rsid w:val="00D16132"/>
    <w:rsid w:val="00D17B75"/>
    <w:rsid w:val="00D313F5"/>
    <w:rsid w:val="00D36581"/>
    <w:rsid w:val="00D4273A"/>
    <w:rsid w:val="00D47EF6"/>
    <w:rsid w:val="00D60437"/>
    <w:rsid w:val="00D6052C"/>
    <w:rsid w:val="00D807B9"/>
    <w:rsid w:val="00D8165B"/>
    <w:rsid w:val="00D81A02"/>
    <w:rsid w:val="00D85339"/>
    <w:rsid w:val="00D90A04"/>
    <w:rsid w:val="00DA0F9E"/>
    <w:rsid w:val="00DA72D4"/>
    <w:rsid w:val="00DD2D1D"/>
    <w:rsid w:val="00DD7E67"/>
    <w:rsid w:val="00DF4211"/>
    <w:rsid w:val="00DF4F12"/>
    <w:rsid w:val="00DF7603"/>
    <w:rsid w:val="00E0138A"/>
    <w:rsid w:val="00E02BE9"/>
    <w:rsid w:val="00E164AD"/>
    <w:rsid w:val="00E17406"/>
    <w:rsid w:val="00E34999"/>
    <w:rsid w:val="00E408A3"/>
    <w:rsid w:val="00E45241"/>
    <w:rsid w:val="00E4682D"/>
    <w:rsid w:val="00E512EB"/>
    <w:rsid w:val="00E540B7"/>
    <w:rsid w:val="00E60812"/>
    <w:rsid w:val="00E70B6F"/>
    <w:rsid w:val="00E71A39"/>
    <w:rsid w:val="00E95ECE"/>
    <w:rsid w:val="00E960DA"/>
    <w:rsid w:val="00E96428"/>
    <w:rsid w:val="00EA118B"/>
    <w:rsid w:val="00EC422D"/>
    <w:rsid w:val="00EC4423"/>
    <w:rsid w:val="00F16A65"/>
    <w:rsid w:val="00F17469"/>
    <w:rsid w:val="00F20697"/>
    <w:rsid w:val="00F30E06"/>
    <w:rsid w:val="00F3125E"/>
    <w:rsid w:val="00F5333F"/>
    <w:rsid w:val="00F5711F"/>
    <w:rsid w:val="00F66841"/>
    <w:rsid w:val="00F67F86"/>
    <w:rsid w:val="00F77197"/>
    <w:rsid w:val="00F77A2D"/>
    <w:rsid w:val="00F97932"/>
    <w:rsid w:val="00FA355C"/>
    <w:rsid w:val="00FA4D25"/>
    <w:rsid w:val="00FE5716"/>
    <w:rsid w:val="00FF3E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BD17A"/>
  <w15:docId w15:val="{F50EBC12-759F-4DC3-929B-8DBED051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278C"/>
  </w:style>
  <w:style w:type="paragraph" w:styleId="Titre1">
    <w:name w:val="heading 1"/>
    <w:basedOn w:val="Normal"/>
    <w:next w:val="Normal"/>
    <w:link w:val="Titre1Car"/>
    <w:uiPriority w:val="9"/>
    <w:qFormat/>
    <w:rsid w:val="002227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2227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22278C"/>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22278C"/>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22278C"/>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2227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2278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2278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22278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2278C"/>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semiHidden/>
    <w:rsid w:val="0022278C"/>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22278C"/>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22278C"/>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22278C"/>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22278C"/>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22278C"/>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22278C"/>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22278C"/>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22278C"/>
    <w:pPr>
      <w:spacing w:line="240" w:lineRule="auto"/>
    </w:pPr>
    <w:rPr>
      <w:b/>
      <w:bCs/>
      <w:color w:val="4F81BD" w:themeColor="accent1"/>
      <w:sz w:val="18"/>
      <w:szCs w:val="18"/>
    </w:rPr>
  </w:style>
  <w:style w:type="paragraph" w:styleId="Titre">
    <w:name w:val="Title"/>
    <w:basedOn w:val="Normal"/>
    <w:next w:val="Normal"/>
    <w:link w:val="TitreCar"/>
    <w:uiPriority w:val="10"/>
    <w:qFormat/>
    <w:rsid w:val="0022278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2278C"/>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22278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22278C"/>
    <w:rPr>
      <w:rFonts w:asciiTheme="majorHAnsi" w:eastAsiaTheme="majorEastAsia" w:hAnsiTheme="majorHAnsi" w:cstheme="majorBidi"/>
      <w:i/>
      <w:iCs/>
      <w:color w:val="4F81BD" w:themeColor="accent1"/>
      <w:spacing w:val="15"/>
      <w:sz w:val="24"/>
      <w:szCs w:val="24"/>
    </w:rPr>
  </w:style>
  <w:style w:type="character" w:styleId="lev">
    <w:name w:val="Strong"/>
    <w:basedOn w:val="Policepardfaut"/>
    <w:uiPriority w:val="22"/>
    <w:qFormat/>
    <w:rsid w:val="0022278C"/>
    <w:rPr>
      <w:b/>
      <w:bCs/>
    </w:rPr>
  </w:style>
  <w:style w:type="character" w:styleId="Accentuation">
    <w:name w:val="Emphasis"/>
    <w:basedOn w:val="Policepardfaut"/>
    <w:uiPriority w:val="20"/>
    <w:qFormat/>
    <w:rsid w:val="0022278C"/>
    <w:rPr>
      <w:i/>
      <w:iCs/>
    </w:rPr>
  </w:style>
  <w:style w:type="paragraph" w:styleId="Sansinterligne">
    <w:name w:val="No Spacing"/>
    <w:uiPriority w:val="1"/>
    <w:qFormat/>
    <w:rsid w:val="0022278C"/>
    <w:pPr>
      <w:spacing w:after="0" w:line="240" w:lineRule="auto"/>
    </w:pPr>
  </w:style>
  <w:style w:type="paragraph" w:styleId="Paragraphedeliste">
    <w:name w:val="List Paragraph"/>
    <w:basedOn w:val="Normal"/>
    <w:uiPriority w:val="34"/>
    <w:qFormat/>
    <w:rsid w:val="0022278C"/>
    <w:pPr>
      <w:ind w:left="720"/>
      <w:contextualSpacing/>
    </w:pPr>
  </w:style>
  <w:style w:type="paragraph" w:styleId="Citation">
    <w:name w:val="Quote"/>
    <w:basedOn w:val="Normal"/>
    <w:next w:val="Normal"/>
    <w:link w:val="CitationCar"/>
    <w:uiPriority w:val="29"/>
    <w:qFormat/>
    <w:rsid w:val="0022278C"/>
    <w:rPr>
      <w:i/>
      <w:iCs/>
      <w:color w:val="000000" w:themeColor="text1"/>
    </w:rPr>
  </w:style>
  <w:style w:type="character" w:customStyle="1" w:styleId="CitationCar">
    <w:name w:val="Citation Car"/>
    <w:basedOn w:val="Policepardfaut"/>
    <w:link w:val="Citation"/>
    <w:uiPriority w:val="29"/>
    <w:rsid w:val="0022278C"/>
    <w:rPr>
      <w:i/>
      <w:iCs/>
      <w:color w:val="000000" w:themeColor="text1"/>
    </w:rPr>
  </w:style>
  <w:style w:type="paragraph" w:styleId="Citationintense">
    <w:name w:val="Intense Quote"/>
    <w:basedOn w:val="Normal"/>
    <w:next w:val="Normal"/>
    <w:link w:val="CitationintenseCar"/>
    <w:uiPriority w:val="30"/>
    <w:qFormat/>
    <w:rsid w:val="0022278C"/>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22278C"/>
    <w:rPr>
      <w:b/>
      <w:bCs/>
      <w:i/>
      <w:iCs/>
      <w:color w:val="4F81BD" w:themeColor="accent1"/>
    </w:rPr>
  </w:style>
  <w:style w:type="character" w:styleId="Emphaseple">
    <w:name w:val="Subtle Emphasis"/>
    <w:basedOn w:val="Policepardfaut"/>
    <w:uiPriority w:val="19"/>
    <w:qFormat/>
    <w:rsid w:val="0022278C"/>
    <w:rPr>
      <w:i/>
      <w:iCs/>
      <w:color w:val="808080" w:themeColor="text1" w:themeTint="7F"/>
    </w:rPr>
  </w:style>
  <w:style w:type="character" w:styleId="Emphaseintense">
    <w:name w:val="Intense Emphasis"/>
    <w:basedOn w:val="Policepardfaut"/>
    <w:uiPriority w:val="21"/>
    <w:qFormat/>
    <w:rsid w:val="0022278C"/>
    <w:rPr>
      <w:b/>
      <w:bCs/>
      <w:i/>
      <w:iCs/>
      <w:color w:val="4F81BD" w:themeColor="accent1"/>
    </w:rPr>
  </w:style>
  <w:style w:type="character" w:styleId="Rfrenceple">
    <w:name w:val="Subtle Reference"/>
    <w:basedOn w:val="Policepardfaut"/>
    <w:uiPriority w:val="31"/>
    <w:qFormat/>
    <w:rsid w:val="0022278C"/>
    <w:rPr>
      <w:smallCaps/>
      <w:color w:val="C0504D" w:themeColor="accent2"/>
      <w:u w:val="single"/>
    </w:rPr>
  </w:style>
  <w:style w:type="character" w:styleId="Rfrenceintense">
    <w:name w:val="Intense Reference"/>
    <w:basedOn w:val="Policepardfaut"/>
    <w:uiPriority w:val="32"/>
    <w:qFormat/>
    <w:rsid w:val="0022278C"/>
    <w:rPr>
      <w:b/>
      <w:bCs/>
      <w:smallCaps/>
      <w:color w:val="C0504D" w:themeColor="accent2"/>
      <w:spacing w:val="5"/>
      <w:u w:val="single"/>
    </w:rPr>
  </w:style>
  <w:style w:type="character" w:styleId="Titredulivre">
    <w:name w:val="Book Title"/>
    <w:basedOn w:val="Policepardfaut"/>
    <w:uiPriority w:val="33"/>
    <w:qFormat/>
    <w:rsid w:val="0022278C"/>
    <w:rPr>
      <w:b/>
      <w:bCs/>
      <w:smallCaps/>
      <w:spacing w:val="5"/>
    </w:rPr>
  </w:style>
  <w:style w:type="paragraph" w:styleId="En-ttedetabledesmatires">
    <w:name w:val="TOC Heading"/>
    <w:basedOn w:val="Titre1"/>
    <w:next w:val="Normal"/>
    <w:uiPriority w:val="39"/>
    <w:semiHidden/>
    <w:unhideWhenUsed/>
    <w:qFormat/>
    <w:rsid w:val="0022278C"/>
    <w:pPr>
      <w:outlineLvl w:val="9"/>
    </w:pPr>
  </w:style>
  <w:style w:type="paragraph" w:styleId="TM1">
    <w:name w:val="toc 1"/>
    <w:basedOn w:val="Normal"/>
    <w:next w:val="Normal"/>
    <w:autoRedefine/>
    <w:uiPriority w:val="39"/>
    <w:unhideWhenUsed/>
    <w:rsid w:val="00F67F86"/>
    <w:pPr>
      <w:spacing w:after="100"/>
    </w:pPr>
  </w:style>
  <w:style w:type="character" w:styleId="Lienhypertexte">
    <w:name w:val="Hyperlink"/>
    <w:basedOn w:val="Policepardfaut"/>
    <w:uiPriority w:val="99"/>
    <w:unhideWhenUsed/>
    <w:rsid w:val="00F67F86"/>
    <w:rPr>
      <w:color w:val="0000FF" w:themeColor="hyperlink"/>
      <w:u w:val="single"/>
    </w:rPr>
  </w:style>
  <w:style w:type="paragraph" w:styleId="Textedebulles">
    <w:name w:val="Balloon Text"/>
    <w:basedOn w:val="Normal"/>
    <w:link w:val="TextedebullesCar"/>
    <w:uiPriority w:val="99"/>
    <w:semiHidden/>
    <w:unhideWhenUsed/>
    <w:rsid w:val="00F67F8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67F86"/>
    <w:rPr>
      <w:rFonts w:ascii="Tahoma" w:hAnsi="Tahoma" w:cs="Tahoma"/>
      <w:sz w:val="16"/>
      <w:szCs w:val="16"/>
    </w:rPr>
  </w:style>
  <w:style w:type="paragraph" w:styleId="TM2">
    <w:name w:val="toc 2"/>
    <w:basedOn w:val="Normal"/>
    <w:next w:val="Normal"/>
    <w:autoRedefine/>
    <w:uiPriority w:val="39"/>
    <w:unhideWhenUsed/>
    <w:rsid w:val="00AC5178"/>
    <w:pPr>
      <w:spacing w:after="100"/>
      <w:ind w:left="220"/>
    </w:pPr>
  </w:style>
  <w:style w:type="paragraph" w:styleId="En-tte">
    <w:name w:val="header"/>
    <w:basedOn w:val="Normal"/>
    <w:link w:val="En-tteCar"/>
    <w:uiPriority w:val="99"/>
    <w:unhideWhenUsed/>
    <w:rsid w:val="00AC5178"/>
    <w:pPr>
      <w:tabs>
        <w:tab w:val="center" w:pos="4536"/>
        <w:tab w:val="right" w:pos="9072"/>
      </w:tabs>
      <w:spacing w:after="0" w:line="240" w:lineRule="auto"/>
    </w:pPr>
  </w:style>
  <w:style w:type="character" w:customStyle="1" w:styleId="En-tteCar">
    <w:name w:val="En-tête Car"/>
    <w:basedOn w:val="Policepardfaut"/>
    <w:link w:val="En-tte"/>
    <w:uiPriority w:val="99"/>
    <w:rsid w:val="00AC5178"/>
  </w:style>
  <w:style w:type="paragraph" w:styleId="Pieddepage">
    <w:name w:val="footer"/>
    <w:basedOn w:val="Normal"/>
    <w:link w:val="PieddepageCar"/>
    <w:uiPriority w:val="99"/>
    <w:unhideWhenUsed/>
    <w:rsid w:val="00AC51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C5178"/>
  </w:style>
  <w:style w:type="table" w:styleId="Grilledutableau">
    <w:name w:val="Table Grid"/>
    <w:basedOn w:val="TableauNormal"/>
    <w:uiPriority w:val="59"/>
    <w:rsid w:val="006B0C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link w:val="Retraitcorpsdetexte2Car"/>
    <w:semiHidden/>
    <w:rsid w:val="00E71A39"/>
    <w:pPr>
      <w:spacing w:after="0" w:line="240" w:lineRule="auto"/>
      <w:ind w:firstLine="1134"/>
    </w:pPr>
    <w:rPr>
      <w:rFonts w:ascii="Times New Roman" w:eastAsia="Times New Roman" w:hAnsi="Times New Roman" w:cs="Times New Roman"/>
      <w:sz w:val="24"/>
      <w:szCs w:val="20"/>
      <w:lang w:eastAsia="fr-FR"/>
    </w:rPr>
  </w:style>
  <w:style w:type="character" w:customStyle="1" w:styleId="Retraitcorpsdetexte2Car">
    <w:name w:val="Retrait corps de texte 2 Car"/>
    <w:basedOn w:val="Policepardfaut"/>
    <w:link w:val="Retraitcorpsdetexte2"/>
    <w:semiHidden/>
    <w:rsid w:val="00E71A39"/>
    <w:rPr>
      <w:rFonts w:ascii="Times New Roman" w:eastAsia="Times New Roman" w:hAnsi="Times New Roman" w:cs="Times New Roman"/>
      <w:sz w:val="24"/>
      <w:szCs w:val="20"/>
      <w:lang w:eastAsia="fr-FR"/>
    </w:rPr>
  </w:style>
  <w:style w:type="paragraph" w:styleId="Retraitcorpsdetexte">
    <w:name w:val="Body Text Indent"/>
    <w:basedOn w:val="Normal"/>
    <w:link w:val="RetraitcorpsdetexteCar"/>
    <w:uiPriority w:val="99"/>
    <w:semiHidden/>
    <w:unhideWhenUsed/>
    <w:rsid w:val="00C75BAE"/>
    <w:pPr>
      <w:spacing w:after="120"/>
      <w:ind w:left="283"/>
    </w:pPr>
  </w:style>
  <w:style w:type="character" w:customStyle="1" w:styleId="RetraitcorpsdetexteCar">
    <w:name w:val="Retrait corps de texte Car"/>
    <w:basedOn w:val="Policepardfaut"/>
    <w:link w:val="Retraitcorpsdetexte"/>
    <w:uiPriority w:val="99"/>
    <w:semiHidden/>
    <w:rsid w:val="00C75BAE"/>
  </w:style>
  <w:style w:type="paragraph" w:styleId="NormalWeb">
    <w:name w:val="Normal (Web)"/>
    <w:basedOn w:val="Normal"/>
    <w:uiPriority w:val="99"/>
    <w:semiHidden/>
    <w:unhideWhenUsed/>
    <w:rsid w:val="00FA4D2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AD18B7"/>
    <w:rPr>
      <w:color w:val="800080" w:themeColor="followedHyperlink"/>
      <w:u w:val="single"/>
    </w:rPr>
  </w:style>
  <w:style w:type="character" w:customStyle="1" w:styleId="normaltextrun">
    <w:name w:val="normaltextrun"/>
    <w:basedOn w:val="Policepardfaut"/>
    <w:rsid w:val="00F77A2D"/>
  </w:style>
  <w:style w:type="character" w:customStyle="1" w:styleId="eop">
    <w:name w:val="eop"/>
    <w:basedOn w:val="Policepardfaut"/>
    <w:rsid w:val="00F77A2D"/>
  </w:style>
  <w:style w:type="paragraph" w:customStyle="1" w:styleId="paragraph">
    <w:name w:val="paragraph"/>
    <w:basedOn w:val="Normal"/>
    <w:rsid w:val="00FA355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ontextualspellingandgrammarerror">
    <w:name w:val="contextualspellingandgrammarerror"/>
    <w:basedOn w:val="Policepardfaut"/>
    <w:rsid w:val="00FA355C"/>
  </w:style>
  <w:style w:type="paragraph" w:customStyle="1" w:styleId="xmsonormal">
    <w:name w:val="x_msonormal"/>
    <w:basedOn w:val="Normal"/>
    <w:rsid w:val="00881298"/>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0824">
      <w:bodyDiv w:val="1"/>
      <w:marLeft w:val="0"/>
      <w:marRight w:val="0"/>
      <w:marTop w:val="0"/>
      <w:marBottom w:val="0"/>
      <w:divBdr>
        <w:top w:val="none" w:sz="0" w:space="0" w:color="auto"/>
        <w:left w:val="none" w:sz="0" w:space="0" w:color="auto"/>
        <w:bottom w:val="none" w:sz="0" w:space="0" w:color="auto"/>
        <w:right w:val="none" w:sz="0" w:space="0" w:color="auto"/>
      </w:divBdr>
      <w:divsChild>
        <w:div w:id="758402786">
          <w:marLeft w:val="0"/>
          <w:marRight w:val="0"/>
          <w:marTop w:val="0"/>
          <w:marBottom w:val="0"/>
          <w:divBdr>
            <w:top w:val="none" w:sz="0" w:space="0" w:color="auto"/>
            <w:left w:val="none" w:sz="0" w:space="0" w:color="auto"/>
            <w:bottom w:val="none" w:sz="0" w:space="0" w:color="auto"/>
            <w:right w:val="none" w:sz="0" w:space="0" w:color="auto"/>
          </w:divBdr>
        </w:div>
        <w:div w:id="1646356761">
          <w:marLeft w:val="0"/>
          <w:marRight w:val="0"/>
          <w:marTop w:val="0"/>
          <w:marBottom w:val="0"/>
          <w:divBdr>
            <w:top w:val="none" w:sz="0" w:space="0" w:color="auto"/>
            <w:left w:val="none" w:sz="0" w:space="0" w:color="auto"/>
            <w:bottom w:val="none" w:sz="0" w:space="0" w:color="auto"/>
            <w:right w:val="none" w:sz="0" w:space="0" w:color="auto"/>
          </w:divBdr>
        </w:div>
      </w:divsChild>
    </w:div>
    <w:div w:id="531769211">
      <w:bodyDiv w:val="1"/>
      <w:marLeft w:val="0"/>
      <w:marRight w:val="0"/>
      <w:marTop w:val="0"/>
      <w:marBottom w:val="0"/>
      <w:divBdr>
        <w:top w:val="none" w:sz="0" w:space="0" w:color="auto"/>
        <w:left w:val="none" w:sz="0" w:space="0" w:color="auto"/>
        <w:bottom w:val="none" w:sz="0" w:space="0" w:color="auto"/>
        <w:right w:val="none" w:sz="0" w:space="0" w:color="auto"/>
      </w:divBdr>
    </w:div>
    <w:div w:id="614219365">
      <w:bodyDiv w:val="1"/>
      <w:marLeft w:val="0"/>
      <w:marRight w:val="0"/>
      <w:marTop w:val="0"/>
      <w:marBottom w:val="0"/>
      <w:divBdr>
        <w:top w:val="none" w:sz="0" w:space="0" w:color="auto"/>
        <w:left w:val="none" w:sz="0" w:space="0" w:color="auto"/>
        <w:bottom w:val="none" w:sz="0" w:space="0" w:color="auto"/>
        <w:right w:val="none" w:sz="0" w:space="0" w:color="auto"/>
      </w:divBdr>
      <w:divsChild>
        <w:div w:id="1031489898">
          <w:marLeft w:val="0"/>
          <w:marRight w:val="0"/>
          <w:marTop w:val="0"/>
          <w:marBottom w:val="0"/>
          <w:divBdr>
            <w:top w:val="none" w:sz="0" w:space="0" w:color="auto"/>
            <w:left w:val="none" w:sz="0" w:space="0" w:color="auto"/>
            <w:bottom w:val="none" w:sz="0" w:space="0" w:color="auto"/>
            <w:right w:val="none" w:sz="0" w:space="0" w:color="auto"/>
          </w:divBdr>
        </w:div>
        <w:div w:id="114714106">
          <w:marLeft w:val="0"/>
          <w:marRight w:val="0"/>
          <w:marTop w:val="0"/>
          <w:marBottom w:val="0"/>
          <w:divBdr>
            <w:top w:val="none" w:sz="0" w:space="0" w:color="auto"/>
            <w:left w:val="none" w:sz="0" w:space="0" w:color="auto"/>
            <w:bottom w:val="none" w:sz="0" w:space="0" w:color="auto"/>
            <w:right w:val="none" w:sz="0" w:space="0" w:color="auto"/>
          </w:divBdr>
        </w:div>
        <w:div w:id="1095327141">
          <w:marLeft w:val="0"/>
          <w:marRight w:val="0"/>
          <w:marTop w:val="0"/>
          <w:marBottom w:val="0"/>
          <w:divBdr>
            <w:top w:val="none" w:sz="0" w:space="0" w:color="auto"/>
            <w:left w:val="none" w:sz="0" w:space="0" w:color="auto"/>
            <w:bottom w:val="none" w:sz="0" w:space="0" w:color="auto"/>
            <w:right w:val="none" w:sz="0" w:space="0" w:color="auto"/>
          </w:divBdr>
        </w:div>
      </w:divsChild>
    </w:div>
    <w:div w:id="953483490">
      <w:bodyDiv w:val="1"/>
      <w:marLeft w:val="0"/>
      <w:marRight w:val="0"/>
      <w:marTop w:val="0"/>
      <w:marBottom w:val="0"/>
      <w:divBdr>
        <w:top w:val="none" w:sz="0" w:space="0" w:color="auto"/>
        <w:left w:val="none" w:sz="0" w:space="0" w:color="auto"/>
        <w:bottom w:val="none" w:sz="0" w:space="0" w:color="auto"/>
        <w:right w:val="none" w:sz="0" w:space="0" w:color="auto"/>
      </w:divBdr>
    </w:div>
    <w:div w:id="974793804">
      <w:bodyDiv w:val="1"/>
      <w:marLeft w:val="0"/>
      <w:marRight w:val="0"/>
      <w:marTop w:val="0"/>
      <w:marBottom w:val="0"/>
      <w:divBdr>
        <w:top w:val="none" w:sz="0" w:space="0" w:color="auto"/>
        <w:left w:val="none" w:sz="0" w:space="0" w:color="auto"/>
        <w:bottom w:val="none" w:sz="0" w:space="0" w:color="auto"/>
        <w:right w:val="none" w:sz="0" w:space="0" w:color="auto"/>
      </w:divBdr>
    </w:div>
    <w:div w:id="1307246764">
      <w:bodyDiv w:val="1"/>
      <w:marLeft w:val="0"/>
      <w:marRight w:val="0"/>
      <w:marTop w:val="0"/>
      <w:marBottom w:val="0"/>
      <w:divBdr>
        <w:top w:val="none" w:sz="0" w:space="0" w:color="auto"/>
        <w:left w:val="none" w:sz="0" w:space="0" w:color="auto"/>
        <w:bottom w:val="none" w:sz="0" w:space="0" w:color="auto"/>
        <w:right w:val="none" w:sz="0" w:space="0" w:color="auto"/>
      </w:divBdr>
    </w:div>
    <w:div w:id="1724862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8" ma:contentTypeDescription="Crée un document." ma:contentTypeScope="" ma:versionID="a28eb295761160a706630b2344f8dca0">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9887a34910b88da5f32beda6655ec997"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E9643-16AC-4BF7-B73C-3A4009E40F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BC77E1-65D6-4FB4-8A3D-8DAEF2F0470C}">
  <ds:schemaRefs>
    <ds:schemaRef ds:uri="http://schemas.microsoft.com/office/2006/documentManagement/types"/>
    <ds:schemaRef ds:uri="http://schemas.microsoft.com/office/2006/metadata/properties"/>
    <ds:schemaRef ds:uri="http://schemas.openxmlformats.org/package/2006/metadata/core-properties"/>
    <ds:schemaRef ds:uri="http://purl.org/dc/elements/1.1/"/>
    <ds:schemaRef ds:uri="http://purl.org/dc/dcmitype/"/>
    <ds:schemaRef ds:uri="http://purl.org/dc/terms/"/>
    <ds:schemaRef ds:uri="http://schemas.microsoft.com/office/infopath/2007/PartnerControls"/>
    <ds:schemaRef ds:uri="647f6268-259c-4dc7-a320-542a8850ac07"/>
    <ds:schemaRef ds:uri="3ee6f26a-f689-45e0-a8fd-4ba17b461813"/>
    <ds:schemaRef ds:uri="http://www.w3.org/XML/1998/namespace"/>
  </ds:schemaRefs>
</ds:datastoreItem>
</file>

<file path=customXml/itemProps3.xml><?xml version="1.0" encoding="utf-8"?>
<ds:datastoreItem xmlns:ds="http://schemas.openxmlformats.org/officeDocument/2006/customXml" ds:itemID="{CDBAD7CF-3AA8-4758-8E03-9E49923C7B84}">
  <ds:schemaRefs>
    <ds:schemaRef ds:uri="http://schemas.microsoft.com/sharepoint/v3/contenttype/forms"/>
  </ds:schemaRefs>
</ds:datastoreItem>
</file>

<file path=customXml/itemProps4.xml><?xml version="1.0" encoding="utf-8"?>
<ds:datastoreItem xmlns:ds="http://schemas.openxmlformats.org/officeDocument/2006/customXml" ds:itemID="{89E6DE61-788A-409E-B930-8D3E81FDF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8</Pages>
  <Words>1901</Words>
  <Characters>10457</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Sylvie</dc:creator>
  <cp:lastModifiedBy>Sylvie Derache</cp:lastModifiedBy>
  <cp:revision>23</cp:revision>
  <cp:lastPrinted>2016-06-23T13:28:00Z</cp:lastPrinted>
  <dcterms:created xsi:type="dcterms:W3CDTF">2024-01-17T15:57:00Z</dcterms:created>
  <dcterms:modified xsi:type="dcterms:W3CDTF">2025-01-28T14:23:00Z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