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4F2FC4C9" w:rsidR="009D60D5" w:rsidRPr="001B5605" w:rsidRDefault="008031B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05065B">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05065B">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shd w:val="clear" w:color="auto" w:fill="auto"/>
          </w:tcPr>
          <w:p w14:paraId="4C3712B6" w14:textId="49DCBB3A" w:rsidR="00C2145A" w:rsidRPr="0005065B" w:rsidRDefault="00C2145A" w:rsidP="00357B46">
            <w:pPr>
              <w:rPr>
                <w:rFonts w:asciiTheme="minorHAnsi" w:hAnsiTheme="minorHAnsi"/>
                <w:b/>
                <w:sz w:val="24"/>
              </w:rPr>
            </w:pPr>
            <w:r w:rsidRPr="0005065B">
              <w:rPr>
                <w:rFonts w:asciiTheme="minorHAnsi" w:hAnsiTheme="minorHAnsi"/>
                <w:b/>
                <w:bCs/>
                <w:smallCaps/>
                <w:sz w:val="24"/>
                <w:lang w:val="en"/>
              </w:rPr>
              <w:t xml:space="preserve">Number: </w:t>
            </w:r>
            <w:r w:rsidR="0005065B" w:rsidRPr="0005065B">
              <w:rPr>
                <w:rFonts w:asciiTheme="minorHAnsi" w:hAnsiTheme="minorHAnsi"/>
                <w:b/>
                <w:bCs/>
                <w:smallCaps/>
                <w:sz w:val="24"/>
                <w:lang w:val="en"/>
              </w:rPr>
              <w:t>25-MR0722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9976388" w:rsidR="00741D2D" w:rsidRPr="00263FD0" w:rsidRDefault="003A7AB0" w:rsidP="00996FEA">
            <w:pPr>
              <w:rPr>
                <w:rFonts w:asciiTheme="minorHAnsi" w:hAnsiTheme="minorHAnsi" w:cs="Arial"/>
                <w:sz w:val="24"/>
                <w:lang w:val="en-GB"/>
              </w:rPr>
            </w:pPr>
            <w:r w:rsidRPr="003A7AB0">
              <w:rPr>
                <w:rFonts w:asciiTheme="minorHAnsi" w:hAnsiTheme="minorHAnsi" w:cs="Arial"/>
                <w:i/>
                <w:iCs/>
                <w:sz w:val="24"/>
                <w:lang w:val="en"/>
              </w:rPr>
              <w:t>Study on the Potential of Agrivoltaic Systems in Uzbekistan for Agriculture and Livestock</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3818954" w:rsidR="00741D2D" w:rsidRPr="00263FD0" w:rsidRDefault="003A7AB0" w:rsidP="00E953FE">
            <w:pPr>
              <w:rPr>
                <w:rFonts w:asciiTheme="minorHAnsi" w:hAnsiTheme="minorHAnsi" w:cs="Arial"/>
                <w:sz w:val="24"/>
                <w:lang w:val="en-GB"/>
              </w:rPr>
            </w:pPr>
            <w:r>
              <w:rPr>
                <w:rFonts w:asciiTheme="minorHAnsi" w:hAnsiTheme="minorHAnsi" w:cs="Arial"/>
                <w:i/>
                <w:iCs/>
                <w:sz w:val="24"/>
                <w:lang w:val="en"/>
              </w:rPr>
              <w: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2FE650B4" w:rsidR="00707B69" w:rsidRPr="00B4244A" w:rsidRDefault="00801ECC" w:rsidP="008031BB">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w:t>
            </w:r>
            <w:r w:rsidR="00F0054E">
              <w:rPr>
                <w:rFonts w:asciiTheme="minorHAnsi" w:hAnsiTheme="minorHAnsi"/>
                <w:sz w:val="22"/>
                <w:szCs w:val="22"/>
                <w:lang w:val="en"/>
              </w:rPr>
              <w:t xml:space="preserve"> </w:t>
            </w:r>
            <w:r>
              <w:rPr>
                <w:rFonts w:asciiTheme="minorHAnsi" w:hAnsiTheme="minorHAnsi"/>
                <w:sz w:val="22"/>
                <w:szCs w:val="22"/>
                <w:lang w:val="en"/>
              </w:rPr>
              <w:t xml:space="preserve">: </w:t>
            </w:r>
            <w:r w:rsidR="008031BB" w:rsidRPr="008031BB">
              <w:rPr>
                <w:rFonts w:ascii="Calibri" w:hAnsi="Calibri"/>
                <w:sz w:val="22"/>
                <w:szCs w:val="22"/>
              </w:rPr>
              <w:t>adapted procedure in application of Articles L. 2123-1 an</w:t>
            </w:r>
            <w:r w:rsidR="008031BB">
              <w:rPr>
                <w:rFonts w:ascii="Calibri" w:hAnsi="Calibri"/>
                <w:sz w:val="22"/>
                <w:szCs w:val="22"/>
              </w:rPr>
              <w:t>d R. 2123-1 to R. 2123-7 of CCP.</w:t>
            </w:r>
            <w:bookmarkStart w:id="3" w:name="_GoBack"/>
            <w:bookmarkEnd w:id="3"/>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8031BB">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8031BB">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8031BB">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8031BB">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8031BB">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8031BB">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8031BB">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8031BB">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8031BB">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8031BB">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8031BB">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8031BB">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8031BB">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8031BB">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8031BB">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8031BB">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8031BB">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8031BB">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8031BB">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8031BB">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8031BB">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8031BB">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8031BB">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8031BB">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8031BB">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8031BB">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8031BB">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8031BB">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8031BB">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8031BB">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8031BB">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8031BB">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8031BB">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8031BB">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8031BB">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8031BB">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8031BB">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8031BB">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8031BB">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8031BB">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8031BB">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8031BB">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B656E8">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B656E8">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B656E8">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B656E8">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B656E8">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BEB900F"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sidR="003A7AB0">
        <w:rPr>
          <w:rFonts w:asciiTheme="minorHAnsi" w:hAnsiTheme="minorHAnsi" w:cstheme="minorHAnsi"/>
          <w:sz w:val="22"/>
          <w:lang w:val="en"/>
        </w:rPr>
        <w:t>CUZ1064 01 T</w:t>
      </w:r>
      <w:r w:rsidRPr="003115EA">
        <w:rPr>
          <w:rFonts w:asciiTheme="minorHAnsi" w:hAnsiTheme="minorHAnsi" w:cstheme="minorHAnsi"/>
          <w:sz w:val="22"/>
          <w:lang w:val="en"/>
        </w:rPr>
        <w:t xml:space="preserve">) signed on </w:t>
      </w:r>
      <w:r w:rsidR="003A7AB0">
        <w:rPr>
          <w:rFonts w:asciiTheme="minorHAnsi" w:hAnsiTheme="minorHAnsi" w:cstheme="minorHAnsi"/>
          <w:i/>
          <w:iCs/>
          <w:sz w:val="22"/>
          <w:lang w:val="en"/>
        </w:rPr>
        <w:t>1</w:t>
      </w:r>
      <w:r w:rsidR="003A7AB0" w:rsidRPr="003A7AB0">
        <w:rPr>
          <w:rFonts w:asciiTheme="minorHAnsi" w:hAnsiTheme="minorHAnsi" w:cstheme="minorHAnsi"/>
          <w:i/>
          <w:iCs/>
          <w:sz w:val="22"/>
          <w:vertAlign w:val="superscript"/>
          <w:lang w:val="en"/>
        </w:rPr>
        <w:t>st</w:t>
      </w:r>
      <w:r w:rsidR="003A7AB0">
        <w:rPr>
          <w:rFonts w:asciiTheme="minorHAnsi" w:hAnsiTheme="minorHAnsi" w:cstheme="minorHAnsi"/>
          <w:i/>
          <w:iCs/>
          <w:sz w:val="22"/>
          <w:lang w:val="en"/>
        </w:rPr>
        <w:t xml:space="preserve"> August 2023</w:t>
      </w:r>
      <w:r w:rsidRPr="003115EA">
        <w:rPr>
          <w:rFonts w:asciiTheme="minorHAnsi" w:hAnsiTheme="minorHAnsi" w:cstheme="minorHAnsi"/>
          <w:sz w:val="22"/>
          <w:lang w:val="en"/>
        </w:rPr>
        <w:t xml:space="preserve"> </w:t>
      </w:r>
      <w:r w:rsidR="003A7AB0">
        <w:rPr>
          <w:rFonts w:asciiTheme="minorHAnsi" w:hAnsiTheme="minorHAnsi" w:cstheme="minorHAnsi"/>
          <w:sz w:val="22"/>
          <w:lang w:val="en"/>
        </w:rPr>
        <w:t>Expertise France</w:t>
      </w:r>
      <w:r w:rsidRPr="003115EA">
        <w:rPr>
          <w:rFonts w:asciiTheme="minorHAnsi" w:hAnsiTheme="minorHAnsi" w:cstheme="minorHAnsi"/>
          <w:sz w:val="22"/>
          <w:lang w:val="en"/>
        </w:rPr>
        <w:t xml:space="preserve"> and </w:t>
      </w:r>
      <w:r w:rsidR="003A7AB0" w:rsidRPr="003A7AB0">
        <w:rPr>
          <w:rFonts w:asciiTheme="minorHAnsi" w:hAnsiTheme="minorHAnsi" w:cstheme="minorHAnsi"/>
          <w:iCs/>
          <w:sz w:val="22"/>
          <w:lang w:val="en"/>
        </w:rPr>
        <w:t>AFD</w:t>
      </w:r>
      <w:r w:rsidRPr="003115EA">
        <w:rPr>
          <w:rFonts w:asciiTheme="minorHAnsi" w:hAnsiTheme="minorHAnsi" w:cstheme="minorHAnsi"/>
          <w:sz w:val="22"/>
          <w:lang w:val="en"/>
        </w:rPr>
        <w:t>, covering “</w:t>
      </w:r>
      <w:r w:rsidR="003A7AB0" w:rsidRPr="00ED3395">
        <w:rPr>
          <w:rFonts w:asciiTheme="minorHAnsi" w:hAnsiTheme="minorHAnsi"/>
          <w:i/>
        </w:rPr>
        <w:t>Uzbekistan Energy Sector technical assistan</w:t>
      </w:r>
      <w:r w:rsidR="003A7AB0">
        <w:rPr>
          <w:rFonts w:asciiTheme="minorHAnsi" w:hAnsiTheme="minorHAnsi"/>
          <w:i/>
        </w:rPr>
        <w:t>ce program (23DDU0C027)</w:t>
      </w:r>
      <w:r w:rsidR="003A7AB0" w:rsidRPr="003115EA">
        <w:rPr>
          <w:rFonts w:asciiTheme="minorHAnsi" w:hAnsiTheme="minorHAnsi" w:cstheme="minorHAnsi"/>
          <w:sz w:val="22"/>
          <w:lang w:val="en"/>
        </w:rPr>
        <w:t xml:space="preserve">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32CCC4B1"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3A7AB0">
        <w:rPr>
          <w:rFonts w:asciiTheme="minorHAnsi" w:hAnsiTheme="minorHAnsi" w:cs="Arial"/>
          <w:lang w:val="en"/>
        </w:rPr>
        <w:t xml:space="preserve">to carry out a </w:t>
      </w:r>
      <w:r w:rsidRPr="00F2235E">
        <w:rPr>
          <w:rFonts w:asciiTheme="minorHAnsi" w:hAnsiTheme="minorHAnsi" w:cs="Arial"/>
          <w:lang w:val="en"/>
        </w:rPr>
        <w:t>“</w:t>
      </w:r>
      <w:r w:rsidR="003A7AB0" w:rsidRPr="003A7AB0">
        <w:rPr>
          <w:rFonts w:asciiTheme="minorHAnsi" w:hAnsiTheme="minorHAnsi" w:cs="Arial"/>
          <w:i/>
          <w:iCs/>
          <w:lang w:val="en"/>
        </w:rPr>
        <w:t xml:space="preserve">Study on the Potential of Agrivoltaic Systems in Uzbekistan for Agriculture and Livestock </w:t>
      </w:r>
      <w:r w:rsidRPr="00F2235E">
        <w:rPr>
          <w:rFonts w:asciiTheme="minorHAnsi" w:hAnsiTheme="minorHAnsi" w:cs="Arial"/>
          <w:lang w:val="en"/>
        </w:rPr>
        <w:t>“.</w:t>
      </w:r>
    </w:p>
    <w:p w14:paraId="0E52074F" w14:textId="2A31EF8B" w:rsidR="001726C5" w:rsidRPr="00F2235E" w:rsidRDefault="001726C5"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B656E8">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B656E8">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B656E8">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B656E8">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B656E8">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B656E8">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31078566"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w:t>
      </w:r>
      <w:r w:rsidR="009A61BD">
        <w:rPr>
          <w:rFonts w:asciiTheme="minorHAnsi" w:hAnsiTheme="minorHAnsi" w:cstheme="minorHAnsi"/>
          <w:szCs w:val="22"/>
          <w:lang w:val="en"/>
        </w:rPr>
        <w:t>a public contract for services</w:t>
      </w:r>
      <w:r w:rsidRPr="000D19AC">
        <w:rPr>
          <w:rFonts w:asciiTheme="minorHAnsi" w:hAnsiTheme="minorHAnsi" w:cstheme="minorHAnsi"/>
          <w:szCs w:val="22"/>
          <w:lang w:val="en"/>
        </w:rPr>
        <w:t xml:space="preserve"> </w:t>
      </w:r>
      <w:r w:rsidR="009A61BD">
        <w:rPr>
          <w:rFonts w:asciiTheme="minorHAnsi" w:hAnsiTheme="minorHAnsi" w:cstheme="minorHAnsi"/>
          <w:szCs w:val="22"/>
          <w:lang w:val="en"/>
        </w:rPr>
        <w:t xml:space="preserve">at </w:t>
      </w:r>
      <w:r w:rsidR="00C21B92">
        <w:rPr>
          <w:rFonts w:asciiTheme="minorHAnsi" w:hAnsiTheme="minorHAnsi" w:cstheme="minorHAnsi"/>
          <w:szCs w:val="22"/>
          <w:lang w:val="en"/>
        </w:rPr>
        <w:t>fixed and total</w:t>
      </w:r>
      <w:r w:rsidR="009A61BD">
        <w:rPr>
          <w:rFonts w:asciiTheme="minorHAnsi" w:hAnsiTheme="minorHAnsi" w:cstheme="minorHAnsi"/>
          <w:szCs w:val="22"/>
          <w:lang w:val="en"/>
        </w:rPr>
        <w:t xml:space="preserve"> price.</w:t>
      </w:r>
    </w:p>
    <w:p w14:paraId="69F763B2" w14:textId="6A89E4C5"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40836309"/>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063BCB3B"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9A61BD">
        <w:rPr>
          <w:rFonts w:asciiTheme="minorHAnsi" w:hAnsiTheme="minorHAnsi" w:cstheme="minorHAnsi"/>
          <w:szCs w:val="22"/>
          <w:lang w:val="en"/>
        </w:rPr>
        <w:t>8</w:t>
      </w:r>
      <w:r w:rsidRPr="000D19AC">
        <w:rPr>
          <w:rFonts w:asciiTheme="minorHAnsi" w:hAnsiTheme="minorHAnsi" w:cstheme="minorHAnsi"/>
          <w:szCs w:val="22"/>
          <w:lang w:val="en"/>
        </w:rPr>
        <w:t xml:space="preserve"> months from date </w:t>
      </w:r>
      <w:r w:rsidR="009A61BD">
        <w:rPr>
          <w:rFonts w:asciiTheme="minorHAnsi" w:hAnsiTheme="minorHAnsi" w:cstheme="minorHAnsi"/>
          <w:szCs w:val="22"/>
          <w:lang w:val="en"/>
        </w:rPr>
        <w:t>of signature by both parties</w:t>
      </w:r>
      <w:r w:rsidRPr="000D19AC">
        <w:rPr>
          <w:rFonts w:asciiTheme="minorHAnsi" w:hAnsiTheme="minorHAnsi" w:cstheme="minorHAnsi"/>
          <w:szCs w:val="22"/>
          <w:lang w:val="en"/>
        </w:rPr>
        <w:t>.</w:t>
      </w:r>
    </w:p>
    <w:p w14:paraId="10848C8C" w14:textId="5CA4B9F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002D5940">
        <w:rPr>
          <w:rFonts w:asciiTheme="minorHAnsi" w:hAnsiTheme="minorHAnsi" w:cstheme="minorHAnsi"/>
          <w:szCs w:val="22"/>
          <w:lang w:val="en"/>
        </w:rPr>
        <w:t>shall expire after all services</w:t>
      </w:r>
      <w:r w:rsidRPr="000D19AC">
        <w:rPr>
          <w:rFonts w:asciiTheme="minorHAnsi" w:hAnsiTheme="minorHAnsi" w:cstheme="minorHAnsi"/>
          <w:szCs w:val="22"/>
          <w:lang w:val="en"/>
        </w:rPr>
        <w:t xml:space="preserve">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w:t>
      </w:r>
      <w:r w:rsidR="002D5940">
        <w:rPr>
          <w:rFonts w:asciiTheme="minorHAnsi" w:hAnsiTheme="minorHAnsi" w:cstheme="minorHAnsi"/>
          <w:szCs w:val="22"/>
          <w:lang w:val="en"/>
        </w:rPr>
        <w:t xml:space="preserve"> If all or some of the services</w:t>
      </w:r>
      <w:r w:rsidRPr="000D19AC">
        <w:rPr>
          <w:rFonts w:asciiTheme="minorHAnsi" w:hAnsiTheme="minorHAnsi" w:cstheme="minorHAnsi"/>
          <w:szCs w:val="22"/>
          <w:lang w:val="en"/>
        </w:rPr>
        <w:t xml:space="preserve">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23B7F9B6" w14:textId="4D2BDB55" w:rsidR="00A17DB1" w:rsidRPr="00F41A62" w:rsidRDefault="00A17DB1"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is: </w:t>
      </w:r>
      <w:r w:rsidR="00C21B92">
        <w:rPr>
          <w:rFonts w:asciiTheme="minorHAnsi" w:hAnsiTheme="minorHAnsi" w:cstheme="minorHAnsi"/>
          <w:szCs w:val="22"/>
          <w:highlight w:val="yellow"/>
          <w:lang w:val="en"/>
        </w:rPr>
        <w:t>XXXXX</w:t>
      </w:r>
      <w:r w:rsidRPr="00F41A62">
        <w:rPr>
          <w:rFonts w:asciiTheme="minorHAnsi" w:hAnsiTheme="minorHAnsi" w:cstheme="minorHAnsi"/>
          <w:szCs w:val="22"/>
          <w:highlight w:val="yellow"/>
          <w:lang w:val="en"/>
        </w:rPr>
        <w:t xml:space="preserve"> € </w:t>
      </w:r>
      <w:r w:rsidRPr="00C21B92">
        <w:rPr>
          <w:rFonts w:asciiTheme="minorHAnsi" w:hAnsiTheme="minorHAnsi" w:cstheme="minorHAnsi"/>
          <w:szCs w:val="22"/>
          <w:lang w:val="en"/>
        </w:rPr>
        <w:t>exc. VAT.</w:t>
      </w:r>
    </w:p>
    <w:p w14:paraId="105B81C2" w14:textId="3C8684CA" w:rsidR="00D23E07" w:rsidRPr="00F41A62" w:rsidRDefault="00D23E07" w:rsidP="00D23E07">
      <w:pPr>
        <w:pStyle w:val="u"/>
        <w:widowControl w:val="0"/>
        <w:numPr>
          <w:ilvl w:val="12"/>
          <w:numId w:val="0"/>
        </w:numPr>
        <w:spacing w:before="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corresponds to the prices stated in the unit pricing schedule below, as applied to the quantities actually delivered.</w:t>
      </w:r>
    </w:p>
    <w:p w14:paraId="7C097FC0" w14:textId="514A2C2B" w:rsidR="005C3E0B" w:rsidRDefault="00D23E07" w:rsidP="00D23E07">
      <w:pPr>
        <w:pStyle w:val="u"/>
        <w:widowControl w:val="0"/>
        <w:numPr>
          <w:ilvl w:val="12"/>
          <w:numId w:val="0"/>
        </w:numPr>
        <w:spacing w:before="120"/>
        <w:ind w:left="561"/>
        <w:rPr>
          <w:rFonts w:asciiTheme="minorHAnsi" w:hAnsiTheme="minorHAnsi" w:cstheme="minorHAnsi"/>
          <w:szCs w:val="22"/>
          <w:lang w:val="en"/>
        </w:rPr>
      </w:pPr>
      <w:r w:rsidRPr="00F41A62">
        <w:rPr>
          <w:rFonts w:asciiTheme="minorHAnsi" w:hAnsiTheme="minorHAnsi" w:cstheme="minorHAnsi"/>
          <w:szCs w:val="22"/>
          <w:lang w:val="en"/>
        </w:rPr>
        <w:t xml:space="preserve">The unit prices below include all costs and expenses (including taxes of all kinds) which apply to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w:t>
      </w:r>
    </w:p>
    <w:p w14:paraId="32646A2E" w14:textId="19C348FA" w:rsidR="00D23E07" w:rsidRPr="002F342B" w:rsidRDefault="00D23E07" w:rsidP="002F342B">
      <w:pPr>
        <w:spacing w:line="240" w:lineRule="auto"/>
        <w:rPr>
          <w:rFonts w:asciiTheme="minorHAnsi" w:eastAsia="Times New Roman" w:hAnsiTheme="minorHAnsi" w:cstheme="minorHAnsi"/>
          <w:sz w:val="22"/>
          <w:szCs w:val="22"/>
          <w:lang w:val="en"/>
        </w:rPr>
      </w:pP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F41A62" w14:paraId="7C88A8EF" w14:textId="77777777" w:rsidTr="00B75D63">
        <w:trPr>
          <w:trHeight w:val="375"/>
        </w:trPr>
        <w:tc>
          <w:tcPr>
            <w:tcW w:w="2822" w:type="dxa"/>
          </w:tcPr>
          <w:p w14:paraId="546C0375" w14:textId="500983AE" w:rsidR="00F53E95" w:rsidRPr="00F41A62" w:rsidRDefault="00F53E95" w:rsidP="00F53E95">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Price heading</w:t>
            </w:r>
          </w:p>
        </w:tc>
        <w:tc>
          <w:tcPr>
            <w:tcW w:w="1065" w:type="dxa"/>
          </w:tcPr>
          <w:p w14:paraId="4ECD84A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Unit</w:t>
            </w:r>
          </w:p>
        </w:tc>
        <w:tc>
          <w:tcPr>
            <w:tcW w:w="1312" w:type="dxa"/>
          </w:tcPr>
          <w:p w14:paraId="3D67031D" w14:textId="67E76632" w:rsidR="00F53E95" w:rsidRPr="00F41A62" w:rsidRDefault="00F53E95" w:rsidP="00B75D63">
            <w:pPr>
              <w:pStyle w:val="u"/>
              <w:widowControl w:val="0"/>
              <w:numPr>
                <w:ilvl w:val="12"/>
                <w:numId w:val="0"/>
              </w:numPr>
              <w:spacing w:before="120"/>
              <w:rPr>
                <w:rFonts w:asciiTheme="minorHAnsi" w:hAnsiTheme="minorHAnsi" w:cstheme="minorHAnsi"/>
                <w:szCs w:val="22"/>
                <w:lang w:val="en-GB"/>
              </w:rPr>
            </w:pPr>
            <w:r w:rsidRPr="00F41A62">
              <w:rPr>
                <w:rFonts w:asciiTheme="minorHAnsi" w:hAnsiTheme="minorHAnsi" w:cstheme="minorHAnsi"/>
                <w:szCs w:val="22"/>
                <w:lang w:val="en"/>
              </w:rPr>
              <w:t>Unit price in € exc. VAT</w:t>
            </w:r>
          </w:p>
        </w:tc>
        <w:tc>
          <w:tcPr>
            <w:tcW w:w="2410" w:type="dxa"/>
          </w:tcPr>
          <w:p w14:paraId="33EF4075"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Applicable VAT (rate: ……%)</w:t>
            </w:r>
          </w:p>
        </w:tc>
      </w:tr>
      <w:tr w:rsidR="00F53E95" w:rsidRPr="00F41A62" w14:paraId="2D2E1F2C" w14:textId="77777777" w:rsidTr="00B75D63">
        <w:trPr>
          <w:trHeight w:val="283"/>
        </w:trPr>
        <w:tc>
          <w:tcPr>
            <w:tcW w:w="2822" w:type="dxa"/>
          </w:tcPr>
          <w:p w14:paraId="3CD3627F" w14:textId="0C1A0B33"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47678E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20091CC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18A280A6"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409F8E41" w14:textId="77777777" w:rsidTr="00B75D63">
        <w:trPr>
          <w:trHeight w:val="350"/>
        </w:trPr>
        <w:tc>
          <w:tcPr>
            <w:tcW w:w="2822" w:type="dxa"/>
            <w:tcBorders>
              <w:bottom w:val="single" w:sz="4" w:space="0" w:color="auto"/>
            </w:tcBorders>
          </w:tcPr>
          <w:p w14:paraId="77A39C48" w14:textId="5E2C6BAF"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AAF7D53"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967CD12"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E32DEF1"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01DF07D1" w14:textId="77777777" w:rsidTr="00B75D63">
        <w:trPr>
          <w:trHeight w:val="392"/>
        </w:trPr>
        <w:tc>
          <w:tcPr>
            <w:tcW w:w="2822" w:type="dxa"/>
            <w:tcBorders>
              <w:bottom w:val="single" w:sz="4" w:space="0" w:color="auto"/>
            </w:tcBorders>
          </w:tcPr>
          <w:p w14:paraId="4866667A" w14:textId="692BEF5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B762599"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commentRangeStart w:id="18"/>
          </w:p>
        </w:tc>
        <w:tc>
          <w:tcPr>
            <w:tcW w:w="1312" w:type="dxa"/>
          </w:tcPr>
          <w:p w14:paraId="1E8D18CE"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25FD4F7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bl>
    <w:p w14:paraId="643B8024" w14:textId="4F55C8C9" w:rsidR="00D23E07" w:rsidRDefault="00D23E07" w:rsidP="00D23E07">
      <w:pPr>
        <w:pStyle w:val="u"/>
        <w:widowControl w:val="0"/>
        <w:numPr>
          <w:ilvl w:val="12"/>
          <w:numId w:val="0"/>
        </w:numPr>
        <w:spacing w:before="120"/>
        <w:ind w:left="561"/>
        <w:rPr>
          <w:rFonts w:asciiTheme="minorHAnsi" w:hAnsiTheme="minorHAnsi" w:cs="Arial"/>
          <w:sz w:val="20"/>
        </w:rPr>
      </w:pPr>
    </w:p>
    <w:p w14:paraId="59AFCD28" w14:textId="77777777" w:rsidR="00D23E07" w:rsidRDefault="00D23E07" w:rsidP="00D23E07">
      <w:pPr>
        <w:pStyle w:val="u"/>
        <w:widowControl w:val="0"/>
        <w:numPr>
          <w:ilvl w:val="12"/>
          <w:numId w:val="0"/>
        </w:numPr>
        <w:spacing w:before="120"/>
        <w:rPr>
          <w:rFonts w:asciiTheme="minorHAnsi" w:hAnsiTheme="minorHAnsi" w:cs="Arial"/>
          <w:sz w:val="20"/>
        </w:rPr>
      </w:pPr>
    </w:p>
    <w:p w14:paraId="485E4D79" w14:textId="77777777" w:rsidR="00D23E07" w:rsidRDefault="00D23E07" w:rsidP="00D23E07">
      <w:pPr>
        <w:pStyle w:val="u"/>
        <w:widowControl w:val="0"/>
        <w:numPr>
          <w:ilvl w:val="12"/>
          <w:numId w:val="0"/>
        </w:numPr>
        <w:spacing w:before="120"/>
        <w:rPr>
          <w:rFonts w:asciiTheme="minorHAnsi" w:hAnsiTheme="minorHAnsi" w:cs="Arial"/>
          <w:sz w:val="20"/>
        </w:rPr>
      </w:pPr>
    </w:p>
    <w:p w14:paraId="64CF01E8" w14:textId="79323FB8" w:rsidR="00D23E07" w:rsidRPr="0069556C" w:rsidRDefault="00D23E07" w:rsidP="00D23E07">
      <w:pPr>
        <w:pStyle w:val="u"/>
        <w:widowControl w:val="0"/>
        <w:numPr>
          <w:ilvl w:val="12"/>
          <w:numId w:val="0"/>
        </w:numPr>
        <w:spacing w:before="120"/>
        <w:ind w:left="561"/>
        <w:rPr>
          <w:rFonts w:asciiTheme="minorHAnsi" w:hAnsiTheme="minorHAnsi" w:cs="Arial"/>
          <w:sz w:val="20"/>
        </w:rPr>
      </w:pPr>
    </w:p>
    <w:p w14:paraId="0CABA3D5" w14:textId="77777777" w:rsidR="00D23E07" w:rsidRDefault="00D23E07" w:rsidP="00CC15CE">
      <w:pPr>
        <w:pStyle w:val="u"/>
        <w:widowControl w:val="0"/>
        <w:numPr>
          <w:ilvl w:val="12"/>
          <w:numId w:val="0"/>
        </w:numPr>
        <w:spacing w:before="240" w:after="120"/>
        <w:jc w:val="left"/>
        <w:rPr>
          <w:rFonts w:asciiTheme="minorHAnsi" w:hAnsiTheme="minorHAnsi" w:cs="Arial"/>
          <w:sz w:val="20"/>
        </w:rPr>
      </w:pPr>
    </w:p>
    <w:commentRangeEnd w:id="18"/>
    <w:p w14:paraId="61241936" w14:textId="15CA7157" w:rsidR="000A6D39" w:rsidRPr="00C21B92" w:rsidRDefault="00C21011" w:rsidP="00C21B92">
      <w:pPr>
        <w:pStyle w:val="u"/>
        <w:widowControl w:val="0"/>
        <w:numPr>
          <w:ilvl w:val="12"/>
          <w:numId w:val="0"/>
        </w:numPr>
        <w:spacing w:before="240" w:after="120"/>
        <w:jc w:val="left"/>
        <w:rPr>
          <w:rFonts w:asciiTheme="minorHAnsi" w:hAnsiTheme="minorHAnsi" w:cstheme="minorHAnsi"/>
          <w:b/>
          <w:szCs w:val="22"/>
          <w:lang w:val="en-GB"/>
        </w:rPr>
      </w:pPr>
      <w:r>
        <w:rPr>
          <w:rFonts w:asciiTheme="minorHAnsi" w:hAnsiTheme="minorHAnsi" w:cs="Arial"/>
          <w:sz w:val="20"/>
          <w:lang w:val="en"/>
        </w:rPr>
        <w:commentReference w:id="18"/>
      </w:r>
      <w:bookmarkStart w:id="19" w:name="_Toc140836315"/>
      <w:bookmarkStart w:id="20" w:name="_Toc392669637"/>
      <w:r w:rsidR="00E03E41" w:rsidRPr="00C21B92">
        <w:rPr>
          <w:rFonts w:asciiTheme="minorHAnsi" w:hAnsiTheme="minorHAnsi" w:cstheme="minorHAnsi"/>
          <w:b/>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1E44AB5A" w14:textId="75E3D827" w:rsidR="008F2B87" w:rsidRPr="008F2B87" w:rsidRDefault="003231C9" w:rsidP="008F2B87">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C21B92">
        <w:rPr>
          <w:rFonts w:asciiTheme="minorHAnsi" w:hAnsiTheme="minorHAnsi" w:cstheme="minorHAnsi"/>
          <w:szCs w:val="22"/>
          <w:lang w:val="en"/>
        </w:rPr>
        <w:t>30</w:t>
      </w:r>
      <w:r w:rsidRPr="008E7A24">
        <w:rPr>
          <w:rFonts w:asciiTheme="minorHAnsi" w:hAnsiTheme="minorHAnsi" w:cstheme="minorHAnsi"/>
          <w:szCs w:val="22"/>
          <w:lang w:val="en"/>
        </w:rPr>
        <w:t>% of the</w:t>
      </w:r>
      <w:r w:rsidR="00C21B92">
        <w:rPr>
          <w:rFonts w:asciiTheme="minorHAnsi" w:hAnsiTheme="minorHAnsi" w:cstheme="minorHAnsi"/>
          <w:szCs w:val="22"/>
          <w:lang w:val="en"/>
        </w:rPr>
        <w:t xml:space="preserve"> total</w:t>
      </w:r>
      <w:r w:rsidRPr="008E7A24">
        <w:rPr>
          <w:rFonts w:asciiTheme="minorHAnsi" w:hAnsiTheme="minorHAnsi" w:cstheme="minorHAnsi"/>
          <w:szCs w:val="22"/>
          <w:lang w:val="en"/>
        </w:rPr>
        <w:t xml:space="preserve"> amount </w:t>
      </w:r>
      <w:r w:rsidR="00C21B92">
        <w:rPr>
          <w:rFonts w:asciiTheme="minorHAnsi" w:hAnsiTheme="minorHAnsi" w:cstheme="minorHAnsi"/>
          <w:szCs w:val="22"/>
          <w:lang w:val="en"/>
        </w:rPr>
        <w:t>of the contract</w:t>
      </w:r>
      <w:r w:rsidRPr="008E7A24">
        <w:rPr>
          <w:rFonts w:asciiTheme="minorHAnsi" w:hAnsiTheme="minorHAnsi" w:cstheme="minorHAnsi"/>
          <w:szCs w:val="22"/>
          <w:lang w:val="en"/>
        </w:rPr>
        <w:t xml:space="preserve"> 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w:t>
      </w:r>
      <w:r w:rsidR="00C21B92">
        <w:rPr>
          <w:rFonts w:asciiTheme="minorHAnsi" w:hAnsiTheme="minorHAnsi" w:cstheme="minorHAnsi"/>
          <w:szCs w:val="22"/>
          <w:lang w:val="en"/>
        </w:rPr>
        <w:t xml:space="preserve">at the </w:t>
      </w:r>
      <w:r w:rsidR="00056A40">
        <w:rPr>
          <w:rFonts w:asciiTheme="minorHAnsi" w:hAnsiTheme="minorHAnsi" w:cstheme="minorHAnsi"/>
          <w:szCs w:val="22"/>
          <w:lang w:val="en"/>
        </w:rPr>
        <w:t xml:space="preserve">validation </w:t>
      </w:r>
      <w:r w:rsidR="00C21B92">
        <w:rPr>
          <w:rFonts w:asciiTheme="minorHAnsi" w:hAnsiTheme="minorHAnsi" w:cstheme="minorHAnsi"/>
          <w:szCs w:val="22"/>
          <w:lang w:val="en"/>
        </w:rPr>
        <w:t>of the first deliverable (“Inception Report”)</w:t>
      </w:r>
      <w:r w:rsidR="00056A40">
        <w:rPr>
          <w:rFonts w:asciiTheme="minorHAnsi" w:hAnsiTheme="minorHAnsi" w:cstheme="minorHAnsi"/>
          <w:szCs w:val="22"/>
          <w:lang w:val="en"/>
        </w:rPr>
        <w:t xml:space="preserve"> by Expertise France</w:t>
      </w:r>
      <w:r w:rsidR="00C21B92">
        <w:rPr>
          <w:rFonts w:asciiTheme="minorHAnsi" w:hAnsiTheme="minorHAnsi" w:cstheme="minorHAnsi"/>
          <w:szCs w:val="22"/>
          <w:lang w:val="en"/>
        </w:rPr>
        <w:t>.</w:t>
      </w:r>
      <w:bookmarkStart w:id="22" w:name="_Toc140836318"/>
    </w:p>
    <w:p w14:paraId="2D1BC3F9" w14:textId="2C00302B" w:rsidR="002712EA" w:rsidRPr="00DA34BC" w:rsidRDefault="002712EA" w:rsidP="00A1761D">
      <w:pPr>
        <w:pStyle w:val="Titre2"/>
        <w:spacing w:before="120" w:after="60"/>
        <w:jc w:val="both"/>
        <w:rPr>
          <w:rFonts w:asciiTheme="minorHAnsi" w:hAnsiTheme="minorHAnsi"/>
          <w:sz w:val="22"/>
          <w:szCs w:val="22"/>
          <w:lang w:val="en-GB"/>
        </w:rPr>
      </w:pPr>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w:t>
      </w:r>
      <w:r w:rsidRPr="00DA34BC">
        <w:rPr>
          <w:rFonts w:asciiTheme="minorHAnsi" w:hAnsiTheme="minorHAnsi" w:cs="Arial"/>
          <w:szCs w:val="22"/>
          <w:lang w:val="en"/>
        </w:rPr>
        <w:lastRenderedPageBreak/>
        <w:t>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20"/>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B656E8">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134FCA57" w:rsidR="00D00B3A" w:rsidRPr="00CB5E4E" w:rsidRDefault="00F766D6" w:rsidP="00B656E8">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00056A40">
        <w:rPr>
          <w:rFonts w:asciiTheme="minorHAnsi" w:hAnsiTheme="minorHAnsi" w:cs="Arial"/>
          <w:szCs w:val="22"/>
          <w:lang w:val="en"/>
        </w:rPr>
        <w:t>p</w:t>
      </w:r>
      <w:r w:rsidRPr="00056A40">
        <w:rPr>
          <w:rFonts w:asciiTheme="minorHAnsi" w:hAnsiTheme="minorHAnsi" w:cs="Arial"/>
          <w:szCs w:val="22"/>
          <w:lang w:val="en"/>
        </w:rPr>
        <w:t xml:space="preserve">roject Manager, </w:t>
      </w:r>
      <w:r w:rsidR="00056A40">
        <w:rPr>
          <w:rFonts w:asciiTheme="minorHAnsi" w:hAnsiTheme="minorHAnsi" w:cs="Arial"/>
          <w:szCs w:val="22"/>
          <w:lang w:val="en"/>
        </w:rPr>
        <w:t>Hakim BEJAOUI</w:t>
      </w:r>
    </w:p>
    <w:p w14:paraId="5A68427F" w14:textId="329F1F0D" w:rsidR="00F766D6" w:rsidRPr="00CB5E4E" w:rsidRDefault="00F766D6" w:rsidP="00B656E8">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00056A40">
        <w:rPr>
          <w:rFonts w:asciiTheme="minorHAnsi" w:hAnsiTheme="minorHAnsi" w:cs="Arial"/>
          <w:szCs w:val="22"/>
          <w:lang w:val="en"/>
        </w:rPr>
        <w:t>project Team Leader, Murod Saidakhmedov</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76F3D481" w:rsidR="00C27993" w:rsidRPr="00CB5E4E" w:rsidRDefault="00056A40" w:rsidP="00B656E8">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Manager, Hakim BEJAOUI</w:t>
      </w:r>
    </w:p>
    <w:p w14:paraId="7DB5AAB0" w14:textId="16CF50B2" w:rsidR="00C27993" w:rsidRPr="006A3A9B" w:rsidRDefault="00056A40" w:rsidP="00B656E8">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Team Leader, Murod Saidakhmedov</w:t>
      </w:r>
    </w:p>
    <w:p w14:paraId="2A57747D" w14:textId="77777777" w:rsidR="006A3A9B" w:rsidRPr="00CB5E4E" w:rsidRDefault="006A3A9B" w:rsidP="006A3A9B">
      <w:pPr>
        <w:pStyle w:val="u"/>
        <w:widowControl w:val="0"/>
        <w:ind w:left="1428"/>
        <w:rPr>
          <w:rFonts w:asciiTheme="minorHAnsi" w:hAnsiTheme="minorHAnsi" w:cs="Arial"/>
          <w:szCs w:val="22"/>
          <w:lang w:val="en-GB"/>
        </w:rPr>
      </w:pPr>
    </w:p>
    <w:p w14:paraId="3D621301" w14:textId="22DF9FFA"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808ED98" w14:textId="1C4B12DC" w:rsidR="00056A40" w:rsidRDefault="00056A40" w:rsidP="00A1761D">
      <w:pPr>
        <w:pStyle w:val="u"/>
        <w:widowControl w:val="0"/>
        <w:numPr>
          <w:ilvl w:val="12"/>
          <w:numId w:val="0"/>
        </w:numPr>
        <w:spacing w:before="120"/>
        <w:ind w:left="561"/>
        <w:rPr>
          <w:rFonts w:asciiTheme="minorHAnsi" w:hAnsiTheme="minorHAnsi" w:cs="Arial"/>
          <w:szCs w:val="22"/>
          <w:lang w:val="en"/>
        </w:rPr>
      </w:pPr>
    </w:p>
    <w:p w14:paraId="071F4390" w14:textId="6A53DEF9" w:rsidR="00056A40" w:rsidRDefault="00056A40" w:rsidP="00A1761D">
      <w:pPr>
        <w:pStyle w:val="u"/>
        <w:widowControl w:val="0"/>
        <w:numPr>
          <w:ilvl w:val="12"/>
          <w:numId w:val="0"/>
        </w:numPr>
        <w:spacing w:before="120"/>
        <w:ind w:left="561"/>
        <w:rPr>
          <w:rFonts w:asciiTheme="minorHAnsi" w:hAnsiTheme="minorHAnsi" w:cs="Arial"/>
          <w:szCs w:val="22"/>
          <w:lang w:val="en"/>
        </w:rPr>
      </w:pPr>
    </w:p>
    <w:p w14:paraId="2E9DF144" w14:textId="77777777" w:rsidR="00056A40" w:rsidRDefault="00056A40" w:rsidP="00A1761D">
      <w:pPr>
        <w:pStyle w:val="u"/>
        <w:widowControl w:val="0"/>
        <w:numPr>
          <w:ilvl w:val="12"/>
          <w:numId w:val="0"/>
        </w:numPr>
        <w:spacing w:before="120"/>
        <w:ind w:left="561"/>
        <w:rPr>
          <w:rFonts w:asciiTheme="minorHAnsi" w:hAnsiTheme="minorHAnsi" w:cs="Arial"/>
          <w:szCs w:val="22"/>
          <w:lang w:val="en"/>
        </w:rPr>
      </w:pPr>
    </w:p>
    <w:p w14:paraId="767FEAF2" w14:textId="77777777" w:rsidR="002251EE" w:rsidRPr="00D95D87" w:rsidRDefault="002251EE"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lastRenderedPageBreak/>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Grilledutableau"/>
        <w:tblW w:w="9857" w:type="dxa"/>
        <w:tblInd w:w="562" w:type="dxa"/>
        <w:tblLook w:val="04A0" w:firstRow="1" w:lastRow="0" w:firstColumn="1" w:lastColumn="0" w:noHBand="0" w:noVBand="1"/>
      </w:tblPr>
      <w:tblGrid>
        <w:gridCol w:w="761"/>
        <w:gridCol w:w="4484"/>
        <w:gridCol w:w="4612"/>
      </w:tblGrid>
      <w:tr w:rsidR="005C1231" w:rsidRPr="00D95D87" w14:paraId="21D70271" w14:textId="77777777" w:rsidTr="006A3A9B">
        <w:trPr>
          <w:trHeight w:val="282"/>
        </w:trPr>
        <w:tc>
          <w:tcPr>
            <w:tcW w:w="761"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4484" w:type="dxa"/>
          </w:tcPr>
          <w:p w14:paraId="7CE04177" w14:textId="61B2AA33"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r w:rsidR="006A3A9B">
              <w:rPr>
                <w:rFonts w:asciiTheme="minorHAnsi" w:hAnsiTheme="minorHAnsi" w:cstheme="minorHAnsi"/>
                <w:szCs w:val="22"/>
                <w:lang w:val="en"/>
              </w:rPr>
              <w:t>s</w:t>
            </w:r>
          </w:p>
        </w:tc>
        <w:tc>
          <w:tcPr>
            <w:tcW w:w="4612" w:type="dxa"/>
          </w:tcPr>
          <w:p w14:paraId="423C640C" w14:textId="3194DD6E" w:rsidR="005C1231" w:rsidRPr="00D95D87" w:rsidRDefault="00143F6C" w:rsidP="006A3A9B">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 xml:space="preserve">Submission </w:t>
            </w:r>
            <w:r w:rsidR="006A3A9B">
              <w:rPr>
                <w:rFonts w:asciiTheme="minorHAnsi" w:hAnsiTheme="minorHAnsi" w:cstheme="minorHAnsi"/>
                <w:szCs w:val="22"/>
                <w:lang w:val="en"/>
              </w:rPr>
              <w:t>deadline</w:t>
            </w:r>
          </w:p>
        </w:tc>
      </w:tr>
      <w:tr w:rsidR="005C1231" w:rsidRPr="00D95D87" w14:paraId="407DA1ED" w14:textId="77777777" w:rsidTr="006A3A9B">
        <w:trPr>
          <w:trHeight w:val="268"/>
        </w:trPr>
        <w:tc>
          <w:tcPr>
            <w:tcW w:w="761" w:type="dxa"/>
            <w:vAlign w:val="center"/>
          </w:tcPr>
          <w:p w14:paraId="508579F9" w14:textId="66280432" w:rsidR="005C1231"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1</w:t>
            </w:r>
          </w:p>
        </w:tc>
        <w:tc>
          <w:tcPr>
            <w:tcW w:w="4484" w:type="dxa"/>
            <w:vAlign w:val="center"/>
          </w:tcPr>
          <w:p w14:paraId="2BA525E4" w14:textId="73623442" w:rsidR="005C1231" w:rsidRPr="00D95D87" w:rsidRDefault="00056A40" w:rsidP="00AD3B8D">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Inception Report</w:t>
            </w:r>
          </w:p>
        </w:tc>
        <w:tc>
          <w:tcPr>
            <w:tcW w:w="4612" w:type="dxa"/>
            <w:vAlign w:val="center"/>
          </w:tcPr>
          <w:p w14:paraId="79AB6CE6" w14:textId="39A4E219" w:rsidR="005C1231" w:rsidRPr="00D95D87" w:rsidRDefault="00056A40"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 xml:space="preserve">On </w:t>
            </w:r>
            <w:r w:rsidR="00AD3B8D">
              <w:rPr>
                <w:rFonts w:asciiTheme="minorHAnsi" w:hAnsiTheme="minorHAnsi" w:cstheme="minorHAnsi"/>
                <w:szCs w:val="22"/>
              </w:rPr>
              <w:t>the 1</w:t>
            </w:r>
            <w:r w:rsidR="00AD3B8D" w:rsidRPr="00AD3B8D">
              <w:rPr>
                <w:rFonts w:asciiTheme="minorHAnsi" w:hAnsiTheme="minorHAnsi" w:cstheme="minorHAnsi"/>
                <w:szCs w:val="22"/>
                <w:vertAlign w:val="superscript"/>
                <w:lang w:val="en"/>
              </w:rPr>
              <w:t>st</w:t>
            </w:r>
            <w:r w:rsidR="00AD3B8D">
              <w:rPr>
                <w:rFonts w:asciiTheme="minorHAnsi" w:hAnsiTheme="minorHAnsi" w:cstheme="minorHAnsi"/>
                <w:szCs w:val="22"/>
              </w:rPr>
              <w:t xml:space="preserve"> </w:t>
            </w:r>
            <w:r>
              <w:rPr>
                <w:rFonts w:asciiTheme="minorHAnsi" w:hAnsiTheme="minorHAnsi" w:cstheme="minorHAnsi"/>
                <w:szCs w:val="22"/>
              </w:rPr>
              <w:t xml:space="preserve">month </w:t>
            </w:r>
            <w:r w:rsidR="00AD3B8D">
              <w:rPr>
                <w:rFonts w:asciiTheme="minorHAnsi" w:hAnsiTheme="minorHAnsi" w:cstheme="minorHAnsi"/>
                <w:szCs w:val="22"/>
              </w:rPr>
              <w:t>after signature of the contract</w:t>
            </w:r>
            <w:r>
              <w:rPr>
                <w:rFonts w:asciiTheme="minorHAnsi" w:hAnsiTheme="minorHAnsi" w:cstheme="minorHAnsi"/>
                <w:szCs w:val="22"/>
              </w:rPr>
              <w:t xml:space="preserve"> </w:t>
            </w:r>
          </w:p>
        </w:tc>
      </w:tr>
      <w:tr w:rsidR="005C1231" w:rsidRPr="00D95D87" w14:paraId="3D4B3477" w14:textId="77777777" w:rsidTr="006A3A9B">
        <w:trPr>
          <w:trHeight w:val="550"/>
        </w:trPr>
        <w:tc>
          <w:tcPr>
            <w:tcW w:w="761" w:type="dxa"/>
            <w:vAlign w:val="center"/>
          </w:tcPr>
          <w:p w14:paraId="2EB9CA01" w14:textId="50B4B844" w:rsidR="005C1231"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2</w:t>
            </w:r>
          </w:p>
        </w:tc>
        <w:tc>
          <w:tcPr>
            <w:tcW w:w="4484" w:type="dxa"/>
            <w:vAlign w:val="center"/>
          </w:tcPr>
          <w:p w14:paraId="28875817" w14:textId="09D8657F" w:rsidR="005C1231"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rPr>
              <w:t>Completion of Literature Review and Data Collection</w:t>
            </w:r>
          </w:p>
        </w:tc>
        <w:tc>
          <w:tcPr>
            <w:tcW w:w="4612" w:type="dxa"/>
            <w:vAlign w:val="center"/>
          </w:tcPr>
          <w:p w14:paraId="6B4B2805" w14:textId="54FCFA1B" w:rsidR="005C1231" w:rsidRPr="00D95D87" w:rsidRDefault="00056A40"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3</w:t>
            </w:r>
            <w:r w:rsidRPr="00AD3B8D">
              <w:rPr>
                <w:rFonts w:asciiTheme="minorHAnsi" w:hAnsiTheme="minorHAnsi" w:cstheme="minorHAnsi"/>
                <w:szCs w:val="22"/>
                <w:vertAlign w:val="superscript"/>
                <w:lang w:val="en"/>
              </w:rPr>
              <w:t>rd</w:t>
            </w:r>
            <w:r>
              <w:rPr>
                <w:rFonts w:asciiTheme="minorHAnsi" w:hAnsiTheme="minorHAnsi" w:cstheme="minorHAnsi"/>
                <w:szCs w:val="22"/>
              </w:rPr>
              <w:t xml:space="preserve"> month</w:t>
            </w:r>
            <w:r w:rsidR="00AD3B8D">
              <w:rPr>
                <w:rFonts w:asciiTheme="minorHAnsi" w:hAnsiTheme="minorHAnsi" w:cstheme="minorHAnsi"/>
                <w:szCs w:val="22"/>
              </w:rPr>
              <w:t xml:space="preserve"> after signature of the contract</w:t>
            </w:r>
          </w:p>
        </w:tc>
      </w:tr>
      <w:tr w:rsidR="008714BB" w:rsidRPr="00D95D87" w14:paraId="3C3807FF" w14:textId="77777777" w:rsidTr="006A3A9B">
        <w:trPr>
          <w:trHeight w:val="565"/>
        </w:trPr>
        <w:tc>
          <w:tcPr>
            <w:tcW w:w="761" w:type="dxa"/>
            <w:vAlign w:val="center"/>
          </w:tcPr>
          <w:p w14:paraId="70C79A8E" w14:textId="158DF3AE" w:rsidR="000A6914"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lang w:val="en"/>
              </w:rPr>
              <w:t>3</w:t>
            </w:r>
          </w:p>
        </w:tc>
        <w:tc>
          <w:tcPr>
            <w:tcW w:w="4484" w:type="dxa"/>
            <w:vAlign w:val="center"/>
          </w:tcPr>
          <w:p w14:paraId="34812AF4" w14:textId="10D3D1F9" w:rsidR="000A6914"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lang w:val="en"/>
              </w:rPr>
              <w:t>Interim Report on Technical and Economic Analysis</w:t>
            </w:r>
          </w:p>
        </w:tc>
        <w:tc>
          <w:tcPr>
            <w:tcW w:w="4612" w:type="dxa"/>
            <w:vAlign w:val="center"/>
          </w:tcPr>
          <w:p w14:paraId="5A59A5BC" w14:textId="02ED3E37" w:rsidR="000A6914" w:rsidRPr="00D95D87" w:rsidRDefault="00AD3B8D"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lang w:val="en"/>
              </w:rPr>
              <w:t>On the 4</w:t>
            </w:r>
            <w:r w:rsidRPr="00AD3B8D">
              <w:rPr>
                <w:rFonts w:asciiTheme="minorHAnsi" w:hAnsiTheme="minorHAnsi" w:cstheme="minorHAnsi"/>
                <w:szCs w:val="22"/>
                <w:vertAlign w:val="superscript"/>
                <w:lang w:val="en"/>
              </w:rPr>
              <w:t>th</w:t>
            </w:r>
            <w:r>
              <w:rPr>
                <w:rFonts w:asciiTheme="minorHAnsi" w:hAnsiTheme="minorHAnsi" w:cstheme="minorHAnsi"/>
                <w:szCs w:val="22"/>
                <w:lang w:val="en"/>
              </w:rPr>
              <w:t xml:space="preserve"> month after signature of the contract</w:t>
            </w:r>
          </w:p>
        </w:tc>
      </w:tr>
      <w:tr w:rsidR="00197CF8" w:rsidRPr="00D95D87" w14:paraId="5FB1715F" w14:textId="77777777" w:rsidTr="006A3A9B">
        <w:trPr>
          <w:trHeight w:val="550"/>
        </w:trPr>
        <w:tc>
          <w:tcPr>
            <w:tcW w:w="761" w:type="dxa"/>
            <w:vAlign w:val="center"/>
          </w:tcPr>
          <w:p w14:paraId="4C978E4A" w14:textId="48EA295F" w:rsidR="00197CF8"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4</w:t>
            </w:r>
          </w:p>
        </w:tc>
        <w:tc>
          <w:tcPr>
            <w:tcW w:w="4484" w:type="dxa"/>
            <w:vAlign w:val="center"/>
          </w:tcPr>
          <w:p w14:paraId="6D3A7FC0" w14:textId="00053D8E" w:rsidR="00197CF8"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rPr>
              <w:t>Interim Report on Environmental and Social Impact Assessments</w:t>
            </w:r>
          </w:p>
        </w:tc>
        <w:tc>
          <w:tcPr>
            <w:tcW w:w="4612" w:type="dxa"/>
            <w:vAlign w:val="center"/>
          </w:tcPr>
          <w:p w14:paraId="7843E4E7" w14:textId="5F3C8C5B" w:rsidR="00197CF8" w:rsidRPr="00D95D87" w:rsidRDefault="006A3A9B"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5</w:t>
            </w:r>
            <w:r w:rsidRPr="006A3A9B">
              <w:rPr>
                <w:rFonts w:asciiTheme="minorHAnsi" w:hAnsiTheme="minorHAnsi" w:cstheme="minorHAnsi"/>
                <w:szCs w:val="22"/>
                <w:vertAlign w:val="superscript"/>
                <w:lang w:val="en"/>
              </w:rPr>
              <w:t>th</w:t>
            </w:r>
            <w:r>
              <w:rPr>
                <w:rFonts w:asciiTheme="minorHAnsi" w:hAnsiTheme="minorHAnsi" w:cstheme="minorHAnsi"/>
                <w:szCs w:val="22"/>
              </w:rPr>
              <w:t xml:space="preserve"> month after signature of the contract</w:t>
            </w:r>
          </w:p>
        </w:tc>
      </w:tr>
      <w:tr w:rsidR="008714BB" w:rsidRPr="00D95D87" w14:paraId="2180D999" w14:textId="77777777" w:rsidTr="006A3A9B">
        <w:trPr>
          <w:trHeight w:val="565"/>
        </w:trPr>
        <w:tc>
          <w:tcPr>
            <w:tcW w:w="761" w:type="dxa"/>
            <w:vAlign w:val="center"/>
          </w:tcPr>
          <w:p w14:paraId="3557224D" w14:textId="7992A96A" w:rsidR="000A6914" w:rsidRPr="00D95D87" w:rsidRDefault="00AD3B8D"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5</w:t>
            </w:r>
          </w:p>
        </w:tc>
        <w:tc>
          <w:tcPr>
            <w:tcW w:w="4484" w:type="dxa"/>
            <w:vAlign w:val="center"/>
          </w:tcPr>
          <w:p w14:paraId="6ACBC72D" w14:textId="73D068A7" w:rsidR="000A6914"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rPr>
              <w:t>Draft Final Report</w:t>
            </w:r>
          </w:p>
        </w:tc>
        <w:tc>
          <w:tcPr>
            <w:tcW w:w="4612" w:type="dxa"/>
            <w:vAlign w:val="center"/>
          </w:tcPr>
          <w:p w14:paraId="26A4F612" w14:textId="3702B26F" w:rsidR="000A6914" w:rsidRPr="00D95D87" w:rsidRDefault="006A3A9B"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7</w:t>
            </w:r>
            <w:r w:rsidRPr="006A3A9B">
              <w:rPr>
                <w:rFonts w:asciiTheme="minorHAnsi" w:hAnsiTheme="minorHAnsi" w:cstheme="minorHAnsi"/>
                <w:szCs w:val="22"/>
                <w:vertAlign w:val="superscript"/>
                <w:lang w:val="en"/>
              </w:rPr>
              <w:t>th</w:t>
            </w:r>
            <w:r>
              <w:rPr>
                <w:rFonts w:asciiTheme="minorHAnsi" w:hAnsiTheme="minorHAnsi" w:cstheme="minorHAnsi"/>
                <w:szCs w:val="22"/>
              </w:rPr>
              <w:t xml:space="preserve"> month after signature of the contract</w:t>
            </w:r>
          </w:p>
        </w:tc>
      </w:tr>
      <w:tr w:rsidR="00AD3B8D" w:rsidRPr="00D95D87" w14:paraId="71758C79" w14:textId="77777777" w:rsidTr="006A3A9B">
        <w:trPr>
          <w:trHeight w:val="550"/>
        </w:trPr>
        <w:tc>
          <w:tcPr>
            <w:tcW w:w="761" w:type="dxa"/>
            <w:vAlign w:val="center"/>
          </w:tcPr>
          <w:p w14:paraId="253ED6CC" w14:textId="71CBC89B" w:rsidR="00AD3B8D" w:rsidRPr="00D95D87" w:rsidRDefault="00AD3B8D"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6</w:t>
            </w:r>
          </w:p>
        </w:tc>
        <w:tc>
          <w:tcPr>
            <w:tcW w:w="4484" w:type="dxa"/>
            <w:vAlign w:val="center"/>
          </w:tcPr>
          <w:p w14:paraId="76C32812" w14:textId="564843DC" w:rsidR="00AD3B8D" w:rsidRPr="00D230BD" w:rsidRDefault="00AD3B8D" w:rsidP="00AD3B8D">
            <w:pPr>
              <w:pStyle w:val="u"/>
              <w:widowControl w:val="0"/>
              <w:numPr>
                <w:ilvl w:val="12"/>
                <w:numId w:val="0"/>
              </w:numPr>
              <w:jc w:val="left"/>
              <w:rPr>
                <w:rFonts w:cstheme="minorHAnsi"/>
                <w:szCs w:val="24"/>
              </w:rPr>
            </w:pPr>
            <w:r w:rsidRPr="00AD3B8D">
              <w:rPr>
                <w:rFonts w:asciiTheme="minorHAnsi" w:hAnsiTheme="minorHAnsi" w:cstheme="minorHAnsi"/>
                <w:szCs w:val="22"/>
              </w:rPr>
              <w:t>Final Report and Presentation to Stakeholders</w:t>
            </w:r>
          </w:p>
        </w:tc>
        <w:tc>
          <w:tcPr>
            <w:tcW w:w="4612" w:type="dxa"/>
            <w:vAlign w:val="center"/>
          </w:tcPr>
          <w:p w14:paraId="37E5442F" w14:textId="51F1BDAC" w:rsidR="00AD3B8D" w:rsidRPr="00D95D87" w:rsidRDefault="006A3A9B"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8</w:t>
            </w:r>
            <w:r w:rsidRPr="006A3A9B">
              <w:rPr>
                <w:rFonts w:asciiTheme="minorHAnsi" w:hAnsiTheme="minorHAnsi" w:cstheme="minorHAnsi"/>
                <w:szCs w:val="22"/>
                <w:vertAlign w:val="superscript"/>
                <w:lang w:val="en"/>
              </w:rPr>
              <w:t>th</w:t>
            </w:r>
            <w:r>
              <w:rPr>
                <w:rFonts w:asciiTheme="minorHAnsi" w:hAnsiTheme="minorHAnsi" w:cstheme="minorHAnsi"/>
                <w:szCs w:val="22"/>
              </w:rPr>
              <w:t xml:space="preserve"> month after signature of the contract</w:t>
            </w:r>
          </w:p>
        </w:tc>
      </w:tr>
    </w:tbl>
    <w:p w14:paraId="703ECFCE" w14:textId="145A8B17" w:rsidR="006A3A9B" w:rsidRPr="008F3A11" w:rsidRDefault="006A3A9B" w:rsidP="00EF653D">
      <w:pPr>
        <w:pStyle w:val="Titre2"/>
        <w:spacing w:before="120" w:after="60"/>
        <w:rPr>
          <w:rFonts w:asciiTheme="minorHAnsi" w:hAnsiTheme="minorHAnsi" w:cstheme="minorHAnsi"/>
          <w:b w:val="0"/>
          <w:sz w:val="22"/>
          <w:szCs w:val="22"/>
          <w:lang w:val="en"/>
        </w:rPr>
      </w:pPr>
      <w:bookmarkStart w:id="39" w:name="_Toc392669642"/>
      <w:bookmarkStart w:id="40" w:name="_Toc140836328"/>
      <w:bookmarkStart w:id="41" w:name="_Toc392669644"/>
      <w:bookmarkEnd w:id="38"/>
      <w:r w:rsidRPr="008F3A11">
        <w:rPr>
          <w:rFonts w:asciiTheme="minorHAnsi" w:hAnsiTheme="minorHAnsi" w:cstheme="minorHAnsi"/>
          <w:b w:val="0"/>
          <w:sz w:val="22"/>
          <w:szCs w:val="22"/>
          <w:lang w:val="en"/>
        </w:rPr>
        <w:t>In addition, the contractor will</w:t>
      </w:r>
      <w:r w:rsidR="008F3A11" w:rsidRPr="008F3A11">
        <w:rPr>
          <w:rFonts w:asciiTheme="minorHAnsi" w:hAnsiTheme="minorHAnsi" w:cstheme="minorHAnsi"/>
          <w:b w:val="0"/>
          <w:sz w:val="22"/>
          <w:szCs w:val="22"/>
          <w:lang w:val="en"/>
        </w:rPr>
        <w:t xml:space="preserve"> provide monthly progress updates and</w:t>
      </w:r>
      <w:r w:rsidRPr="008F3A11">
        <w:rPr>
          <w:rFonts w:asciiTheme="minorHAnsi" w:hAnsiTheme="minorHAnsi" w:cstheme="minorHAnsi"/>
          <w:b w:val="0"/>
          <w:sz w:val="22"/>
          <w:szCs w:val="22"/>
          <w:lang w:val="en"/>
        </w:rPr>
        <w:t xml:space="preserve"> hold monthly or bi-monthly meetings (or upon necessity) with Expertise France</w:t>
      </w:r>
      <w:r w:rsidR="008F3A11" w:rsidRPr="008F3A11">
        <w:rPr>
          <w:rFonts w:asciiTheme="minorHAnsi" w:hAnsiTheme="minorHAnsi" w:cstheme="minorHAnsi"/>
          <w:b w:val="0"/>
          <w:sz w:val="22"/>
          <w:szCs w:val="22"/>
          <w:lang w:val="en"/>
        </w:rPr>
        <w:t>.</w:t>
      </w:r>
    </w:p>
    <w:p w14:paraId="672879E1" w14:textId="6460CA53" w:rsidR="00EF653D" w:rsidRPr="00D95D87" w:rsidRDefault="00EF653D" w:rsidP="00EF653D">
      <w:pPr>
        <w:pStyle w:val="Titre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2347A1C4" w14:textId="637BC339"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w:t>
      </w:r>
      <w:r w:rsidR="006A3A9B">
        <w:rPr>
          <w:rFonts w:asciiTheme="minorHAnsi" w:hAnsiTheme="minorHAnsi" w:cstheme="minorHAnsi"/>
          <w:szCs w:val="22"/>
          <w:lang w:val="en"/>
        </w:rPr>
        <w:t>he services will be performed remotely with mission in Uzbekistan.</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B656E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w:t>
      </w:r>
      <w:r w:rsidRPr="0041061D">
        <w:rPr>
          <w:rFonts w:asciiTheme="minorHAnsi" w:hAnsiTheme="minorHAnsi" w:cs="Arial"/>
          <w:szCs w:val="22"/>
          <w:lang w:val="en"/>
        </w:rPr>
        <w:lastRenderedPageBreak/>
        <w:t>or by any person the latter may have designated;</w:t>
      </w:r>
    </w:p>
    <w:p w14:paraId="42D18205" w14:textId="1A20F6E0" w:rsidR="00456853" w:rsidRPr="0041061D" w:rsidRDefault="00456853" w:rsidP="00B656E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B656E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B656E8">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B656E8">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7BABA058" w14:textId="5905CF16" w:rsidR="005C1231" w:rsidRPr="008F3A11" w:rsidRDefault="008F3A11" w:rsidP="00B656E8">
      <w:pPr>
        <w:pStyle w:val="u"/>
        <w:widowControl w:val="0"/>
        <w:numPr>
          <w:ilvl w:val="0"/>
          <w:numId w:val="9"/>
        </w:numPr>
        <w:rPr>
          <w:rFonts w:asciiTheme="minorHAnsi" w:hAnsiTheme="minorHAnsi" w:cs="Arial"/>
          <w:szCs w:val="22"/>
        </w:rPr>
      </w:pPr>
      <w:r w:rsidRPr="008F3A11">
        <w:rPr>
          <w:rFonts w:asciiTheme="minorHAnsi" w:hAnsiTheme="minorHAnsi" w:cs="Arial"/>
          <w:szCs w:val="22"/>
          <w:lang w:val="en"/>
        </w:rPr>
        <w:t>Terms of reference of the mission</w:t>
      </w:r>
    </w:p>
    <w:p w14:paraId="02333BDF" w14:textId="77777777" w:rsidR="00E25860" w:rsidRPr="008F3A11" w:rsidRDefault="00E25860" w:rsidP="00B656E8">
      <w:pPr>
        <w:pStyle w:val="u"/>
        <w:widowControl w:val="0"/>
        <w:numPr>
          <w:ilvl w:val="0"/>
          <w:numId w:val="9"/>
        </w:numPr>
        <w:rPr>
          <w:rFonts w:asciiTheme="minorHAnsi" w:hAnsiTheme="minorHAnsi" w:cs="Arial"/>
          <w:szCs w:val="22"/>
          <w:lang w:val="en-GB"/>
        </w:rPr>
      </w:pPr>
      <w:r w:rsidRPr="008F3A11">
        <w:rPr>
          <w:rFonts w:asciiTheme="minorHAnsi" w:hAnsiTheme="minorHAnsi" w:cs="Arial"/>
          <w:szCs w:val="22"/>
          <w:lang w:val="en"/>
        </w:rPr>
        <w:t xml:space="preserve">Technical offer of the </w:t>
      </w:r>
      <w:r w:rsidRPr="008F3A11">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0" w:name="_Toc392669649"/>
      <w:bookmarkStart w:id="51" w:name="_Toc140836336"/>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w:t>
      </w:r>
      <w:r w:rsidRPr="00567093">
        <w:rPr>
          <w:rFonts w:asciiTheme="minorHAnsi" w:hAnsiTheme="minorHAnsi" w:cs="Arial"/>
          <w:szCs w:val="22"/>
          <w:lang w:val="en"/>
        </w:rPr>
        <w:lastRenderedPageBreak/>
        <w:t xml:space="preserve">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2EC149B4" w14:textId="56F24D0C" w:rsidR="008F3A11" w:rsidRPr="008F3A11" w:rsidRDefault="008F3A11" w:rsidP="00B2733D">
            <w:pPr>
              <w:widowControl w:val="0"/>
              <w:numPr>
                <w:ilvl w:val="12"/>
                <w:numId w:val="0"/>
              </w:numPr>
              <w:spacing w:line="240" w:lineRule="auto"/>
              <w:jc w:val="both"/>
              <w:rPr>
                <w:rFonts w:asciiTheme="minorHAnsi" w:hAnsiTheme="minorHAnsi" w:cs="Arial"/>
                <w:sz w:val="22"/>
                <w:lang w:val="en"/>
              </w:rPr>
            </w:pPr>
            <w:r w:rsidRPr="008F3A11">
              <w:rPr>
                <w:rFonts w:asciiTheme="minorHAnsi" w:hAnsiTheme="minorHAnsi" w:cs="Arial"/>
                <w:sz w:val="22"/>
                <w:lang w:val="en"/>
              </w:rPr>
              <w:t>Hakim BEJAOUI, Project Manager</w:t>
            </w:r>
          </w:p>
          <w:p w14:paraId="2882A02D" w14:textId="437AA904" w:rsidR="008F3A11" w:rsidRPr="008F3A11" w:rsidRDefault="008F3A11" w:rsidP="00B2733D">
            <w:pPr>
              <w:widowControl w:val="0"/>
              <w:numPr>
                <w:ilvl w:val="12"/>
                <w:numId w:val="0"/>
              </w:numPr>
              <w:spacing w:line="240" w:lineRule="auto"/>
              <w:jc w:val="both"/>
              <w:rPr>
                <w:rFonts w:asciiTheme="minorHAnsi" w:hAnsiTheme="minorHAnsi" w:cs="Arial"/>
                <w:sz w:val="22"/>
                <w:lang w:val="en"/>
              </w:rPr>
            </w:pPr>
            <w:r w:rsidRPr="008F3A11">
              <w:rPr>
                <w:rFonts w:asciiTheme="minorHAnsi" w:hAnsiTheme="minorHAnsi" w:cs="Arial"/>
                <w:sz w:val="22"/>
                <w:lang w:val="en"/>
              </w:rPr>
              <w:t>Sustainable development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r>
        <w:rPr>
          <w:rFonts w:asciiTheme="minorHAnsi" w:hAnsiTheme="minorHAnsi"/>
          <w:sz w:val="22"/>
          <w:lang w:val="en"/>
        </w:rPr>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B656E8">
      <w:pPr>
        <w:pStyle w:val="Paragraphedeliste"/>
        <w:numPr>
          <w:ilvl w:val="0"/>
          <w:numId w:val="1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5B988840" w14:textId="2A7ADE42"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008F3A11">
        <w:rPr>
          <w:rFonts w:asciiTheme="minorHAnsi" w:hAnsiTheme="minorHAnsi" w:cstheme="minorHAnsi"/>
          <w:szCs w:val="22"/>
          <w:lang w:val="en"/>
        </w:rPr>
        <w:t>, s</w:t>
      </w:r>
      <w:r w:rsidRPr="000D43C1">
        <w:rPr>
          <w:rFonts w:asciiTheme="minorHAnsi" w:hAnsiTheme="minorHAnsi" w:cstheme="minorHAnsi"/>
          <w:szCs w:val="22"/>
          <w:lang w:val="en"/>
        </w:rPr>
        <w:t>uch modifications shall</w:t>
      </w:r>
      <w:r w:rsidR="008F3A11">
        <w:rPr>
          <w:rFonts w:asciiTheme="minorHAnsi" w:hAnsiTheme="minorHAnsi" w:cstheme="minorHAnsi"/>
          <w:szCs w:val="22"/>
          <w:lang w:val="en"/>
        </w:rPr>
        <w:t xml:space="preserve"> be notified to the Contractor </w:t>
      </w:r>
      <w:r w:rsidRPr="000D43C1">
        <w:rPr>
          <w:rFonts w:asciiTheme="minorHAnsi" w:hAnsiTheme="minorHAnsi" w:cstheme="minorHAnsi"/>
          <w:szCs w:val="22"/>
          <w:lang w:val="en"/>
        </w:rPr>
        <w:t>b</w:t>
      </w:r>
      <w:r w:rsidR="008F3A11">
        <w:rPr>
          <w:rFonts w:asciiTheme="minorHAnsi" w:hAnsiTheme="minorHAnsi" w:cstheme="minorHAnsi"/>
          <w:szCs w:val="22"/>
          <w:lang w:val="en"/>
        </w:rPr>
        <w:t>y concluding an amendment</w:t>
      </w:r>
      <w:r w:rsidRPr="000D43C1">
        <w:rPr>
          <w:rFonts w:asciiTheme="minorHAnsi" w:hAnsiTheme="minorHAnsi" w:cstheme="minorHAnsi"/>
          <w:szCs w:val="22"/>
          <w:lang w:val="en"/>
        </w:rPr>
        <w:t>.</w:t>
      </w:r>
    </w:p>
    <w:p w14:paraId="1E86081C" w14:textId="77777777" w:rsidR="00C64382" w:rsidRPr="000D43C1" w:rsidRDefault="00C64382"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40836340"/>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B656E8">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B656E8">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B656E8">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lastRenderedPageBreak/>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B656E8">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B656E8">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B656E8">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B656E8">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lastRenderedPageBreak/>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8F3A11">
        <w:rPr>
          <w:rFonts w:asciiTheme="minorHAnsi" w:hAnsiTheme="minorHAnsi" w:cstheme="minorHAnsi"/>
          <w:sz w:val="22"/>
          <w:szCs w:val="22"/>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38356850"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8F3A11">
        <w:rPr>
          <w:rFonts w:asciiTheme="minorHAnsi" w:hAnsiTheme="minorHAnsi" w:cstheme="minorHAnsi"/>
          <w:sz w:val="22"/>
          <w:szCs w:val="22"/>
          <w:lang w:val="en"/>
        </w:rPr>
        <w:t>3</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20AD9D44"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3F76EA68" w14:textId="21B0EC4E" w:rsidR="008F3A11" w:rsidRDefault="008F3A11" w:rsidP="00CF443E">
      <w:pPr>
        <w:widowControl w:val="0"/>
        <w:tabs>
          <w:tab w:val="left" w:pos="567"/>
        </w:tabs>
        <w:spacing w:before="120" w:line="240" w:lineRule="auto"/>
        <w:ind w:left="567"/>
        <w:jc w:val="both"/>
        <w:rPr>
          <w:rFonts w:asciiTheme="minorHAnsi" w:hAnsiTheme="minorHAnsi" w:cstheme="minorHAnsi"/>
          <w:sz w:val="22"/>
          <w:szCs w:val="22"/>
          <w:lang w:val="en"/>
        </w:rPr>
      </w:pPr>
    </w:p>
    <w:p w14:paraId="1B6630F9" w14:textId="77777777" w:rsidR="008F3A11" w:rsidRPr="0026644D" w:rsidRDefault="008F3A11"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0243853B" w14:textId="4E9D16EB" w:rsidR="008F3A11" w:rsidRPr="008F3A11" w:rsidRDefault="008D2C3F"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40836359"/>
      <w:bookmarkEnd w:id="126"/>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4083636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B656E8">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B656E8">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40836362"/>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14083636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B656E8">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B656E8">
      <w:pPr>
        <w:pStyle w:val="En-tte"/>
        <w:numPr>
          <w:ilvl w:val="0"/>
          <w:numId w:val="17"/>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B656E8">
      <w:pPr>
        <w:pStyle w:val="En-tte"/>
        <w:numPr>
          <w:ilvl w:val="0"/>
          <w:numId w:val="18"/>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B656E8">
      <w:pPr>
        <w:pStyle w:val="En-tte"/>
        <w:numPr>
          <w:ilvl w:val="0"/>
          <w:numId w:val="18"/>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B656E8">
      <w:pPr>
        <w:pStyle w:val="En-tte"/>
        <w:numPr>
          <w:ilvl w:val="0"/>
          <w:numId w:val="18"/>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B656E8">
      <w:pPr>
        <w:pStyle w:val="En-tte"/>
        <w:numPr>
          <w:ilvl w:val="0"/>
          <w:numId w:val="18"/>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B656E8">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8031BB"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055805ED" w14:textId="4AB7CA24" w:rsidR="00656639" w:rsidRPr="00436E95" w:rsidRDefault="00645FEE" w:rsidP="00436E95">
      <w:pPr>
        <w:pStyle w:val="v"/>
        <w:widowControl w:val="0"/>
        <w:spacing w:before="600" w:after="240"/>
        <w:ind w:left="357" w:firstLine="0"/>
        <w:jc w:val="left"/>
        <w:outlineLvl w:val="0"/>
        <w:rPr>
          <w:rFonts w:asciiTheme="minorHAnsi" w:hAnsiTheme="minorHAnsi"/>
          <w:b/>
          <w:caps/>
          <w:sz w:val="24"/>
        </w:rPr>
      </w:pPr>
      <w:bookmarkStart w:id="136" w:name="_Toc140836365"/>
      <w:r>
        <w:rPr>
          <w:rFonts w:asciiTheme="minorHAnsi" w:hAnsiTheme="minorHAnsi"/>
          <w:b/>
          <w:bCs/>
          <w:caps/>
          <w:sz w:val="24"/>
          <w:lang w:val="en"/>
        </w:rPr>
        <w:lastRenderedPageBreak/>
        <w:t>A</w:t>
      </w:r>
      <w:r w:rsidR="00E551F2">
        <w:rPr>
          <w:rFonts w:asciiTheme="minorHAnsi" w:hAnsiTheme="minorHAnsi"/>
          <w:b/>
          <w:bCs/>
          <w:caps/>
          <w:sz w:val="24"/>
          <w:lang w:val="en"/>
        </w:rPr>
        <w:t>nnex 1: Specifications</w:t>
      </w:r>
      <w:bookmarkEnd w:id="136"/>
    </w:p>
    <w:p w14:paraId="1CE80D39" w14:textId="77777777" w:rsidR="00656639" w:rsidRPr="001B5605" w:rsidRDefault="00656639">
      <w:pPr>
        <w:pStyle w:val="Corpsdetexte"/>
        <w:jc w:val="left"/>
        <w:rPr>
          <w:rFonts w:asciiTheme="minorHAnsi" w:hAnsiTheme="minorHAnsi"/>
          <w:sz w:val="20"/>
        </w:rPr>
      </w:pPr>
    </w:p>
    <w:p w14:paraId="2A5A1838" w14:textId="77777777" w:rsidR="003A7AB0" w:rsidRPr="00D230BD" w:rsidRDefault="003A7AB0" w:rsidP="003A7AB0">
      <w:pPr>
        <w:pBdr>
          <w:top w:val="single" w:sz="4" w:space="1" w:color="000000"/>
          <w:left w:val="single" w:sz="4" w:space="4" w:color="000000"/>
          <w:bottom w:val="single" w:sz="4" w:space="13" w:color="000000"/>
          <w:right w:val="single" w:sz="4" w:space="4" w:color="000000"/>
        </w:pBdr>
        <w:spacing w:before="100" w:beforeAutospacing="1" w:after="100" w:afterAutospacing="1" w:line="240" w:lineRule="auto"/>
        <w:jc w:val="center"/>
        <w:outlineLvl w:val="2"/>
        <w:rPr>
          <w:rFonts w:eastAsia="Times New Roman" w:cstheme="minorHAnsi"/>
          <w:b/>
          <w:bCs/>
          <w:sz w:val="32"/>
          <w:szCs w:val="27"/>
          <w:lang w:val="en-US"/>
        </w:rPr>
      </w:pPr>
      <w:r w:rsidRPr="00D230BD">
        <w:rPr>
          <w:rFonts w:eastAsia="Times New Roman" w:cstheme="minorHAnsi"/>
          <w:b/>
          <w:bCs/>
          <w:sz w:val="32"/>
          <w:szCs w:val="27"/>
          <w:lang w:val="en-US"/>
        </w:rPr>
        <w:t xml:space="preserve">Terms of Reference </w:t>
      </w:r>
    </w:p>
    <w:p w14:paraId="5D5FE1E0" w14:textId="77777777" w:rsidR="003A7AB0" w:rsidRDefault="003A7AB0" w:rsidP="003A7AB0">
      <w:pPr>
        <w:pBdr>
          <w:top w:val="single" w:sz="4" w:space="1" w:color="000000"/>
          <w:left w:val="single" w:sz="4" w:space="4" w:color="000000"/>
          <w:bottom w:val="single" w:sz="4" w:space="13" w:color="000000"/>
          <w:right w:val="single" w:sz="4" w:space="4" w:color="000000"/>
        </w:pBdr>
        <w:spacing w:before="100" w:beforeAutospacing="1" w:after="100" w:afterAutospacing="1" w:line="240" w:lineRule="auto"/>
        <w:jc w:val="center"/>
        <w:outlineLvl w:val="2"/>
        <w:rPr>
          <w:rFonts w:eastAsia="Times New Roman" w:cstheme="minorHAnsi"/>
          <w:b/>
          <w:bCs/>
          <w:sz w:val="32"/>
          <w:szCs w:val="27"/>
          <w:lang w:val="en-US"/>
        </w:rPr>
      </w:pPr>
      <w:r w:rsidRPr="00D230BD">
        <w:rPr>
          <w:rFonts w:eastAsia="Times New Roman" w:cstheme="minorHAnsi"/>
          <w:b/>
          <w:bCs/>
          <w:sz w:val="32"/>
          <w:szCs w:val="27"/>
          <w:lang w:val="en-US"/>
        </w:rPr>
        <w:t>Study on the Potential of Agrivoltaic Systems in Uzbekistan for Agriculture and Livestock</w:t>
      </w:r>
    </w:p>
    <w:p w14:paraId="42693DCB" w14:textId="77777777" w:rsidR="003A7AB0" w:rsidRPr="00686030" w:rsidRDefault="003A7AB0" w:rsidP="003A7AB0">
      <w:pPr>
        <w:pBdr>
          <w:top w:val="single" w:sz="4" w:space="1" w:color="000000"/>
          <w:left w:val="single" w:sz="4" w:space="4" w:color="000000"/>
          <w:bottom w:val="single" w:sz="4" w:space="13" w:color="000000"/>
          <w:right w:val="single" w:sz="4" w:space="4" w:color="000000"/>
        </w:pBdr>
        <w:spacing w:before="100" w:beforeAutospacing="1" w:after="100" w:afterAutospacing="1" w:line="240" w:lineRule="auto"/>
        <w:jc w:val="center"/>
        <w:outlineLvl w:val="2"/>
        <w:rPr>
          <w:rFonts w:eastAsia="Times New Roman" w:cstheme="minorHAnsi"/>
          <w:b/>
          <w:bCs/>
          <w:sz w:val="16"/>
          <w:szCs w:val="16"/>
          <w:lang w:val="en-US"/>
        </w:rPr>
      </w:pPr>
      <w:r w:rsidRPr="00686030">
        <w:rPr>
          <w:rFonts w:eastAsia="Times New Roman" w:cstheme="minorHAnsi"/>
          <w:b/>
          <w:bCs/>
          <w:sz w:val="16"/>
          <w:szCs w:val="16"/>
          <w:lang w:val="en-US"/>
        </w:rPr>
        <w:t>Version of 28</w:t>
      </w:r>
      <w:r w:rsidRPr="00686030">
        <w:rPr>
          <w:rFonts w:eastAsia="Times New Roman" w:cstheme="minorHAnsi"/>
          <w:b/>
          <w:bCs/>
          <w:sz w:val="16"/>
          <w:szCs w:val="16"/>
          <w:vertAlign w:val="superscript"/>
          <w:lang w:val="en-US"/>
        </w:rPr>
        <w:t>th</w:t>
      </w:r>
      <w:r>
        <w:rPr>
          <w:rFonts w:eastAsia="Times New Roman" w:cstheme="minorHAnsi"/>
          <w:b/>
          <w:bCs/>
          <w:sz w:val="16"/>
          <w:szCs w:val="16"/>
          <w:lang w:val="en-US"/>
        </w:rPr>
        <w:t xml:space="preserve"> of January 2</w:t>
      </w:r>
      <w:r w:rsidRPr="00686030">
        <w:rPr>
          <w:rFonts w:eastAsia="Times New Roman" w:cstheme="minorHAnsi"/>
          <w:b/>
          <w:bCs/>
          <w:sz w:val="16"/>
          <w:szCs w:val="16"/>
          <w:lang w:val="en-US"/>
        </w:rPr>
        <w:t>025</w:t>
      </w: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3A7AB0" w:rsidRPr="00D230BD" w14:paraId="66AE8EDE" w14:textId="77777777" w:rsidTr="00324F93">
        <w:trPr>
          <w:trHeight w:val="652"/>
        </w:trPr>
        <w:tc>
          <w:tcPr>
            <w:tcW w:w="2903" w:type="dxa"/>
            <w:tcBorders>
              <w:top w:val="single" w:sz="4" w:space="0" w:color="auto"/>
              <w:bottom w:val="single" w:sz="4" w:space="0" w:color="auto"/>
              <w:right w:val="single" w:sz="2" w:space="0" w:color="000000"/>
            </w:tcBorders>
            <w:shd w:val="clear" w:color="auto" w:fill="E6E6E6"/>
            <w:vAlign w:val="center"/>
          </w:tcPr>
          <w:p w14:paraId="5A747268" w14:textId="77777777" w:rsidR="003A7AB0" w:rsidRPr="00D230BD" w:rsidRDefault="003A7AB0" w:rsidP="00324F93">
            <w:pPr>
              <w:rPr>
                <w:rFonts w:cstheme="minorHAnsi"/>
              </w:rPr>
            </w:pPr>
            <w:r w:rsidRPr="00D230BD">
              <w:rPr>
                <w:rFonts w:cstheme="minorHAnsi"/>
              </w:rPr>
              <w:t>Project name</w:t>
            </w:r>
          </w:p>
        </w:tc>
        <w:tc>
          <w:tcPr>
            <w:tcW w:w="6169" w:type="dxa"/>
            <w:tcBorders>
              <w:top w:val="single" w:sz="4" w:space="0" w:color="auto"/>
              <w:left w:val="single" w:sz="2" w:space="0" w:color="000000"/>
              <w:bottom w:val="single" w:sz="4" w:space="0" w:color="auto"/>
            </w:tcBorders>
            <w:vAlign w:val="center"/>
          </w:tcPr>
          <w:p w14:paraId="4055DB92" w14:textId="77777777" w:rsidR="003A7AB0" w:rsidRPr="00D230BD" w:rsidRDefault="003A7AB0" w:rsidP="00324F93">
            <w:pPr>
              <w:jc w:val="center"/>
              <w:rPr>
                <w:rFonts w:cstheme="minorHAnsi"/>
                <w:lang w:val="en-GB"/>
              </w:rPr>
            </w:pPr>
            <w:r w:rsidRPr="00D230BD">
              <w:rPr>
                <w:rFonts w:cstheme="minorHAnsi"/>
                <w:lang w:val="en-GB"/>
              </w:rPr>
              <w:t>Uzbekistan Energy sector technical assistance program</w:t>
            </w:r>
          </w:p>
          <w:p w14:paraId="38D53712" w14:textId="77777777" w:rsidR="003A7AB0" w:rsidRPr="00D230BD" w:rsidRDefault="003A7AB0" w:rsidP="00324F93">
            <w:pPr>
              <w:jc w:val="center"/>
              <w:rPr>
                <w:rFonts w:cstheme="minorHAnsi"/>
                <w:lang w:val="en-GB"/>
              </w:rPr>
            </w:pPr>
            <w:r w:rsidRPr="00D230BD">
              <w:rPr>
                <w:rFonts w:cstheme="minorHAnsi"/>
                <w:lang w:val="en-GB"/>
              </w:rPr>
              <w:t>23DDU0C027</w:t>
            </w:r>
          </w:p>
        </w:tc>
      </w:tr>
      <w:tr w:rsidR="003A7AB0" w:rsidRPr="00D230BD" w14:paraId="1C1BFCC6" w14:textId="77777777" w:rsidTr="00324F93">
        <w:trPr>
          <w:trHeight w:val="652"/>
        </w:trPr>
        <w:tc>
          <w:tcPr>
            <w:tcW w:w="2903" w:type="dxa"/>
            <w:tcBorders>
              <w:top w:val="single" w:sz="4" w:space="0" w:color="auto"/>
              <w:bottom w:val="single" w:sz="4" w:space="0" w:color="auto"/>
              <w:right w:val="single" w:sz="2" w:space="0" w:color="000000"/>
            </w:tcBorders>
            <w:shd w:val="clear" w:color="auto" w:fill="E6E6E6"/>
            <w:vAlign w:val="center"/>
          </w:tcPr>
          <w:p w14:paraId="51ABD8FA" w14:textId="77777777" w:rsidR="003A7AB0" w:rsidRPr="00D230BD" w:rsidRDefault="003A7AB0" w:rsidP="00324F93">
            <w:pPr>
              <w:rPr>
                <w:rFonts w:cstheme="minorHAnsi"/>
              </w:rPr>
            </w:pPr>
            <w:r w:rsidRPr="00D230BD">
              <w:rPr>
                <w:rFonts w:cstheme="minorHAnsi"/>
              </w:rPr>
              <w:t>Assignment name</w:t>
            </w:r>
          </w:p>
        </w:tc>
        <w:tc>
          <w:tcPr>
            <w:tcW w:w="6169" w:type="dxa"/>
            <w:tcBorders>
              <w:top w:val="single" w:sz="4" w:space="0" w:color="auto"/>
              <w:left w:val="single" w:sz="2" w:space="0" w:color="000000"/>
              <w:bottom w:val="single" w:sz="4" w:space="0" w:color="auto"/>
            </w:tcBorders>
            <w:vAlign w:val="center"/>
          </w:tcPr>
          <w:p w14:paraId="48AFD21A" w14:textId="77777777" w:rsidR="003A7AB0" w:rsidRPr="00D230BD" w:rsidRDefault="003A7AB0" w:rsidP="00324F93">
            <w:pPr>
              <w:jc w:val="center"/>
              <w:rPr>
                <w:rFonts w:cstheme="minorHAnsi"/>
                <w:lang w:val="en-GB"/>
              </w:rPr>
            </w:pPr>
            <w:r w:rsidRPr="00D230BD">
              <w:rPr>
                <w:rFonts w:cstheme="minorHAnsi"/>
                <w:lang w:val="en-GB"/>
              </w:rPr>
              <w:t>Consultancy for a</w:t>
            </w:r>
            <w:r w:rsidRPr="00D230BD">
              <w:rPr>
                <w:lang w:val="en-GB"/>
              </w:rPr>
              <w:t xml:space="preserve"> </w:t>
            </w:r>
            <w:r w:rsidRPr="00D230BD">
              <w:rPr>
                <w:rFonts w:cstheme="minorHAnsi"/>
                <w:lang w:val="en-GB"/>
              </w:rPr>
              <w:t>study on the potential of agrivoltaic systems</w:t>
            </w:r>
          </w:p>
        </w:tc>
      </w:tr>
      <w:tr w:rsidR="003A7AB0" w:rsidRPr="00D230BD" w14:paraId="2DAD836A" w14:textId="77777777" w:rsidTr="00324F93">
        <w:trPr>
          <w:trHeight w:val="315"/>
        </w:trPr>
        <w:tc>
          <w:tcPr>
            <w:tcW w:w="2903" w:type="dxa"/>
            <w:tcBorders>
              <w:top w:val="single" w:sz="4" w:space="0" w:color="auto"/>
              <w:bottom w:val="single" w:sz="4" w:space="0" w:color="auto"/>
              <w:right w:val="single" w:sz="2" w:space="0" w:color="000000"/>
            </w:tcBorders>
            <w:shd w:val="clear" w:color="auto" w:fill="E6E6E6"/>
            <w:vAlign w:val="center"/>
          </w:tcPr>
          <w:p w14:paraId="78BCFCC9" w14:textId="77777777" w:rsidR="003A7AB0" w:rsidRPr="00D230BD" w:rsidRDefault="003A7AB0" w:rsidP="00324F93">
            <w:pPr>
              <w:spacing w:before="60"/>
              <w:outlineLvl w:val="0"/>
              <w:rPr>
                <w:rFonts w:cstheme="minorHAnsi"/>
              </w:rPr>
            </w:pPr>
            <w:r w:rsidRPr="00D230BD">
              <w:rPr>
                <w:rFonts w:cstheme="minorHAnsi"/>
                <w:lang w:val="en"/>
              </w:rPr>
              <w:t>Beneficiary</w:t>
            </w:r>
          </w:p>
        </w:tc>
        <w:tc>
          <w:tcPr>
            <w:tcW w:w="6169" w:type="dxa"/>
            <w:tcBorders>
              <w:top w:val="single" w:sz="4" w:space="0" w:color="auto"/>
              <w:left w:val="single" w:sz="2" w:space="0" w:color="000000"/>
              <w:bottom w:val="single" w:sz="4" w:space="0" w:color="auto"/>
            </w:tcBorders>
            <w:shd w:val="clear" w:color="auto" w:fill="auto"/>
          </w:tcPr>
          <w:p w14:paraId="053AA874" w14:textId="77777777" w:rsidR="003A7AB0" w:rsidRPr="00D230BD" w:rsidRDefault="003A7AB0" w:rsidP="00324F93">
            <w:pPr>
              <w:spacing w:before="60"/>
              <w:jc w:val="center"/>
              <w:outlineLvl w:val="0"/>
              <w:rPr>
                <w:rFonts w:cstheme="minorHAnsi"/>
                <w:lang w:val="es-CR"/>
              </w:rPr>
            </w:pPr>
            <w:r w:rsidRPr="00D230BD">
              <w:rPr>
                <w:rFonts w:cstheme="minorHAnsi"/>
                <w:lang w:val="es-CR"/>
              </w:rPr>
              <w:t>Ministry of Energy of Uzbekistan</w:t>
            </w:r>
          </w:p>
          <w:p w14:paraId="365D2051" w14:textId="77777777" w:rsidR="003A7AB0" w:rsidRPr="00D230BD" w:rsidRDefault="003A7AB0" w:rsidP="00324F93">
            <w:pPr>
              <w:spacing w:before="60"/>
              <w:jc w:val="center"/>
              <w:outlineLvl w:val="0"/>
              <w:rPr>
                <w:rFonts w:cstheme="minorHAnsi"/>
                <w:lang w:val="en-GB"/>
              </w:rPr>
            </w:pPr>
            <w:r w:rsidRPr="00D230BD">
              <w:rPr>
                <w:rFonts w:cstheme="minorHAnsi"/>
                <w:lang w:val="en-GB"/>
              </w:rPr>
              <w:t>Ministry of Agriculture of Uzbekistan</w:t>
            </w:r>
          </w:p>
        </w:tc>
      </w:tr>
      <w:tr w:rsidR="003A7AB0" w:rsidRPr="00D230BD" w14:paraId="3AA257F9" w14:textId="77777777" w:rsidTr="00324F93">
        <w:trPr>
          <w:trHeight w:val="330"/>
        </w:trPr>
        <w:tc>
          <w:tcPr>
            <w:tcW w:w="2903" w:type="dxa"/>
            <w:tcBorders>
              <w:top w:val="single" w:sz="4" w:space="0" w:color="auto"/>
              <w:bottom w:val="single" w:sz="4" w:space="0" w:color="auto"/>
              <w:right w:val="single" w:sz="2" w:space="0" w:color="000000"/>
            </w:tcBorders>
            <w:shd w:val="clear" w:color="auto" w:fill="E6E6E6"/>
            <w:vAlign w:val="center"/>
          </w:tcPr>
          <w:p w14:paraId="749757FD" w14:textId="77777777" w:rsidR="003A7AB0" w:rsidRPr="00D230BD" w:rsidRDefault="003A7AB0" w:rsidP="00324F93">
            <w:pPr>
              <w:spacing w:before="60"/>
              <w:outlineLvl w:val="0"/>
              <w:rPr>
                <w:rFonts w:cstheme="minorHAnsi"/>
              </w:rPr>
            </w:pPr>
            <w:r w:rsidRPr="00D230BD">
              <w:rPr>
                <w:rFonts w:cstheme="minorHAnsi"/>
                <w:lang w:val="en"/>
              </w:rPr>
              <w:t>Country</w:t>
            </w:r>
          </w:p>
        </w:tc>
        <w:tc>
          <w:tcPr>
            <w:tcW w:w="6169" w:type="dxa"/>
            <w:tcBorders>
              <w:top w:val="single" w:sz="4" w:space="0" w:color="auto"/>
              <w:left w:val="single" w:sz="2" w:space="0" w:color="000000"/>
              <w:bottom w:val="single" w:sz="4" w:space="0" w:color="auto"/>
            </w:tcBorders>
            <w:shd w:val="clear" w:color="auto" w:fill="auto"/>
            <w:vAlign w:val="center"/>
          </w:tcPr>
          <w:p w14:paraId="6D1786FC" w14:textId="77777777" w:rsidR="003A7AB0" w:rsidRPr="00D230BD" w:rsidRDefault="003A7AB0" w:rsidP="00324F93">
            <w:pPr>
              <w:jc w:val="center"/>
              <w:rPr>
                <w:rFonts w:cstheme="minorHAnsi"/>
              </w:rPr>
            </w:pPr>
            <w:r w:rsidRPr="00D230BD">
              <w:rPr>
                <w:rFonts w:cstheme="minorHAnsi"/>
              </w:rPr>
              <w:t>Uzbekistan</w:t>
            </w:r>
          </w:p>
        </w:tc>
      </w:tr>
      <w:tr w:rsidR="003A7AB0" w:rsidRPr="00D230BD" w14:paraId="2532187E" w14:textId="77777777" w:rsidTr="00324F93">
        <w:trPr>
          <w:trHeight w:val="330"/>
        </w:trPr>
        <w:tc>
          <w:tcPr>
            <w:tcW w:w="2903" w:type="dxa"/>
            <w:tcBorders>
              <w:top w:val="single" w:sz="4" w:space="0" w:color="auto"/>
              <w:bottom w:val="single" w:sz="4" w:space="0" w:color="auto"/>
              <w:right w:val="single" w:sz="2" w:space="0" w:color="000000"/>
            </w:tcBorders>
            <w:shd w:val="clear" w:color="auto" w:fill="E6E6E6"/>
            <w:vAlign w:val="center"/>
          </w:tcPr>
          <w:p w14:paraId="0115D0FD" w14:textId="77777777" w:rsidR="003A7AB0" w:rsidRPr="00D230BD" w:rsidRDefault="003A7AB0" w:rsidP="00324F93">
            <w:pPr>
              <w:spacing w:before="60"/>
              <w:outlineLvl w:val="0"/>
              <w:rPr>
                <w:rFonts w:cstheme="minorHAnsi"/>
                <w:lang w:val="en"/>
              </w:rPr>
            </w:pPr>
            <w:r w:rsidRPr="00D230BD">
              <w:rPr>
                <w:rFonts w:cstheme="minorHAnsi"/>
                <w:lang w:val="en"/>
              </w:rPr>
              <w:t>Duration</w:t>
            </w:r>
          </w:p>
        </w:tc>
        <w:tc>
          <w:tcPr>
            <w:tcW w:w="6169" w:type="dxa"/>
            <w:tcBorders>
              <w:top w:val="single" w:sz="4" w:space="0" w:color="auto"/>
              <w:left w:val="single" w:sz="2" w:space="0" w:color="000000"/>
              <w:bottom w:val="single" w:sz="4" w:space="0" w:color="auto"/>
            </w:tcBorders>
            <w:vAlign w:val="center"/>
          </w:tcPr>
          <w:p w14:paraId="3CFF321B" w14:textId="77777777" w:rsidR="003A7AB0" w:rsidRPr="00D230BD" w:rsidRDefault="003A7AB0" w:rsidP="00324F93">
            <w:pPr>
              <w:spacing w:before="60"/>
              <w:jc w:val="center"/>
              <w:outlineLvl w:val="0"/>
              <w:rPr>
                <w:rFonts w:cstheme="minorHAnsi"/>
                <w:lang w:val="en-US"/>
              </w:rPr>
            </w:pPr>
            <w:r w:rsidRPr="00D230BD">
              <w:rPr>
                <w:rFonts w:cstheme="minorHAnsi"/>
                <w:lang w:val="en-US"/>
              </w:rPr>
              <w:t>8 months</w:t>
            </w:r>
          </w:p>
        </w:tc>
      </w:tr>
    </w:tbl>
    <w:p w14:paraId="0DE2612F" w14:textId="77777777" w:rsidR="003A7AB0" w:rsidRPr="00D230BD" w:rsidRDefault="003A7AB0" w:rsidP="003A7AB0">
      <w:pPr>
        <w:pStyle w:val="Sansinterligne"/>
        <w:rPr>
          <w:lang w:val="en-US" w:eastAsia="fr-FR"/>
        </w:rPr>
      </w:pPr>
    </w:p>
    <w:p w14:paraId="40B6FF85" w14:textId="77777777" w:rsidR="003A7AB0" w:rsidRPr="00D230BD" w:rsidRDefault="003A7AB0" w:rsidP="003A7AB0">
      <w:pPr>
        <w:pStyle w:val="Sansinterligne"/>
        <w:rPr>
          <w:lang w:val="en-US" w:eastAsia="fr-FR"/>
        </w:rPr>
      </w:pPr>
    </w:p>
    <w:p w14:paraId="47757B0A"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1. Background and Context</w:t>
      </w:r>
    </w:p>
    <w:p w14:paraId="00FE13CA" w14:textId="77777777" w:rsidR="003A7AB0" w:rsidRPr="00D230BD"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Agrivoltaic systems, which combine solar photovoltaic (PV) energy generation with agricultural and livestock activities on the same land, offer a sustainable solution to optimize land use while enhancing both food and energy security. Uzbekistan, with its extensive agricultural lands, livestock sector, and abundant solar resources, stands to benefit from such integrated systems. This study aims to assess the potential of agrivoltaic systems in Uzbekistan, focusing on both crop production and livestock management.</w:t>
      </w:r>
    </w:p>
    <w:p w14:paraId="2E49E81A"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2. Objectives of the Study</w:t>
      </w:r>
    </w:p>
    <w:p w14:paraId="6459FE5E" w14:textId="77777777" w:rsidR="003A7AB0" w:rsidRPr="00D230BD" w:rsidRDefault="003A7AB0" w:rsidP="00B656E8">
      <w:pPr>
        <w:numPr>
          <w:ilvl w:val="0"/>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Primary Objective:</w:t>
      </w:r>
      <w:r w:rsidRPr="00D230BD">
        <w:rPr>
          <w:rFonts w:eastAsia="Times New Roman" w:cstheme="minorHAnsi"/>
          <w:szCs w:val="24"/>
          <w:lang w:val="en-US"/>
        </w:rPr>
        <w:t xml:space="preserve"> To evaluate the potential of agrivoltaic systems in Uzbekistan, specifically in the context of their application in agriculture and livestock management.</w:t>
      </w:r>
    </w:p>
    <w:p w14:paraId="6B804815" w14:textId="77777777" w:rsidR="003A7AB0" w:rsidRPr="00D230BD" w:rsidRDefault="003A7AB0" w:rsidP="00B656E8">
      <w:pPr>
        <w:numPr>
          <w:ilvl w:val="0"/>
          <w:numId w:val="21"/>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Specific Objectives:</w:t>
      </w:r>
    </w:p>
    <w:p w14:paraId="335A2D63"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Assess the solar energy potential across different regions of Uzbekistan suitable for agrivoltaic installations.</w:t>
      </w:r>
    </w:p>
    <w:p w14:paraId="258C0E33"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Analyze the compatibility of various crops and livestock with agrivoltaic systems, considering local agricultural and livestock practices.</w:t>
      </w:r>
    </w:p>
    <w:p w14:paraId="09098F33"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Evaluate the economic feasibility of agrivoltaic systems in different agricultural and livestock settings.</w:t>
      </w:r>
    </w:p>
    <w:p w14:paraId="4EC754BE"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Analyse the impact of agrivoltaic on productivity and quality on agriculture and livestock (milk, meat, wool…)</w:t>
      </w:r>
    </w:p>
    <w:p w14:paraId="500AE639"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Identify environmental impacts and benefits of agrivoltaic systems, including water conservation, soil health, and livestock welfare.</w:t>
      </w:r>
    </w:p>
    <w:p w14:paraId="4D2EF372"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lastRenderedPageBreak/>
        <w:t>Assess the social implications, including potential benefits to local communities, impacts on food and livestock production, and challenges related to land use.</w:t>
      </w:r>
    </w:p>
    <w:p w14:paraId="1D3E34FB" w14:textId="77777777" w:rsidR="003A7AB0" w:rsidRPr="00D230BD" w:rsidRDefault="003A7AB0" w:rsidP="00B656E8">
      <w:pPr>
        <w:numPr>
          <w:ilvl w:val="1"/>
          <w:numId w:val="21"/>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Provide policy recommendations to support the development and adoption of agrivoltaic systems in Uzbekistan.</w:t>
      </w:r>
    </w:p>
    <w:p w14:paraId="76834F7B"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3. Scope of Work</w:t>
      </w:r>
    </w:p>
    <w:p w14:paraId="268D1AC5" w14:textId="77777777" w:rsidR="003A7AB0" w:rsidRPr="00D230BD"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The study will encompass the following tasks:</w:t>
      </w:r>
    </w:p>
    <w:p w14:paraId="0E48BF6D"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 xml:space="preserve">Task 1: Literature Review and Data Collection </w:t>
      </w:r>
    </w:p>
    <w:p w14:paraId="17E4737E"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Review best practices in agrivoltaic systems with a focus on agriculture and livestock integration (especially in France, Italy, Israel and USA or other countries demonstrating similarities with Uzbekistan).</w:t>
      </w:r>
    </w:p>
    <w:p w14:paraId="322F79C6"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 xml:space="preserve">Review of the different contractual existing schemes between the developers (in charge of developing, financing and operating the facility), the farmers (owner of the land) and the offtaker (in charge of buying the electricity produced) showing pros and cons of each contractual scheme. </w:t>
      </w:r>
    </w:p>
    <w:p w14:paraId="625F61F7"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Collect data on solar radiation, agricultural and livestock production, and land use in Uzbekistan.</w:t>
      </w:r>
    </w:p>
    <w:p w14:paraId="003E340D"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 xml:space="preserve">Task 2: Technical Feasibility Assessment </w:t>
      </w:r>
    </w:p>
    <w:p w14:paraId="6D5F78BD"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Analyze the solar energy potential for agrivoltaic systems in different regions of Uzbekistan by identifying the various constraints (solar yield, soil erosion and drainage, wind resistance and use of trackers).</w:t>
      </w:r>
    </w:p>
    <w:p w14:paraId="02A7D656"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Assess the technical requirements for integrating PV systems with agricultural practices (e.g., crop selection, irrigation) and livestock management (e.g., shading, grazing patterns).</w:t>
      </w:r>
    </w:p>
    <w:p w14:paraId="7BD663DA"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Assess the changes in resource management (water, food, grazing).</w:t>
      </w:r>
    </w:p>
    <w:p w14:paraId="6AC18E64"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 xml:space="preserve">Field visit to Uzbekistan, assess agrovoltaic potential on croplands, pastures and greenhouses. </w:t>
      </w:r>
    </w:p>
    <w:p w14:paraId="1E808E56"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 xml:space="preserve">Task 3: Economic Analysis </w:t>
      </w:r>
    </w:p>
    <w:p w14:paraId="44E14452"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Conduct a cost-benefit analysis of agrivoltaic systems, considering capital costs, operation and maintenance costs, crop yield, livestock productivity and quality (milk, meat, whool…), and energy production.</w:t>
      </w:r>
    </w:p>
    <w:p w14:paraId="1106D7C8"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Evaluate potential revenue streams from agricultural produce, livestock products, and solar energy generation.</w:t>
      </w:r>
    </w:p>
    <w:p w14:paraId="4E90CCE7"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 xml:space="preserve">Task 4: Environmental Impact Assessment </w:t>
      </w:r>
    </w:p>
    <w:p w14:paraId="24118B11"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Assess the environmental impacts of agrivoltaic systems, including effects on soil health, water usage, livestock welfare, and biodiversity.</w:t>
      </w:r>
    </w:p>
    <w:p w14:paraId="5010DA26"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Identify potential environmental benefits, such as improved microclimates for crops and livestock, reduced carbon emissions, and enhanced land use efficiency.</w:t>
      </w:r>
    </w:p>
    <w:p w14:paraId="318DCEE1"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 xml:space="preserve">Task 5: Social Impact Assessment </w:t>
      </w:r>
    </w:p>
    <w:p w14:paraId="284656DF"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Evaluate the social implications of agrivoltaic systems, including potential impacts on local communities, food security, and livelihoods.</w:t>
      </w:r>
    </w:p>
    <w:p w14:paraId="2D7F6747"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Engage with stakeholders, including farmers, livestock herders, local communities, and government agencies, to gather insights and feedback.</w:t>
      </w:r>
    </w:p>
    <w:p w14:paraId="0BA9E676"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 xml:space="preserve">Task 6: Policy and Regulatory Framework </w:t>
      </w:r>
    </w:p>
    <w:p w14:paraId="0FFB0447"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Review existing policies and regulations relevant to agrivoltaic systems in Uzbekistan.</w:t>
      </w:r>
    </w:p>
    <w:p w14:paraId="2BDFCF3E"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Provide recommendations for policy and regulatory adjustments to facilitate the adoption of agrivoltaic systems, especially those involving agriculture and livestock.</w:t>
      </w:r>
    </w:p>
    <w:p w14:paraId="441E40E2" w14:textId="77777777" w:rsidR="003A7AB0" w:rsidRPr="00D230BD" w:rsidRDefault="003A7AB0" w:rsidP="00B656E8">
      <w:pPr>
        <w:numPr>
          <w:ilvl w:val="0"/>
          <w:numId w:val="22"/>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 xml:space="preserve">Task 7: Reporting and Dissemination </w:t>
      </w:r>
    </w:p>
    <w:p w14:paraId="57AC0341"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Compile the findings into a comprehensive report, including an executive summary, detailed analysis, and actionable recommendations.</w:t>
      </w:r>
    </w:p>
    <w:p w14:paraId="7D05B6B1" w14:textId="77777777" w:rsidR="003A7AB0" w:rsidRPr="00D230BD" w:rsidRDefault="003A7AB0" w:rsidP="00B656E8">
      <w:pPr>
        <w:numPr>
          <w:ilvl w:val="1"/>
          <w:numId w:val="22"/>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Present the findings to relevant stakeholders through workshops or seminars.</w:t>
      </w:r>
    </w:p>
    <w:p w14:paraId="5F3E9B96"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4. Methodology</w:t>
      </w:r>
    </w:p>
    <w:p w14:paraId="7FE3A9EC" w14:textId="77777777" w:rsidR="003A7AB0" w:rsidRPr="00D230BD" w:rsidRDefault="003A7AB0" w:rsidP="00B656E8">
      <w:pPr>
        <w:numPr>
          <w:ilvl w:val="0"/>
          <w:numId w:val="23"/>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lastRenderedPageBreak/>
        <w:t>Data Collection:</w:t>
      </w:r>
      <w:r w:rsidRPr="00D230BD">
        <w:rPr>
          <w:rFonts w:eastAsia="Times New Roman" w:cstheme="minorHAnsi"/>
          <w:szCs w:val="24"/>
          <w:lang w:val="en-US"/>
        </w:rPr>
        <w:t xml:space="preserve"> Utilize both primary and secondary data sources, including satellite data for solar radiation, agricultural and livestock statistics, and interviews with stakeholders.</w:t>
      </w:r>
    </w:p>
    <w:p w14:paraId="5BFABA2B" w14:textId="77777777" w:rsidR="003A7AB0" w:rsidRPr="00D230BD" w:rsidRDefault="003A7AB0" w:rsidP="00B656E8">
      <w:pPr>
        <w:numPr>
          <w:ilvl w:val="0"/>
          <w:numId w:val="23"/>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Analysis:</w:t>
      </w:r>
      <w:r w:rsidRPr="00D230BD">
        <w:rPr>
          <w:rFonts w:eastAsia="Times New Roman" w:cstheme="minorHAnsi"/>
          <w:szCs w:val="24"/>
          <w:lang w:val="en-US"/>
        </w:rPr>
        <w:t xml:space="preserve"> Apply quantitative and qualitative methods for analyzing technical feasibility, economic viability, and social and environmental impacts.</w:t>
      </w:r>
    </w:p>
    <w:p w14:paraId="3CC4F224" w14:textId="77777777" w:rsidR="003A7AB0" w:rsidRPr="00D230BD" w:rsidRDefault="003A7AB0" w:rsidP="00B656E8">
      <w:pPr>
        <w:numPr>
          <w:ilvl w:val="0"/>
          <w:numId w:val="23"/>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Stakeholder Engagement:</w:t>
      </w:r>
      <w:r w:rsidRPr="00D230BD">
        <w:rPr>
          <w:rFonts w:eastAsia="Times New Roman" w:cstheme="minorHAnsi"/>
          <w:szCs w:val="24"/>
          <w:lang w:val="en-US"/>
        </w:rPr>
        <w:t xml:space="preserve"> Conduct consultations with key stakeholders, including government agencies, farmers, livestock herders, local communities, and experts in renewable energy, agriculture, and livestock management.</w:t>
      </w:r>
    </w:p>
    <w:p w14:paraId="6A8A25D8"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5. Deliverables</w:t>
      </w:r>
    </w:p>
    <w:p w14:paraId="50DAB658" w14:textId="77777777" w:rsidR="003A7AB0" w:rsidRPr="00D230BD" w:rsidRDefault="003A7AB0" w:rsidP="00B656E8">
      <w:pPr>
        <w:numPr>
          <w:ilvl w:val="0"/>
          <w:numId w:val="24"/>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Inception Report:</w:t>
      </w:r>
      <w:r w:rsidRPr="00D230BD">
        <w:rPr>
          <w:rFonts w:eastAsia="Times New Roman" w:cstheme="minorHAnsi"/>
          <w:szCs w:val="24"/>
          <w:lang w:val="en-US"/>
        </w:rPr>
        <w:t xml:space="preserve"> Detailed study plan, methodology, and work schedule.</w:t>
      </w:r>
    </w:p>
    <w:p w14:paraId="719236DE" w14:textId="77777777" w:rsidR="003A7AB0" w:rsidRPr="00D230BD" w:rsidRDefault="003A7AB0" w:rsidP="00B656E8">
      <w:pPr>
        <w:numPr>
          <w:ilvl w:val="0"/>
          <w:numId w:val="24"/>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Interim Reports:</w:t>
      </w:r>
      <w:r w:rsidRPr="00D230BD">
        <w:rPr>
          <w:rFonts w:eastAsia="Times New Roman" w:cstheme="minorHAnsi"/>
          <w:szCs w:val="24"/>
          <w:lang w:val="en-US"/>
        </w:rPr>
        <w:t xml:space="preserve"> Progress reports on key tasks, including preliminary findings.</w:t>
      </w:r>
    </w:p>
    <w:p w14:paraId="114FC7E1" w14:textId="77777777" w:rsidR="003A7AB0" w:rsidRPr="00D230BD" w:rsidRDefault="003A7AB0" w:rsidP="00B656E8">
      <w:pPr>
        <w:numPr>
          <w:ilvl w:val="0"/>
          <w:numId w:val="24"/>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Final Report:</w:t>
      </w:r>
      <w:r w:rsidRPr="00D230BD">
        <w:rPr>
          <w:rFonts w:eastAsia="Times New Roman" w:cstheme="minorHAnsi"/>
          <w:szCs w:val="24"/>
          <w:lang w:val="en-US"/>
        </w:rPr>
        <w:t xml:space="preserve"> Comprehensive analysis with recommendations and an executive summary.</w:t>
      </w:r>
    </w:p>
    <w:p w14:paraId="3CB3C580" w14:textId="77777777" w:rsidR="003A7AB0" w:rsidRPr="00D230BD" w:rsidRDefault="003A7AB0" w:rsidP="00B656E8">
      <w:pPr>
        <w:numPr>
          <w:ilvl w:val="0"/>
          <w:numId w:val="24"/>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Presentation Materials:</w:t>
      </w:r>
      <w:r w:rsidRPr="00D230BD">
        <w:rPr>
          <w:rFonts w:eastAsia="Times New Roman" w:cstheme="minorHAnsi"/>
          <w:szCs w:val="24"/>
          <w:lang w:val="en-US"/>
        </w:rPr>
        <w:t xml:space="preserve"> Slide deck summarizing the study’s key findings and recommendations.</w:t>
      </w:r>
    </w:p>
    <w:p w14:paraId="57AC9345" w14:textId="77777777" w:rsidR="003A7AB0" w:rsidRPr="00D230BD" w:rsidRDefault="003A7AB0" w:rsidP="00B656E8">
      <w:pPr>
        <w:numPr>
          <w:ilvl w:val="0"/>
          <w:numId w:val="24"/>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szCs w:val="24"/>
          <w:lang w:val="en-US"/>
        </w:rPr>
        <w:t>Conducting presentation</w:t>
      </w:r>
      <w:r w:rsidRPr="00D230BD">
        <w:rPr>
          <w:rFonts w:eastAsia="Times New Roman" w:cstheme="minorHAnsi"/>
          <w:szCs w:val="24"/>
          <w:lang w:val="en-US"/>
        </w:rPr>
        <w:t xml:space="preserve"> to the Ministry of Energy and other national stakeholders. </w:t>
      </w:r>
    </w:p>
    <w:p w14:paraId="129A9AC1" w14:textId="77777777" w:rsidR="003A7AB0" w:rsidRPr="00D230BD"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All deliverables must be submitted in English and translated to Russian/or Uzbek. Meetings between the consulting team and Expertise France/AFD will be hold in English.</w:t>
      </w:r>
    </w:p>
    <w:p w14:paraId="502FAC0A"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6. Timeline</w:t>
      </w:r>
    </w:p>
    <w:p w14:paraId="4FE7D1E0" w14:textId="77777777" w:rsidR="003A7AB0" w:rsidRPr="00D230BD"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The study is expected to be completed within 8 months from the start date. The timeline for key deliverables is as follows:</w:t>
      </w:r>
    </w:p>
    <w:p w14:paraId="0B6B5AD7" w14:textId="77777777" w:rsidR="003A7AB0" w:rsidRPr="00D230BD" w:rsidRDefault="003A7AB0" w:rsidP="00B656E8">
      <w:pPr>
        <w:numPr>
          <w:ilvl w:val="0"/>
          <w:numId w:val="25"/>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Month 1:</w:t>
      </w:r>
      <w:r w:rsidRPr="00D230BD">
        <w:rPr>
          <w:rFonts w:eastAsia="Times New Roman" w:cstheme="minorHAnsi"/>
          <w:szCs w:val="24"/>
        </w:rPr>
        <w:t xml:space="preserve"> Inception Report</w:t>
      </w:r>
    </w:p>
    <w:p w14:paraId="3088A321" w14:textId="77777777" w:rsidR="003A7AB0" w:rsidRPr="00D230BD" w:rsidRDefault="003A7AB0" w:rsidP="00B656E8">
      <w:pPr>
        <w:numPr>
          <w:ilvl w:val="0"/>
          <w:numId w:val="25"/>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Month 3:</w:t>
      </w:r>
      <w:r w:rsidRPr="00D230BD">
        <w:rPr>
          <w:rFonts w:eastAsia="Times New Roman" w:cstheme="minorHAnsi"/>
          <w:szCs w:val="24"/>
          <w:lang w:val="en-US"/>
        </w:rPr>
        <w:t xml:space="preserve"> Completion of Literature Review and Data Collection</w:t>
      </w:r>
    </w:p>
    <w:p w14:paraId="04E6E53C" w14:textId="77777777" w:rsidR="003A7AB0" w:rsidRPr="00D230BD" w:rsidRDefault="003A7AB0" w:rsidP="00B656E8">
      <w:pPr>
        <w:numPr>
          <w:ilvl w:val="0"/>
          <w:numId w:val="25"/>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Month 4:</w:t>
      </w:r>
      <w:r w:rsidRPr="00D230BD">
        <w:rPr>
          <w:rFonts w:eastAsia="Times New Roman" w:cstheme="minorHAnsi"/>
          <w:szCs w:val="24"/>
          <w:lang w:val="en-US"/>
        </w:rPr>
        <w:t xml:space="preserve"> Interim Report on Technical and Economic Analysis</w:t>
      </w:r>
    </w:p>
    <w:p w14:paraId="28F4E3C6" w14:textId="77777777" w:rsidR="003A7AB0" w:rsidRPr="00D230BD" w:rsidRDefault="003A7AB0" w:rsidP="00B656E8">
      <w:pPr>
        <w:numPr>
          <w:ilvl w:val="0"/>
          <w:numId w:val="25"/>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Month 5:</w:t>
      </w:r>
      <w:r w:rsidRPr="00D230BD">
        <w:rPr>
          <w:rFonts w:eastAsia="Times New Roman" w:cstheme="minorHAnsi"/>
          <w:szCs w:val="24"/>
          <w:lang w:val="en-US"/>
        </w:rPr>
        <w:t xml:space="preserve"> Interim Report on Environmental and Social Impact Assessments</w:t>
      </w:r>
    </w:p>
    <w:p w14:paraId="55D2E684" w14:textId="77777777" w:rsidR="003A7AB0" w:rsidRPr="00D230BD" w:rsidRDefault="003A7AB0" w:rsidP="00B656E8">
      <w:pPr>
        <w:numPr>
          <w:ilvl w:val="0"/>
          <w:numId w:val="25"/>
        </w:numPr>
        <w:spacing w:before="100" w:beforeAutospacing="1" w:after="100" w:afterAutospacing="1" w:line="240" w:lineRule="auto"/>
        <w:jc w:val="both"/>
        <w:rPr>
          <w:rFonts w:eastAsia="Times New Roman" w:cstheme="minorHAnsi"/>
          <w:szCs w:val="24"/>
        </w:rPr>
      </w:pPr>
      <w:r w:rsidRPr="00D230BD">
        <w:rPr>
          <w:rFonts w:eastAsia="Times New Roman" w:cstheme="minorHAnsi"/>
          <w:b/>
          <w:bCs/>
          <w:szCs w:val="24"/>
        </w:rPr>
        <w:t>Month 7:</w:t>
      </w:r>
      <w:r w:rsidRPr="00D230BD">
        <w:rPr>
          <w:rFonts w:eastAsia="Times New Roman" w:cstheme="minorHAnsi"/>
          <w:szCs w:val="24"/>
        </w:rPr>
        <w:t xml:space="preserve"> Draft Final Report</w:t>
      </w:r>
    </w:p>
    <w:p w14:paraId="16E229A7" w14:textId="77777777" w:rsidR="003A7AB0" w:rsidRPr="00D230BD" w:rsidRDefault="003A7AB0" w:rsidP="00B656E8">
      <w:pPr>
        <w:numPr>
          <w:ilvl w:val="0"/>
          <w:numId w:val="25"/>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b/>
          <w:bCs/>
          <w:szCs w:val="24"/>
          <w:lang w:val="en-US"/>
        </w:rPr>
        <w:t>Month 8:</w:t>
      </w:r>
      <w:r w:rsidRPr="00D230BD">
        <w:rPr>
          <w:rFonts w:eastAsia="Times New Roman" w:cstheme="minorHAnsi"/>
          <w:szCs w:val="24"/>
          <w:lang w:val="en-US"/>
        </w:rPr>
        <w:t xml:space="preserve"> Final Report and Presentation to Stakeholders</w:t>
      </w:r>
    </w:p>
    <w:p w14:paraId="7D649B05"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7. Required Expertise</w:t>
      </w:r>
    </w:p>
    <w:p w14:paraId="179C073B" w14:textId="77777777" w:rsidR="003A7AB0" w:rsidRPr="00D230BD"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The consulting team should possess the following expertise:</w:t>
      </w:r>
    </w:p>
    <w:p w14:paraId="57CE1203"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Renewable energy experts with experience in solar PV systems.</w:t>
      </w:r>
    </w:p>
    <w:p w14:paraId="1795E40B"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Agricultural specialists with knowledge of local farming practices and crop compatibility with agrivoltaic systems.</w:t>
      </w:r>
    </w:p>
    <w:p w14:paraId="6C5A4380"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Livestock management experts with experience in integrating livestock with PV systems.</w:t>
      </w:r>
    </w:p>
    <w:p w14:paraId="5DDC669B"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Environmental scientists with experience in impact assessments.</w:t>
      </w:r>
    </w:p>
    <w:p w14:paraId="6B5931BB"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Economists with expertise in cost-benefit analysis.</w:t>
      </w:r>
    </w:p>
    <w:p w14:paraId="57D5C293"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Social scientists with experience in stakeholder engagement and social impact assessment.</w:t>
      </w:r>
    </w:p>
    <w:p w14:paraId="3E96741E"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 xml:space="preserve">Partnership or consortium with local (Uzbekistan-based) firms or individual experts </w:t>
      </w:r>
    </w:p>
    <w:p w14:paraId="2CF18043"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8. Submission</w:t>
      </w:r>
    </w:p>
    <w:p w14:paraId="47D24A41" w14:textId="77777777" w:rsidR="003A7AB0" w:rsidRPr="00D230BD"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 xml:space="preserve"> Interested candidates are invited to submit a technical and financial offer in English including:</w:t>
      </w:r>
    </w:p>
    <w:p w14:paraId="69777721"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 detailed curriculum vitae of experts;</w:t>
      </w:r>
    </w:p>
    <w:p w14:paraId="27220CD3"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 technical proposal with the envisaged methodology;</w:t>
      </w:r>
    </w:p>
    <w:p w14:paraId="6052BA57"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An estimated budget and work schedule;</w:t>
      </w:r>
    </w:p>
    <w:p w14:paraId="60C38494" w14:textId="77777777" w:rsidR="003A7AB0" w:rsidRPr="00D230BD" w:rsidRDefault="003A7AB0" w:rsidP="00B656E8">
      <w:pPr>
        <w:numPr>
          <w:ilvl w:val="0"/>
          <w:numId w:val="26"/>
        </w:num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Relevant professional references.</w:t>
      </w:r>
    </w:p>
    <w:p w14:paraId="47C20DF6"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lastRenderedPageBreak/>
        <w:t>9. Selection criteria</w:t>
      </w:r>
    </w:p>
    <w:p w14:paraId="7A9E7B4B" w14:textId="77777777" w:rsidR="003A7AB0"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Applications will be assessed on the basis of the following criteria:</w:t>
      </w:r>
    </w:p>
    <w:p w14:paraId="2CECDFC9" w14:textId="77777777" w:rsidR="003A7AB0" w:rsidRDefault="003A7AB0" w:rsidP="00B656E8">
      <w:pPr>
        <w:pStyle w:val="Paragraphedeliste"/>
        <w:numPr>
          <w:ilvl w:val="0"/>
          <w:numId w:val="27"/>
        </w:numPr>
        <w:spacing w:before="100" w:beforeAutospacing="1" w:after="100" w:afterAutospacing="1" w:line="240" w:lineRule="auto"/>
        <w:jc w:val="both"/>
        <w:rPr>
          <w:rFonts w:eastAsia="Times New Roman" w:cstheme="minorHAnsi"/>
          <w:szCs w:val="24"/>
          <w:lang w:val="en-US"/>
        </w:rPr>
      </w:pPr>
      <w:r w:rsidRPr="00BD2900">
        <w:rPr>
          <w:rFonts w:eastAsia="Times New Roman" w:cstheme="minorHAnsi"/>
          <w:szCs w:val="24"/>
          <w:lang w:val="en-US"/>
        </w:rPr>
        <w:t>Global understanding of the mission and compliance with the terms of reference</w:t>
      </w:r>
    </w:p>
    <w:p w14:paraId="1651FF75" w14:textId="77777777" w:rsidR="003A7AB0" w:rsidRDefault="003A7AB0" w:rsidP="00B656E8">
      <w:pPr>
        <w:pStyle w:val="Paragraphedeliste"/>
        <w:numPr>
          <w:ilvl w:val="0"/>
          <w:numId w:val="27"/>
        </w:numPr>
        <w:spacing w:before="100" w:beforeAutospacing="1" w:after="100" w:afterAutospacing="1" w:line="240" w:lineRule="auto"/>
        <w:jc w:val="both"/>
        <w:rPr>
          <w:rFonts w:eastAsia="Times New Roman" w:cstheme="minorHAnsi"/>
          <w:szCs w:val="24"/>
          <w:lang w:val="en-US"/>
        </w:rPr>
      </w:pPr>
      <w:r w:rsidRPr="00BD2900">
        <w:rPr>
          <w:rFonts w:eastAsia="Times New Roman" w:cstheme="minorHAnsi"/>
          <w:szCs w:val="24"/>
          <w:lang w:val="en-US"/>
        </w:rPr>
        <w:t>Relevance of the proposed approach and methodology and of the work plan and timeline</w:t>
      </w:r>
    </w:p>
    <w:p w14:paraId="62C1F262" w14:textId="77777777" w:rsidR="003A7AB0" w:rsidRDefault="003A7AB0" w:rsidP="00B656E8">
      <w:pPr>
        <w:pStyle w:val="Paragraphedeliste"/>
        <w:numPr>
          <w:ilvl w:val="0"/>
          <w:numId w:val="27"/>
        </w:numPr>
        <w:spacing w:before="100" w:beforeAutospacing="1" w:after="100" w:afterAutospacing="1" w:line="240" w:lineRule="auto"/>
        <w:jc w:val="both"/>
        <w:rPr>
          <w:rFonts w:eastAsia="Times New Roman" w:cstheme="minorHAnsi"/>
          <w:szCs w:val="24"/>
          <w:lang w:val="en-US"/>
        </w:rPr>
      </w:pPr>
      <w:r w:rsidRPr="00BD2900">
        <w:rPr>
          <w:rFonts w:eastAsia="Times New Roman" w:cstheme="minorHAnsi"/>
          <w:szCs w:val="24"/>
          <w:lang w:val="en-US"/>
        </w:rPr>
        <w:t>Relevance of the experience and competencies of the consulting team in relation with the profile defined in the terms of references</w:t>
      </w:r>
    </w:p>
    <w:p w14:paraId="457C935C" w14:textId="77777777" w:rsidR="003A7AB0" w:rsidRDefault="003A7AB0" w:rsidP="00B656E8">
      <w:pPr>
        <w:pStyle w:val="Paragraphedeliste"/>
        <w:numPr>
          <w:ilvl w:val="0"/>
          <w:numId w:val="27"/>
        </w:numPr>
        <w:spacing w:before="100" w:beforeAutospacing="1" w:after="100" w:afterAutospacing="1" w:line="240" w:lineRule="auto"/>
        <w:jc w:val="both"/>
        <w:rPr>
          <w:rFonts w:eastAsia="Times New Roman" w:cstheme="minorHAnsi"/>
          <w:szCs w:val="24"/>
          <w:lang w:val="en-US"/>
        </w:rPr>
      </w:pPr>
      <w:r w:rsidRPr="00BD2900">
        <w:rPr>
          <w:rFonts w:eastAsia="Times New Roman" w:cstheme="minorHAnsi"/>
          <w:szCs w:val="24"/>
          <w:lang w:val="en-US"/>
        </w:rPr>
        <w:t>Relevance of</w:t>
      </w:r>
      <w:r>
        <w:rPr>
          <w:rFonts w:eastAsia="Times New Roman" w:cstheme="minorHAnsi"/>
          <w:szCs w:val="24"/>
          <w:lang w:val="en-US"/>
        </w:rPr>
        <w:t xml:space="preserve"> references and recommendations</w:t>
      </w:r>
    </w:p>
    <w:p w14:paraId="572E10A1" w14:textId="77777777" w:rsidR="003A7AB0" w:rsidRPr="00BD2900" w:rsidRDefault="003A7AB0" w:rsidP="00B656E8">
      <w:pPr>
        <w:pStyle w:val="Paragraphedeliste"/>
        <w:numPr>
          <w:ilvl w:val="0"/>
          <w:numId w:val="27"/>
        </w:numPr>
        <w:spacing w:before="100" w:beforeAutospacing="1" w:after="100" w:afterAutospacing="1" w:line="240" w:lineRule="auto"/>
        <w:jc w:val="both"/>
        <w:rPr>
          <w:rFonts w:eastAsia="Times New Roman" w:cstheme="minorHAnsi"/>
          <w:szCs w:val="24"/>
          <w:lang w:val="en-US"/>
        </w:rPr>
      </w:pPr>
      <w:r>
        <w:rPr>
          <w:rFonts w:eastAsia="Times New Roman" w:cstheme="minorHAnsi"/>
          <w:szCs w:val="24"/>
          <w:lang w:val="en-US"/>
        </w:rPr>
        <w:t>Price</w:t>
      </w:r>
    </w:p>
    <w:p w14:paraId="1D40D305" w14:textId="77777777" w:rsidR="003A7AB0" w:rsidRPr="00D230BD" w:rsidRDefault="003A7AB0" w:rsidP="003A7AB0">
      <w:pPr>
        <w:shd w:val="clear" w:color="auto" w:fill="E6E6E6"/>
        <w:tabs>
          <w:tab w:val="num" w:pos="720"/>
        </w:tabs>
        <w:spacing w:line="240" w:lineRule="auto"/>
        <w:rPr>
          <w:rFonts w:eastAsia="Arial Unicode MS" w:cstheme="minorHAnsi"/>
          <w:b/>
          <w:bCs/>
          <w:lang w:val="en"/>
        </w:rPr>
      </w:pPr>
      <w:r w:rsidRPr="00D230BD">
        <w:rPr>
          <w:rFonts w:eastAsia="Arial Unicode MS" w:cstheme="minorHAnsi"/>
          <w:b/>
          <w:bCs/>
          <w:lang w:val="en"/>
        </w:rPr>
        <w:t>10. Reporting and Coordination</w:t>
      </w:r>
    </w:p>
    <w:p w14:paraId="5AEC3B2F" w14:textId="77777777" w:rsidR="003A7AB0" w:rsidRDefault="003A7AB0" w:rsidP="003A7AB0">
      <w:pPr>
        <w:spacing w:before="100" w:beforeAutospacing="1" w:after="100" w:afterAutospacing="1" w:line="240" w:lineRule="auto"/>
        <w:jc w:val="both"/>
        <w:rPr>
          <w:rFonts w:eastAsia="Times New Roman" w:cstheme="minorHAnsi"/>
          <w:szCs w:val="24"/>
          <w:lang w:val="en-US"/>
        </w:rPr>
      </w:pPr>
      <w:r w:rsidRPr="00D230BD">
        <w:rPr>
          <w:rFonts w:eastAsia="Times New Roman" w:cstheme="minorHAnsi"/>
          <w:szCs w:val="24"/>
          <w:lang w:val="en-US"/>
        </w:rPr>
        <w:t xml:space="preserve">The study will be managed by a designated Project Coordinator, who will ensure regular communication with the Client. The team will provide monthly progress updates and hold </w:t>
      </w:r>
      <w:r w:rsidRPr="00D230BD">
        <w:rPr>
          <w:rFonts w:eastAsia="Times New Roman" w:cstheme="minorHAnsi"/>
          <w:szCs w:val="24"/>
          <w:lang w:val="en-GB"/>
        </w:rPr>
        <w:t xml:space="preserve">monthly/ or bi-monthly </w:t>
      </w:r>
      <w:r w:rsidRPr="00D230BD">
        <w:rPr>
          <w:rFonts w:eastAsia="Times New Roman" w:cstheme="minorHAnsi"/>
          <w:szCs w:val="24"/>
          <w:lang w:val="en-US"/>
        </w:rPr>
        <w:t>review meetings (or upon necessity) with the Client. In addition, the Ministry of Energy may appoint focal point to monitor the progress of assignment.</w:t>
      </w:r>
      <w:r>
        <w:rPr>
          <w:rFonts w:eastAsia="Times New Roman" w:cstheme="minorHAnsi"/>
          <w:szCs w:val="24"/>
          <w:lang w:val="en-US"/>
        </w:rPr>
        <w:t xml:space="preserve"> </w:t>
      </w:r>
    </w:p>
    <w:p w14:paraId="33A76825" w14:textId="77777777" w:rsidR="003A7AB0" w:rsidRPr="00D230BD" w:rsidRDefault="003A7AB0" w:rsidP="003A7AB0">
      <w:pPr>
        <w:rPr>
          <w:rFonts w:eastAsia="Times New Roman" w:cstheme="minorHAnsi"/>
          <w:szCs w:val="24"/>
          <w:lang w:val="en-GB"/>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 w:author="Haoudjati OUSSOUFA" w:date="2021-03-29T10:22:00Z" w:initials="HO">
    <w:p w14:paraId="74891125" w14:textId="77777777" w:rsidR="0005065B" w:rsidRDefault="0005065B" w:rsidP="00D23E07">
      <w:pPr>
        <w:pStyle w:val="Commentaire"/>
      </w:pPr>
      <w:r>
        <w:t>A compléter par le cocontractant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8911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EDF64" w14:textId="77777777" w:rsidR="00B656E8" w:rsidRDefault="00B656E8">
      <w:r>
        <w:separator/>
      </w:r>
    </w:p>
  </w:endnote>
  <w:endnote w:type="continuationSeparator" w:id="0">
    <w:p w14:paraId="7E8EE13B" w14:textId="77777777" w:rsidR="00B656E8" w:rsidRDefault="00B6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05065B" w:rsidRPr="00EE0FDD" w:rsidRDefault="0005065B"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C735C64" w:rsidR="0005065B" w:rsidRPr="00263FD0" w:rsidRDefault="0005065B"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031BB">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031BB">
              <w:rPr>
                <w:rFonts w:asciiTheme="minorHAnsi" w:hAnsiTheme="minorHAnsi"/>
                <w:noProof/>
                <w:sz w:val="22"/>
                <w:szCs w:val="22"/>
                <w:lang w:val="en"/>
              </w:rPr>
              <w:t>23</w:t>
            </w:r>
            <w:r>
              <w:rPr>
                <w:rFonts w:asciiTheme="minorHAnsi" w:hAnsiTheme="minorHAnsi"/>
                <w:sz w:val="22"/>
                <w:szCs w:val="22"/>
                <w:lang w:val="en"/>
              </w:rPr>
              <w:fldChar w:fldCharType="end"/>
            </w:r>
          </w:p>
        </w:sdtContent>
      </w:sdt>
      <w:p w14:paraId="7D12BE79" w14:textId="7F3D7026" w:rsidR="0005065B" w:rsidRPr="00FF1F8E" w:rsidRDefault="008031BB"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05065B" w:rsidRPr="00EE0FDD" w:rsidRDefault="0005065B"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DA44D04" w:rsidR="0005065B" w:rsidRPr="00263FD0" w:rsidRDefault="0005065B"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031B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031BB">
                  <w:rPr>
                    <w:rFonts w:asciiTheme="minorHAnsi" w:hAnsiTheme="minorHAnsi"/>
                    <w:noProof/>
                    <w:sz w:val="22"/>
                    <w:szCs w:val="22"/>
                    <w:lang w:val="en"/>
                  </w:rPr>
                  <w:t>23</w:t>
                </w:r>
                <w:r>
                  <w:rPr>
                    <w:rFonts w:asciiTheme="minorHAnsi" w:hAnsiTheme="minorHAnsi"/>
                    <w:sz w:val="22"/>
                    <w:szCs w:val="22"/>
                    <w:lang w:val="en"/>
                  </w:rPr>
                  <w:fldChar w:fldCharType="end"/>
                </w:r>
              </w:p>
              <w:p w14:paraId="3FBAA432" w14:textId="01D4D023" w:rsidR="0005065B" w:rsidRPr="0036169C" w:rsidRDefault="0005065B"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05065B" w:rsidRDefault="0005065B"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05065B" w:rsidRPr="0036169C" w:rsidRDefault="0005065B"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05065B" w:rsidRDefault="0005065B">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0BE47" w14:textId="77777777" w:rsidR="00B656E8" w:rsidRDefault="00B656E8">
      <w:r>
        <w:separator/>
      </w:r>
    </w:p>
  </w:footnote>
  <w:footnote w:type="continuationSeparator" w:id="0">
    <w:p w14:paraId="559DAE7D" w14:textId="77777777" w:rsidR="00B656E8" w:rsidRDefault="00B656E8">
      <w:r>
        <w:continuationSeparator/>
      </w:r>
    </w:p>
  </w:footnote>
  <w:footnote w:id="1">
    <w:p w14:paraId="3C4F3CA5" w14:textId="77777777" w:rsidR="0005065B" w:rsidRPr="0050283E" w:rsidRDefault="0005065B"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05065B" w:rsidRDefault="0005065B"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05065B" w:rsidRDefault="0005065B"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05065B" w:rsidRDefault="0005065B"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05065B" w:rsidRDefault="0005065B">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05065B" w:rsidRDefault="0005065B"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05065B" w:rsidRDefault="0005065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05065B" w:rsidRPr="00707B69" w:rsidRDefault="0005065B"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05065B" w:rsidRPr="00AC48DD" w:rsidRDefault="0005065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05065B" w:rsidRPr="00F13E6E" w:rsidRDefault="0005065B"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05065B" w:rsidRPr="00AC48DD" w:rsidRDefault="0005065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05065B" w:rsidRPr="00707B69" w:rsidRDefault="0005065B"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05065B" w:rsidRPr="00AC48DD" w:rsidRDefault="0005065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05065B" w:rsidRDefault="0005065B"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05065B" w:rsidRPr="00AC48DD" w:rsidRDefault="0005065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05065B" w:rsidRPr="00707B69" w:rsidRDefault="0005065B"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05065B" w:rsidRPr="00AC48DD" w:rsidRDefault="0005065B"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05065B" w:rsidRDefault="0005065B"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05065B" w:rsidRPr="00996FEA" w:rsidRDefault="0005065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2967633"/>
    <w:multiLevelType w:val="multilevel"/>
    <w:tmpl w:val="99642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6734A8"/>
    <w:multiLevelType w:val="multilevel"/>
    <w:tmpl w:val="9AF41A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6F4218F"/>
    <w:multiLevelType w:val="multilevel"/>
    <w:tmpl w:val="412A3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EF6F95"/>
    <w:multiLevelType w:val="hybridMultilevel"/>
    <w:tmpl w:val="D88E4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BB93201"/>
    <w:multiLevelType w:val="multilevel"/>
    <w:tmpl w:val="1766E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F16E57"/>
    <w:multiLevelType w:val="multilevel"/>
    <w:tmpl w:val="7D0E1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64C0A9C"/>
    <w:multiLevelType w:val="multilevel"/>
    <w:tmpl w:val="47A0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9"/>
  </w:num>
  <w:num w:numId="4">
    <w:abstractNumId w:val="3"/>
  </w:num>
  <w:num w:numId="5">
    <w:abstractNumId w:val="14"/>
  </w:num>
  <w:num w:numId="6">
    <w:abstractNumId w:val="7"/>
  </w:num>
  <w:num w:numId="7">
    <w:abstractNumId w:val="11"/>
  </w:num>
  <w:num w:numId="8">
    <w:abstractNumId w:val="12"/>
  </w:num>
  <w:num w:numId="9">
    <w:abstractNumId w:val="21"/>
  </w:num>
  <w:num w:numId="10">
    <w:abstractNumId w:val="23"/>
  </w:num>
  <w:num w:numId="11">
    <w:abstractNumId w:val="15"/>
  </w:num>
  <w:num w:numId="12">
    <w:abstractNumId w:val="5"/>
  </w:num>
  <w:num w:numId="13">
    <w:abstractNumId w:val="20"/>
  </w:num>
  <w:num w:numId="14">
    <w:abstractNumId w:val="17"/>
  </w:num>
  <w:num w:numId="15">
    <w:abstractNumId w:val="13"/>
  </w:num>
  <w:num w:numId="16">
    <w:abstractNumId w:val="25"/>
  </w:num>
  <w:num w:numId="17">
    <w:abstractNumId w:val="22"/>
  </w:num>
  <w:num w:numId="18">
    <w:abstractNumId w:val="8"/>
  </w:num>
  <w:num w:numId="19">
    <w:abstractNumId w:val="22"/>
  </w:num>
  <w:num w:numId="20">
    <w:abstractNumId w:val="9"/>
  </w:num>
  <w:num w:numId="21">
    <w:abstractNumId w:val="6"/>
  </w:num>
  <w:num w:numId="22">
    <w:abstractNumId w:val="24"/>
  </w:num>
  <w:num w:numId="23">
    <w:abstractNumId w:val="10"/>
  </w:num>
  <w:num w:numId="24">
    <w:abstractNumId w:val="26"/>
  </w:num>
  <w:num w:numId="25">
    <w:abstractNumId w:val="18"/>
  </w:num>
  <w:num w:numId="26">
    <w:abstractNumId w:val="2"/>
  </w:num>
  <w:num w:numId="27">
    <w:abstractNumId w:val="16"/>
  </w:num>
  <w:numIdMacAtCleanup w:val="2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065B"/>
    <w:rsid w:val="00051787"/>
    <w:rsid w:val="00052394"/>
    <w:rsid w:val="000569A8"/>
    <w:rsid w:val="00056A40"/>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40"/>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67BC0"/>
    <w:rsid w:val="00370EDB"/>
    <w:rsid w:val="00375751"/>
    <w:rsid w:val="003805AF"/>
    <w:rsid w:val="00384921"/>
    <w:rsid w:val="00390537"/>
    <w:rsid w:val="00390629"/>
    <w:rsid w:val="00390DD2"/>
    <w:rsid w:val="003927B5"/>
    <w:rsid w:val="00393970"/>
    <w:rsid w:val="00394DF1"/>
    <w:rsid w:val="00397AA1"/>
    <w:rsid w:val="003A4792"/>
    <w:rsid w:val="003A61A4"/>
    <w:rsid w:val="003A7AB0"/>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5FEE"/>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3A9B"/>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1BB"/>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2B87"/>
    <w:rsid w:val="008F3A11"/>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A61BD"/>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3B8D"/>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656E8"/>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1B92"/>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054E"/>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23FC"/>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paragraph" w:styleId="Sansinterligne">
    <w:name w:val="No Spacing"/>
    <w:uiPriority w:val="1"/>
    <w:qFormat/>
    <w:rsid w:val="003A7AB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87572429">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4CD41-393B-473E-B58D-9695B89FB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148</TotalTime>
  <Pages>23</Pages>
  <Words>6493</Words>
  <Characters>41473</Characters>
  <Application>Microsoft Office Word</Application>
  <DocSecurity>0</DocSecurity>
  <Lines>345</Lines>
  <Paragraphs>95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47871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Hakim BEJAOUI</cp:lastModifiedBy>
  <cp:revision>14</cp:revision>
  <cp:lastPrinted>2014-11-19T14:39:00Z</cp:lastPrinted>
  <dcterms:created xsi:type="dcterms:W3CDTF">2024-10-14T13:44:00Z</dcterms:created>
  <dcterms:modified xsi:type="dcterms:W3CDTF">2025-01-28T15:24:00Z</dcterms:modified>
</cp:coreProperties>
</file>