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A7C07" w14:textId="77777777" w:rsidR="00E42FF3" w:rsidRPr="003E63FD" w:rsidRDefault="00E42FF3">
      <w:pPr>
        <w:rPr>
          <w:rFonts w:ascii="Arial Narrow" w:hAnsi="Arial Narrow"/>
        </w:rPr>
      </w:pPr>
    </w:p>
    <w:p w14:paraId="0E54E7E5" w14:textId="77777777" w:rsidR="00E42FF3" w:rsidRPr="003E63FD" w:rsidRDefault="00E42FF3" w:rsidP="00E42FF3">
      <w:pPr>
        <w:rPr>
          <w:rFonts w:ascii="Arial Narrow" w:hAnsi="Arial Narrow"/>
        </w:rPr>
      </w:pPr>
    </w:p>
    <w:p w14:paraId="6A50FD60" w14:textId="77777777" w:rsidR="00E42FF3" w:rsidRPr="003E63FD" w:rsidRDefault="00E42FF3" w:rsidP="00E42FF3">
      <w:pPr>
        <w:pStyle w:val="Notedebasdepage1"/>
        <w:tabs>
          <w:tab w:val="left" w:pos="0"/>
        </w:tabs>
        <w:spacing w:after="40"/>
        <w:rPr>
          <w:rFonts w:ascii="Arial Narrow" w:hAnsi="Arial Narrow"/>
          <w:sz w:val="48"/>
          <w:szCs w:val="48"/>
        </w:rPr>
      </w:pPr>
    </w:p>
    <w:p w14:paraId="40154D20" w14:textId="77777777" w:rsidR="0024335F" w:rsidRPr="003E63FD" w:rsidRDefault="0024335F" w:rsidP="0024335F">
      <w:pPr>
        <w:pStyle w:val="Notedebasdepage"/>
        <w:rPr>
          <w:rFonts w:ascii="Arial Narrow" w:hAnsi="Arial Narrow"/>
        </w:rPr>
      </w:pPr>
    </w:p>
    <w:p w14:paraId="0C3CAB21" w14:textId="77777777" w:rsidR="0024335F" w:rsidRPr="003E63FD" w:rsidRDefault="0024335F" w:rsidP="0024335F">
      <w:pPr>
        <w:pStyle w:val="Notedebasdepage"/>
        <w:rPr>
          <w:rFonts w:ascii="Arial Narrow" w:hAnsi="Arial Narrow"/>
        </w:rPr>
      </w:pPr>
    </w:p>
    <w:p w14:paraId="0E7DD70D" w14:textId="77777777" w:rsidR="00E42FF3" w:rsidRPr="003E63FD" w:rsidRDefault="00E42FF3" w:rsidP="00E42FF3">
      <w:pPr>
        <w:pStyle w:val="Notedebasdepage1"/>
        <w:tabs>
          <w:tab w:val="left" w:pos="0"/>
        </w:tabs>
        <w:spacing w:after="40"/>
        <w:rPr>
          <w:rFonts w:ascii="Arial Narrow" w:hAnsi="Arial Narrow"/>
          <w:sz w:val="48"/>
          <w:szCs w:val="48"/>
        </w:rPr>
      </w:pPr>
    </w:p>
    <w:p w14:paraId="0CAFBAD5" w14:textId="77777777" w:rsidR="00E42FF3" w:rsidRPr="003E63FD" w:rsidRDefault="00E42FF3" w:rsidP="00E42FF3">
      <w:pPr>
        <w:pStyle w:val="Notedebasdepage1"/>
        <w:tabs>
          <w:tab w:val="left" w:pos="0"/>
        </w:tabs>
        <w:spacing w:after="40"/>
        <w:rPr>
          <w:rFonts w:ascii="Arial Narrow" w:hAnsi="Arial Narrow"/>
          <w:sz w:val="48"/>
          <w:szCs w:val="48"/>
        </w:rPr>
      </w:pPr>
    </w:p>
    <w:p w14:paraId="4C9F3E31" w14:textId="77777777" w:rsidR="00E42FF3" w:rsidRPr="003E63FD" w:rsidRDefault="00E42FF3" w:rsidP="00E42FF3">
      <w:pPr>
        <w:pStyle w:val="Notedebasdepage1"/>
        <w:tabs>
          <w:tab w:val="left" w:pos="0"/>
        </w:tabs>
        <w:spacing w:after="40"/>
        <w:jc w:val="center"/>
        <w:rPr>
          <w:rFonts w:ascii="Arial Narrow" w:hAnsi="Arial Narrow"/>
          <w:sz w:val="48"/>
          <w:szCs w:val="48"/>
        </w:rPr>
      </w:pPr>
      <w:r w:rsidRPr="003E63FD">
        <w:rPr>
          <w:rFonts w:ascii="Arial Narrow" w:hAnsi="Arial Narrow"/>
          <w:sz w:val="48"/>
          <w:szCs w:val="48"/>
        </w:rPr>
        <w:t>REGLEMENT DE LA CONSULTATION</w:t>
      </w:r>
    </w:p>
    <w:p w14:paraId="1421BC37" w14:textId="77777777" w:rsidR="00D349F1" w:rsidRPr="003E63FD" w:rsidRDefault="00D349F1" w:rsidP="00E42FF3">
      <w:pPr>
        <w:rPr>
          <w:rFonts w:ascii="Arial Narrow" w:hAnsi="Arial Narrow"/>
        </w:rPr>
      </w:pPr>
    </w:p>
    <w:p w14:paraId="6D3E385C" w14:textId="77777777" w:rsidR="00E42FF3" w:rsidRPr="003E63FD" w:rsidRDefault="00E42FF3" w:rsidP="00E42FF3">
      <w:pPr>
        <w:rPr>
          <w:rFonts w:ascii="Arial Narrow" w:hAnsi="Arial Narrow"/>
        </w:rPr>
      </w:pPr>
    </w:p>
    <w:p w14:paraId="07050BF9" w14:textId="2BE39C00" w:rsidR="00E42FF3" w:rsidRPr="003E63FD" w:rsidRDefault="00E42FF3" w:rsidP="00E42FF3">
      <w:pPr>
        <w:jc w:val="center"/>
        <w:rPr>
          <w:rFonts w:ascii="Arial Narrow" w:hAnsi="Arial Narrow"/>
          <w:sz w:val="28"/>
          <w:szCs w:val="28"/>
        </w:rPr>
      </w:pPr>
      <w:r w:rsidRPr="003E63FD">
        <w:rPr>
          <w:rFonts w:ascii="Arial Narrow" w:hAnsi="Arial Narrow"/>
          <w:sz w:val="28"/>
          <w:szCs w:val="28"/>
        </w:rPr>
        <w:t xml:space="preserve"> </w:t>
      </w:r>
    </w:p>
    <w:p w14:paraId="549F028C" w14:textId="77777777" w:rsidR="004406DE" w:rsidRDefault="004406DE" w:rsidP="004406DE">
      <w:pPr>
        <w:jc w:val="center"/>
        <w:rPr>
          <w:rFonts w:ascii="Arial Narrow" w:hAnsi="Arial Narrow"/>
          <w:sz w:val="28"/>
          <w:szCs w:val="28"/>
        </w:rPr>
      </w:pPr>
      <w:r w:rsidRPr="003E63FD">
        <w:rPr>
          <w:rFonts w:ascii="Arial Narrow" w:hAnsi="Arial Narrow"/>
          <w:sz w:val="28"/>
          <w:szCs w:val="28"/>
        </w:rPr>
        <w:t xml:space="preserve">Marché de </w:t>
      </w:r>
      <w:r>
        <w:rPr>
          <w:rFonts w:ascii="Arial Narrow" w:hAnsi="Arial Narrow"/>
          <w:sz w:val="28"/>
          <w:szCs w:val="28"/>
        </w:rPr>
        <w:t>travaux de refonte de l’accueil du musée de l’Orangerie</w:t>
      </w:r>
    </w:p>
    <w:p w14:paraId="5B9748D6" w14:textId="6777EA95" w:rsidR="00A02B17" w:rsidRPr="004406DE" w:rsidRDefault="00D03736" w:rsidP="004406DE">
      <w:pPr>
        <w:jc w:val="center"/>
        <w:rPr>
          <w:rFonts w:ascii="Arial Narrow" w:hAnsi="Arial Narrow"/>
          <w:sz w:val="28"/>
          <w:szCs w:val="28"/>
        </w:rPr>
      </w:pPr>
      <w:r>
        <w:rPr>
          <w:rFonts w:ascii="Arial Narrow" w:hAnsi="Arial Narrow"/>
          <w:sz w:val="28"/>
          <w:szCs w:val="28"/>
        </w:rPr>
        <w:t>Lot 6</w:t>
      </w:r>
      <w:r w:rsidR="004406DE">
        <w:rPr>
          <w:rFonts w:ascii="Arial Narrow" w:hAnsi="Arial Narrow"/>
          <w:sz w:val="28"/>
          <w:szCs w:val="28"/>
        </w:rPr>
        <w:t xml:space="preserve"> : </w:t>
      </w:r>
      <w:r>
        <w:rPr>
          <w:rFonts w:ascii="Arial Narrow" w:hAnsi="Arial Narrow"/>
          <w:sz w:val="28"/>
          <w:szCs w:val="28"/>
        </w:rPr>
        <w:t xml:space="preserve">Miroiterie </w:t>
      </w:r>
    </w:p>
    <w:p w14:paraId="55D22CE8" w14:textId="77777777" w:rsidR="00A02B17" w:rsidRPr="003E63FD" w:rsidRDefault="00A02B17" w:rsidP="00E42FF3">
      <w:pPr>
        <w:pStyle w:val="En-tte"/>
        <w:tabs>
          <w:tab w:val="clear" w:pos="4536"/>
          <w:tab w:val="clear" w:pos="9072"/>
        </w:tabs>
        <w:spacing w:after="160" w:line="259" w:lineRule="auto"/>
        <w:rPr>
          <w:rFonts w:ascii="Arial Narrow" w:hAnsi="Arial Narrow"/>
        </w:rPr>
      </w:pPr>
    </w:p>
    <w:p w14:paraId="6E5DBCE7" w14:textId="3D315920" w:rsidR="00A02B17" w:rsidRPr="003E63FD" w:rsidRDefault="00A02B17" w:rsidP="00E42FF3">
      <w:pPr>
        <w:pStyle w:val="En-tte"/>
        <w:tabs>
          <w:tab w:val="clear" w:pos="4536"/>
          <w:tab w:val="clear" w:pos="9072"/>
        </w:tabs>
        <w:spacing w:after="160" w:line="259" w:lineRule="auto"/>
        <w:rPr>
          <w:rFonts w:ascii="Arial Narrow" w:hAnsi="Arial Narrow"/>
        </w:rPr>
      </w:pPr>
    </w:p>
    <w:p w14:paraId="1D24EA1F" w14:textId="77777777" w:rsidR="00A02B17" w:rsidRPr="003E63FD" w:rsidRDefault="00A02B17" w:rsidP="00E42FF3">
      <w:pPr>
        <w:pStyle w:val="En-tte"/>
        <w:tabs>
          <w:tab w:val="clear" w:pos="4536"/>
          <w:tab w:val="clear" w:pos="9072"/>
        </w:tabs>
        <w:spacing w:after="160" w:line="259" w:lineRule="auto"/>
        <w:rPr>
          <w:rFonts w:ascii="Arial Narrow" w:hAnsi="Arial Narrow"/>
        </w:rPr>
      </w:pPr>
    </w:p>
    <w:p w14:paraId="2C367903" w14:textId="77777777" w:rsidR="00A02B17" w:rsidRPr="003E63FD" w:rsidRDefault="00A02B17" w:rsidP="00E42FF3">
      <w:pPr>
        <w:pStyle w:val="En-tte"/>
        <w:tabs>
          <w:tab w:val="clear" w:pos="4536"/>
          <w:tab w:val="clear" w:pos="9072"/>
        </w:tabs>
        <w:spacing w:after="160" w:line="259" w:lineRule="auto"/>
        <w:rPr>
          <w:rFonts w:ascii="Arial Narrow" w:hAnsi="Arial Narrow"/>
        </w:rPr>
      </w:pPr>
    </w:p>
    <w:p w14:paraId="40CD2216" w14:textId="77777777" w:rsidR="00E42FF3" w:rsidRPr="003E63FD" w:rsidRDefault="00E42FF3" w:rsidP="00E42FF3">
      <w:pPr>
        <w:rPr>
          <w:rFonts w:ascii="Arial Narrow" w:hAnsi="Arial Narrow"/>
        </w:rPr>
      </w:pPr>
    </w:p>
    <w:tbl>
      <w:tblPr>
        <w:tblStyle w:val="Grilledutableau"/>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shd w:val="clear" w:color="auto" w:fill="DEEAF6" w:themeFill="accent1" w:themeFillTint="33"/>
        <w:tblLook w:val="04A0" w:firstRow="1" w:lastRow="0" w:firstColumn="1" w:lastColumn="0" w:noHBand="0" w:noVBand="1"/>
      </w:tblPr>
      <w:tblGrid>
        <w:gridCol w:w="9062"/>
      </w:tblGrid>
      <w:tr w:rsidR="00E42FF3" w:rsidRPr="003E63FD" w14:paraId="2128582E" w14:textId="77777777" w:rsidTr="0024335F">
        <w:tc>
          <w:tcPr>
            <w:tcW w:w="9062" w:type="dxa"/>
            <w:shd w:val="clear" w:color="auto" w:fill="DEEAF6" w:themeFill="accent1" w:themeFillTint="33"/>
          </w:tcPr>
          <w:p w14:paraId="18A17019" w14:textId="77777777" w:rsidR="00E42FF3" w:rsidRPr="003E63FD" w:rsidRDefault="00E42FF3" w:rsidP="0024335F">
            <w:pPr>
              <w:rPr>
                <w:rFonts w:ascii="Arial Narrow" w:hAnsi="Arial Narrow"/>
                <w:sz w:val="28"/>
                <w:szCs w:val="28"/>
              </w:rPr>
            </w:pPr>
          </w:p>
          <w:p w14:paraId="04563B37" w14:textId="56F6EE36" w:rsidR="00E42FF3" w:rsidRPr="003E63FD" w:rsidRDefault="00E42FF3" w:rsidP="0024335F">
            <w:pPr>
              <w:pStyle w:val="5Normal"/>
              <w:ind w:left="30" w:right="31"/>
              <w:jc w:val="left"/>
              <w:rPr>
                <w:rFonts w:ascii="Arial Narrow" w:hAnsi="Arial Narrow"/>
                <w:sz w:val="28"/>
                <w:szCs w:val="28"/>
              </w:rPr>
            </w:pPr>
            <w:r w:rsidRPr="003E63FD">
              <w:rPr>
                <w:rFonts w:ascii="Arial Narrow" w:hAnsi="Arial Narrow"/>
                <w:sz w:val="28"/>
                <w:szCs w:val="28"/>
              </w:rPr>
              <w:t xml:space="preserve">Date limite de remise des offres :  </w:t>
            </w:r>
            <w:r w:rsidR="005167FA">
              <w:rPr>
                <w:rFonts w:ascii="Arial Narrow" w:hAnsi="Arial Narrow"/>
                <w:sz w:val="28"/>
                <w:szCs w:val="28"/>
              </w:rPr>
              <w:t>jeudi 20</w:t>
            </w:r>
            <w:r w:rsidR="00970F83">
              <w:rPr>
                <w:rFonts w:ascii="Arial Narrow" w:hAnsi="Arial Narrow"/>
                <w:sz w:val="28"/>
                <w:szCs w:val="28"/>
              </w:rPr>
              <w:t xml:space="preserve"> février 2025</w:t>
            </w:r>
            <w:bookmarkStart w:id="0" w:name="_GoBack"/>
            <w:bookmarkEnd w:id="0"/>
            <w:r w:rsidR="00EE6C31">
              <w:rPr>
                <w:rFonts w:ascii="Arial Narrow" w:hAnsi="Arial Narrow"/>
                <w:sz w:val="28"/>
                <w:szCs w:val="28"/>
              </w:rPr>
              <w:t xml:space="preserve"> à 12h00</w:t>
            </w:r>
          </w:p>
          <w:p w14:paraId="7B2A4F12" w14:textId="77777777" w:rsidR="00E42FF3" w:rsidRPr="003E63FD" w:rsidRDefault="00E42FF3" w:rsidP="0024335F">
            <w:pPr>
              <w:rPr>
                <w:rFonts w:ascii="Arial Narrow" w:hAnsi="Arial Narrow"/>
                <w:sz w:val="28"/>
                <w:szCs w:val="28"/>
              </w:rPr>
            </w:pPr>
          </w:p>
        </w:tc>
      </w:tr>
    </w:tbl>
    <w:p w14:paraId="23CBB341" w14:textId="77777777" w:rsidR="00E42FF3" w:rsidRPr="003E63FD" w:rsidRDefault="00E42FF3" w:rsidP="00E42FF3">
      <w:pPr>
        <w:pStyle w:val="En-tte"/>
        <w:tabs>
          <w:tab w:val="clear" w:pos="4536"/>
          <w:tab w:val="clear" w:pos="9072"/>
        </w:tabs>
        <w:spacing w:after="160" w:line="259" w:lineRule="auto"/>
        <w:rPr>
          <w:rFonts w:ascii="Arial Narrow" w:hAnsi="Arial Narrow"/>
          <w:sz w:val="24"/>
          <w:szCs w:val="24"/>
        </w:rPr>
      </w:pPr>
    </w:p>
    <w:tbl>
      <w:tblPr>
        <w:tblStyle w:val="Grilledutableau"/>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9062"/>
      </w:tblGrid>
      <w:tr w:rsidR="00E42FF3" w:rsidRPr="003E63FD" w14:paraId="3ABA655F" w14:textId="77777777" w:rsidTr="0024335F">
        <w:tc>
          <w:tcPr>
            <w:tcW w:w="9062" w:type="dxa"/>
            <w:shd w:val="clear" w:color="auto" w:fill="DEEAF6" w:themeFill="accent1" w:themeFillTint="33"/>
          </w:tcPr>
          <w:p w14:paraId="58A89695" w14:textId="77777777" w:rsidR="00E42FF3" w:rsidRPr="003E63FD" w:rsidRDefault="00E42FF3" w:rsidP="00EC6141">
            <w:pPr>
              <w:pStyle w:val="En-tte"/>
              <w:tabs>
                <w:tab w:val="clear" w:pos="4536"/>
                <w:tab w:val="clear" w:pos="9072"/>
              </w:tabs>
              <w:rPr>
                <w:rFonts w:ascii="Arial Narrow" w:hAnsi="Arial Narrow"/>
              </w:rPr>
            </w:pPr>
          </w:p>
          <w:p w14:paraId="56A5C764" w14:textId="7FEAC915" w:rsidR="00E42FF3" w:rsidRPr="003E63FD" w:rsidRDefault="00E42FF3" w:rsidP="00E42FF3">
            <w:pPr>
              <w:pStyle w:val="Notedebasdepage1"/>
              <w:tabs>
                <w:tab w:val="left" w:pos="4590"/>
              </w:tabs>
              <w:spacing w:after="120"/>
              <w:rPr>
                <w:rFonts w:ascii="Arial Narrow" w:hAnsi="Arial Narrow"/>
                <w:sz w:val="22"/>
                <w:szCs w:val="22"/>
              </w:rPr>
            </w:pPr>
            <w:r w:rsidRPr="003E63FD">
              <w:rPr>
                <w:rFonts w:ascii="Arial Narrow" w:hAnsi="Arial Narrow"/>
                <w:sz w:val="22"/>
                <w:szCs w:val="22"/>
              </w:rPr>
              <w:t xml:space="preserve">Marché public de </w:t>
            </w:r>
            <w:sdt>
              <w:sdtPr>
                <w:rPr>
                  <w:rFonts w:ascii="Arial Narrow" w:hAnsi="Arial Narrow"/>
                  <w:sz w:val="22"/>
                  <w:szCs w:val="22"/>
                </w:rPr>
                <w:alias w:val="Type de marché"/>
                <w:tag w:val="Type de marché"/>
                <w:id w:val="2064453223"/>
                <w:placeholder>
                  <w:docPart w:val="B9F3AE98F5FB4C8B95EE955AACB3EEA2"/>
                </w:placeholder>
                <w15:color w:val="00FF00"/>
                <w:comboBox>
                  <w:listItem w:displayText="Choisissez un élément" w:value=""/>
                  <w:listItem w:displayText="Services" w:value="Services"/>
                  <w:listItem w:displayText="Travaux" w:value="Travaux"/>
                  <w:listItem w:displayText="Fournitures" w:value="Fournitures"/>
                </w:comboBox>
              </w:sdtPr>
              <w:sdtEndPr/>
              <w:sdtContent>
                <w:r w:rsidR="0079116E">
                  <w:rPr>
                    <w:rFonts w:ascii="Arial Narrow" w:hAnsi="Arial Narrow"/>
                    <w:sz w:val="22"/>
                    <w:szCs w:val="22"/>
                  </w:rPr>
                  <w:t>Travaux</w:t>
                </w:r>
              </w:sdtContent>
            </w:sdt>
          </w:p>
          <w:p w14:paraId="30DF2B6F" w14:textId="00302B95" w:rsidR="00E42FF3" w:rsidRPr="003E63FD" w:rsidRDefault="00E42FF3" w:rsidP="00E42FF3">
            <w:pPr>
              <w:tabs>
                <w:tab w:val="left" w:pos="5880"/>
              </w:tabs>
              <w:spacing w:after="120"/>
              <w:rPr>
                <w:rFonts w:ascii="Arial Narrow" w:hAnsi="Arial Narrow"/>
              </w:rPr>
            </w:pPr>
            <w:r w:rsidRPr="003E63FD">
              <w:rPr>
                <w:rFonts w:ascii="Arial Narrow" w:hAnsi="Arial Narrow"/>
              </w:rPr>
              <w:t xml:space="preserve">Procédure de passation : </w:t>
            </w:r>
            <w:sdt>
              <w:sdtPr>
                <w:rPr>
                  <w:rFonts w:ascii="Arial Narrow" w:hAnsi="Arial Narrow"/>
                </w:rPr>
                <w:alias w:val="Procédure de passation"/>
                <w:tag w:val="Procédure de passation"/>
                <w:id w:val="912511331"/>
                <w:placeholder>
                  <w:docPart w:val="76D66681BB704A2C8803A4AFA1A1CA5D"/>
                </w:placeholder>
                <w15:color w:val="00FF00"/>
                <w:comboBox>
                  <w:listItem w:displayText="- Procédure d’appel d’offres ouvert en application des dispositions de l’article L. 2124-2, du 1° de l’article R. 2124-2 et des articles R. 2161-2 à R. 2161-5 du code de la commande publique" w:value="- Procédure d’appel d’offres ouvert en application des dispositions de l’article L. 2124-2, du 1° de l’article R. 2124-2 et des articles R. 2161-2 à R. 2161-5 du code de la commande publique"/>
                  <w:listItem w:displayText="- Procédure d’appel d’offres restreint en application des dispositions de l’article L. 2124-2, du 2° de l’article R. 2124-2 et des articles R. 2161-6 à R. 2161-11 du code de la commande publique" w:value="- Procédure d’appel d’offres restreint en application des dispositions de l’article L. 2124-2, du 2° de l’article R. 2124-2 et des articles R. 2161-6 à R. 2161-11 du code de la commande publique"/>
                  <w:listItem w:displayText="- Procédure adaptée ouverte en application des dispositions des articles L. 2123-1 et R. 2123-1 à R. 2123-7 du code de la commande publique" w:value="- Procédure adaptée ouverte en application des dispositions des articles L. 2123-1 et R. 2123-1 à R. 2123-7 du code de la commande publique"/>
                  <w:listItem w:displayText="- Procédure adaptée restreinte en application des dispositions des articles L. 2123-1 et R. 2123-1 à R. 2123-7 du code de la commande publique" w:value="- Procédure adaptée restreinte en application des dispositions des articles L. 2123-1 et R. 2123-1 à R. 2123-7 du code de la commande publique"/>
                  <w:listItem w:displayText="- Procédure négociée sans publicité ni mise en concurrence préalables en application des dispositions des articles L. 2122-1 et R. 2122-1 du code de la commande publique" w:value="- Procédure négociée sans publicité ni mise en concurrence préalables en application des dispositions des articles L. 2122-1 et R. 2122-1 du code de la commande publique"/>
                  <w:listItem w:displayText="- Procédure négociée sans publicité ni mise en concurrence préalables en application des dispositions des articles L. 2122-1 et R. 2122-2 du code de la commande publique" w:value="- Procédure négociée sans publicité ni mise en concurrence préalables en application des dispositions des articles L. 2122-1 et R. 2122-2 du code de la commande publique"/>
                  <w:listItem w:displayText="- Procédure négociée sans publicité ni mise en concurrence préalables en application des dispositions de l’article L. 2122-1 et du 1° de l’article R. 2122-3 du code de la commande publique" w:value="- Procédure négociée sans publicité ni mise en concurrence préalables en application des dispositions de l’article L. 2122-1 et du 1° de l’article R. 2122-3 du code de la commande publique"/>
                  <w:listItem w:displayText="- Procédure négociée sans publicité ni mise en concurrence préalables en application des dispositions de l’article L. 2122-1 et du 2° de l’article R. 2122-3 du code de la commande publique" w:value="- Procédure négociée sans publicité ni mise en concurrence préalables en application des dispositions de l’article L. 2122-1 et du 2° de l’article R. 2122-3 du code de la commande publique"/>
                  <w:listItem w:displayText="- Procédure négociée sans publicité ni mise en concurrence préalables en application des dispositions de l’article L. 2122-1 et du 3° de l’article R. 2122-3 du code de la commande publique" w:value="- Procédure négociée sans publicité ni mise en concurrence préalables en application des dispositions de l’article L. 2122-1 et du 3° de l’article R. 2122-3 du code de la commande publique"/>
                  <w:listItem w:displayText="- Procédure négociée sans publicité ni mise en concurrence préalables en application des dispositions des articles L. 2122-1 et R. 2122-4 du code de la commande publique" w:value="- Procédure négociée sans publicité ni mise en concurrence préalables en application des dispositions des articles L. 2122-1 et R. 2122-4 du code de la commande publique"/>
                  <w:listItem w:displayText="- Procédure négociée sans publicité ni mise en concurrence préalables en application des dispositions des articles L. 2122-1 et R. 2122-5 du code de la commande publique" w:value="- Procédure négociée sans publicité ni mise en concurrence préalables en application des dispositions des articles L. 2122-1 et R. 2122-5 du code de la commande publique"/>
                  <w:listItem w:displayText="- Procédure négociée sans publicité ni mise en concurrence préalables en application des dispositions des articles L. 2122-1 et R. 2122-6 du code de la commande publique" w:value="- Procédure négociée sans publicité ni mise en concurrence préalables en application des dispositions des articles L. 2122-1 et R. 2122-6 du code de la commande publique"/>
                  <w:listItem w:displayText="- Procédure négociée sans publicité ni mise en concurrence préalables en application des dispositions des articles L. 2122-1 et R. 2122-7 du code de la commande publique" w:value="- Procédure négociée sans publicité ni mise en concurrence préalables en application des dispositions des articles L. 2122-1 et R. 2122-7 du code de la commande publique"/>
                  <w:listItem w:displayText="- Procédure négociée sans publicité ni mise en concurrence préalables en application des dispositions des articles L. 2122-1 et R. 2122-8 du code de la commande publique" w:value="- Procédure négociée sans publicité ni mise en concurrence préalables en application des dispositions des articles L. 2122-1 et R. 2122-8 du code de la commande publique"/>
                  <w:listItem w:displayText="- Procédure négociée sans publicité ni mise en concurrence préalables en application des dispositions des articles L. 2122-1 et R. 2122-9 du code de la commande publique" w:value="- Procédure négociée sans publicité ni mise en concurrence préalables en application des dispositions des articles L. 2122-1 et R. 2122-9 du code de la commande publique"/>
                  <w:listItem w:displayText="- Procédure négociée sans publicité ni mise en concurrence préalables en application des dispositions des articles L. 2122-1 et R. 2122-10 du code de la commande publique" w:value="- Procédure négociée sans publicité ni mise en concurrence préalables en application des dispositions des articles L. 2122-1 et R. 2122-10 du code de la commande publique"/>
                  <w:listItem w:displayText="- Procédure avec négociation en application des dispositions des articles L. 2124-3, R. 2124-3 et R. 2161-12 à R. 2161-20 du code de la commande publique" w:value="- Procédure avec négociation en application des dispositions des articles L. 2124-3, R. 2124-3 et R. 2161-12 à R. 2161-20 du code de la commande publique"/>
                  <w:listItem w:displayText="- Le dialogue compétitif en application des dispositions des articles L. 2124-4, R. 2124-5 et R. 2161-24 à R. 2161-31 du code de la commande publique" w:value="- Le dialogue compétitif en application des dispositions des articles L. 2124-4, R. 2124-5 et R. 2161-24 à R. 2161-31 du code de la commande publique"/>
                </w:comboBox>
              </w:sdtPr>
              <w:sdtEndPr/>
              <w:sdtContent>
                <w:r w:rsidR="007E0B77">
                  <w:rPr>
                    <w:rFonts w:ascii="Arial Narrow" w:hAnsi="Arial Narrow"/>
                  </w:rPr>
                  <w:t>- Procédure adaptée ouverte en application des dispositions des articles L. 2123-1 et R. 2123-1 à R. 2123-7 du code de la commande publique</w:t>
                </w:r>
              </w:sdtContent>
            </w:sdt>
          </w:p>
          <w:p w14:paraId="7C920E92" w14:textId="7A008E02" w:rsidR="00E42FF3" w:rsidRPr="003E63FD" w:rsidRDefault="00E42FF3" w:rsidP="00E42FF3">
            <w:pPr>
              <w:spacing w:after="120"/>
              <w:rPr>
                <w:rFonts w:ascii="Arial Narrow" w:hAnsi="Arial Narrow"/>
              </w:rPr>
            </w:pPr>
            <w:r w:rsidRPr="003E63FD">
              <w:rPr>
                <w:rFonts w:ascii="Arial Narrow" w:hAnsi="Arial Narrow"/>
              </w:rPr>
              <w:t>Technique d’achat :</w:t>
            </w:r>
            <w:r w:rsidR="00761316" w:rsidRPr="003E63FD">
              <w:rPr>
                <w:rStyle w:val="Textedelespacerserv"/>
                <w:rFonts w:ascii="Arial Narrow" w:hAnsi="Arial Narrow"/>
              </w:rPr>
              <w:t xml:space="preserve"> </w:t>
            </w:r>
            <w:sdt>
              <w:sdtPr>
                <w:rPr>
                  <w:rFonts w:ascii="Arial Narrow" w:hAnsi="Arial Narrow"/>
                </w:rPr>
                <w:alias w:val="Technique d'achat"/>
                <w:tag w:val="Technique d'achat"/>
                <w:id w:val="-1486618145"/>
                <w:placeholder>
                  <w:docPart w:val="63B2E787930B47758A95B0E11B4E4281"/>
                </w:placeholder>
                <w15:color w:val="00FF00"/>
                <w:comboBox>
                  <w:listItem w:displayText="Choisissez un élément" w:value=""/>
                  <w:listItem w:displayText="- Marché forfaitaire." w:value="- Marché forfaitaire."/>
                  <w:listItem w:displayText="- Accord-cadre mono-attributaire donnant lieu à l’émission de bons de commande en application du 1° de l’article L. 2125-1 et des articles R. 2162-1 à R. 2162-6 et R. 2162-13 à R. 2162-14 du code de la commande publique. " w:value="- Accord-cadre mono-attributaire donnant lieu à l’émission de bons de commande en application du 1° de l’article L. 2125-1 et des articles R. 2162-1 à R. 2162-6 et R. 2162-13 à R. 2162-14 du code de la commande publique. "/>
                  <w:listItem w:displayText="- Accord-cadre multi-attributaires donnant lieu à l’émission de bons de commande en application du 1° de l’article L. 2125-1 et des articles R. 2162-1 à R. 2162-6 et R. 2162-13 à R. 2162-14 du code de la commande publique. " w:value="- Accord-cadre multi-attributaires donnant lieu à l’émission de bons de commande en application du 1° de l’article L. 2125-1 et des articles R. 2162-1 à R. 2162-6 et R. 2162-13 à R. 2162-14 du code de la commande publique. "/>
                  <w:listItem w:displayText="- Accord-cadre mono-attributaire donnant lieu à la conclusion de marchés subséquents en application du 1° de l’article L. 2125-1 et des articles R. 2162-1 à R. 2162-12 du code de la commande publique. " w:value="- Accord-cadre mono-attributaire donnant lieu à la conclusion de marchés subséquents en application du 1° de l’article L. 2125-1 et des articles R. 2162-1 à R. 2162-12 du code de la commande publique. "/>
                  <w:listItem w:displayText="- Accord-cadre multi-attributaires donnant lieu à la conclusion de marchés subséquents en application du 1° de l’article L. 2125-1 et des articles des articles R. 2162-1 à R. 2162 12 du code de la commande publique. " w:value="- Accord-cadre multi-attributaires donnant lieu à la conclusion de marchés subséquents en application du 1° de l’article L. 2125-1 et des articles des articles R. 2162-1 à R. 2162 12 du code de la commande publique. "/>
                  <w:listItem w:displayText="- Accord-cadre mono-attributaire donnant lieu à l’émission de bons de commande et à la conclusion de marchés subséquents en application du 1° de l’article L. 2125-1 et des articles R. 2162-1 à R. 2162-14 du code de la commande publique. " w:value="- Accord-cadre mono-attributaire donnant lieu à l’émission de bons de commande et à la conclusion de marchés subséquents en application du 1° de l’article L. 2125-1 et des articles R. 2162-1 à R. 2162-14 du code de la commande publique. "/>
                  <w:listItem w:displayText="- Accord-cadre multi-attributaires donnant lieu à l’émission de bons de commande et à la conclusion de marchés subséquents en application du 1° de l’article L. 2125-1 et des articles R. 2162-1 à R. 2162-14 du code de la commande publique. " w:value="- Accord-cadre multi-attributaires donnant lieu à l’émission de bons de commande et à la conclusion de marchés subséquents en application du 1° de l’article L. 2125-1 et des articles R. 2162-1 à R. 2162-14 du code de la commande publique. "/>
                  <w:listItem w:displayText="- Concours en application du 2° de l’article L. 2125-1 et des articles R. 2162-15 à R. 2162 26 du code de la commande publique." w:value="- Concours en application du 2° de l’article L. 2125-1 et des articles R. 2162-15 à R. 2162 26 du code de la commande publique."/>
                  <w:listItem w:displayText="- Marché de conception-réalisation en application des articles L. 2171-1, L. 2171-2 et R. 2171-1 du code de la commande publique." w:value="- Marché de conception-réalisation en application des articles L. 2171-1, L. 2171-2 et R. 2171-1 du code de la commande publique."/>
                  <w:listItem w:displayText="- Marché global de performance en application des articles L. 2171-1, L. 2171-3, R. 2171 2 et R. 2171-3 du code de la commande publique" w:value="- Marché global de performance en application des articles L. 2171-1, L. 2171-3, R. 2171 2 et R. 2171-3 du code de la commande publique"/>
                  <w:listItem w:displayText="- Système d’acquisition dynamique en application du 4° de l’article L. 2125-1 et des articles R. 2162-37 à R. 2162-51 du code de la commande publique" w:value="- Système d’acquisition dynamique en application du 4° de l’article L. 2125-1 et des articles R. 2162-37 à R. 2162-51 du code de la commande publique"/>
                  <w:listItem w:displayText="- Catalogue électronique en application du 5° de l’article L. 2125-1 et des articles R. 2162 52 à R. 2162-56 du code de la commande publique." w:value="- Catalogue électronique en application du 5° de l’article L. 2125-1 et des articles R. 2162 52 à R. 2162-56 du code de la commande publique."/>
                  <w:listItem w:displayText="- Enchères électroniques en application du 6°de l’article L. 2125-1 et des articles R. 2162 57 à R. 2162-66 du code de la commande publique." w:value="- Enchères électroniques en application du 6°de l’article L. 2125-1 et des articles R. 2162 57 à R. 2162-66 du code de la commande publique."/>
                </w:comboBox>
              </w:sdtPr>
              <w:sdtEndPr/>
              <w:sdtContent>
                <w:r w:rsidR="00D568E2">
                  <w:rPr>
                    <w:rFonts w:ascii="Arial Narrow" w:hAnsi="Arial Narrow"/>
                  </w:rPr>
                  <w:t>- Marché forfaitaire.</w:t>
                </w:r>
              </w:sdtContent>
            </w:sdt>
          </w:p>
          <w:p w14:paraId="0A4601A9" w14:textId="77777777" w:rsidR="00E42FF3" w:rsidRPr="003E63FD" w:rsidRDefault="00E42FF3" w:rsidP="00EC6141">
            <w:pPr>
              <w:rPr>
                <w:rFonts w:ascii="Arial Narrow" w:hAnsi="Arial Narrow"/>
              </w:rPr>
            </w:pPr>
          </w:p>
        </w:tc>
      </w:tr>
    </w:tbl>
    <w:p w14:paraId="1BCFB119" w14:textId="77777777" w:rsidR="0024335F" w:rsidRPr="003E63FD" w:rsidRDefault="0024335F">
      <w:pPr>
        <w:rPr>
          <w:rFonts w:ascii="Arial Narrow" w:hAnsi="Arial Narrow"/>
          <w:b/>
        </w:rPr>
      </w:pPr>
      <w:r w:rsidRPr="003E63FD">
        <w:rPr>
          <w:rFonts w:ascii="Arial Narrow" w:hAnsi="Arial Narrow"/>
          <w:b/>
        </w:rPr>
        <w:br w:type="page"/>
      </w:r>
    </w:p>
    <w:p w14:paraId="09C9DFC8" w14:textId="77777777" w:rsidR="00E42FF3" w:rsidRPr="003E63FD" w:rsidRDefault="00E42FF3" w:rsidP="007221BF">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OBJET DE LA CONSULTATION</w:t>
      </w:r>
    </w:p>
    <w:p w14:paraId="600B4977" w14:textId="6625DD19" w:rsidR="007E0B77" w:rsidRPr="007E0B77" w:rsidRDefault="007E0B77" w:rsidP="007E0B77">
      <w:pPr>
        <w:pStyle w:val="En-tte"/>
        <w:spacing w:after="120" w:line="360" w:lineRule="auto"/>
        <w:jc w:val="both"/>
        <w:rPr>
          <w:rFonts w:ascii="Arial Narrow" w:hAnsi="Arial Narrow"/>
        </w:rPr>
      </w:pPr>
      <w:r w:rsidRPr="007E0B77">
        <w:rPr>
          <w:rFonts w:ascii="Arial Narrow" w:hAnsi="Arial Narrow"/>
        </w:rPr>
        <w:t>La présente consultation s’inscrit dans l’opération de refonte de l’accueil du musée de l’Orangerie. Les travaux sont réalisés afin de réduire l’empoussièrement, améliorer le climat de cet espace</w:t>
      </w:r>
      <w:r w:rsidR="004E1E39">
        <w:rPr>
          <w:rFonts w:ascii="Arial Narrow" w:hAnsi="Arial Narrow"/>
        </w:rPr>
        <w:t xml:space="preserve"> </w:t>
      </w:r>
      <w:r w:rsidRPr="007E0B77">
        <w:rPr>
          <w:rFonts w:ascii="Arial Narrow" w:hAnsi="Arial Narrow"/>
        </w:rPr>
        <w:t xml:space="preserve">notamment </w:t>
      </w:r>
      <w:r w:rsidR="004E1E39">
        <w:rPr>
          <w:rFonts w:ascii="Arial Narrow" w:hAnsi="Arial Narrow"/>
        </w:rPr>
        <w:t xml:space="preserve">en ce qui concerne les </w:t>
      </w:r>
      <w:r w:rsidRPr="007E0B77">
        <w:rPr>
          <w:rFonts w:ascii="Arial Narrow" w:hAnsi="Arial Narrow"/>
        </w:rPr>
        <w:t>conditions de travail des agents. De plus, un nouvel aménagement est réalisé afin d’optimiser le flux d’entrée et de sortie des visiteurs.</w:t>
      </w:r>
    </w:p>
    <w:p w14:paraId="2C0E48C0" w14:textId="71CD0EC7" w:rsidR="007E0B77" w:rsidRDefault="007E0B77" w:rsidP="007E0B77">
      <w:pPr>
        <w:pStyle w:val="En-tte"/>
        <w:spacing w:after="120" w:line="360" w:lineRule="auto"/>
        <w:jc w:val="both"/>
        <w:rPr>
          <w:rFonts w:ascii="Arial Narrow" w:hAnsi="Arial Narrow"/>
        </w:rPr>
      </w:pPr>
      <w:r w:rsidRPr="007E0B77">
        <w:rPr>
          <w:rFonts w:ascii="Arial Narrow" w:hAnsi="Arial Narrow"/>
        </w:rPr>
        <w:t>Une ouverture est réalisée dans la façade nord du musée de l’Orangerie ainsi qu’une passerelle. Le musée de l’Orangerie étant classé au titre des monuments historiques, la maitre d’œuvre de cette opération est réalisée par un architecte en chef des monuments historiques.</w:t>
      </w:r>
    </w:p>
    <w:p w14:paraId="62BCD037" w14:textId="77777777" w:rsidR="006B32E7" w:rsidRPr="007E0B77" w:rsidRDefault="006B32E7" w:rsidP="007E0B77">
      <w:pPr>
        <w:pStyle w:val="En-tte"/>
        <w:spacing w:after="120" w:line="360" w:lineRule="auto"/>
        <w:jc w:val="both"/>
        <w:rPr>
          <w:rFonts w:ascii="Arial Narrow" w:hAnsi="Arial Narrow"/>
        </w:rPr>
      </w:pPr>
    </w:p>
    <w:p w14:paraId="5BB01D97" w14:textId="77777777" w:rsidR="0017095C" w:rsidRDefault="007E0B77" w:rsidP="0017095C">
      <w:pPr>
        <w:pStyle w:val="En-tte"/>
        <w:spacing w:after="120" w:line="360" w:lineRule="auto"/>
        <w:jc w:val="both"/>
        <w:rPr>
          <w:rFonts w:ascii="Arial Narrow" w:hAnsi="Arial Narrow"/>
        </w:rPr>
      </w:pPr>
      <w:r w:rsidRPr="007E0B77">
        <w:rPr>
          <w:rFonts w:ascii="Arial Narrow" w:hAnsi="Arial Narrow"/>
        </w:rPr>
        <w:t xml:space="preserve">L’opération est allotie de la manière suivante : </w:t>
      </w:r>
    </w:p>
    <w:p w14:paraId="7528D50F" w14:textId="77777777" w:rsidR="006B32E7" w:rsidRPr="003700A2" w:rsidRDefault="006B32E7" w:rsidP="006B32E7">
      <w:pPr>
        <w:pStyle w:val="En-tte"/>
        <w:numPr>
          <w:ilvl w:val="0"/>
          <w:numId w:val="37"/>
        </w:numPr>
        <w:spacing w:line="360" w:lineRule="auto"/>
        <w:jc w:val="both"/>
        <w:rPr>
          <w:rFonts w:ascii="Arial Narrow" w:hAnsi="Arial Narrow"/>
        </w:rPr>
      </w:pPr>
      <w:r w:rsidRPr="003700A2">
        <w:rPr>
          <w:rFonts w:ascii="Arial Narrow" w:hAnsi="Arial Narrow"/>
        </w:rPr>
        <w:t>Lot 1 : Curage – gros œuvre</w:t>
      </w:r>
      <w:r>
        <w:rPr>
          <w:rFonts w:ascii="Arial Narrow" w:hAnsi="Arial Narrow"/>
        </w:rPr>
        <w:t xml:space="preserve"> </w:t>
      </w:r>
    </w:p>
    <w:p w14:paraId="3A82A0A7" w14:textId="77777777" w:rsidR="006B32E7" w:rsidRPr="003700A2" w:rsidRDefault="006B32E7" w:rsidP="006B32E7">
      <w:pPr>
        <w:pStyle w:val="En-tte"/>
        <w:numPr>
          <w:ilvl w:val="0"/>
          <w:numId w:val="37"/>
        </w:numPr>
        <w:spacing w:line="360" w:lineRule="auto"/>
        <w:jc w:val="both"/>
        <w:rPr>
          <w:rFonts w:ascii="Arial Narrow" w:hAnsi="Arial Narrow"/>
        </w:rPr>
      </w:pPr>
      <w:r w:rsidRPr="003700A2">
        <w:rPr>
          <w:rFonts w:ascii="Arial Narrow" w:hAnsi="Arial Narrow"/>
        </w:rPr>
        <w:t>Lot 2 : Agencement</w:t>
      </w:r>
    </w:p>
    <w:p w14:paraId="4059F86A" w14:textId="77777777" w:rsidR="006B32E7" w:rsidRPr="003700A2" w:rsidRDefault="006B32E7" w:rsidP="006B32E7">
      <w:pPr>
        <w:pStyle w:val="En-tte"/>
        <w:numPr>
          <w:ilvl w:val="0"/>
          <w:numId w:val="37"/>
        </w:numPr>
        <w:spacing w:line="360" w:lineRule="auto"/>
        <w:jc w:val="both"/>
        <w:rPr>
          <w:rFonts w:ascii="Arial Narrow" w:hAnsi="Arial Narrow"/>
        </w:rPr>
      </w:pPr>
      <w:r w:rsidRPr="003700A2">
        <w:rPr>
          <w:rFonts w:ascii="Arial Narrow" w:hAnsi="Arial Narrow"/>
        </w:rPr>
        <w:t>Lot 3 : Menuiserie</w:t>
      </w:r>
    </w:p>
    <w:p w14:paraId="569BDADD" w14:textId="77777777" w:rsidR="006B32E7" w:rsidRDefault="006B32E7" w:rsidP="006B32E7">
      <w:pPr>
        <w:pStyle w:val="En-tte"/>
        <w:numPr>
          <w:ilvl w:val="0"/>
          <w:numId w:val="37"/>
        </w:numPr>
        <w:spacing w:line="360" w:lineRule="auto"/>
        <w:jc w:val="both"/>
        <w:rPr>
          <w:rFonts w:ascii="Arial Narrow" w:hAnsi="Arial Narrow"/>
        </w:rPr>
      </w:pPr>
      <w:r w:rsidRPr="003700A2">
        <w:rPr>
          <w:rFonts w:ascii="Arial Narrow" w:hAnsi="Arial Narrow"/>
        </w:rPr>
        <w:t>Lot 4 : SAS – tambours</w:t>
      </w:r>
    </w:p>
    <w:p w14:paraId="342840C1" w14:textId="77777777" w:rsidR="006B32E7" w:rsidRPr="003700A2" w:rsidRDefault="006B32E7" w:rsidP="006B32E7">
      <w:pPr>
        <w:pStyle w:val="En-tte"/>
        <w:numPr>
          <w:ilvl w:val="0"/>
          <w:numId w:val="38"/>
        </w:numPr>
        <w:spacing w:after="120" w:line="360" w:lineRule="auto"/>
        <w:ind w:left="567"/>
        <w:jc w:val="both"/>
        <w:rPr>
          <w:rFonts w:ascii="Arial Narrow" w:hAnsi="Arial Narrow"/>
        </w:rPr>
      </w:pPr>
      <w:r>
        <w:rPr>
          <w:rFonts w:ascii="Arial Narrow" w:hAnsi="Arial Narrow"/>
        </w:rPr>
        <w:t xml:space="preserve">Ces quatre lots ne sont plus en consultation. </w:t>
      </w:r>
    </w:p>
    <w:p w14:paraId="0748F83F" w14:textId="77777777" w:rsidR="006B32E7" w:rsidRPr="003700A2" w:rsidRDefault="006B32E7" w:rsidP="006B32E7">
      <w:pPr>
        <w:pStyle w:val="En-tte"/>
        <w:numPr>
          <w:ilvl w:val="0"/>
          <w:numId w:val="37"/>
        </w:numPr>
        <w:spacing w:line="360" w:lineRule="auto"/>
        <w:jc w:val="both"/>
        <w:rPr>
          <w:rFonts w:ascii="Arial Narrow" w:hAnsi="Arial Narrow"/>
        </w:rPr>
      </w:pPr>
      <w:r w:rsidRPr="003700A2">
        <w:rPr>
          <w:rFonts w:ascii="Arial Narrow" w:hAnsi="Arial Narrow"/>
        </w:rPr>
        <w:t>Lot 5 : Métallerie</w:t>
      </w:r>
    </w:p>
    <w:p w14:paraId="15682AFB" w14:textId="77777777" w:rsidR="006B32E7" w:rsidRPr="003700A2" w:rsidRDefault="006B32E7" w:rsidP="006B32E7">
      <w:pPr>
        <w:pStyle w:val="En-tte"/>
        <w:numPr>
          <w:ilvl w:val="0"/>
          <w:numId w:val="37"/>
        </w:numPr>
        <w:tabs>
          <w:tab w:val="clear" w:pos="4536"/>
          <w:tab w:val="clear" w:pos="9072"/>
        </w:tabs>
        <w:spacing w:after="120" w:line="360" w:lineRule="auto"/>
        <w:jc w:val="both"/>
        <w:rPr>
          <w:rFonts w:ascii="Arial Narrow" w:hAnsi="Arial Narrow"/>
        </w:rPr>
      </w:pPr>
      <w:r w:rsidRPr="003700A2">
        <w:rPr>
          <w:rFonts w:ascii="Arial Narrow" w:hAnsi="Arial Narrow"/>
        </w:rPr>
        <w:t>Lot 6 : Miroiterie</w:t>
      </w:r>
    </w:p>
    <w:p w14:paraId="2979DB13" w14:textId="77777777" w:rsidR="005F43EF" w:rsidRDefault="005F43EF" w:rsidP="007221BF">
      <w:pPr>
        <w:pStyle w:val="En-tte"/>
        <w:tabs>
          <w:tab w:val="clear" w:pos="4536"/>
          <w:tab w:val="clear" w:pos="9072"/>
        </w:tabs>
        <w:spacing w:after="120" w:line="360" w:lineRule="auto"/>
        <w:jc w:val="both"/>
        <w:rPr>
          <w:rFonts w:ascii="Arial Narrow" w:hAnsi="Arial Narrow"/>
        </w:rPr>
      </w:pPr>
    </w:p>
    <w:p w14:paraId="209AAB03" w14:textId="2980C860" w:rsidR="00E42FF3" w:rsidRPr="003E63FD" w:rsidRDefault="00E42FF3" w:rsidP="007221BF">
      <w:pPr>
        <w:pStyle w:val="En-tte"/>
        <w:tabs>
          <w:tab w:val="clear" w:pos="4536"/>
          <w:tab w:val="clear" w:pos="9072"/>
        </w:tabs>
        <w:spacing w:after="120" w:line="360" w:lineRule="auto"/>
        <w:jc w:val="both"/>
        <w:rPr>
          <w:rFonts w:ascii="Arial Narrow" w:hAnsi="Arial Narrow"/>
        </w:rPr>
      </w:pPr>
      <w:r w:rsidRPr="003E63FD">
        <w:rPr>
          <w:rFonts w:ascii="Arial Narrow" w:hAnsi="Arial Narrow"/>
        </w:rPr>
        <w:t xml:space="preserve">La présente consultation a pour objet de conclure un marché public portant sur </w:t>
      </w:r>
      <w:r w:rsidR="007E0B77">
        <w:rPr>
          <w:rFonts w:ascii="Arial Narrow" w:hAnsi="Arial Narrow"/>
        </w:rPr>
        <w:t xml:space="preserve">le lot </w:t>
      </w:r>
      <w:r w:rsidR="00A726A0">
        <w:rPr>
          <w:rFonts w:ascii="Arial Narrow" w:hAnsi="Arial Narrow"/>
        </w:rPr>
        <w:t>6 </w:t>
      </w:r>
      <w:r w:rsidR="007E0B77">
        <w:rPr>
          <w:rFonts w:ascii="Arial Narrow" w:hAnsi="Arial Narrow"/>
        </w:rPr>
        <w:t xml:space="preserve">: </w:t>
      </w:r>
      <w:r w:rsidR="00A726A0">
        <w:rPr>
          <w:rFonts w:ascii="Arial Narrow" w:hAnsi="Arial Narrow"/>
        </w:rPr>
        <w:t>Miroiterie</w:t>
      </w:r>
      <w:r w:rsidR="007E0B77">
        <w:rPr>
          <w:rFonts w:ascii="Arial Narrow" w:hAnsi="Arial Narrow"/>
        </w:rPr>
        <w:t xml:space="preserve">. </w:t>
      </w:r>
    </w:p>
    <w:p w14:paraId="44091CAE" w14:textId="77777777" w:rsidR="007E0B77" w:rsidRPr="003E63FD" w:rsidRDefault="007E0B77" w:rsidP="007E0B77">
      <w:pPr>
        <w:pStyle w:val="En-tte"/>
        <w:tabs>
          <w:tab w:val="clear" w:pos="4536"/>
          <w:tab w:val="clear" w:pos="9072"/>
        </w:tabs>
        <w:spacing w:after="240" w:line="360" w:lineRule="auto"/>
        <w:jc w:val="both"/>
        <w:rPr>
          <w:rFonts w:ascii="Arial Narrow" w:hAnsi="Arial Narrow"/>
        </w:rPr>
      </w:pPr>
      <w:r w:rsidRPr="003E63FD">
        <w:rPr>
          <w:rFonts w:ascii="Arial Narrow" w:hAnsi="Arial Narrow"/>
        </w:rPr>
        <w:t xml:space="preserve">Les </w:t>
      </w:r>
      <w:r>
        <w:rPr>
          <w:rFonts w:ascii="Arial Narrow" w:hAnsi="Arial Narrow"/>
        </w:rPr>
        <w:t>travaux sont allotis et associé</w:t>
      </w:r>
      <w:r w:rsidRPr="003E63FD">
        <w:rPr>
          <w:rFonts w:ascii="Arial Narrow" w:hAnsi="Arial Narrow"/>
        </w:rPr>
        <w:t>s aux codes CPV (</w:t>
      </w:r>
      <w:r w:rsidRPr="003E63FD">
        <w:rPr>
          <w:rFonts w:ascii="Arial Narrow" w:hAnsi="Arial Narrow"/>
          <w:i/>
        </w:rPr>
        <w:t xml:space="preserve">Common </w:t>
      </w:r>
      <w:proofErr w:type="spellStart"/>
      <w:r w:rsidRPr="003E63FD">
        <w:rPr>
          <w:rFonts w:ascii="Arial Narrow" w:hAnsi="Arial Narrow"/>
          <w:i/>
        </w:rPr>
        <w:t>Procurement</w:t>
      </w:r>
      <w:proofErr w:type="spellEnd"/>
      <w:r w:rsidRPr="003E63FD">
        <w:rPr>
          <w:rFonts w:ascii="Arial Narrow" w:hAnsi="Arial Narrow"/>
          <w:i/>
        </w:rPr>
        <w:t xml:space="preserve"> </w:t>
      </w:r>
      <w:proofErr w:type="spellStart"/>
      <w:r w:rsidRPr="003E63FD">
        <w:rPr>
          <w:rFonts w:ascii="Arial Narrow" w:hAnsi="Arial Narrow"/>
          <w:i/>
        </w:rPr>
        <w:t>Vocabulary</w:t>
      </w:r>
      <w:proofErr w:type="spellEnd"/>
      <w:r w:rsidRPr="003E63FD">
        <w:rPr>
          <w:rFonts w:ascii="Arial Narrow" w:hAnsi="Arial Narrow"/>
        </w:rPr>
        <w:t>) de la manière suivante :</w:t>
      </w:r>
    </w:p>
    <w:p w14:paraId="2C9E2B2F" w14:textId="77777777" w:rsidR="007E0B77" w:rsidRPr="003E63FD" w:rsidRDefault="007E0B77" w:rsidP="007E0B77">
      <w:pPr>
        <w:pStyle w:val="En-tte"/>
        <w:numPr>
          <w:ilvl w:val="0"/>
          <w:numId w:val="4"/>
        </w:numPr>
        <w:tabs>
          <w:tab w:val="clear" w:pos="4536"/>
          <w:tab w:val="clear" w:pos="9072"/>
        </w:tabs>
        <w:spacing w:after="240" w:line="360" w:lineRule="auto"/>
        <w:jc w:val="both"/>
        <w:rPr>
          <w:rFonts w:ascii="Arial Narrow" w:hAnsi="Arial Narrow"/>
        </w:rPr>
      </w:pPr>
      <w:r w:rsidRPr="003E63FD">
        <w:rPr>
          <w:rFonts w:ascii="Arial Narrow" w:hAnsi="Arial Narrow"/>
        </w:rPr>
        <w:t xml:space="preserve">Lot 1 : </w:t>
      </w:r>
      <w:r>
        <w:rPr>
          <w:rFonts w:ascii="Arial Narrow" w:hAnsi="Arial Narrow"/>
        </w:rPr>
        <w:t xml:space="preserve">Curage – gros œuvre </w:t>
      </w:r>
      <w:r w:rsidRPr="003E63FD">
        <w:rPr>
          <w:rFonts w:ascii="Arial Narrow" w:hAnsi="Arial Narrow"/>
        </w:rPr>
        <w:t xml:space="preserve">CPV : </w:t>
      </w:r>
      <w:r w:rsidRPr="005A008E">
        <w:rPr>
          <w:rFonts w:ascii="Arial Narrow" w:hAnsi="Arial Narrow"/>
        </w:rPr>
        <w:t>45223220-4</w:t>
      </w:r>
      <w:r>
        <w:rPr>
          <w:rFonts w:ascii="Arial Narrow" w:hAnsi="Arial Narrow"/>
        </w:rPr>
        <w:t xml:space="preserve"> Travaux de gros œuvre </w:t>
      </w:r>
    </w:p>
    <w:p w14:paraId="4AEB7A19" w14:textId="050F1BFF" w:rsidR="007E0B77" w:rsidRDefault="007E0B77" w:rsidP="007E0B77">
      <w:pPr>
        <w:pStyle w:val="En-tte"/>
        <w:numPr>
          <w:ilvl w:val="0"/>
          <w:numId w:val="4"/>
        </w:numPr>
        <w:tabs>
          <w:tab w:val="clear" w:pos="4536"/>
          <w:tab w:val="clear" w:pos="9072"/>
        </w:tabs>
        <w:spacing w:after="240" w:line="360" w:lineRule="auto"/>
        <w:jc w:val="both"/>
        <w:rPr>
          <w:rFonts w:ascii="Arial Narrow" w:hAnsi="Arial Narrow"/>
        </w:rPr>
      </w:pPr>
      <w:r w:rsidRPr="003E63FD">
        <w:rPr>
          <w:rFonts w:ascii="Arial Narrow" w:hAnsi="Arial Narrow"/>
        </w:rPr>
        <w:t xml:space="preserve">Lot 2 : </w:t>
      </w:r>
      <w:r>
        <w:rPr>
          <w:rFonts w:ascii="Arial Narrow" w:hAnsi="Arial Narrow"/>
        </w:rPr>
        <w:t>Agencement</w:t>
      </w:r>
      <w:r w:rsidRPr="003E63FD">
        <w:rPr>
          <w:rFonts w:ascii="Arial Narrow" w:hAnsi="Arial Narrow"/>
        </w:rPr>
        <w:t xml:space="preserve"> CPV : </w:t>
      </w:r>
      <w:r w:rsidR="006B32E7" w:rsidRPr="003700A2">
        <w:rPr>
          <w:rFonts w:ascii="Arial Narrow" w:hAnsi="Arial Narrow"/>
        </w:rPr>
        <w:t>45421153-1 Installation de meubles encastrés</w:t>
      </w:r>
    </w:p>
    <w:p w14:paraId="46B7EA9F" w14:textId="77777777" w:rsidR="007E0B77" w:rsidRDefault="007E0B77" w:rsidP="007E0B77">
      <w:pPr>
        <w:pStyle w:val="En-tte"/>
        <w:numPr>
          <w:ilvl w:val="0"/>
          <w:numId w:val="4"/>
        </w:numPr>
        <w:tabs>
          <w:tab w:val="clear" w:pos="4536"/>
          <w:tab w:val="clear" w:pos="9072"/>
        </w:tabs>
        <w:spacing w:after="240" w:line="360" w:lineRule="auto"/>
        <w:jc w:val="both"/>
        <w:rPr>
          <w:rFonts w:ascii="Arial Narrow" w:hAnsi="Arial Narrow"/>
        </w:rPr>
      </w:pPr>
      <w:r>
        <w:rPr>
          <w:rFonts w:ascii="Arial Narrow" w:hAnsi="Arial Narrow"/>
        </w:rPr>
        <w:t xml:space="preserve">Lot 3 : Menuiserie CPV : </w:t>
      </w:r>
      <w:r w:rsidRPr="005A008E">
        <w:rPr>
          <w:rFonts w:ascii="Arial Narrow" w:hAnsi="Arial Narrow"/>
        </w:rPr>
        <w:t>44220000-8</w:t>
      </w:r>
      <w:r>
        <w:rPr>
          <w:rFonts w:ascii="Arial Narrow" w:hAnsi="Arial Narrow"/>
        </w:rPr>
        <w:t xml:space="preserve"> Menuiserie pour la construction</w:t>
      </w:r>
    </w:p>
    <w:p w14:paraId="18B0B1ED" w14:textId="77777777" w:rsidR="007E0B77" w:rsidRDefault="007E0B77" w:rsidP="007E0B77">
      <w:pPr>
        <w:pStyle w:val="En-tte"/>
        <w:numPr>
          <w:ilvl w:val="0"/>
          <w:numId w:val="4"/>
        </w:numPr>
        <w:tabs>
          <w:tab w:val="clear" w:pos="4536"/>
          <w:tab w:val="clear" w:pos="9072"/>
        </w:tabs>
        <w:spacing w:after="240" w:line="360" w:lineRule="auto"/>
        <w:jc w:val="both"/>
        <w:rPr>
          <w:rFonts w:ascii="Arial Narrow" w:hAnsi="Arial Narrow"/>
        </w:rPr>
      </w:pPr>
      <w:r>
        <w:rPr>
          <w:rFonts w:ascii="Arial Narrow" w:hAnsi="Arial Narrow"/>
        </w:rPr>
        <w:t xml:space="preserve">Lot 4 : SAS – tambours CPV : </w:t>
      </w:r>
      <w:r w:rsidRPr="005A008E">
        <w:rPr>
          <w:rFonts w:ascii="Arial Narrow" w:hAnsi="Arial Narrow"/>
        </w:rPr>
        <w:t>44221200-7</w:t>
      </w:r>
      <w:r>
        <w:rPr>
          <w:rFonts w:ascii="Arial Narrow" w:hAnsi="Arial Narrow"/>
        </w:rPr>
        <w:t xml:space="preserve"> Portes</w:t>
      </w:r>
    </w:p>
    <w:p w14:paraId="4DA6949C" w14:textId="77777777" w:rsidR="007E0B77" w:rsidRDefault="007E0B77" w:rsidP="007E0B77">
      <w:pPr>
        <w:pStyle w:val="En-tte"/>
        <w:numPr>
          <w:ilvl w:val="0"/>
          <w:numId w:val="4"/>
        </w:numPr>
        <w:tabs>
          <w:tab w:val="clear" w:pos="4536"/>
          <w:tab w:val="clear" w:pos="9072"/>
        </w:tabs>
        <w:spacing w:after="240" w:line="360" w:lineRule="auto"/>
        <w:jc w:val="both"/>
        <w:rPr>
          <w:rFonts w:ascii="Arial Narrow" w:hAnsi="Arial Narrow"/>
        </w:rPr>
      </w:pPr>
      <w:r>
        <w:rPr>
          <w:rFonts w:ascii="Arial Narrow" w:hAnsi="Arial Narrow"/>
        </w:rPr>
        <w:t>Lot 5 : Métallerie CPV : 45223210-1</w:t>
      </w:r>
      <w:r w:rsidRPr="002244E2">
        <w:rPr>
          <w:rFonts w:ascii="Arial Narrow" w:hAnsi="Arial Narrow"/>
        </w:rPr>
        <w:t xml:space="preserve"> Ossatures métalliques</w:t>
      </w:r>
    </w:p>
    <w:p w14:paraId="0A9FF167" w14:textId="77777777" w:rsidR="007E0B77" w:rsidRPr="003E63FD" w:rsidRDefault="007E0B77" w:rsidP="007E0B77">
      <w:pPr>
        <w:pStyle w:val="En-tte"/>
        <w:numPr>
          <w:ilvl w:val="0"/>
          <w:numId w:val="4"/>
        </w:numPr>
        <w:tabs>
          <w:tab w:val="clear" w:pos="4536"/>
          <w:tab w:val="clear" w:pos="9072"/>
        </w:tabs>
        <w:spacing w:after="240" w:line="360" w:lineRule="auto"/>
        <w:jc w:val="both"/>
        <w:rPr>
          <w:rFonts w:ascii="Arial Narrow" w:hAnsi="Arial Narrow"/>
        </w:rPr>
      </w:pPr>
      <w:r>
        <w:rPr>
          <w:rFonts w:ascii="Arial Narrow" w:hAnsi="Arial Narrow"/>
        </w:rPr>
        <w:t xml:space="preserve">Lot 6 : Miroiterie CPV : </w:t>
      </w:r>
      <w:r w:rsidRPr="00EE21CE">
        <w:rPr>
          <w:rFonts w:ascii="Arial Narrow" w:hAnsi="Arial Narrow"/>
        </w:rPr>
        <w:t>45441000-0</w:t>
      </w:r>
      <w:r>
        <w:rPr>
          <w:rFonts w:ascii="Arial Narrow" w:hAnsi="Arial Narrow"/>
        </w:rPr>
        <w:t xml:space="preserve"> Travaux de vitrerie </w:t>
      </w:r>
    </w:p>
    <w:p w14:paraId="086E824C" w14:textId="66835BEA" w:rsidR="0017095C" w:rsidRDefault="0017095C" w:rsidP="00257918">
      <w:pPr>
        <w:pStyle w:val="En-tte"/>
        <w:tabs>
          <w:tab w:val="clear" w:pos="4536"/>
          <w:tab w:val="clear" w:pos="9072"/>
        </w:tabs>
        <w:spacing w:after="240" w:line="360" w:lineRule="auto"/>
        <w:jc w:val="both"/>
        <w:rPr>
          <w:rFonts w:ascii="Arial Narrow" w:hAnsi="Arial Narrow"/>
        </w:rPr>
      </w:pPr>
    </w:p>
    <w:p w14:paraId="7EE21A74" w14:textId="77777777" w:rsidR="0017095C" w:rsidRPr="003E63FD" w:rsidRDefault="0017095C" w:rsidP="00257918">
      <w:pPr>
        <w:pStyle w:val="En-tte"/>
        <w:tabs>
          <w:tab w:val="clear" w:pos="4536"/>
          <w:tab w:val="clear" w:pos="9072"/>
        </w:tabs>
        <w:spacing w:after="240" w:line="360" w:lineRule="auto"/>
        <w:jc w:val="both"/>
        <w:rPr>
          <w:rFonts w:ascii="Arial Narrow" w:hAnsi="Arial Narrow"/>
        </w:rPr>
      </w:pPr>
    </w:p>
    <w:p w14:paraId="6E7A4671" w14:textId="77777777" w:rsidR="00E42FF3" w:rsidRPr="003E63FD" w:rsidRDefault="00000355" w:rsidP="007221BF">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 xml:space="preserve">CARACTERISTIQUES DE LA CONSULTATION </w:t>
      </w:r>
    </w:p>
    <w:p w14:paraId="63ED50D0" w14:textId="77777777" w:rsidR="00E42FF3" w:rsidRPr="003E63FD" w:rsidRDefault="007221BF"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Technique d’achat</w:t>
      </w:r>
    </w:p>
    <w:p w14:paraId="25E7C7AC" w14:textId="3DDE0052" w:rsidR="0088600A" w:rsidRPr="003E63FD" w:rsidRDefault="007221BF" w:rsidP="000D5EDF">
      <w:pPr>
        <w:pStyle w:val="En-tte"/>
        <w:tabs>
          <w:tab w:val="clear" w:pos="4536"/>
          <w:tab w:val="clear" w:pos="9072"/>
        </w:tabs>
        <w:spacing w:after="120" w:line="360" w:lineRule="auto"/>
        <w:jc w:val="both"/>
        <w:rPr>
          <w:rFonts w:ascii="Arial Narrow" w:hAnsi="Arial Narrow"/>
        </w:rPr>
      </w:pPr>
      <w:r w:rsidRPr="003E63FD">
        <w:rPr>
          <w:rFonts w:ascii="Arial Narrow" w:hAnsi="Arial Narrow"/>
        </w:rPr>
        <w:t>La présente consultation vise à conclure un :</w:t>
      </w:r>
      <w:r w:rsidR="006B32E7">
        <w:rPr>
          <w:rFonts w:ascii="Arial Narrow" w:hAnsi="Arial Narrow"/>
        </w:rPr>
        <w:t xml:space="preserve"> </w:t>
      </w:r>
      <w:sdt>
        <w:sdtPr>
          <w:rPr>
            <w:rFonts w:ascii="Arial Narrow" w:hAnsi="Arial Narrow"/>
          </w:rPr>
          <w:alias w:val="Technique d'achat"/>
          <w:tag w:val="Technique d'achat"/>
          <w:id w:val="-1904050838"/>
          <w:placeholder>
            <w:docPart w:val="9FD7E689D41F4B9EA778DE2CEE37DC17"/>
          </w:placeholder>
          <w15:color w:val="00FF00"/>
          <w:comboBox>
            <w:listItem w:displayText="Choisissez un élément" w:value=""/>
            <w:listItem w:displayText="- Marché forfaitaire." w:value="- Marché forfaitaire."/>
            <w:listItem w:displayText="- Accord-cadre mono-attributaire donnant lieu à l’émission de bons de commande en application du 1° de l’article L. 2125-1 et des articles R. 2162-1 à R. 2162-6 et R. 2162-13 à R. 2162-14 du code de la commande publique. " w:value="- Accord-cadre mono-attributaire donnant lieu à l’émission de bons de commande en application du 1° de l’article L. 2125-1 et des articles R. 2162-1 à R. 2162-6 et R. 2162-13 à R. 2162-14 du code de la commande publique. "/>
            <w:listItem w:displayText="- Accord-cadre multi-attributaires donnant lieu à l’émission de bons de commande en application du 1° de l’article L. 2125-1 et des articles R. 2162-1 à R. 2162-6 et R. 2162-13 à R. 2162-14 du code de la commande publique. " w:value="- Accord-cadre multi-attributaires donnant lieu à l’émission de bons de commande en application du 1° de l’article L. 2125-1 et des articles R. 2162-1 à R. 2162-6 et R. 2162-13 à R. 2162-14 du code de la commande publique. "/>
            <w:listItem w:displayText="- Accord-cadre mono-attributaire donnant lieu à la conclusion de marchés subséquents en application du 1° de l’article L. 2125-1 et des articles R. 2162-1 à R. 2162-12 du code de la commande publique. " w:value="- Accord-cadre mono-attributaire donnant lieu à la conclusion de marchés subséquents en application du 1° de l’article L. 2125-1 et des articles R. 2162-1 à R. 2162-12 du code de la commande publique. "/>
            <w:listItem w:displayText="- Accord-cadre multi-attributaires donnant lieu à la conclusion de marchés subséquents en application du 1° de l’article L. 2125-1 et des articles des articles R. 2162-1 à R. 2162 12 du code de la commande publique. " w:value="- Accord-cadre multi-attributaires donnant lieu à la conclusion de marchés subséquents en application du 1° de l’article L. 2125-1 et des articles des articles R. 2162-1 à R. 2162 12 du code de la commande publique. "/>
            <w:listItem w:displayText="- Accord-cadre mono-attributaire donnant lieu à l’émission de bons de commande et à la conclusion de marchés subséquents en application du 1° de l’article L. 2125-1 et des articles R. 2162-1 à R. 2162-14 du code de la commande publique. " w:value="- Accord-cadre mono-attributaire donnant lieu à l’émission de bons de commande et à la conclusion de marchés subséquents en application du 1° de l’article L. 2125-1 et des articles R. 2162-1 à R. 2162-14 du code de la commande publique. "/>
            <w:listItem w:displayText="- Accord-cadre multi-attributaires donnant lieu à l’émission de bons de commande et à la conclusion de marchés subséquents en application du 1° de l’article L. 2125-1 et des articles R. 2162-1 à R. 2162-14 du code de la commande publique. " w:value="- Accord-cadre multi-attributaires donnant lieu à l’émission de bons de commande et à la conclusion de marchés subséquents en application du 1° de l’article L. 2125-1 et des articles R. 2162-1 à R. 2162-14 du code de la commande publique. "/>
            <w:listItem w:displayText="- Concours en application du 2° de l’article L. 2125-1 et des articles R. 2162-15 à R. 2162 26 du code de la commande publique." w:value="- Concours en application du 2° de l’article L. 2125-1 et des articles R. 2162-15 à R. 2162 26 du code de la commande publique."/>
            <w:listItem w:displayText="- Marché de conception-réalisation en application des articles L. 2171-1, L. 2171-2 et R. 2171-1 du code de la commande publique." w:value="- Marché de conception-réalisation en application des articles L. 2171-1, L. 2171-2 et R. 2171-1 du code de la commande publique."/>
            <w:listItem w:displayText="- Marché global de performance en application des articles L. 2171-1, L. 2171-3, R. 2171 2 et R. 2171-3 du code de la commande publique" w:value="- Marché global de performance en application des articles L. 2171-1, L. 2171-3, R. 2171 2 et R. 2171-3 du code de la commande publique"/>
            <w:listItem w:displayText="- Système d’acquisition dynamique en application du 4° de l’article L. 2125-1 et des articles R. 2162-37 à R. 2162-51 du code de la commande publique" w:value="- Système d’acquisition dynamique en application du 4° de l’article L. 2125-1 et des articles R. 2162-37 à R. 2162-51 du code de la commande publique"/>
            <w:listItem w:displayText="- Catalogue électronique en application du 5° de l’article L. 2125-1 et des articles R. 2162 52 à R. 2162-56 du code de la commande publique." w:value="- Catalogue électronique en application du 5° de l’article L. 2125-1 et des articles R. 2162 52 à R. 2162-56 du code de la commande publique."/>
            <w:listItem w:displayText="- Enchères électroniques en application du 6°de l’article L. 2125-1 et des articles R. 2162 57 à R. 2162-66 du code de la commande publique." w:value="- Enchères électroniques en application du 6°de l’article L. 2125-1 et des articles R. 2162 57 à R. 2162-66 du code de la commande publique."/>
          </w:comboBox>
        </w:sdtPr>
        <w:sdtEndPr/>
        <w:sdtContent>
          <w:r w:rsidR="00B555BE">
            <w:rPr>
              <w:rFonts w:ascii="Arial Narrow" w:hAnsi="Arial Narrow"/>
            </w:rPr>
            <w:t>- Marché forfaitaire.</w:t>
          </w:r>
        </w:sdtContent>
      </w:sdt>
    </w:p>
    <w:p w14:paraId="47E3DE96" w14:textId="77777777" w:rsidR="00E42FF3" w:rsidRPr="003E63FD" w:rsidRDefault="00180990"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Procédure de passation</w:t>
      </w:r>
    </w:p>
    <w:p w14:paraId="0BDEF6D0" w14:textId="5FE8294B" w:rsidR="00E42FF3" w:rsidRPr="003E63FD" w:rsidRDefault="00891B1A" w:rsidP="007221BF">
      <w:pPr>
        <w:spacing w:after="120" w:line="360" w:lineRule="auto"/>
        <w:jc w:val="both"/>
        <w:rPr>
          <w:rFonts w:ascii="Arial Narrow" w:hAnsi="Arial Narrow"/>
        </w:rPr>
      </w:pPr>
      <w:r w:rsidRPr="003E63FD">
        <w:rPr>
          <w:rFonts w:ascii="Arial Narrow" w:hAnsi="Arial Narrow"/>
        </w:rPr>
        <w:t>La procédure de passation utilisée pour la présente consultation est :</w:t>
      </w:r>
    </w:p>
    <w:p w14:paraId="688514F6" w14:textId="3DF23C7A" w:rsidR="00854870" w:rsidRPr="003E63FD" w:rsidRDefault="00970F83" w:rsidP="007221BF">
      <w:pPr>
        <w:spacing w:after="120" w:line="360" w:lineRule="auto"/>
        <w:jc w:val="both"/>
        <w:rPr>
          <w:rFonts w:ascii="Arial Narrow" w:hAnsi="Arial Narrow"/>
        </w:rPr>
      </w:pPr>
      <w:sdt>
        <w:sdtPr>
          <w:rPr>
            <w:rFonts w:ascii="Arial Narrow" w:hAnsi="Arial Narrow"/>
          </w:rPr>
          <w:alias w:val="Procédure de passation"/>
          <w:tag w:val="Procédure de passation"/>
          <w:id w:val="1784226738"/>
          <w:placeholder>
            <w:docPart w:val="341D74BFC90C400199F0CB6B66680CA3"/>
          </w:placeholder>
          <w15:color w:val="00FF00"/>
          <w:comboBox>
            <w:listItem w:displayText="- Procédure d’appel d’offres ouvert en application des dispositions de l’article L. 2124-2, du 1° de l’article R. 2124-2 et des articles R. 2161-2 à R. 2161-5 du code de la commande publique" w:value="- Procédure d’appel d’offres ouvert en application des dispositions de l’article L. 2124-2, du 1° de l’article R. 2124-2 et des articles R. 2161-2 à R. 2161-5 du code de la commande publique"/>
            <w:listItem w:displayText="- Procédure d’appel d’offres restreint en application des dispositions de l’article L. 2124-2, du 2° de l’article R. 2124-2 et des articles R. 2161-6 à R. 2161-11 du code de la commande publique" w:value="- Procédure d’appel d’offres restreint en application des dispositions de l’article L. 2124-2, du 2° de l’article R. 2124-2 et des articles R. 2161-6 à R. 2161-11 du code de la commande publique"/>
            <w:listItem w:displayText="- Procédure adaptée ouverte en application des dispositions des articles L. 2123-1 et R. 2123-1 à R. 2123-7 du code de la commande publique" w:value="- Procédure adaptée ouverte en application des dispositions des articles L. 2123-1 et R. 2123-1 à R. 2123-7 du code de la commande publique"/>
            <w:listItem w:displayText="- Procédure adaptée restreinte en application des dispositions des articles L. 2123-1 et R. 2123-1 à R. 2123-7 du code de la commande publique" w:value="- Procédure adaptée restreinte en application des dispositions des articles L. 2123-1 et R. 2123-1 à R. 2123-7 du code de la commande publique"/>
            <w:listItem w:displayText="- Procédure négociée sans publicité ni mise en concurrence préalables en application des dispositions des articles L. 2122-1 et R. 2122-1 du code de la commande publique" w:value="- Procédure négociée sans publicité ni mise en concurrence préalables en application des dispositions des articles L. 2122-1 et R. 2122-1 du code de la commande publique"/>
            <w:listItem w:displayText="- Procédure négociée sans publicité ni mise en concurrence préalables en application des dispositions des articles L. 2122-1 et R. 2122-2 du code de la commande publique" w:value="- Procédure négociée sans publicité ni mise en concurrence préalables en application des dispositions des articles L. 2122-1 et R. 2122-2 du code de la commande publique"/>
            <w:listItem w:displayText="- Procédure négociée sans publicité ni mise en concurrence préalables en application des dispositions de l’article L. 2122-1 et du 1° de l’article R. 2122-3 du code de la commande publique" w:value="- Procédure négociée sans publicité ni mise en concurrence préalables en application des dispositions de l’article L. 2122-1 et du 1° de l’article R. 2122-3 du code de la commande publique"/>
            <w:listItem w:displayText="- Procédure négociée sans publicité ni mise en concurrence préalables en application des dispositions de l’article L. 2122-1 et du 2° de l’article R. 2122-3 du code de la commande publique" w:value="- Procédure négociée sans publicité ni mise en concurrence préalables en application des dispositions de l’article L. 2122-1 et du 2° de l’article R. 2122-3 du code de la commande publique"/>
            <w:listItem w:displayText="- Procédure négociée sans publicité ni mise en concurrence préalables en application des dispositions de l’article L. 2122-1 et du 3° de l’article R. 2122-3 du code de la commande publique" w:value="- Procédure négociée sans publicité ni mise en concurrence préalables en application des dispositions de l’article L. 2122-1 et du 3° de l’article R. 2122-3 du code de la commande publique"/>
            <w:listItem w:displayText="- Procédure négociée sans publicité ni mise en concurrence préalables en application des dispositions des articles L. 2122-1 et R. 2122-4 du code de la commande publique" w:value="- Procédure négociée sans publicité ni mise en concurrence préalables en application des dispositions des articles L. 2122-1 et R. 2122-4 du code de la commande publique"/>
            <w:listItem w:displayText="- Procédure négociée sans publicité ni mise en concurrence préalables en application des dispositions des articles L. 2122-1 et R. 2122-5 du code de la commande publique" w:value="- Procédure négociée sans publicité ni mise en concurrence préalables en application des dispositions des articles L. 2122-1 et R. 2122-5 du code de la commande publique"/>
            <w:listItem w:displayText="- Procédure négociée sans publicité ni mise en concurrence préalables en application des dispositions des articles L. 2122-1 et R. 2122-6 du code de la commande publique" w:value="- Procédure négociée sans publicité ni mise en concurrence préalables en application des dispositions des articles L. 2122-1 et R. 2122-6 du code de la commande publique"/>
            <w:listItem w:displayText="- Procédure négociée sans publicité ni mise en concurrence préalables en application des dispositions des articles L. 2122-1 et R. 2122-7 du code de la commande publique" w:value="- Procédure négociée sans publicité ni mise en concurrence préalables en application des dispositions des articles L. 2122-1 et R. 2122-7 du code de la commande publique"/>
            <w:listItem w:displayText="- Procédure négociée sans publicité ni mise en concurrence préalables en application des dispositions des articles L. 2122-1 et R. 2122-8 du code de la commande publique" w:value="- Procédure négociée sans publicité ni mise en concurrence préalables en application des dispositions des articles L. 2122-1 et R. 2122-8 du code de la commande publique"/>
            <w:listItem w:displayText="- Procédure négociée sans publicité ni mise en concurrence préalables en application des dispositions des articles L. 2122-1 et R. 2122-9 du code de la commande publique" w:value="- Procédure négociée sans publicité ni mise en concurrence préalables en application des dispositions des articles L. 2122-1 et R. 2122-9 du code de la commande publique"/>
            <w:listItem w:displayText="- Procédure négociée sans publicité ni mise en concurrence préalables en application des dispositions des articles L. 2122-1 et R. 2122-10 du code de la commande publique" w:value="- Procédure négociée sans publicité ni mise en concurrence préalables en application des dispositions des articles L. 2122-1 et R. 2122-10 du code de la commande publique"/>
            <w:listItem w:displayText="- Procédure avec négociation en application des dispositions des articles L. 2124-3, R. 2124-3 et R. 2161-12 à R. 2161-20 du code de la commande publique" w:value="- Procédure avec négociation en application des dispositions des articles L. 2124-3, R. 2124-3 et R. 2161-12 à R. 2161-20 du code de la commande publique"/>
            <w:listItem w:displayText="- Le dialogue compétitif en application des dispositions des articles L. 2124-4, R. 2124-5 et R. 2161-24 à R. 2161-31 du code de la commande publique" w:value="- Le dialogue compétitif en application des dispositions des articles L. 2124-4, R. 2124-5 et R. 2161-24 à R. 2161-31 du code de la commande publique"/>
          </w:comboBox>
        </w:sdtPr>
        <w:sdtEndPr/>
        <w:sdtContent>
          <w:r w:rsidR="007E0B77">
            <w:rPr>
              <w:rFonts w:ascii="Arial Narrow" w:hAnsi="Arial Narrow"/>
            </w:rPr>
            <w:t>- Procédure adaptée ouverte en application des dispositions des articles L. 2123-1 et R. 2123-1 à R. 2123-7 du code de la commande publique</w:t>
          </w:r>
        </w:sdtContent>
      </w:sdt>
    </w:p>
    <w:p w14:paraId="49F40686" w14:textId="77777777" w:rsidR="00180990" w:rsidRPr="003E63FD" w:rsidRDefault="000B7422"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Délai de validité des offres</w:t>
      </w:r>
    </w:p>
    <w:p w14:paraId="31AB292F" w14:textId="77777777" w:rsidR="000B7422" w:rsidRPr="003E63FD" w:rsidRDefault="000B7422" w:rsidP="000B7422">
      <w:pPr>
        <w:pStyle w:val="Corpsdetexte"/>
        <w:rPr>
          <w:rFonts w:ascii="Arial Narrow" w:hAnsi="Arial Narrow"/>
        </w:rPr>
      </w:pPr>
      <w:r w:rsidRPr="003E63FD">
        <w:rPr>
          <w:rFonts w:ascii="Arial Narrow" w:hAnsi="Arial Narrow"/>
        </w:rPr>
        <w:t xml:space="preserve">Le délai de validité des offres est fixé à </w:t>
      </w:r>
      <w:sdt>
        <w:sdtPr>
          <w:rPr>
            <w:rFonts w:ascii="Arial Narrow" w:hAnsi="Arial Narrow"/>
          </w:rPr>
          <w:alias w:val="nombre en jours"/>
          <w:tag w:val="nombre en jours"/>
          <w:id w:val="1076553365"/>
          <w:placeholder>
            <w:docPart w:val="955232AC95874CD1A3AE2B8BC08FFA83"/>
          </w:placeholder>
          <w15:color w:val="00FF00"/>
          <w:comboBox>
            <w:listItem w:value="Choisissez un élément."/>
            <w:listItem w:displayText="90" w:value="90"/>
            <w:listItem w:displayText="120" w:value="120"/>
            <w:listItem w:displayText="180" w:value="180"/>
          </w:comboBox>
        </w:sdtPr>
        <w:sdtEndPr/>
        <w:sdtContent>
          <w:r w:rsidRPr="003E63FD">
            <w:rPr>
              <w:rFonts w:ascii="Arial Narrow" w:hAnsi="Arial Narrow"/>
            </w:rPr>
            <w:t>180</w:t>
          </w:r>
        </w:sdtContent>
      </w:sdt>
      <w:r w:rsidRPr="003E63FD">
        <w:rPr>
          <w:rFonts w:ascii="Arial Narrow" w:hAnsi="Arial Narrow"/>
        </w:rPr>
        <w:t xml:space="preserve"> jours à compter de la date limite de remise des offres mentionnée en page de garde du présent règlement de la consultation. </w:t>
      </w:r>
    </w:p>
    <w:p w14:paraId="0E57B623" w14:textId="77777777" w:rsidR="00180990" w:rsidRPr="003E63FD" w:rsidRDefault="000B7422"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Variantes</w:t>
      </w:r>
    </w:p>
    <w:p w14:paraId="5F7B261F" w14:textId="5C90165F" w:rsidR="008A5692" w:rsidRPr="003E63FD" w:rsidRDefault="000B7422" w:rsidP="00F74527">
      <w:pPr>
        <w:pStyle w:val="Corpsdetexte"/>
        <w:rPr>
          <w:rFonts w:ascii="Arial Narrow" w:hAnsi="Arial Narrow"/>
        </w:rPr>
      </w:pPr>
      <w:r w:rsidRPr="003E63FD">
        <w:rPr>
          <w:rFonts w:ascii="Arial Narrow" w:hAnsi="Arial Narrow"/>
        </w:rPr>
        <w:t xml:space="preserve">La présentation de variante en application des dispositions de l’article R. 2151-8 du code de la commande publique n’est pas autorisée par l’établissement pour la présente consultation. </w:t>
      </w:r>
    </w:p>
    <w:p w14:paraId="316A3B31" w14:textId="77777777" w:rsidR="00F74527" w:rsidRPr="003E63FD" w:rsidRDefault="00D524F5" w:rsidP="00D524F5">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Langue et devise</w:t>
      </w:r>
    </w:p>
    <w:p w14:paraId="536DA762" w14:textId="77777777" w:rsidR="00D524F5" w:rsidRPr="003E63FD" w:rsidRDefault="00D524F5" w:rsidP="00D524F5">
      <w:pPr>
        <w:pStyle w:val="Corpsdetexte"/>
        <w:rPr>
          <w:rFonts w:ascii="Arial Narrow" w:hAnsi="Arial Narrow"/>
        </w:rPr>
      </w:pPr>
      <w:r w:rsidRPr="003E63FD">
        <w:rPr>
          <w:rFonts w:ascii="Arial Narrow" w:hAnsi="Arial Narrow"/>
        </w:rPr>
        <w:t>La langue utilisée pour la consultation et les documents remis par le candidat est le français.</w:t>
      </w:r>
    </w:p>
    <w:p w14:paraId="30BB399D" w14:textId="77777777" w:rsidR="00D524F5" w:rsidRPr="003E63FD" w:rsidRDefault="00D524F5" w:rsidP="00D524F5">
      <w:pPr>
        <w:pStyle w:val="Corpsdetexte"/>
        <w:spacing w:after="240"/>
        <w:rPr>
          <w:rFonts w:ascii="Arial Narrow" w:hAnsi="Arial Narrow"/>
        </w:rPr>
      </w:pPr>
      <w:r w:rsidRPr="003E63FD">
        <w:rPr>
          <w:rFonts w:ascii="Arial Narrow" w:hAnsi="Arial Narrow"/>
        </w:rPr>
        <w:t>La devise utilisée pour le marché issu de la présente consultation est l’euro.</w:t>
      </w:r>
    </w:p>
    <w:p w14:paraId="199DFBCD" w14:textId="77777777" w:rsidR="000B7422" w:rsidRPr="003E63FD" w:rsidRDefault="00D524F5" w:rsidP="00D524F5">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Visite de site</w:t>
      </w:r>
    </w:p>
    <w:p w14:paraId="76F61CEE" w14:textId="77777777" w:rsidR="006B32E7" w:rsidRPr="003E63FD" w:rsidRDefault="006B32E7" w:rsidP="006B32E7">
      <w:pPr>
        <w:pStyle w:val="Corpsdetexte"/>
        <w:rPr>
          <w:rFonts w:ascii="Arial Narrow" w:hAnsi="Arial Narrow"/>
        </w:rPr>
      </w:pPr>
      <w:r w:rsidRPr="003E63FD">
        <w:rPr>
          <w:rFonts w:ascii="Arial Narrow" w:hAnsi="Arial Narrow"/>
        </w:rPr>
        <w:t xml:space="preserve">Une visite </w:t>
      </w:r>
      <w:r w:rsidRPr="004257B8">
        <w:rPr>
          <w:rFonts w:ascii="Arial Narrow" w:hAnsi="Arial Narrow"/>
        </w:rPr>
        <w:t>obligatoire</w:t>
      </w:r>
      <w:r w:rsidRPr="003E63FD">
        <w:rPr>
          <w:rFonts w:ascii="Arial Narrow" w:hAnsi="Arial Narrow"/>
        </w:rPr>
        <w:t xml:space="preserve"> du site sera organisée. Tous les candidats sont invités à se faire connaitre par courrier électronique au plus tard </w:t>
      </w:r>
      <w:r>
        <w:rPr>
          <w:rFonts w:ascii="Arial Narrow" w:hAnsi="Arial Narrow"/>
        </w:rPr>
        <w:t xml:space="preserve">une semaine avant la date limite de remise des offres </w:t>
      </w:r>
      <w:r w:rsidRPr="003E63FD">
        <w:rPr>
          <w:rFonts w:ascii="Arial Narrow" w:hAnsi="Arial Narrow"/>
        </w:rPr>
        <w:t>auprès de :</w:t>
      </w:r>
    </w:p>
    <w:p w14:paraId="60F01D28" w14:textId="77777777" w:rsidR="000B34B0" w:rsidRDefault="000B34B0" w:rsidP="000B34B0">
      <w:pPr>
        <w:pStyle w:val="Corpsdetexte"/>
        <w:numPr>
          <w:ilvl w:val="0"/>
          <w:numId w:val="33"/>
        </w:numPr>
        <w:rPr>
          <w:rFonts w:ascii="Arial Narrow" w:hAnsi="Arial Narrow"/>
        </w:rPr>
      </w:pPr>
      <w:r>
        <w:rPr>
          <w:rFonts w:ascii="Arial Narrow" w:hAnsi="Arial Narrow"/>
        </w:rPr>
        <w:t xml:space="preserve">Destinataires : </w:t>
      </w:r>
    </w:p>
    <w:p w14:paraId="7931CB8E" w14:textId="77777777" w:rsidR="0017095C" w:rsidRPr="0017095C" w:rsidRDefault="0017095C" w:rsidP="0017095C">
      <w:pPr>
        <w:pStyle w:val="Corpsdetexte"/>
        <w:numPr>
          <w:ilvl w:val="1"/>
          <w:numId w:val="33"/>
        </w:numPr>
        <w:rPr>
          <w:rFonts w:ascii="Arial Narrow" w:hAnsi="Arial Narrow"/>
        </w:rPr>
      </w:pPr>
      <w:r w:rsidRPr="0017095C">
        <w:rPr>
          <w:rFonts w:ascii="Arial Narrow" w:hAnsi="Arial Narrow"/>
        </w:rPr>
        <w:t>Madame Amélie Bodin adresse mail : amelie.bodin@musee-orsay.fr</w:t>
      </w:r>
    </w:p>
    <w:p w14:paraId="065B08D1" w14:textId="78891E20" w:rsidR="0017095C" w:rsidRPr="0017095C" w:rsidRDefault="0017095C" w:rsidP="0017095C">
      <w:pPr>
        <w:pStyle w:val="Corpsdetexte"/>
        <w:numPr>
          <w:ilvl w:val="1"/>
          <w:numId w:val="33"/>
        </w:numPr>
        <w:rPr>
          <w:rFonts w:ascii="Arial Narrow" w:hAnsi="Arial Narrow"/>
        </w:rPr>
      </w:pPr>
      <w:r>
        <w:rPr>
          <w:rFonts w:ascii="Arial Narrow" w:hAnsi="Arial Narrow"/>
        </w:rPr>
        <w:t xml:space="preserve">Madame Coralie DESCHAMPS </w:t>
      </w:r>
      <w:r w:rsidRPr="0017095C">
        <w:rPr>
          <w:rFonts w:ascii="Arial Narrow" w:hAnsi="Arial Narrow"/>
        </w:rPr>
        <w:t>adresse mail : coralie.deschamps@musee-orsay.fr</w:t>
      </w:r>
    </w:p>
    <w:p w14:paraId="6D6DE1B6" w14:textId="77777777" w:rsidR="0017095C" w:rsidRPr="0017095C" w:rsidRDefault="0017095C" w:rsidP="0017095C">
      <w:pPr>
        <w:pStyle w:val="Corpsdetexte"/>
        <w:numPr>
          <w:ilvl w:val="1"/>
          <w:numId w:val="33"/>
        </w:numPr>
        <w:rPr>
          <w:rFonts w:ascii="Arial Narrow" w:hAnsi="Arial Narrow"/>
        </w:rPr>
      </w:pPr>
      <w:r w:rsidRPr="0017095C">
        <w:rPr>
          <w:rFonts w:ascii="Arial Narrow" w:hAnsi="Arial Narrow"/>
        </w:rPr>
        <w:t>Madame Valérie CLAUS adresse mail : valerie.claus@musee-orsay.fr</w:t>
      </w:r>
    </w:p>
    <w:p w14:paraId="68D2F277" w14:textId="5E56034E" w:rsidR="000B34B0" w:rsidRPr="004E1E39" w:rsidRDefault="004E1E39" w:rsidP="004E1E39">
      <w:pPr>
        <w:pStyle w:val="Corpsdetexte"/>
        <w:numPr>
          <w:ilvl w:val="0"/>
          <w:numId w:val="34"/>
        </w:numPr>
        <w:ind w:left="709"/>
        <w:rPr>
          <w:rFonts w:ascii="Arial Narrow" w:hAnsi="Arial Narrow"/>
        </w:rPr>
      </w:pPr>
      <w:r w:rsidRPr="004E1E39">
        <w:rPr>
          <w:rFonts w:ascii="Arial Narrow" w:hAnsi="Arial Narrow"/>
        </w:rPr>
        <w:t xml:space="preserve">Copie – </w:t>
      </w:r>
      <w:r>
        <w:rPr>
          <w:rFonts w:ascii="Arial Narrow" w:hAnsi="Arial Narrow"/>
        </w:rPr>
        <w:t>j</w:t>
      </w:r>
      <w:r w:rsidR="000B34B0" w:rsidRPr="004E1E39">
        <w:rPr>
          <w:rFonts w:ascii="Arial Narrow" w:hAnsi="Arial Narrow"/>
        </w:rPr>
        <w:t xml:space="preserve">uristes en charge du dossier : </w:t>
      </w:r>
    </w:p>
    <w:p w14:paraId="7FACA13C" w14:textId="77777777" w:rsidR="000B34B0" w:rsidRDefault="000B34B0" w:rsidP="000B34B0">
      <w:pPr>
        <w:pStyle w:val="Corpsdetexte"/>
        <w:numPr>
          <w:ilvl w:val="1"/>
          <w:numId w:val="34"/>
        </w:numPr>
        <w:rPr>
          <w:rFonts w:ascii="Arial Narrow" w:hAnsi="Arial Narrow"/>
        </w:rPr>
      </w:pPr>
      <w:r>
        <w:rPr>
          <w:rFonts w:ascii="Arial Narrow" w:hAnsi="Arial Narrow"/>
        </w:rPr>
        <w:t>Madame Loane PAQUI – adresse mail : loane.paqui@musee-orsay.fr</w:t>
      </w:r>
    </w:p>
    <w:p w14:paraId="1CB26B1E" w14:textId="37839D07" w:rsidR="000B34B0" w:rsidRDefault="000B34B0" w:rsidP="000B34B0">
      <w:pPr>
        <w:pStyle w:val="Corpsdetexte"/>
        <w:numPr>
          <w:ilvl w:val="1"/>
          <w:numId w:val="34"/>
        </w:numPr>
        <w:rPr>
          <w:rFonts w:ascii="Arial Narrow" w:hAnsi="Arial Narrow"/>
        </w:rPr>
      </w:pPr>
      <w:r>
        <w:rPr>
          <w:rFonts w:ascii="Arial Narrow" w:hAnsi="Arial Narrow"/>
        </w:rPr>
        <w:t>Madame Clémence BIZEUL – adresse mail : clemence.bizeul@musee-orsay.fr</w:t>
      </w:r>
    </w:p>
    <w:p w14:paraId="0983327C" w14:textId="7E23BEFE" w:rsidR="000B7422" w:rsidRDefault="00C37C04" w:rsidP="000B7422">
      <w:pPr>
        <w:pStyle w:val="Corpsdetexte"/>
        <w:rPr>
          <w:rFonts w:ascii="Arial Narrow" w:hAnsi="Arial Narrow"/>
        </w:rPr>
      </w:pPr>
      <w:r w:rsidRPr="003E63FD">
        <w:rPr>
          <w:rFonts w:ascii="Arial Narrow" w:hAnsi="Arial Narrow"/>
        </w:rPr>
        <w:t>L’établissement</w:t>
      </w:r>
      <w:r w:rsidR="00D524F5" w:rsidRPr="003E63FD">
        <w:rPr>
          <w:rFonts w:ascii="Arial Narrow" w:hAnsi="Arial Narrow"/>
        </w:rPr>
        <w:t xml:space="preserve"> tiendra un registre des visi</w:t>
      </w:r>
      <w:r w:rsidRPr="003E63FD">
        <w:rPr>
          <w:rFonts w:ascii="Arial Narrow" w:hAnsi="Arial Narrow"/>
        </w:rPr>
        <w:t>tes qui devra être signé par le candidat</w:t>
      </w:r>
      <w:r w:rsidR="00D524F5" w:rsidRPr="003E63FD">
        <w:rPr>
          <w:rFonts w:ascii="Arial Narrow" w:hAnsi="Arial Narrow"/>
        </w:rPr>
        <w:t>.</w:t>
      </w:r>
      <w:r w:rsidRPr="003E63FD">
        <w:rPr>
          <w:rFonts w:ascii="Arial Narrow" w:hAnsi="Arial Narrow"/>
        </w:rPr>
        <w:t xml:space="preserve"> </w:t>
      </w:r>
    </w:p>
    <w:p w14:paraId="093465C0" w14:textId="77777777" w:rsidR="00C37C04" w:rsidRPr="003E63FD" w:rsidRDefault="00F065F4" w:rsidP="00F065F4">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DOSSIER DE CONSULTATION</w:t>
      </w:r>
      <w:r w:rsidR="00A118F1" w:rsidRPr="003E63FD">
        <w:rPr>
          <w:rFonts w:ascii="Arial Narrow" w:hAnsi="Arial Narrow"/>
          <w:b/>
        </w:rPr>
        <w:t xml:space="preserve"> DES ENTREPRISES (DCE)</w:t>
      </w:r>
    </w:p>
    <w:p w14:paraId="3A303667" w14:textId="77777777" w:rsidR="000B7422" w:rsidRPr="003E63FD" w:rsidRDefault="00F065F4" w:rsidP="00F065F4">
      <w:pPr>
        <w:pStyle w:val="Corpsdetexte"/>
        <w:numPr>
          <w:ilvl w:val="0"/>
          <w:numId w:val="11"/>
        </w:numPr>
        <w:ind w:left="426"/>
        <w:rPr>
          <w:rFonts w:ascii="Arial Narrow" w:hAnsi="Arial Narrow"/>
          <w:b/>
        </w:rPr>
      </w:pPr>
      <w:r w:rsidRPr="003E63FD">
        <w:rPr>
          <w:rFonts w:ascii="Arial Narrow" w:hAnsi="Arial Narrow"/>
          <w:b/>
        </w:rPr>
        <w:t xml:space="preserve">Modalités de retrait du </w:t>
      </w:r>
      <w:r w:rsidR="00A118F1" w:rsidRPr="003E63FD">
        <w:rPr>
          <w:rFonts w:ascii="Arial Narrow" w:hAnsi="Arial Narrow"/>
          <w:b/>
        </w:rPr>
        <w:t>DCE</w:t>
      </w:r>
      <w:r w:rsidRPr="003E63FD">
        <w:rPr>
          <w:rFonts w:ascii="Arial Narrow" w:hAnsi="Arial Narrow"/>
          <w:b/>
        </w:rPr>
        <w:t xml:space="preserve"> </w:t>
      </w:r>
    </w:p>
    <w:p w14:paraId="66A3DFBA" w14:textId="77777777" w:rsidR="0088306B" w:rsidRPr="003E63FD" w:rsidRDefault="00A118F1" w:rsidP="00F065F4">
      <w:pPr>
        <w:pStyle w:val="Corpsdetexte"/>
        <w:rPr>
          <w:rFonts w:ascii="Arial Narrow" w:hAnsi="Arial Narrow"/>
        </w:rPr>
      </w:pPr>
      <w:r w:rsidRPr="003E63FD">
        <w:rPr>
          <w:rFonts w:ascii="Arial Narrow" w:hAnsi="Arial Narrow"/>
        </w:rPr>
        <w:t xml:space="preserve">Le DCE </w:t>
      </w:r>
      <w:r w:rsidR="00F065F4" w:rsidRPr="003E63FD">
        <w:rPr>
          <w:rFonts w:ascii="Arial Narrow" w:hAnsi="Arial Narrow"/>
        </w:rPr>
        <w:t>pourra être téléchargé gratuitement sur la Plateforme des Achats de l’Etat (</w:t>
      </w:r>
      <w:r w:rsidR="00F065F4" w:rsidRPr="003E63FD">
        <w:rPr>
          <w:rFonts w:ascii="Arial Narrow" w:hAnsi="Arial Narrow"/>
          <w:i/>
        </w:rPr>
        <w:t>PLACE</w:t>
      </w:r>
      <w:r w:rsidR="00F065F4" w:rsidRPr="003E63FD">
        <w:rPr>
          <w:rFonts w:ascii="Arial Narrow" w:hAnsi="Arial Narrow"/>
        </w:rPr>
        <w:t xml:space="preserve">) accessible à l’adresse suivante : </w:t>
      </w:r>
    </w:p>
    <w:p w14:paraId="37CABDAF" w14:textId="58B2F570" w:rsidR="00F065F4" w:rsidRPr="003E63FD" w:rsidRDefault="00970F83" w:rsidP="00F065F4">
      <w:pPr>
        <w:pStyle w:val="Corpsdetexte"/>
        <w:rPr>
          <w:rFonts w:ascii="Arial Narrow" w:hAnsi="Arial Narrow"/>
        </w:rPr>
      </w:pPr>
      <w:hyperlink r:id="rId8" w:history="1">
        <w:r w:rsidR="00F065F4" w:rsidRPr="003E63FD">
          <w:rPr>
            <w:rStyle w:val="Lienhypertexte"/>
            <w:rFonts w:ascii="Arial Narrow" w:hAnsi="Arial Narrow"/>
          </w:rPr>
          <w:t>https://www.marches-publics.gouv.fr/?page=Entreprise.AccueilEntreprise</w:t>
        </w:r>
      </w:hyperlink>
    </w:p>
    <w:p w14:paraId="77DBB79D" w14:textId="77777777" w:rsidR="00F065F4" w:rsidRPr="003E63FD" w:rsidRDefault="00F065F4" w:rsidP="00F065F4">
      <w:pPr>
        <w:pStyle w:val="Corpsdetexte"/>
        <w:rPr>
          <w:rFonts w:ascii="Arial Narrow" w:hAnsi="Arial Narrow"/>
        </w:rPr>
      </w:pPr>
      <w:r w:rsidRPr="003E63FD">
        <w:rPr>
          <w:rFonts w:ascii="Arial Narrow" w:hAnsi="Arial Narrow"/>
        </w:rPr>
        <w:t xml:space="preserve">Il est recommandé aux candidats de s’identifier au préalable par une inscription gratuite afin d’être informé d’une éventuelle modification du </w:t>
      </w:r>
      <w:r w:rsidR="0088306B" w:rsidRPr="003E63FD">
        <w:rPr>
          <w:rFonts w:ascii="Arial Narrow" w:hAnsi="Arial Narrow"/>
        </w:rPr>
        <w:t>DCE (voir article 3.3 ci-dessous).</w:t>
      </w:r>
      <w:r w:rsidRPr="003E63FD">
        <w:rPr>
          <w:rFonts w:ascii="Arial Narrow" w:hAnsi="Arial Narrow"/>
        </w:rPr>
        <w:t xml:space="preserve"> </w:t>
      </w:r>
    </w:p>
    <w:p w14:paraId="43200875" w14:textId="77777777" w:rsidR="000B7422" w:rsidRPr="003E63FD" w:rsidRDefault="00F065F4" w:rsidP="008B6960">
      <w:pPr>
        <w:pStyle w:val="Corpsdetexte"/>
        <w:spacing w:after="240"/>
        <w:rPr>
          <w:rFonts w:ascii="Arial Narrow" w:hAnsi="Arial Narrow"/>
        </w:rPr>
      </w:pPr>
      <w:r w:rsidRPr="003E63FD">
        <w:rPr>
          <w:rFonts w:ascii="Arial Narrow" w:hAnsi="Arial Narrow"/>
        </w:rPr>
        <w:t>En cas de difficultés, le candidat peut contacter le service d’assistance en ligne de la plateforme.</w:t>
      </w:r>
    </w:p>
    <w:p w14:paraId="3EF14540" w14:textId="77777777" w:rsidR="008B6960" w:rsidRPr="003E63FD" w:rsidRDefault="008B6960" w:rsidP="008B6960">
      <w:pPr>
        <w:pStyle w:val="Corpsdetexte"/>
        <w:numPr>
          <w:ilvl w:val="0"/>
          <w:numId w:val="11"/>
        </w:numPr>
        <w:ind w:left="426"/>
        <w:rPr>
          <w:rFonts w:ascii="Arial Narrow" w:hAnsi="Arial Narrow"/>
          <w:b/>
        </w:rPr>
      </w:pPr>
      <w:r w:rsidRPr="003E63FD">
        <w:rPr>
          <w:rFonts w:ascii="Arial Narrow" w:hAnsi="Arial Narrow"/>
          <w:b/>
        </w:rPr>
        <w:t xml:space="preserve"> Contenu du </w:t>
      </w:r>
      <w:r w:rsidR="00A118F1" w:rsidRPr="003E63FD">
        <w:rPr>
          <w:rFonts w:ascii="Arial Narrow" w:hAnsi="Arial Narrow"/>
          <w:b/>
        </w:rPr>
        <w:t>DCE</w:t>
      </w:r>
    </w:p>
    <w:p w14:paraId="48FA6C6F" w14:textId="77777777" w:rsidR="00F065F4" w:rsidRPr="003E63FD" w:rsidRDefault="00A118F1" w:rsidP="000B7422">
      <w:pPr>
        <w:pStyle w:val="Corpsdetexte"/>
        <w:rPr>
          <w:rFonts w:ascii="Arial Narrow" w:hAnsi="Arial Narrow"/>
        </w:rPr>
      </w:pPr>
      <w:r w:rsidRPr="003E63FD">
        <w:rPr>
          <w:rFonts w:ascii="Arial Narrow" w:hAnsi="Arial Narrow"/>
        </w:rPr>
        <w:t>Le DCE comprend les pièces suivantes :</w:t>
      </w:r>
    </w:p>
    <w:p w14:paraId="78E629CD" w14:textId="77777777" w:rsidR="007E0B77" w:rsidRPr="003E63FD" w:rsidRDefault="007E0B77" w:rsidP="007E0B77">
      <w:pPr>
        <w:pStyle w:val="Corpsdetexte"/>
        <w:numPr>
          <w:ilvl w:val="0"/>
          <w:numId w:val="7"/>
        </w:numPr>
        <w:rPr>
          <w:rFonts w:ascii="Arial Narrow" w:hAnsi="Arial Narrow"/>
        </w:rPr>
      </w:pPr>
      <w:r w:rsidRPr="003E63FD">
        <w:rPr>
          <w:rFonts w:ascii="Arial Narrow" w:hAnsi="Arial Narrow"/>
        </w:rPr>
        <w:t xml:space="preserve">Le présent règlement de la consultation et </w:t>
      </w:r>
      <w:r>
        <w:rPr>
          <w:rFonts w:ascii="Arial Narrow" w:hAnsi="Arial Narrow"/>
          <w:lang w:eastAsia="fr-FR"/>
        </w:rPr>
        <w:t xml:space="preserve">ses annexes : </w:t>
      </w:r>
      <w:r w:rsidRPr="003E63FD">
        <w:rPr>
          <w:rFonts w:ascii="Arial Narrow" w:hAnsi="Arial Narrow"/>
          <w:lang w:eastAsia="fr-FR"/>
        </w:rPr>
        <w:t xml:space="preserve">le questionnaire </w:t>
      </w:r>
      <w:r>
        <w:rPr>
          <w:rFonts w:ascii="Arial Narrow" w:hAnsi="Arial Narrow"/>
          <w:lang w:eastAsia="fr-FR"/>
        </w:rPr>
        <w:t>diversité-égalité, le modèle de DC4 et le cadre de mémoire technique ;</w:t>
      </w:r>
    </w:p>
    <w:p w14:paraId="193B2189" w14:textId="77777777" w:rsidR="00A118F1" w:rsidRPr="003E63FD" w:rsidRDefault="00A118F1" w:rsidP="00A118F1">
      <w:pPr>
        <w:pStyle w:val="Corpsdetexte"/>
        <w:numPr>
          <w:ilvl w:val="0"/>
          <w:numId w:val="7"/>
        </w:numPr>
        <w:rPr>
          <w:rFonts w:ascii="Arial Narrow" w:hAnsi="Arial Narrow"/>
        </w:rPr>
      </w:pPr>
      <w:r w:rsidRPr="003E63FD">
        <w:rPr>
          <w:rFonts w:ascii="Arial Narrow" w:hAnsi="Arial Narrow"/>
          <w:lang w:eastAsia="fr-FR"/>
        </w:rPr>
        <w:t>L’acte d’engagement ;</w:t>
      </w:r>
    </w:p>
    <w:p w14:paraId="79FCA2D5" w14:textId="55DA9949" w:rsidR="00A118F1" w:rsidRPr="00B555BE" w:rsidRDefault="0088306B" w:rsidP="00B555BE">
      <w:pPr>
        <w:pStyle w:val="Corpsdetexte"/>
        <w:numPr>
          <w:ilvl w:val="0"/>
          <w:numId w:val="7"/>
        </w:numPr>
        <w:rPr>
          <w:rFonts w:ascii="Arial Narrow" w:hAnsi="Arial Narrow"/>
        </w:rPr>
      </w:pPr>
      <w:r w:rsidRPr="003E63FD">
        <w:rPr>
          <w:rFonts w:ascii="Arial Narrow" w:hAnsi="Arial Narrow"/>
        </w:rPr>
        <w:t>La</w:t>
      </w:r>
      <w:r w:rsidR="00B555BE">
        <w:rPr>
          <w:rFonts w:ascii="Arial Narrow" w:hAnsi="Arial Narrow"/>
        </w:rPr>
        <w:t xml:space="preserve"> pièce financière suivante</w:t>
      </w:r>
      <w:r w:rsidR="00A118F1" w:rsidRPr="003E63FD">
        <w:rPr>
          <w:rFonts w:ascii="Arial Narrow" w:hAnsi="Arial Narrow"/>
        </w:rPr>
        <w:t> :</w:t>
      </w:r>
      <w:r w:rsidR="00B555BE">
        <w:rPr>
          <w:rFonts w:ascii="Arial Narrow" w:hAnsi="Arial Narrow"/>
        </w:rPr>
        <w:t xml:space="preserve"> l</w:t>
      </w:r>
      <w:r w:rsidR="00A118F1" w:rsidRPr="00B555BE">
        <w:rPr>
          <w:rFonts w:ascii="Arial Narrow" w:hAnsi="Arial Narrow"/>
        </w:rPr>
        <w:t>a décomposition du prix global et forfaitaire (DPGF)</w:t>
      </w:r>
      <w:r w:rsidR="00B555BE">
        <w:rPr>
          <w:rFonts w:ascii="Arial Narrow" w:hAnsi="Arial Narrow"/>
        </w:rPr>
        <w:t> ;</w:t>
      </w:r>
    </w:p>
    <w:p w14:paraId="22729B77" w14:textId="43993A8B" w:rsidR="00A118F1" w:rsidRPr="003E63FD" w:rsidRDefault="00A118F1" w:rsidP="00A118F1">
      <w:pPr>
        <w:pStyle w:val="Corpsdetexte"/>
        <w:numPr>
          <w:ilvl w:val="0"/>
          <w:numId w:val="7"/>
        </w:numPr>
        <w:rPr>
          <w:rFonts w:ascii="Arial Narrow" w:hAnsi="Arial Narrow"/>
        </w:rPr>
      </w:pPr>
      <w:r w:rsidRPr="003E63FD">
        <w:rPr>
          <w:rFonts w:ascii="Arial Narrow" w:hAnsi="Arial Narrow"/>
        </w:rPr>
        <w:t xml:space="preserve">Le cahier des clauses </w:t>
      </w:r>
      <w:r w:rsidRPr="007E0B77">
        <w:rPr>
          <w:rFonts w:ascii="Arial Narrow" w:hAnsi="Arial Narrow"/>
        </w:rPr>
        <w:t>administratives</w:t>
      </w:r>
      <w:r w:rsidRPr="003E63FD">
        <w:rPr>
          <w:rFonts w:ascii="Arial Narrow" w:hAnsi="Arial Narrow"/>
        </w:rPr>
        <w:t xml:space="preserve"> particulières (</w:t>
      </w:r>
      <w:r w:rsidRPr="007E0B77">
        <w:rPr>
          <w:rFonts w:ascii="Arial Narrow" w:hAnsi="Arial Narrow"/>
        </w:rPr>
        <w:t>CCAP</w:t>
      </w:r>
      <w:r w:rsidRPr="003E63FD">
        <w:rPr>
          <w:rFonts w:ascii="Arial Narrow" w:hAnsi="Arial Narrow"/>
        </w:rPr>
        <w:t>)</w:t>
      </w:r>
      <w:r w:rsidR="00B555BE">
        <w:rPr>
          <w:rFonts w:ascii="Arial Narrow" w:hAnsi="Arial Narrow"/>
        </w:rPr>
        <w:t> ;</w:t>
      </w:r>
    </w:p>
    <w:p w14:paraId="199CDA09" w14:textId="77777777" w:rsidR="002A0EA6" w:rsidRPr="007E0B77" w:rsidRDefault="002A0EA6" w:rsidP="002A0EA6">
      <w:pPr>
        <w:pStyle w:val="Corpsdetexte"/>
        <w:numPr>
          <w:ilvl w:val="0"/>
          <w:numId w:val="7"/>
        </w:numPr>
        <w:spacing w:after="240"/>
        <w:rPr>
          <w:rFonts w:ascii="Arial Narrow" w:hAnsi="Arial Narrow"/>
        </w:rPr>
      </w:pPr>
      <w:r w:rsidRPr="003E63FD">
        <w:rPr>
          <w:rFonts w:ascii="Arial Narrow" w:hAnsi="Arial Narrow"/>
        </w:rPr>
        <w:t>Le cahier des clauses techniques particulières (CCTP)</w:t>
      </w:r>
      <w:r>
        <w:rPr>
          <w:rFonts w:ascii="Arial Narrow" w:hAnsi="Arial Narrow"/>
        </w:rPr>
        <w:t xml:space="preserve"> et ses annexes. </w:t>
      </w:r>
      <w:r w:rsidRPr="008A0F12">
        <w:rPr>
          <w:rFonts w:ascii="Arial Narrow" w:hAnsi="Arial Narrow"/>
        </w:rPr>
        <w:t>Parmi ces annexes figure notamment le calendrier prévisionnel de l’opération</w:t>
      </w:r>
      <w:r>
        <w:rPr>
          <w:rFonts w:ascii="Arial Narrow" w:hAnsi="Arial Narrow"/>
        </w:rPr>
        <w:t xml:space="preserve"> (dans le dossier graphique).</w:t>
      </w:r>
    </w:p>
    <w:p w14:paraId="4B5B669B" w14:textId="77777777" w:rsidR="00A118F1" w:rsidRPr="003E63FD" w:rsidRDefault="0088306B" w:rsidP="0088306B">
      <w:pPr>
        <w:pStyle w:val="Corpsdetexte"/>
        <w:numPr>
          <w:ilvl w:val="0"/>
          <w:numId w:val="11"/>
        </w:numPr>
        <w:ind w:left="426"/>
        <w:rPr>
          <w:rFonts w:ascii="Arial Narrow" w:hAnsi="Arial Narrow"/>
          <w:b/>
        </w:rPr>
      </w:pPr>
      <w:r w:rsidRPr="003E63FD">
        <w:rPr>
          <w:rFonts w:ascii="Arial Narrow" w:hAnsi="Arial Narrow"/>
          <w:b/>
        </w:rPr>
        <w:t xml:space="preserve"> Modifications du DCE</w:t>
      </w:r>
    </w:p>
    <w:p w14:paraId="0C7C2812" w14:textId="22E7BDFB" w:rsidR="00A118F1" w:rsidRPr="003E63FD" w:rsidRDefault="0088306B" w:rsidP="000B7422">
      <w:pPr>
        <w:pStyle w:val="Corpsdetexte"/>
        <w:rPr>
          <w:rFonts w:ascii="Arial Narrow" w:hAnsi="Arial Narrow"/>
        </w:rPr>
      </w:pPr>
      <w:r w:rsidRPr="003E63FD">
        <w:rPr>
          <w:rFonts w:ascii="Arial Narrow" w:hAnsi="Arial Narrow"/>
        </w:rPr>
        <w:t>L’EPMO se réserve le droit d’apporter des modifications de d</w:t>
      </w:r>
      <w:r w:rsidR="00B555BE">
        <w:rPr>
          <w:rFonts w:ascii="Arial Narrow" w:hAnsi="Arial Narrow"/>
        </w:rPr>
        <w:t>étail au DCE au plus tard six (6</w:t>
      </w:r>
      <w:r w:rsidRPr="003E63FD">
        <w:rPr>
          <w:rFonts w:ascii="Arial Narrow" w:hAnsi="Arial Narrow"/>
        </w:rPr>
        <w:t xml:space="preserve">) jours avant la date limite de remise des offres. Le candidat sera informé de ces modifications via </w:t>
      </w:r>
      <w:r w:rsidRPr="003E63FD">
        <w:rPr>
          <w:rFonts w:ascii="Arial Narrow" w:hAnsi="Arial Narrow"/>
          <w:i/>
        </w:rPr>
        <w:t>PLACE</w:t>
      </w:r>
      <w:r w:rsidRPr="003E63FD">
        <w:rPr>
          <w:rFonts w:ascii="Arial Narrow" w:hAnsi="Arial Narrow"/>
        </w:rPr>
        <w:t xml:space="preserve"> et devra alors les prendre en compte pour élaborer son offre. </w:t>
      </w:r>
    </w:p>
    <w:p w14:paraId="1219F343" w14:textId="77777777" w:rsidR="0088306B" w:rsidRPr="003E63FD" w:rsidRDefault="0088306B" w:rsidP="0088306B">
      <w:pPr>
        <w:pStyle w:val="Corpsdetexte"/>
        <w:numPr>
          <w:ilvl w:val="0"/>
          <w:numId w:val="11"/>
        </w:numPr>
        <w:ind w:left="426"/>
        <w:rPr>
          <w:rFonts w:ascii="Arial Narrow" w:hAnsi="Arial Narrow"/>
          <w:b/>
        </w:rPr>
      </w:pPr>
      <w:r w:rsidRPr="003E63FD">
        <w:rPr>
          <w:rFonts w:ascii="Arial Narrow" w:hAnsi="Arial Narrow"/>
          <w:b/>
        </w:rPr>
        <w:t xml:space="preserve"> </w:t>
      </w:r>
      <w:r w:rsidR="007258AA" w:rsidRPr="003E63FD">
        <w:rPr>
          <w:rFonts w:ascii="Arial Narrow" w:hAnsi="Arial Narrow"/>
          <w:b/>
        </w:rPr>
        <w:t>Renseignements complémentaires sur le DCE</w:t>
      </w:r>
    </w:p>
    <w:p w14:paraId="08961813" w14:textId="345BCA2D" w:rsidR="0088306B" w:rsidRPr="003E63FD" w:rsidRDefault="00054FBE" w:rsidP="000B7422">
      <w:pPr>
        <w:pStyle w:val="Corpsdetexte"/>
        <w:rPr>
          <w:rFonts w:ascii="Arial Narrow" w:hAnsi="Arial Narrow"/>
        </w:rPr>
      </w:pPr>
      <w:r w:rsidRPr="003E63FD">
        <w:rPr>
          <w:rFonts w:ascii="Arial Narrow" w:hAnsi="Arial Narrow"/>
        </w:rPr>
        <w:t>P</w:t>
      </w:r>
      <w:r w:rsidR="007258AA" w:rsidRPr="003E63FD">
        <w:rPr>
          <w:rFonts w:ascii="Arial Narrow" w:hAnsi="Arial Narrow"/>
        </w:rPr>
        <w:t xml:space="preserve">our tous renseignements, </w:t>
      </w:r>
      <w:r w:rsidRPr="003E63FD">
        <w:rPr>
          <w:rFonts w:ascii="Arial Narrow" w:hAnsi="Arial Narrow"/>
        </w:rPr>
        <w:t xml:space="preserve">les candidats devront </w:t>
      </w:r>
      <w:r w:rsidR="007258AA" w:rsidRPr="003E63FD">
        <w:rPr>
          <w:rFonts w:ascii="Arial Narrow" w:hAnsi="Arial Narrow"/>
        </w:rPr>
        <w:t xml:space="preserve">adresser une demande </w:t>
      </w:r>
      <w:r w:rsidRPr="003E63FD">
        <w:rPr>
          <w:rFonts w:ascii="Arial Narrow" w:hAnsi="Arial Narrow"/>
        </w:rPr>
        <w:t xml:space="preserve">au plus tard </w:t>
      </w:r>
      <w:r w:rsidR="00B555BE">
        <w:rPr>
          <w:rFonts w:ascii="Arial Narrow" w:hAnsi="Arial Narrow"/>
          <w:lang w:eastAsia="fr-FR"/>
        </w:rPr>
        <w:t xml:space="preserve">huit (8) jours avant la date de remise des offres </w:t>
      </w:r>
      <w:r w:rsidR="007258AA" w:rsidRPr="003E63FD">
        <w:rPr>
          <w:rFonts w:ascii="Arial Narrow" w:hAnsi="Arial Narrow"/>
          <w:lang w:eastAsia="fr-FR"/>
        </w:rPr>
        <w:t xml:space="preserve">– </w:t>
      </w:r>
      <w:sdt>
        <w:sdtPr>
          <w:rPr>
            <w:rFonts w:ascii="Arial Narrow" w:hAnsi="Arial Narrow"/>
            <w:lang w:eastAsia="fr-FR"/>
          </w:rPr>
          <w:alias w:val="Heure"/>
          <w:tag w:val="Heure"/>
          <w:id w:val="2071925927"/>
          <w:placeholder>
            <w:docPart w:val="F3FB9DD6D2CA42C9BC3FE27D9F2982A6"/>
          </w:placeholder>
          <w15:color w:val="00FF00"/>
          <w:comboBox>
            <w:listItem w:value="Choisissez un élément."/>
            <w:listItem w:displayText="09H00" w:value="09H00"/>
            <w:listItem w:displayText="10H00" w:value="10H00"/>
            <w:listItem w:displayText="11H00" w:value="11H00"/>
            <w:listItem w:displayText="12H00" w:value="12H00"/>
            <w:listItem w:displayText="13H00" w:value="13H00"/>
            <w:listItem w:displayText="14H00" w:value="14H00"/>
            <w:listItem w:displayText="15H00" w:value="15H00"/>
            <w:listItem w:displayText="16H00" w:value="16H00"/>
          </w:comboBox>
        </w:sdtPr>
        <w:sdtEndPr/>
        <w:sdtContent>
          <w:r w:rsidR="007258AA" w:rsidRPr="003E63FD">
            <w:rPr>
              <w:rFonts w:ascii="Arial Narrow" w:hAnsi="Arial Narrow"/>
              <w:lang w:eastAsia="fr-FR"/>
            </w:rPr>
            <w:t>12H00</w:t>
          </w:r>
        </w:sdtContent>
      </w:sdt>
      <w:r w:rsidR="007258AA" w:rsidRPr="003E63FD">
        <w:rPr>
          <w:rFonts w:ascii="Arial Narrow" w:hAnsi="Arial Narrow"/>
          <w:b/>
          <w:lang w:eastAsia="fr-FR"/>
        </w:rPr>
        <w:t>,</w:t>
      </w:r>
      <w:r w:rsidRPr="003E63FD">
        <w:rPr>
          <w:rFonts w:ascii="Arial Narrow" w:hAnsi="Arial Narrow"/>
        </w:rPr>
        <w:t xml:space="preserve"> </w:t>
      </w:r>
      <w:r w:rsidR="007258AA" w:rsidRPr="003E63FD">
        <w:rPr>
          <w:rFonts w:ascii="Arial Narrow" w:hAnsi="Arial Narrow"/>
        </w:rPr>
        <w:t xml:space="preserve">exclusivement via le registre des questions de </w:t>
      </w:r>
      <w:r w:rsidR="007258AA" w:rsidRPr="003E63FD">
        <w:rPr>
          <w:rFonts w:ascii="Arial Narrow" w:hAnsi="Arial Narrow"/>
          <w:i/>
        </w:rPr>
        <w:t>PLACE</w:t>
      </w:r>
      <w:r w:rsidR="007258AA" w:rsidRPr="003E63FD">
        <w:rPr>
          <w:rFonts w:ascii="Arial Narrow" w:hAnsi="Arial Narrow"/>
        </w:rPr>
        <w:t>.</w:t>
      </w:r>
      <w:r w:rsidR="00983998" w:rsidRPr="003E63FD">
        <w:rPr>
          <w:rFonts w:ascii="Arial Narrow" w:hAnsi="Arial Narrow"/>
        </w:rPr>
        <w:t xml:space="preserve"> Aucune réponse ne sera adressée en dehors de la </w:t>
      </w:r>
      <w:r w:rsidR="00983998" w:rsidRPr="003E63FD">
        <w:rPr>
          <w:rFonts w:ascii="Arial Narrow" w:hAnsi="Arial Narrow"/>
          <w:i/>
        </w:rPr>
        <w:t>PLACE</w:t>
      </w:r>
      <w:r w:rsidR="00983998" w:rsidRPr="003E63FD">
        <w:rPr>
          <w:rFonts w:ascii="Arial Narrow" w:hAnsi="Arial Narrow"/>
        </w:rPr>
        <w:t>.</w:t>
      </w:r>
    </w:p>
    <w:p w14:paraId="0DA60267" w14:textId="297058E6" w:rsidR="006B32E7" w:rsidRDefault="006B32E7" w:rsidP="000B7422">
      <w:pPr>
        <w:pStyle w:val="Corpsdetexte"/>
        <w:rPr>
          <w:rFonts w:ascii="Arial Narrow" w:hAnsi="Arial Narrow"/>
        </w:rPr>
      </w:pPr>
    </w:p>
    <w:p w14:paraId="560F347D" w14:textId="639C289C" w:rsidR="006B32E7" w:rsidRDefault="006B32E7" w:rsidP="000B7422">
      <w:pPr>
        <w:pStyle w:val="Corpsdetexte"/>
        <w:rPr>
          <w:rFonts w:ascii="Arial Narrow" w:hAnsi="Arial Narrow"/>
        </w:rPr>
      </w:pPr>
    </w:p>
    <w:p w14:paraId="78CED803" w14:textId="12FC2FD2" w:rsidR="006B32E7" w:rsidRDefault="006B32E7" w:rsidP="000B7422">
      <w:pPr>
        <w:pStyle w:val="Corpsdetexte"/>
        <w:rPr>
          <w:rFonts w:ascii="Arial Narrow" w:hAnsi="Arial Narrow"/>
        </w:rPr>
      </w:pPr>
    </w:p>
    <w:p w14:paraId="6FC337DE" w14:textId="77777777" w:rsidR="006B32E7" w:rsidRPr="003E63FD" w:rsidRDefault="006B32E7" w:rsidP="000B7422">
      <w:pPr>
        <w:pStyle w:val="Corpsdetexte"/>
        <w:rPr>
          <w:rFonts w:ascii="Arial Narrow" w:hAnsi="Arial Narrow"/>
        </w:rPr>
      </w:pPr>
    </w:p>
    <w:p w14:paraId="36CBEFDF" w14:textId="77777777" w:rsidR="00A118F1" w:rsidRPr="003E63FD" w:rsidRDefault="00983998" w:rsidP="00983998">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 xml:space="preserve">DOSSIER DE CANDIDATURE ET D’OFFRE </w:t>
      </w:r>
    </w:p>
    <w:p w14:paraId="48BE1FCB" w14:textId="24BA8734" w:rsidR="00F065F4" w:rsidRDefault="00AA3E07" w:rsidP="00BD6430">
      <w:pPr>
        <w:pStyle w:val="Corpsdetexte"/>
        <w:numPr>
          <w:ilvl w:val="0"/>
          <w:numId w:val="14"/>
        </w:numPr>
        <w:spacing w:after="240"/>
        <w:ind w:left="425" w:hanging="357"/>
        <w:rPr>
          <w:rFonts w:ascii="Arial Narrow" w:hAnsi="Arial Narrow"/>
          <w:b/>
        </w:rPr>
      </w:pPr>
      <w:r w:rsidRPr="003E63FD">
        <w:rPr>
          <w:rFonts w:ascii="Arial Narrow" w:hAnsi="Arial Narrow"/>
          <w:b/>
        </w:rPr>
        <w:t xml:space="preserve">Dossier de candidature </w:t>
      </w:r>
    </w:p>
    <w:p w14:paraId="669BE63F" w14:textId="77777777" w:rsidR="006B32E7" w:rsidRDefault="006B32E7" w:rsidP="006B32E7">
      <w:pPr>
        <w:pStyle w:val="Corpsdetexte"/>
        <w:rPr>
          <w:rFonts w:ascii="Arial Narrow" w:hAnsi="Arial Narrow"/>
          <w:lang w:eastAsia="fr-FR"/>
        </w:rPr>
      </w:pPr>
      <w:r w:rsidRPr="006329BD">
        <w:rPr>
          <w:rFonts w:ascii="Arial Narrow" w:hAnsi="Arial Narrow"/>
          <w:lang w:eastAsia="fr-FR"/>
        </w:rPr>
        <w:t xml:space="preserve">L’attention des candidats est attirée sur le fait que l’EPMO fixe </w:t>
      </w:r>
      <w:r w:rsidRPr="006329BD">
        <w:rPr>
          <w:rFonts w:ascii="Arial Narrow" w:hAnsi="Arial Narrow"/>
          <w:u w:val="single"/>
          <w:lang w:eastAsia="fr-FR"/>
        </w:rPr>
        <w:t>une condition de participation</w:t>
      </w:r>
      <w:r w:rsidRPr="006329BD">
        <w:rPr>
          <w:rFonts w:ascii="Arial Narrow" w:hAnsi="Arial Narrow"/>
          <w:lang w:eastAsia="fr-FR"/>
        </w:rPr>
        <w:t xml:space="preserve"> à la procédure de passation du marché. </w:t>
      </w:r>
      <w:r>
        <w:rPr>
          <w:rFonts w:ascii="Arial Narrow" w:hAnsi="Arial Narrow"/>
          <w:lang w:eastAsia="fr-FR"/>
        </w:rPr>
        <w:t>Le</w:t>
      </w:r>
      <w:r w:rsidRPr="006329BD">
        <w:rPr>
          <w:rFonts w:ascii="Arial Narrow" w:hAnsi="Arial Narrow"/>
          <w:lang w:eastAsia="fr-FR"/>
        </w:rPr>
        <w:t xml:space="preserve"> candidat devra satisfaire aux niveaux minimaux de capacités suivants : </w:t>
      </w:r>
      <w:r w:rsidRPr="00AE1FD4">
        <w:rPr>
          <w:rFonts w:ascii="Arial Narrow" w:hAnsi="Arial Narrow"/>
          <w:b/>
          <w:u w:val="single"/>
          <w:lang w:eastAsia="fr-FR"/>
        </w:rPr>
        <w:t xml:space="preserve">détention des certificats de qualifications ou références équivalentes suivantes </w:t>
      </w:r>
      <w:r w:rsidRPr="006329BD">
        <w:rPr>
          <w:rFonts w:ascii="Arial Narrow" w:hAnsi="Arial Narrow"/>
          <w:lang w:eastAsia="fr-FR"/>
        </w:rPr>
        <w:t xml:space="preserve">: </w:t>
      </w:r>
    </w:p>
    <w:p w14:paraId="05DCDC67" w14:textId="2A73F818" w:rsidR="006B32E7" w:rsidRPr="00BF38F0" w:rsidRDefault="006B32E7" w:rsidP="006B32E7">
      <w:pPr>
        <w:pStyle w:val="Corpsdetexte"/>
        <w:numPr>
          <w:ilvl w:val="0"/>
          <w:numId w:val="39"/>
        </w:numPr>
        <w:rPr>
          <w:rFonts w:ascii="Arial Narrow" w:hAnsi="Arial Narrow"/>
          <w:lang w:eastAsia="fr-FR"/>
        </w:rPr>
      </w:pPr>
      <w:proofErr w:type="spellStart"/>
      <w:r w:rsidRPr="00891FBF">
        <w:rPr>
          <w:rFonts w:ascii="Arial Narrow" w:hAnsi="Arial Narrow"/>
          <w:lang w:eastAsia="fr-FR"/>
        </w:rPr>
        <w:t>Qualibat</w:t>
      </w:r>
      <w:proofErr w:type="spellEnd"/>
      <w:r>
        <w:rPr>
          <w:rFonts w:ascii="Arial Narrow" w:hAnsi="Arial Narrow"/>
          <w:b/>
          <w:lang w:eastAsia="fr-FR"/>
        </w:rPr>
        <w:t xml:space="preserve"> </w:t>
      </w:r>
      <w:r w:rsidRPr="00D03736">
        <w:rPr>
          <w:rFonts w:ascii="Arial Narrow" w:hAnsi="Arial Narrow"/>
          <w:lang w:eastAsia="fr-FR"/>
        </w:rPr>
        <w:t>4712 produi</w:t>
      </w:r>
      <w:r>
        <w:rPr>
          <w:rFonts w:ascii="Arial Narrow" w:hAnsi="Arial Narrow"/>
          <w:lang w:eastAsia="fr-FR"/>
        </w:rPr>
        <w:t>ts verriers (technicité confirmée)</w:t>
      </w:r>
    </w:p>
    <w:p w14:paraId="050002E9" w14:textId="77777777" w:rsidR="006B32E7" w:rsidRDefault="006B32E7" w:rsidP="006B32E7">
      <w:pPr>
        <w:pStyle w:val="Corpsdetexte"/>
        <w:rPr>
          <w:rFonts w:ascii="Arial Narrow" w:hAnsi="Arial Narrow"/>
          <w:color w:val="000000" w:themeColor="text1"/>
          <w:lang w:eastAsia="fr-FR"/>
        </w:rPr>
      </w:pPr>
      <w:r w:rsidRPr="007E0B77">
        <w:rPr>
          <w:rFonts w:ascii="Arial Narrow" w:hAnsi="Arial Narrow"/>
          <w:lang w:eastAsia="fr-FR"/>
        </w:rPr>
        <w:t>L’EPMO vérifiera les informations qui seront transmises par les candidats en leur demandant de produire ces certificats ou attestations à tout moment de la procédure et au plus tard avant l’attributi</w:t>
      </w:r>
      <w:r>
        <w:rPr>
          <w:rFonts w:ascii="Arial Narrow" w:hAnsi="Arial Narrow"/>
          <w:lang w:eastAsia="fr-FR"/>
        </w:rPr>
        <w:t xml:space="preserve">on du marché (moyens de preuve). </w:t>
      </w:r>
      <w:r w:rsidRPr="00BF38F0">
        <w:rPr>
          <w:rFonts w:ascii="Arial Narrow" w:hAnsi="Arial Narrow"/>
          <w:color w:val="000000" w:themeColor="text1"/>
          <w:lang w:eastAsia="fr-FR"/>
        </w:rPr>
        <w:t>Toutes les candidatures qui ne présenteront pas ce niveau minimum de capacité seront éliminées.</w:t>
      </w:r>
    </w:p>
    <w:p w14:paraId="01C3A4E2" w14:textId="587DBDBA" w:rsidR="009353C9" w:rsidRPr="009353C9" w:rsidRDefault="009353C9" w:rsidP="009353C9">
      <w:pPr>
        <w:pStyle w:val="Corpsdetexte"/>
        <w:rPr>
          <w:rFonts w:ascii="Arial Narrow" w:hAnsi="Arial Narrow"/>
          <w:lang w:eastAsia="fr-FR"/>
        </w:rPr>
      </w:pPr>
    </w:p>
    <w:p w14:paraId="40D6959F" w14:textId="647EB535" w:rsidR="00F065F4" w:rsidRPr="003E63FD" w:rsidRDefault="00AA3E07" w:rsidP="00BD6430">
      <w:pPr>
        <w:pStyle w:val="Corpsdetexte"/>
        <w:spacing w:after="0"/>
        <w:rPr>
          <w:rFonts w:ascii="Arial Narrow" w:hAnsi="Arial Narrow"/>
          <w:lang w:eastAsia="fr-FR"/>
        </w:rPr>
      </w:pPr>
      <w:r w:rsidRPr="003E63FD">
        <w:rPr>
          <w:rFonts w:ascii="Arial Narrow" w:hAnsi="Arial Narrow"/>
          <w:lang w:eastAsia="fr-FR"/>
        </w:rPr>
        <w:t xml:space="preserve">Le candidat devra produire </w:t>
      </w:r>
      <w:r w:rsidR="00BD6430" w:rsidRPr="003E63FD">
        <w:rPr>
          <w:rFonts w:ascii="Arial Narrow" w:hAnsi="Arial Narrow"/>
          <w:lang w:eastAsia="fr-FR"/>
        </w:rPr>
        <w:t>les deux (2)</w:t>
      </w:r>
      <w:r w:rsidR="00B555BE">
        <w:rPr>
          <w:rFonts w:ascii="Arial Narrow" w:hAnsi="Arial Narrow"/>
          <w:lang w:eastAsia="fr-FR"/>
        </w:rPr>
        <w:t xml:space="preserve"> pièces suivantes, disponibles </w:t>
      </w:r>
      <w:r w:rsidR="00BD6430" w:rsidRPr="003E63FD">
        <w:rPr>
          <w:rFonts w:ascii="Arial Narrow" w:hAnsi="Arial Narrow"/>
          <w:lang w:eastAsia="fr-FR"/>
        </w:rPr>
        <w:t xml:space="preserve">à l’adresse: </w:t>
      </w:r>
      <w:hyperlink r:id="rId9" w:history="1">
        <w:r w:rsidR="00BD6430" w:rsidRPr="003E63FD">
          <w:rPr>
            <w:rStyle w:val="Lienhypertexte"/>
            <w:rFonts w:ascii="Arial Narrow" w:hAnsi="Arial Narrow"/>
            <w:lang w:eastAsia="fr-FR"/>
          </w:rPr>
          <w:t>https://www.economie.gouv.fr/daj/formulaires-declaration-du-candidat</w:t>
        </w:r>
      </w:hyperlink>
      <w:r w:rsidR="00BD6430" w:rsidRPr="003E63FD">
        <w:rPr>
          <w:rFonts w:ascii="Arial Narrow" w:hAnsi="Arial Narrow"/>
          <w:lang w:eastAsia="fr-FR"/>
        </w:rPr>
        <w:t>) :</w:t>
      </w:r>
    </w:p>
    <w:p w14:paraId="0336DDAA" w14:textId="77777777" w:rsidR="00AA3E07" w:rsidRPr="003E63FD" w:rsidRDefault="00AA3E07" w:rsidP="00BD6430">
      <w:pPr>
        <w:pStyle w:val="Corpsdetexte"/>
        <w:numPr>
          <w:ilvl w:val="0"/>
          <w:numId w:val="16"/>
        </w:numPr>
        <w:rPr>
          <w:rFonts w:ascii="Arial Narrow" w:hAnsi="Arial Narrow"/>
          <w:lang w:eastAsia="fr-FR"/>
        </w:rPr>
      </w:pPr>
      <w:r w:rsidRPr="003E63FD">
        <w:rPr>
          <w:rFonts w:ascii="Arial Narrow" w:hAnsi="Arial Narrow"/>
          <w:b/>
          <w:lang w:eastAsia="fr-FR"/>
        </w:rPr>
        <w:t>Le formulaire DC1</w:t>
      </w:r>
      <w:r w:rsidRPr="003E63FD">
        <w:rPr>
          <w:rFonts w:ascii="Arial Narrow" w:hAnsi="Arial Narrow"/>
          <w:lang w:eastAsia="fr-FR"/>
        </w:rPr>
        <w:t xml:space="preserve"> dument complété permettant au candidat d’attester qu’il n’entre dans aucun des cas d’exclusion mentionnés aux articles L. 2141-1 à L. 2141-5 et L. 2141</w:t>
      </w:r>
      <w:r w:rsidRPr="003E63FD">
        <w:rPr>
          <w:rFonts w:ascii="Arial Narrow" w:hAnsi="Arial Narrow"/>
          <w:lang w:eastAsia="fr-FR"/>
        </w:rPr>
        <w:noBreakHyphen/>
        <w:t>7 à L. 2141-10 du code de la commande publique.</w:t>
      </w:r>
    </w:p>
    <w:p w14:paraId="6AE2819F" w14:textId="77777777" w:rsidR="00593CA0" w:rsidRPr="003E63FD" w:rsidRDefault="00AA3E07" w:rsidP="00593CA0">
      <w:pPr>
        <w:pStyle w:val="Corpsdetexte"/>
        <w:numPr>
          <w:ilvl w:val="0"/>
          <w:numId w:val="16"/>
        </w:numPr>
        <w:rPr>
          <w:rFonts w:ascii="Arial Narrow" w:hAnsi="Arial Narrow"/>
          <w:lang w:eastAsia="fr-FR"/>
        </w:rPr>
      </w:pPr>
      <w:r w:rsidRPr="003E63FD">
        <w:rPr>
          <w:rFonts w:ascii="Arial Narrow" w:hAnsi="Arial Narrow"/>
          <w:b/>
          <w:lang w:eastAsia="fr-FR"/>
        </w:rPr>
        <w:t>Le formulaire DC2</w:t>
      </w:r>
      <w:r w:rsidRPr="003E63FD">
        <w:rPr>
          <w:rFonts w:ascii="Arial Narrow" w:hAnsi="Arial Narrow"/>
          <w:lang w:eastAsia="fr-FR"/>
        </w:rPr>
        <w:t xml:space="preserve"> dument complété permettant au candidat d’attester qu’il dispose des capacités économiques et financières, techniques et professionnelles pour exécuter les prestations.</w:t>
      </w:r>
    </w:p>
    <w:p w14:paraId="0E9399D1" w14:textId="77777777" w:rsidR="00BD6430" w:rsidRPr="003E63FD" w:rsidRDefault="00BD6430" w:rsidP="004E1E39">
      <w:pPr>
        <w:pStyle w:val="Corpsdetexte"/>
        <w:spacing w:after="0"/>
        <w:ind w:left="720"/>
        <w:rPr>
          <w:rFonts w:ascii="Arial Narrow" w:hAnsi="Arial Narrow"/>
          <w:lang w:eastAsia="fr-FR"/>
        </w:rPr>
      </w:pPr>
    </w:p>
    <w:p w14:paraId="4F80A471" w14:textId="77777777" w:rsidR="00EC6141" w:rsidRPr="003E63FD" w:rsidRDefault="00EC6141" w:rsidP="00EC6141">
      <w:pPr>
        <w:pStyle w:val="Corpsdetexte"/>
        <w:rPr>
          <w:rFonts w:ascii="Arial Narrow" w:hAnsi="Arial Narrow"/>
          <w:lang w:eastAsia="fr-FR"/>
        </w:rPr>
      </w:pPr>
      <w:r w:rsidRPr="003E63FD">
        <w:rPr>
          <w:rFonts w:ascii="Arial Narrow" w:hAnsi="Arial Narrow"/>
          <w:lang w:eastAsia="fr-FR"/>
        </w:rPr>
        <w:t>Le candidat pourra</w:t>
      </w:r>
      <w:r w:rsidR="00BD6430" w:rsidRPr="003E63FD">
        <w:rPr>
          <w:rFonts w:ascii="Arial Narrow" w:hAnsi="Arial Narrow"/>
          <w:lang w:eastAsia="fr-FR"/>
        </w:rPr>
        <w:t xml:space="preserve"> également produire les éléments suivants. A défaut, l’EPMO pourra les demander à tout moment de la procédure et au plus tard avant l’attribution du marché afin de vérifier les capacités du candidat à exécuter les prestations </w:t>
      </w:r>
      <w:r w:rsidRPr="003E63FD">
        <w:rPr>
          <w:rFonts w:ascii="Arial Narrow" w:hAnsi="Arial Narrow"/>
          <w:lang w:eastAsia="fr-FR"/>
        </w:rPr>
        <w:t xml:space="preserve">:  </w:t>
      </w:r>
    </w:p>
    <w:p w14:paraId="153161C3" w14:textId="77777777" w:rsidR="00EC6141" w:rsidRPr="003E63FD" w:rsidRDefault="00EC6141" w:rsidP="00BD6430">
      <w:pPr>
        <w:pStyle w:val="Corpsdetexte"/>
        <w:numPr>
          <w:ilvl w:val="0"/>
          <w:numId w:val="16"/>
        </w:numPr>
        <w:rPr>
          <w:rFonts w:ascii="Arial Narrow" w:hAnsi="Arial Narrow"/>
          <w:lang w:eastAsia="fr-FR"/>
        </w:rPr>
      </w:pPr>
      <w:r w:rsidRPr="003E63FD">
        <w:rPr>
          <w:rFonts w:ascii="Arial Narrow" w:hAnsi="Arial Narrow"/>
          <w:b/>
          <w:lang w:eastAsia="fr-FR"/>
        </w:rPr>
        <w:t>Effectifs</w:t>
      </w:r>
      <w:r w:rsidRPr="003E63FD">
        <w:rPr>
          <w:rFonts w:ascii="Arial Narrow" w:hAnsi="Arial Narrow"/>
          <w:lang w:eastAsia="fr-FR"/>
        </w:rPr>
        <w:t xml:space="preserve"> moyens annuels du candidat et importance du personnel d’encadrement pendant les trois (3) dernières années ;</w:t>
      </w:r>
    </w:p>
    <w:p w14:paraId="22804019" w14:textId="77777777" w:rsidR="00EC6141" w:rsidRPr="003E63FD" w:rsidRDefault="00EC6141" w:rsidP="00BD6430">
      <w:pPr>
        <w:pStyle w:val="Corpsdetexte"/>
        <w:numPr>
          <w:ilvl w:val="0"/>
          <w:numId w:val="16"/>
        </w:numPr>
        <w:rPr>
          <w:rFonts w:ascii="Arial Narrow" w:hAnsi="Arial Narrow"/>
          <w:lang w:eastAsia="fr-FR"/>
        </w:rPr>
      </w:pPr>
      <w:r w:rsidRPr="003E63FD">
        <w:rPr>
          <w:rFonts w:ascii="Arial Narrow" w:hAnsi="Arial Narrow"/>
          <w:b/>
          <w:lang w:eastAsia="fr-FR"/>
        </w:rPr>
        <w:t>Chiffre d’affaires</w:t>
      </w:r>
      <w:r w:rsidRPr="003E63FD">
        <w:rPr>
          <w:rFonts w:ascii="Arial Narrow" w:hAnsi="Arial Narrow"/>
          <w:lang w:eastAsia="fr-FR"/>
        </w:rPr>
        <w:t xml:space="preserve"> portant sur les trois (3) derniers exercices disponibles ;</w:t>
      </w:r>
    </w:p>
    <w:p w14:paraId="2D27B2C9" w14:textId="757C191C" w:rsidR="00AA3E07" w:rsidRDefault="00EC6141" w:rsidP="00EC6141">
      <w:pPr>
        <w:pStyle w:val="Corpsdetexte"/>
        <w:numPr>
          <w:ilvl w:val="0"/>
          <w:numId w:val="16"/>
        </w:numPr>
        <w:rPr>
          <w:rFonts w:ascii="Arial Narrow" w:hAnsi="Arial Narrow"/>
          <w:lang w:eastAsia="fr-FR"/>
        </w:rPr>
      </w:pPr>
      <w:r w:rsidRPr="003E63FD">
        <w:rPr>
          <w:rFonts w:ascii="Arial Narrow" w:hAnsi="Arial Narrow"/>
          <w:b/>
          <w:lang w:eastAsia="fr-FR"/>
        </w:rPr>
        <w:t>Principales références</w:t>
      </w:r>
      <w:r w:rsidRPr="003E63FD">
        <w:rPr>
          <w:rFonts w:ascii="Arial Narrow" w:hAnsi="Arial Narrow"/>
          <w:lang w:eastAsia="fr-FR"/>
        </w:rPr>
        <w:t xml:space="preserve"> similaires à l’objet du présent marché</w:t>
      </w:r>
      <w:r w:rsidR="00C44C1C">
        <w:rPr>
          <w:rFonts w:ascii="Arial Narrow" w:hAnsi="Arial Narrow"/>
          <w:lang w:eastAsia="fr-FR"/>
        </w:rPr>
        <w:t>,</w:t>
      </w:r>
      <w:r w:rsidRPr="003E63FD">
        <w:rPr>
          <w:rFonts w:ascii="Arial Narrow" w:hAnsi="Arial Narrow"/>
          <w:lang w:eastAsia="fr-FR"/>
        </w:rPr>
        <w:t xml:space="preserve"> effectuées au cours des </w:t>
      </w:r>
      <w:r w:rsidR="0079116E">
        <w:rPr>
          <w:rFonts w:ascii="Arial Narrow" w:hAnsi="Arial Narrow"/>
          <w:lang w:eastAsia="fr-FR"/>
        </w:rPr>
        <w:t>cinq</w:t>
      </w:r>
      <w:r w:rsidR="00C44C1C">
        <w:rPr>
          <w:rFonts w:ascii="Arial Narrow" w:hAnsi="Arial Narrow"/>
          <w:lang w:eastAsia="fr-FR"/>
        </w:rPr>
        <w:t xml:space="preserve"> (5</w:t>
      </w:r>
      <w:r w:rsidRPr="003E63FD">
        <w:rPr>
          <w:rFonts w:ascii="Arial Narrow" w:hAnsi="Arial Narrow"/>
          <w:lang w:eastAsia="fr-FR"/>
        </w:rPr>
        <w:t>) dernières années, en indiquant le montant, la date et le destinataire public ou privé.</w:t>
      </w:r>
    </w:p>
    <w:p w14:paraId="57A2101C" w14:textId="17DEA5EE" w:rsidR="00BD6430" w:rsidRPr="003E63FD" w:rsidRDefault="00BD6430" w:rsidP="004E1E39">
      <w:pPr>
        <w:pStyle w:val="Corpsdetexte"/>
        <w:spacing w:after="0"/>
        <w:rPr>
          <w:rFonts w:ascii="Arial Narrow" w:hAnsi="Arial Narrow"/>
          <w:lang w:eastAsia="fr-FR"/>
        </w:rPr>
      </w:pPr>
    </w:p>
    <w:p w14:paraId="7F50E8AC" w14:textId="77777777" w:rsidR="00BD6430" w:rsidRPr="003E63FD" w:rsidRDefault="00CE4A76" w:rsidP="00EC6141">
      <w:pPr>
        <w:pStyle w:val="Corpsdetexte"/>
        <w:rPr>
          <w:rFonts w:ascii="Arial Narrow" w:eastAsia="Calibri" w:hAnsi="Arial Narrow" w:cs="Times New Roman"/>
        </w:rPr>
      </w:pPr>
      <w:r w:rsidRPr="003E63FD">
        <w:rPr>
          <w:rFonts w:ascii="Arial Narrow" w:hAnsi="Arial Narrow"/>
          <w:lang w:eastAsia="fr-FR"/>
        </w:rPr>
        <w:t xml:space="preserve">A l’appui de son dossier de candidature, le candidat pourra produire les documents justificatifs et moyens de preuve listés ci-dessous qui lui seront demandés s’il était déclaré attributaire du marché : </w:t>
      </w:r>
    </w:p>
    <w:p w14:paraId="5DFAFAE7" w14:textId="77777777" w:rsidR="00EC6141" w:rsidRPr="003E63FD" w:rsidRDefault="00BD6430" w:rsidP="00BD6430">
      <w:pPr>
        <w:pStyle w:val="Corpsdetexte"/>
        <w:numPr>
          <w:ilvl w:val="0"/>
          <w:numId w:val="16"/>
        </w:numPr>
        <w:rPr>
          <w:rFonts w:ascii="Arial Narrow" w:hAnsi="Arial Narrow"/>
          <w:lang w:eastAsia="fr-FR"/>
        </w:rPr>
      </w:pPr>
      <w:r w:rsidRPr="003E63FD">
        <w:rPr>
          <w:rFonts w:ascii="Arial Narrow" w:hAnsi="Arial Narrow"/>
          <w:b/>
          <w:lang w:eastAsia="fr-FR"/>
        </w:rPr>
        <w:t xml:space="preserve">Les certificats fiscaux et sociaux </w:t>
      </w:r>
      <w:r w:rsidRPr="003E63FD">
        <w:rPr>
          <w:rFonts w:ascii="Arial Narrow" w:hAnsi="Arial Narrow"/>
          <w:lang w:eastAsia="fr-FR"/>
        </w:rPr>
        <w:t>attestant que le candidat ne se trouve pas dans un cas d’exclusion mentionné à l’article L. 2141-2 du code de la commande publique ;</w:t>
      </w:r>
    </w:p>
    <w:p w14:paraId="007869D5"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b/>
          <w:lang w:eastAsia="fr-FR"/>
        </w:rPr>
        <w:lastRenderedPageBreak/>
        <w:t>Les pièces</w:t>
      </w:r>
      <w:r w:rsidRPr="003E63FD">
        <w:rPr>
          <w:rFonts w:ascii="Arial Narrow" w:hAnsi="Arial Narrow"/>
          <w:lang w:eastAsia="fr-FR"/>
        </w:rPr>
        <w:t xml:space="preserve"> prévues aux articles R. 1263-12, D. 8222-5 ou D. 8222-7 ou D. 8254-2 à D. 8254-5 du </w:t>
      </w:r>
      <w:r w:rsidRPr="003E63FD">
        <w:rPr>
          <w:rFonts w:ascii="Arial Narrow" w:hAnsi="Arial Narrow"/>
          <w:b/>
          <w:lang w:eastAsia="fr-FR"/>
        </w:rPr>
        <w:t>code du travail</w:t>
      </w:r>
      <w:r w:rsidRPr="003E63FD">
        <w:rPr>
          <w:rFonts w:ascii="Arial Narrow" w:hAnsi="Arial Narrow"/>
          <w:lang w:eastAsia="fr-FR"/>
        </w:rPr>
        <w:t> ;</w:t>
      </w:r>
    </w:p>
    <w:p w14:paraId="2680B1CC"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numéro unique d’identification</w:t>
      </w:r>
      <w:r w:rsidRPr="003E63FD">
        <w:rPr>
          <w:rFonts w:ascii="Arial Narrow" w:hAnsi="Arial Narrow"/>
          <w:lang w:eastAsia="fr-FR"/>
        </w:rPr>
        <w:t xml:space="preserve"> délivré par l’INSEE ;</w:t>
      </w:r>
    </w:p>
    <w:p w14:paraId="3231B966"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Si le candidat est en </w:t>
      </w:r>
      <w:r w:rsidRPr="003E63FD">
        <w:rPr>
          <w:rFonts w:ascii="Arial Narrow" w:hAnsi="Arial Narrow"/>
          <w:b/>
          <w:lang w:eastAsia="fr-FR"/>
        </w:rPr>
        <w:t>redressement judiciaire</w:t>
      </w:r>
      <w:r w:rsidRPr="003E63FD">
        <w:rPr>
          <w:rFonts w:ascii="Arial Narrow" w:hAnsi="Arial Narrow"/>
          <w:lang w:eastAsia="fr-FR"/>
        </w:rPr>
        <w:t>, la copie du ou des jugement(s) prononcés ;</w:t>
      </w:r>
    </w:p>
    <w:p w14:paraId="38A25EAD"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pouvoir</w:t>
      </w:r>
      <w:r w:rsidRPr="003E63FD">
        <w:rPr>
          <w:rFonts w:ascii="Arial Narrow" w:hAnsi="Arial Narrow"/>
          <w:lang w:eastAsia="fr-FR"/>
        </w:rPr>
        <w:t xml:space="preserve"> de la personne habilitée à engager le candidat ou la délégation de pouvoir le cas échéant.</w:t>
      </w:r>
    </w:p>
    <w:p w14:paraId="4816E229" w14:textId="77777777" w:rsidR="00A7568E" w:rsidRPr="003E63FD" w:rsidRDefault="00A7568E" w:rsidP="00A7568E">
      <w:pPr>
        <w:pStyle w:val="Corpsdetexte"/>
        <w:ind w:left="720"/>
        <w:rPr>
          <w:rFonts w:ascii="Arial Narrow" w:hAnsi="Arial Narrow"/>
          <w:lang w:eastAsia="fr-FR"/>
        </w:rPr>
      </w:pPr>
    </w:p>
    <w:p w14:paraId="30EF0FD1" w14:textId="77777777" w:rsidR="00990731" w:rsidRPr="003E63FD" w:rsidRDefault="00990731" w:rsidP="00A7568E">
      <w:pPr>
        <w:pStyle w:val="Corpsdetexte"/>
        <w:rPr>
          <w:rFonts w:ascii="Arial Narrow" w:hAnsi="Arial Narrow"/>
          <w:lang w:eastAsia="fr-FR"/>
        </w:rPr>
      </w:pPr>
      <w:r w:rsidRPr="003E63FD">
        <w:rPr>
          <w:rFonts w:ascii="Arial Narrow" w:hAnsi="Arial Narrow"/>
          <w:lang w:eastAsia="fr-FR"/>
        </w:rPr>
        <w:t>L’attention des candidats est attirée sur les points suivants :</w:t>
      </w:r>
    </w:p>
    <w:p w14:paraId="5E3EA55B" w14:textId="177D767D"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Le candidat n’est pas tenu de fournir les documents demandés s’il transmet à l’EP</w:t>
      </w:r>
      <w:r w:rsidR="00765628">
        <w:rPr>
          <w:rFonts w:ascii="Arial Narrow" w:hAnsi="Arial Narrow"/>
          <w:lang w:eastAsia="fr-FR"/>
        </w:rPr>
        <w:t>MO</w:t>
      </w:r>
      <w:r w:rsidRPr="003E63FD">
        <w:rPr>
          <w:rFonts w:ascii="Arial Narrow" w:hAnsi="Arial Narrow"/>
          <w:lang w:eastAsia="fr-FR"/>
        </w:rPr>
        <w:t xml:space="preserve"> toutes les informations nécessaires lui permettant de récupérer directement et gratuitement ces documents par le biais d’un système électronique administré par un organisme officiel ou d’un espace de stockage numérique (dans cette hypothèse, remplir les rubriques dédiées dans les DC1 et DC2) ;</w:t>
      </w:r>
    </w:p>
    <w:p w14:paraId="245A8B7F" w14:textId="6BFAA531"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rPr>
      </w:pPr>
      <w:r w:rsidRPr="003E63FD">
        <w:rPr>
          <w:rFonts w:ascii="Arial Narrow" w:hAnsi="Arial Narrow"/>
          <w:lang w:eastAsia="fr-FR"/>
        </w:rPr>
        <w:t>Le candidat peut également présenter tous les éléments de sa candidature sous la forme du Document unique de marchés européen (DUME) rédigé en français et disponible à l’adresse suivante :</w:t>
      </w:r>
      <w:r w:rsidRPr="003E63FD">
        <w:rPr>
          <w:rFonts w:ascii="Arial Narrow" w:hAnsi="Arial Narrow"/>
        </w:rPr>
        <w:t xml:space="preserve"> </w:t>
      </w:r>
      <w:hyperlink r:id="rId10" w:anchor="/" w:history="1">
        <w:r w:rsidRPr="003E63FD">
          <w:rPr>
            <w:rFonts w:ascii="Arial Narrow" w:hAnsi="Arial Narrow" w:cs="Calibri Light"/>
            <w:color w:val="0000FF"/>
            <w:u w:val="single"/>
          </w:rPr>
          <w:t>https://dume.chorus-pro.gouv.fr/#/</w:t>
        </w:r>
      </w:hyperlink>
      <w:r w:rsidRPr="003E63FD">
        <w:rPr>
          <w:rFonts w:ascii="Arial Narrow" w:hAnsi="Arial Narrow"/>
        </w:rPr>
        <w:t>;</w:t>
      </w:r>
    </w:p>
    <w:p w14:paraId="40A64F25" w14:textId="052DE9FA"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Le candidat n’est pas tenu de fournir les documents justificatifs demandés qui ont déjà été transmis à l’E</w:t>
      </w:r>
      <w:r w:rsidR="00765628">
        <w:rPr>
          <w:rFonts w:ascii="Arial Narrow" w:hAnsi="Arial Narrow"/>
          <w:lang w:eastAsia="fr-FR"/>
        </w:rPr>
        <w:t>PMO</w:t>
      </w:r>
      <w:r w:rsidRPr="003E63FD">
        <w:rPr>
          <w:rFonts w:ascii="Arial Narrow" w:hAnsi="Arial Narrow"/>
          <w:lang w:eastAsia="fr-FR"/>
        </w:rPr>
        <w:t xml:space="preserve"> lors d’une précédente consultation et qui demeurent valables ;</w:t>
      </w:r>
    </w:p>
    <w:p w14:paraId="47370746" w14:textId="77777777" w:rsidR="00A7568E" w:rsidRPr="003E63FD" w:rsidRDefault="00A7568E"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Si le candidat s’appuie sur les capacités d’autres opérateurs économiques, il justifie de leurs capacités et apporte la preuve, par tout moyen approprié, qu’il en disposera pour l’exécution des prestations.</w:t>
      </w:r>
    </w:p>
    <w:p w14:paraId="251ED130" w14:textId="77777777" w:rsidR="00A7568E" w:rsidRPr="003E63FD" w:rsidRDefault="00A7568E" w:rsidP="00A7568E">
      <w:pPr>
        <w:pStyle w:val="Paragraphedeliste"/>
        <w:widowControl w:val="0"/>
        <w:autoSpaceDE w:val="0"/>
        <w:autoSpaceDN w:val="0"/>
        <w:adjustRightInd w:val="0"/>
        <w:spacing w:after="0" w:line="240" w:lineRule="auto"/>
        <w:ind w:left="426"/>
        <w:jc w:val="both"/>
        <w:rPr>
          <w:rFonts w:ascii="Arial Narrow" w:hAnsi="Arial Narrow"/>
        </w:rPr>
      </w:pPr>
    </w:p>
    <w:p w14:paraId="2A4BE03A" w14:textId="77777777" w:rsidR="00A7568E" w:rsidRPr="003E63FD" w:rsidRDefault="00A7568E" w:rsidP="00A7568E">
      <w:pPr>
        <w:widowControl w:val="0"/>
        <w:autoSpaceDE w:val="0"/>
        <w:autoSpaceDN w:val="0"/>
        <w:adjustRightInd w:val="0"/>
        <w:spacing w:line="360" w:lineRule="auto"/>
        <w:jc w:val="both"/>
        <w:rPr>
          <w:rFonts w:ascii="Arial Narrow" w:hAnsi="Arial Narrow"/>
          <w:lang w:eastAsia="fr-FR"/>
        </w:rPr>
      </w:pPr>
      <w:r w:rsidRPr="003E63FD">
        <w:rPr>
          <w:rFonts w:ascii="Arial Narrow" w:hAnsi="Arial Narrow"/>
          <w:u w:val="single"/>
          <w:lang w:eastAsia="fr-FR"/>
        </w:rPr>
        <w:t>Pour les candidats étrangers</w:t>
      </w:r>
      <w:r w:rsidRPr="003E63FD">
        <w:rPr>
          <w:rFonts w:ascii="Arial Narrow" w:hAnsi="Arial Narrow"/>
          <w:lang w:eastAsia="fr-FR"/>
        </w:rPr>
        <w:t xml:space="preserve"> : </w:t>
      </w:r>
    </w:p>
    <w:p w14:paraId="3BE5D6FB" w14:textId="77777777" w:rsidR="00A7568E" w:rsidRPr="003E63FD" w:rsidRDefault="00A7568E" w:rsidP="00A7568E">
      <w:pPr>
        <w:pStyle w:val="Corpsdetexte"/>
        <w:widowControl w:val="0"/>
        <w:autoSpaceDE w:val="0"/>
        <w:autoSpaceDN w:val="0"/>
        <w:adjustRightInd w:val="0"/>
        <w:spacing w:after="160"/>
        <w:rPr>
          <w:rFonts w:ascii="Arial Narrow" w:hAnsi="Arial Narrow"/>
          <w:lang w:eastAsia="fr-FR"/>
        </w:rPr>
      </w:pPr>
      <w:r w:rsidRPr="003E63FD">
        <w:rPr>
          <w:rFonts w:ascii="Arial Narrow" w:hAnsi="Arial Narrow"/>
          <w:lang w:eastAsia="fr-FR"/>
        </w:rPr>
        <w:t>Les candidats étrangers peuvent se référer à la base de données e-</w:t>
      </w:r>
      <w:proofErr w:type="spellStart"/>
      <w:r w:rsidRPr="003E63FD">
        <w:rPr>
          <w:rFonts w:ascii="Arial Narrow" w:hAnsi="Arial Narrow"/>
          <w:lang w:eastAsia="fr-FR"/>
        </w:rPr>
        <w:t>Certis</w:t>
      </w:r>
      <w:proofErr w:type="spellEnd"/>
      <w:r w:rsidRPr="003E63FD">
        <w:rPr>
          <w:rFonts w:ascii="Arial Narrow" w:hAnsi="Arial Narrow"/>
          <w:lang w:eastAsia="fr-FR"/>
        </w:rPr>
        <w:t xml:space="preserve"> de la Commission européenne pour remettre les documents équivalents à ceux demandés dans le présent règlement de la consultation, conformément à l’article 6 de l’arrêté du 22 mars 2019 fixant la liste des renseignements et des documents pouvant être demandés aux candidats aux marchés publics.</w:t>
      </w:r>
    </w:p>
    <w:p w14:paraId="7B7520B7" w14:textId="77777777" w:rsidR="00BD6430" w:rsidRPr="003E63FD" w:rsidRDefault="00A7568E" w:rsidP="00A7568E">
      <w:pPr>
        <w:pStyle w:val="Corpsdetexte"/>
        <w:numPr>
          <w:ilvl w:val="0"/>
          <w:numId w:val="14"/>
        </w:numPr>
        <w:spacing w:after="240"/>
        <w:ind w:left="425" w:hanging="357"/>
        <w:rPr>
          <w:rFonts w:ascii="Arial Narrow" w:hAnsi="Arial Narrow"/>
          <w:b/>
        </w:rPr>
      </w:pPr>
      <w:r w:rsidRPr="003E63FD">
        <w:rPr>
          <w:rFonts w:ascii="Arial Narrow" w:hAnsi="Arial Narrow"/>
          <w:b/>
        </w:rPr>
        <w:t xml:space="preserve"> Dossier de l’offre</w:t>
      </w:r>
    </w:p>
    <w:p w14:paraId="5774FBE6" w14:textId="5F3FCC76" w:rsidR="00990731" w:rsidRPr="003E63FD" w:rsidRDefault="00A7568E" w:rsidP="00BD6430">
      <w:pPr>
        <w:pStyle w:val="Corpsdetexte"/>
        <w:rPr>
          <w:rFonts w:ascii="Arial Narrow" w:hAnsi="Arial Narrow"/>
          <w:lang w:eastAsia="fr-FR"/>
        </w:rPr>
      </w:pPr>
      <w:r w:rsidRPr="003E63FD">
        <w:rPr>
          <w:rFonts w:ascii="Arial Narrow" w:hAnsi="Arial Narrow"/>
          <w:lang w:eastAsia="fr-FR"/>
        </w:rPr>
        <w:t>Le soumissionnaire devra remettre les documents suivants</w:t>
      </w:r>
      <w:r w:rsidR="00742DE7">
        <w:rPr>
          <w:rFonts w:ascii="Arial Narrow" w:hAnsi="Arial Narrow"/>
          <w:lang w:eastAsia="fr-FR"/>
        </w:rPr>
        <w:t xml:space="preserve"> complétés</w:t>
      </w:r>
      <w:r w:rsidRPr="003E63FD">
        <w:rPr>
          <w:rFonts w:ascii="Arial Narrow" w:hAnsi="Arial Narrow"/>
          <w:lang w:eastAsia="fr-FR"/>
        </w:rPr>
        <w:t> :</w:t>
      </w:r>
    </w:p>
    <w:p w14:paraId="3DF0844A" w14:textId="2A2598DC" w:rsidR="00A7568E" w:rsidRPr="003E63FD" w:rsidRDefault="00A7568E" w:rsidP="00A7568E">
      <w:pPr>
        <w:pStyle w:val="Corpsdetexte"/>
        <w:numPr>
          <w:ilvl w:val="0"/>
          <w:numId w:val="23"/>
        </w:numPr>
        <w:rPr>
          <w:rFonts w:ascii="Arial Narrow" w:hAnsi="Arial Narrow"/>
          <w:lang w:eastAsia="fr-FR"/>
        </w:rPr>
      </w:pPr>
      <w:r w:rsidRPr="003E63FD">
        <w:rPr>
          <w:rFonts w:ascii="Arial Narrow" w:hAnsi="Arial Narrow"/>
          <w:b/>
          <w:lang w:eastAsia="fr-FR"/>
        </w:rPr>
        <w:t>L’acte d’engagement</w:t>
      </w:r>
      <w:r w:rsidR="00742DE7">
        <w:rPr>
          <w:rFonts w:ascii="Arial Narrow" w:hAnsi="Arial Narrow"/>
          <w:lang w:eastAsia="fr-FR"/>
        </w:rPr>
        <w:t xml:space="preserve"> </w:t>
      </w:r>
      <w:r w:rsidRPr="003E63FD">
        <w:rPr>
          <w:rFonts w:ascii="Arial Narrow" w:hAnsi="Arial Narrow"/>
          <w:lang w:eastAsia="fr-FR"/>
        </w:rPr>
        <w:t>;</w:t>
      </w:r>
    </w:p>
    <w:p w14:paraId="2EA6B88B" w14:textId="77777777" w:rsidR="007E0B77" w:rsidRPr="008D571B" w:rsidRDefault="007E0B77" w:rsidP="007E0B77">
      <w:pPr>
        <w:pStyle w:val="Corpsdetexte"/>
        <w:numPr>
          <w:ilvl w:val="0"/>
          <w:numId w:val="23"/>
        </w:numPr>
        <w:rPr>
          <w:rFonts w:ascii="Arial Narrow" w:hAnsi="Arial Narrow"/>
          <w:lang w:eastAsia="fr-FR"/>
        </w:rPr>
      </w:pPr>
      <w:r w:rsidRPr="008D571B">
        <w:rPr>
          <w:rFonts w:ascii="Arial Narrow" w:hAnsi="Arial Narrow"/>
          <w:lang w:eastAsia="fr-FR"/>
        </w:rPr>
        <w:t xml:space="preserve">La </w:t>
      </w:r>
      <w:r w:rsidRPr="008D571B">
        <w:rPr>
          <w:rFonts w:ascii="Arial Narrow" w:hAnsi="Arial Narrow"/>
          <w:b/>
          <w:lang w:eastAsia="fr-FR"/>
        </w:rPr>
        <w:t>pièce financière</w:t>
      </w:r>
      <w:r w:rsidRPr="008D571B">
        <w:rPr>
          <w:rFonts w:ascii="Arial Narrow" w:hAnsi="Arial Narrow"/>
          <w:lang w:eastAsia="fr-FR"/>
        </w:rPr>
        <w:t xml:space="preserve"> (DPGF) renseignée en intégralité ; </w:t>
      </w:r>
    </w:p>
    <w:p w14:paraId="311C6F7E" w14:textId="125B4359" w:rsidR="00A7568E" w:rsidRPr="003E63FD" w:rsidRDefault="00A7568E" w:rsidP="00A7568E">
      <w:pPr>
        <w:pStyle w:val="Corpsdetexte"/>
        <w:numPr>
          <w:ilvl w:val="0"/>
          <w:numId w:val="23"/>
        </w:numPr>
        <w:rPr>
          <w:rFonts w:ascii="Arial Narrow" w:hAnsi="Arial Narrow"/>
          <w:lang w:eastAsia="fr-FR"/>
        </w:rPr>
      </w:pPr>
      <w:r w:rsidRPr="003E63FD">
        <w:rPr>
          <w:rFonts w:ascii="Arial Narrow" w:hAnsi="Arial Narrow"/>
          <w:lang w:eastAsia="fr-FR"/>
        </w:rPr>
        <w:t xml:space="preserve">Le </w:t>
      </w:r>
      <w:r w:rsidR="00742DE7">
        <w:rPr>
          <w:rFonts w:ascii="Arial Narrow" w:hAnsi="Arial Narrow"/>
          <w:b/>
          <w:lang w:eastAsia="fr-FR"/>
        </w:rPr>
        <w:t>cadre de réponse technique</w:t>
      </w:r>
      <w:r w:rsidRPr="003E63FD">
        <w:rPr>
          <w:rFonts w:ascii="Arial Narrow" w:hAnsi="Arial Narrow"/>
          <w:lang w:eastAsia="fr-FR"/>
        </w:rPr>
        <w:t xml:space="preserve"> dans lequel le candidat doit détailler les points suivants</w:t>
      </w:r>
      <w:r w:rsidR="005927CA">
        <w:rPr>
          <w:rFonts w:ascii="Arial Narrow" w:hAnsi="Arial Narrow"/>
          <w:lang w:eastAsia="fr-FR"/>
        </w:rPr>
        <w:t xml:space="preserve"> (conformément à l’annexe 3 du présent règlement de la consultation)</w:t>
      </w:r>
      <w:r w:rsidRPr="003E63FD">
        <w:rPr>
          <w:rFonts w:ascii="Arial Narrow" w:hAnsi="Arial Narrow"/>
          <w:lang w:eastAsia="fr-FR"/>
        </w:rPr>
        <w:t xml:space="preserve"> :</w:t>
      </w:r>
    </w:p>
    <w:p w14:paraId="520C91CC" w14:textId="77777777" w:rsidR="002A0EA6" w:rsidRPr="002A0EA6" w:rsidRDefault="002A0EA6" w:rsidP="002A0EA6">
      <w:pPr>
        <w:pStyle w:val="Corpsdetexte"/>
        <w:numPr>
          <w:ilvl w:val="1"/>
          <w:numId w:val="23"/>
        </w:numPr>
        <w:rPr>
          <w:rFonts w:ascii="Arial Narrow" w:hAnsi="Arial Narrow"/>
          <w:lang w:eastAsia="fr-FR"/>
        </w:rPr>
      </w:pPr>
      <w:r w:rsidRPr="002A0EA6">
        <w:rPr>
          <w:rFonts w:ascii="Arial Narrow" w:hAnsi="Arial Narrow"/>
          <w:lang w:eastAsia="fr-FR"/>
        </w:rPr>
        <w:lastRenderedPageBreak/>
        <w:t>Organisation, la méthodologie des études d’exécution et organisation préparatoire, méthodes et gestion des installations de chantier ;</w:t>
      </w:r>
    </w:p>
    <w:p w14:paraId="474228E8" w14:textId="77777777" w:rsidR="002A0EA6" w:rsidRPr="002A0EA6" w:rsidRDefault="002A0EA6" w:rsidP="002A0EA6">
      <w:pPr>
        <w:pStyle w:val="Corpsdetexte"/>
        <w:numPr>
          <w:ilvl w:val="1"/>
          <w:numId w:val="23"/>
        </w:numPr>
        <w:rPr>
          <w:rFonts w:ascii="Arial Narrow" w:hAnsi="Arial Narrow"/>
          <w:lang w:eastAsia="fr-FR"/>
        </w:rPr>
      </w:pPr>
      <w:r w:rsidRPr="002A0EA6">
        <w:rPr>
          <w:rFonts w:ascii="Arial Narrow" w:hAnsi="Arial Narrow"/>
          <w:lang w:eastAsia="fr-FR"/>
        </w:rPr>
        <w:t>Moyens matériels utilisés pour l’exécution des travaux ;</w:t>
      </w:r>
    </w:p>
    <w:p w14:paraId="50283867" w14:textId="77777777" w:rsidR="002A0EA6" w:rsidRPr="002A0EA6" w:rsidRDefault="002A0EA6" w:rsidP="002A0EA6">
      <w:pPr>
        <w:pStyle w:val="Corpsdetexte"/>
        <w:numPr>
          <w:ilvl w:val="1"/>
          <w:numId w:val="23"/>
        </w:numPr>
        <w:rPr>
          <w:rFonts w:ascii="Arial Narrow" w:hAnsi="Arial Narrow"/>
          <w:lang w:eastAsia="fr-FR"/>
        </w:rPr>
      </w:pPr>
      <w:r w:rsidRPr="002A0EA6">
        <w:rPr>
          <w:rFonts w:ascii="Arial Narrow" w:hAnsi="Arial Narrow"/>
          <w:lang w:eastAsia="fr-FR"/>
        </w:rPr>
        <w:t>Moyens humains mis en œuvre pour l’exécution des travaux : organisation, nombre, qualifications et expérience des intervenants ;</w:t>
      </w:r>
    </w:p>
    <w:p w14:paraId="1F9F494E" w14:textId="4BE50536" w:rsidR="00A7568E" w:rsidRDefault="00A7568E" w:rsidP="00A7568E">
      <w:pPr>
        <w:pStyle w:val="Corpsdetexte"/>
        <w:numPr>
          <w:ilvl w:val="0"/>
          <w:numId w:val="23"/>
        </w:numPr>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mémoire portant sur les enjeux de développement durable</w:t>
      </w:r>
      <w:r w:rsidRPr="003E63FD">
        <w:rPr>
          <w:rFonts w:ascii="Arial Narrow" w:hAnsi="Arial Narrow"/>
          <w:lang w:eastAsia="fr-FR"/>
        </w:rPr>
        <w:t xml:space="preserve"> dans le cadre </w:t>
      </w:r>
      <w:r w:rsidR="00742DE7">
        <w:rPr>
          <w:rFonts w:ascii="Arial Narrow" w:hAnsi="Arial Narrow"/>
          <w:lang w:eastAsia="fr-FR"/>
        </w:rPr>
        <w:t>de l</w:t>
      </w:r>
      <w:r w:rsidR="005927CA">
        <w:rPr>
          <w:rFonts w:ascii="Arial Narrow" w:hAnsi="Arial Narrow"/>
          <w:lang w:eastAsia="fr-FR"/>
        </w:rPr>
        <w:t>’exécution des prestations (conformément à l’annexe 3 du présent règlement de la consultation).</w:t>
      </w:r>
      <w:r w:rsidR="00742DE7">
        <w:rPr>
          <w:rFonts w:ascii="Arial Narrow" w:hAnsi="Arial Narrow"/>
          <w:lang w:eastAsia="fr-FR"/>
        </w:rPr>
        <w:t xml:space="preserve"> </w:t>
      </w:r>
    </w:p>
    <w:p w14:paraId="3F47585B" w14:textId="6D5E70C7" w:rsidR="00F60139" w:rsidRDefault="00F60139" w:rsidP="00A7568E">
      <w:pPr>
        <w:pStyle w:val="Corpsdetexte"/>
        <w:numPr>
          <w:ilvl w:val="0"/>
          <w:numId w:val="23"/>
        </w:numPr>
        <w:rPr>
          <w:rFonts w:ascii="Arial Narrow" w:hAnsi="Arial Narrow"/>
          <w:lang w:eastAsia="fr-FR"/>
        </w:rPr>
      </w:pPr>
      <w:r>
        <w:rPr>
          <w:rFonts w:ascii="Arial Narrow" w:hAnsi="Arial Narrow"/>
          <w:lang w:eastAsia="fr-FR"/>
        </w:rPr>
        <w:t xml:space="preserve">Le cas échéant, le ou les DC4 </w:t>
      </w:r>
    </w:p>
    <w:p w14:paraId="5B197AA0" w14:textId="77777777" w:rsidR="0017095C" w:rsidRPr="003E63FD" w:rsidRDefault="0017095C" w:rsidP="0017095C">
      <w:pPr>
        <w:pStyle w:val="Corpsdetexte"/>
        <w:ind w:left="720"/>
        <w:rPr>
          <w:rFonts w:ascii="Arial Narrow" w:hAnsi="Arial Narrow"/>
          <w:lang w:eastAsia="fr-FR"/>
        </w:rPr>
      </w:pPr>
    </w:p>
    <w:p w14:paraId="2C9AECD1" w14:textId="77777777" w:rsidR="003765CC" w:rsidRPr="003E63FD" w:rsidRDefault="003765CC" w:rsidP="003765CC">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COTRAITANCE ET SOUS-TRAITANCE</w:t>
      </w:r>
    </w:p>
    <w:p w14:paraId="4E7BDCD3" w14:textId="77777777" w:rsidR="003765CC" w:rsidRPr="003E63FD" w:rsidRDefault="003765CC" w:rsidP="003765CC">
      <w:pPr>
        <w:pStyle w:val="Corpsdetexte"/>
        <w:numPr>
          <w:ilvl w:val="0"/>
          <w:numId w:val="29"/>
        </w:numPr>
        <w:ind w:left="284"/>
        <w:rPr>
          <w:rFonts w:ascii="Arial Narrow" w:hAnsi="Arial Narrow"/>
          <w:b/>
          <w:lang w:eastAsia="fr-FR"/>
        </w:rPr>
      </w:pPr>
      <w:r w:rsidRPr="003E63FD">
        <w:rPr>
          <w:rFonts w:ascii="Arial Narrow" w:hAnsi="Arial Narrow"/>
          <w:b/>
          <w:lang w:eastAsia="fr-FR"/>
        </w:rPr>
        <w:t>Cotraitance</w:t>
      </w:r>
    </w:p>
    <w:p w14:paraId="00D36EC3"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Le candidat peut se présenter sous la forme d’une entreprise unique, d’un groupement solidaire ou d’un groupement conjoint.</w:t>
      </w:r>
    </w:p>
    <w:p w14:paraId="4A4CD5BA"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Pour la présente consultation, l’acheteur interdit aux candidats de présenter plusieurs offres en agissant à la fois en qualité de candidats individuels et de membres d’un ou plusieurs groupements.</w:t>
      </w:r>
    </w:p>
    <w:p w14:paraId="00B024D4"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 xml:space="preserve">En cas de candidature présentée par un groupement d’opérateurs économiques, il est rappelé que </w:t>
      </w:r>
      <w:r w:rsidRPr="003E63FD">
        <w:rPr>
          <w:rFonts w:ascii="Arial Narrow" w:hAnsi="Arial Narrow"/>
          <w:u w:val="single"/>
        </w:rPr>
        <w:t>chaque membre du groupement devra remettre un dossier de candidature tel que décrit à l’article 4.1 du présent règlement de la consultation</w:t>
      </w:r>
      <w:r w:rsidRPr="003E63FD">
        <w:rPr>
          <w:rFonts w:ascii="Arial Narrow" w:hAnsi="Arial Narrow"/>
        </w:rPr>
        <w:t>, à l’exception de la lettre de candidature (DC1).</w:t>
      </w:r>
    </w:p>
    <w:p w14:paraId="763D8058" w14:textId="03FB4C62" w:rsidR="003765CC" w:rsidRPr="003E63FD" w:rsidRDefault="00A15E81" w:rsidP="00A15E81">
      <w:pPr>
        <w:pStyle w:val="Corpsdetexte"/>
        <w:numPr>
          <w:ilvl w:val="0"/>
          <w:numId w:val="29"/>
        </w:numPr>
        <w:ind w:left="284"/>
        <w:rPr>
          <w:rFonts w:ascii="Arial Narrow" w:hAnsi="Arial Narrow"/>
          <w:b/>
          <w:lang w:eastAsia="fr-FR"/>
        </w:rPr>
      </w:pPr>
      <w:r w:rsidRPr="003E63FD">
        <w:rPr>
          <w:rFonts w:ascii="Arial Narrow" w:hAnsi="Arial Narrow"/>
          <w:b/>
          <w:lang w:eastAsia="fr-FR"/>
        </w:rPr>
        <w:t>Sous-traitance</w:t>
      </w:r>
    </w:p>
    <w:p w14:paraId="307197F8"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 xml:space="preserve">Le candidat peut s’appuyer sur les capacités d’un ou de plusieurs sous-traitants pour répondre à la présente consultation. Dans ce cas, il doit justifier des capacités de ce sous-traitant et doit apporter la preuve qu’il en disposera pour l’exécution du présent marché. </w:t>
      </w:r>
    </w:p>
    <w:p w14:paraId="10DFE36F" w14:textId="09A03B12" w:rsidR="00A15E81" w:rsidRDefault="00A15E81" w:rsidP="00A15E81">
      <w:pPr>
        <w:pStyle w:val="Sansinterligne"/>
        <w:spacing w:after="240" w:line="360" w:lineRule="auto"/>
        <w:jc w:val="both"/>
        <w:rPr>
          <w:rStyle w:val="Lienhypertexte"/>
          <w:rFonts w:ascii="Arial Narrow" w:hAnsi="Arial Narrow"/>
        </w:rPr>
      </w:pPr>
      <w:r w:rsidRPr="003E63FD">
        <w:rPr>
          <w:rFonts w:ascii="Arial Narrow" w:hAnsi="Arial Narrow"/>
        </w:rPr>
        <w:t>A cette fin, il est demandé au candidat de remettre à l’appui de son of</w:t>
      </w:r>
      <w:r w:rsidR="00F60139">
        <w:rPr>
          <w:rFonts w:ascii="Arial Narrow" w:hAnsi="Arial Narrow"/>
        </w:rPr>
        <w:t xml:space="preserve">fre le formulaire DC4 renseigné </w:t>
      </w:r>
      <w:r w:rsidRPr="003E63FD">
        <w:rPr>
          <w:rFonts w:ascii="Arial Narrow" w:hAnsi="Arial Narrow"/>
        </w:rPr>
        <w:t xml:space="preserve">et disponible à l’adresse suivante : </w:t>
      </w:r>
      <w:hyperlink r:id="rId11" w:history="1">
        <w:r w:rsidRPr="003E63FD">
          <w:rPr>
            <w:rStyle w:val="Lienhypertexte"/>
            <w:rFonts w:ascii="Arial Narrow" w:hAnsi="Arial Narrow"/>
          </w:rPr>
          <w:t>https://www.economie.gouv.fr/daj/formulaires-declaration-du-candidat</w:t>
        </w:r>
      </w:hyperlink>
    </w:p>
    <w:p w14:paraId="125A2146" w14:textId="667435C8" w:rsidR="00F60139" w:rsidRPr="003E63FD" w:rsidRDefault="00F60139" w:rsidP="00A15E81">
      <w:pPr>
        <w:pStyle w:val="Sansinterligne"/>
        <w:spacing w:after="240" w:line="360" w:lineRule="auto"/>
        <w:jc w:val="both"/>
        <w:rPr>
          <w:rFonts w:ascii="Arial Narrow" w:hAnsi="Arial Narrow"/>
        </w:rPr>
      </w:pPr>
      <w:r w:rsidRPr="00F60139">
        <w:rPr>
          <w:rFonts w:ascii="Arial Narrow" w:hAnsi="Arial Narrow"/>
        </w:rPr>
        <w:t xml:space="preserve">Un modèle de DC4 </w:t>
      </w:r>
      <w:proofErr w:type="spellStart"/>
      <w:r w:rsidRPr="00F60139">
        <w:rPr>
          <w:rFonts w:ascii="Arial Narrow" w:hAnsi="Arial Narrow"/>
        </w:rPr>
        <w:t>prérempli</w:t>
      </w:r>
      <w:proofErr w:type="spellEnd"/>
      <w:r w:rsidRPr="00F60139">
        <w:rPr>
          <w:rFonts w:ascii="Arial Narrow" w:hAnsi="Arial Narrow"/>
        </w:rPr>
        <w:t xml:space="preserve"> est joint en annexe au présent Règlement de la consultation. </w:t>
      </w:r>
    </w:p>
    <w:p w14:paraId="7824C0BC"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Le DC4 n’a pas à être signé au stade de l’offre mais en cas d’attribution du marché, il devra être signé par le futur titulaire, le sous-traitant et l’EPMO (voir sur la signature des pièces l’article 6.3 du présent règlement de la consultation).</w:t>
      </w:r>
    </w:p>
    <w:p w14:paraId="3502DAF8"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La notification du marché ou la signature du DC4 par l’EPMO vaudra acceptation du sous-traitant et agrément de ses conditions de paiement.</w:t>
      </w:r>
    </w:p>
    <w:p w14:paraId="49971A82" w14:textId="77777777" w:rsidR="003765CC"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lastRenderedPageBreak/>
        <w:t>L’attention du candidat est attirée sur le fait que les demandes de sous-traitance peuvent également être présentées pendant toute la durée d’exécution du marché.</w:t>
      </w:r>
    </w:p>
    <w:p w14:paraId="0004F48C" w14:textId="77777777" w:rsidR="00A7568E" w:rsidRPr="003E63FD" w:rsidRDefault="002C5191" w:rsidP="002C5191">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TRANSMISSION DU DOSSIER DE CANDIDATURE ET D’OFFRE</w:t>
      </w:r>
    </w:p>
    <w:p w14:paraId="5926570E" w14:textId="77777777" w:rsidR="00BD6430" w:rsidRPr="003E63FD" w:rsidRDefault="00F03BF9" w:rsidP="00F03BF9">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Transmission par voie électronique</w:t>
      </w:r>
    </w:p>
    <w:p w14:paraId="2EE696C5" w14:textId="77777777" w:rsidR="00F03BF9" w:rsidRPr="003E63FD" w:rsidRDefault="00F03BF9" w:rsidP="005F1D51">
      <w:pPr>
        <w:pStyle w:val="Corpsdetexte"/>
        <w:rPr>
          <w:rFonts w:ascii="Arial Narrow" w:hAnsi="Arial Narrow"/>
          <w:lang w:eastAsia="fr-FR"/>
        </w:rPr>
      </w:pPr>
      <w:r w:rsidRPr="003E63FD">
        <w:rPr>
          <w:rFonts w:ascii="Arial Narrow" w:hAnsi="Arial Narrow"/>
          <w:lang w:eastAsia="fr-FR"/>
        </w:rPr>
        <w:t xml:space="preserve">Les dossiers doivent être adressés exclusivement par voie électronique via </w:t>
      </w:r>
      <w:r w:rsidRPr="003E63FD">
        <w:rPr>
          <w:rFonts w:ascii="Arial Narrow" w:hAnsi="Arial Narrow"/>
          <w:i/>
          <w:lang w:eastAsia="fr-FR"/>
        </w:rPr>
        <w:t>PLACE</w:t>
      </w:r>
      <w:r w:rsidRPr="003E63FD">
        <w:rPr>
          <w:rFonts w:ascii="Arial Narrow" w:hAnsi="Arial Narrow"/>
          <w:lang w:eastAsia="fr-FR"/>
        </w:rPr>
        <w:t>.</w:t>
      </w:r>
    </w:p>
    <w:p w14:paraId="5F32CD5F" w14:textId="77777777" w:rsidR="00F03BF9" w:rsidRPr="003E63FD" w:rsidRDefault="00F03BF9" w:rsidP="005F1D51">
      <w:pPr>
        <w:pStyle w:val="Corpsdetexte"/>
        <w:rPr>
          <w:rFonts w:ascii="Arial Narrow" w:hAnsi="Arial Narrow"/>
          <w:lang w:eastAsia="fr-FR"/>
        </w:rPr>
      </w:pPr>
      <w:r w:rsidRPr="003E63FD">
        <w:rPr>
          <w:rFonts w:ascii="Arial Narrow" w:hAnsi="Arial Narrow"/>
          <w:lang w:eastAsia="fr-FR"/>
        </w:rPr>
        <w:t>Attention, les plis sont « hors délai » si leur téléchargement se termine après la date et l’heure limites de remise des dossiers fixées sur la page de garde du présent règlement de la consultation.</w:t>
      </w:r>
    </w:p>
    <w:p w14:paraId="3AFD8C21" w14:textId="77777777" w:rsidR="002C5191" w:rsidRPr="003E63FD" w:rsidRDefault="005F1D51" w:rsidP="005F1D51">
      <w:pPr>
        <w:pStyle w:val="Corpsdetexte"/>
        <w:spacing w:after="240"/>
        <w:rPr>
          <w:rFonts w:ascii="Arial Narrow" w:hAnsi="Arial Narrow"/>
          <w:lang w:eastAsia="fr-FR"/>
        </w:rPr>
      </w:pPr>
      <w:r w:rsidRPr="003E63FD">
        <w:rPr>
          <w:rFonts w:ascii="Arial Narrow" w:hAnsi="Arial Narrow"/>
          <w:lang w:eastAsia="fr-FR"/>
        </w:rPr>
        <w:t>Les candidats veilleront aux formats des fichiers déposés qui devront être .doc/ .</w:t>
      </w:r>
      <w:proofErr w:type="spellStart"/>
      <w:r w:rsidRPr="003E63FD">
        <w:rPr>
          <w:rFonts w:ascii="Arial Narrow" w:hAnsi="Arial Narrow"/>
          <w:lang w:eastAsia="fr-FR"/>
        </w:rPr>
        <w:t>docx</w:t>
      </w:r>
      <w:proofErr w:type="spellEnd"/>
      <w:r w:rsidRPr="003E63FD">
        <w:rPr>
          <w:rFonts w:ascii="Arial Narrow" w:hAnsi="Arial Narrow"/>
          <w:lang w:eastAsia="fr-FR"/>
        </w:rPr>
        <w:t xml:space="preserve"> / .</w:t>
      </w:r>
      <w:proofErr w:type="spellStart"/>
      <w:proofErr w:type="gramStart"/>
      <w:r w:rsidRPr="003E63FD">
        <w:rPr>
          <w:rFonts w:ascii="Arial Narrow" w:hAnsi="Arial Narrow"/>
          <w:lang w:eastAsia="fr-FR"/>
        </w:rPr>
        <w:t>rtf</w:t>
      </w:r>
      <w:proofErr w:type="spellEnd"/>
      <w:r w:rsidRPr="003E63FD">
        <w:rPr>
          <w:rFonts w:ascii="Arial Narrow" w:hAnsi="Arial Narrow"/>
          <w:lang w:eastAsia="fr-FR"/>
        </w:rPr>
        <w:t>./</w:t>
      </w:r>
      <w:proofErr w:type="gramEnd"/>
      <w:r w:rsidRPr="003E63FD">
        <w:rPr>
          <w:rFonts w:ascii="Arial Narrow" w:hAnsi="Arial Narrow"/>
          <w:lang w:eastAsia="fr-FR"/>
        </w:rPr>
        <w:t xml:space="preserve"> .</w:t>
      </w:r>
      <w:proofErr w:type="spellStart"/>
      <w:r w:rsidRPr="003E63FD">
        <w:rPr>
          <w:rFonts w:ascii="Arial Narrow" w:hAnsi="Arial Narrow"/>
          <w:lang w:eastAsia="fr-FR"/>
        </w:rPr>
        <w:t>pdf</w:t>
      </w:r>
      <w:proofErr w:type="spellEnd"/>
      <w:r w:rsidRPr="003E63FD">
        <w:rPr>
          <w:rFonts w:ascii="Arial Narrow" w:hAnsi="Arial Narrow"/>
          <w:lang w:eastAsia="fr-FR"/>
        </w:rPr>
        <w:t xml:space="preserve"> / .</w:t>
      </w:r>
      <w:proofErr w:type="spellStart"/>
      <w:r w:rsidRPr="003E63FD">
        <w:rPr>
          <w:rFonts w:ascii="Arial Narrow" w:hAnsi="Arial Narrow"/>
          <w:lang w:eastAsia="fr-FR"/>
        </w:rPr>
        <w:t>xls</w:t>
      </w:r>
      <w:proofErr w:type="spellEnd"/>
      <w:r w:rsidRPr="003E63FD">
        <w:rPr>
          <w:rFonts w:ascii="Arial Narrow" w:hAnsi="Arial Narrow"/>
          <w:lang w:eastAsia="fr-FR"/>
        </w:rPr>
        <w:t xml:space="preserve"> / .</w:t>
      </w:r>
      <w:proofErr w:type="spellStart"/>
      <w:r w:rsidRPr="003E63FD">
        <w:rPr>
          <w:rFonts w:ascii="Arial Narrow" w:hAnsi="Arial Narrow"/>
          <w:lang w:eastAsia="fr-FR"/>
        </w:rPr>
        <w:t>xlsx</w:t>
      </w:r>
      <w:proofErr w:type="spellEnd"/>
      <w:r w:rsidRPr="003E63FD">
        <w:rPr>
          <w:rFonts w:ascii="Arial Narrow" w:hAnsi="Arial Narrow"/>
          <w:lang w:eastAsia="fr-FR"/>
        </w:rPr>
        <w:t xml:space="preserve"> / .</w:t>
      </w:r>
      <w:proofErr w:type="spellStart"/>
      <w:r w:rsidRPr="003E63FD">
        <w:rPr>
          <w:rFonts w:ascii="Arial Narrow" w:hAnsi="Arial Narrow"/>
          <w:lang w:eastAsia="fr-FR"/>
        </w:rPr>
        <w:t>ppt</w:t>
      </w:r>
      <w:proofErr w:type="spellEnd"/>
      <w:r w:rsidRPr="003E63FD">
        <w:rPr>
          <w:rFonts w:ascii="Arial Narrow" w:hAnsi="Arial Narrow"/>
          <w:lang w:eastAsia="fr-FR"/>
        </w:rPr>
        <w:t> / .</w:t>
      </w:r>
      <w:proofErr w:type="spellStart"/>
      <w:r w:rsidRPr="003E63FD">
        <w:rPr>
          <w:rFonts w:ascii="Arial Narrow" w:hAnsi="Arial Narrow"/>
          <w:lang w:eastAsia="fr-FR"/>
        </w:rPr>
        <w:t>pptx</w:t>
      </w:r>
      <w:proofErr w:type="spellEnd"/>
      <w:r w:rsidRPr="003E63FD">
        <w:rPr>
          <w:rFonts w:ascii="Arial Narrow" w:hAnsi="Arial Narrow"/>
          <w:lang w:eastAsia="fr-FR"/>
        </w:rPr>
        <w:t>.</w:t>
      </w:r>
    </w:p>
    <w:p w14:paraId="2BF5A6EE" w14:textId="77777777" w:rsidR="005F1D51" w:rsidRPr="003E63FD" w:rsidRDefault="005F1D51" w:rsidP="005F1D51">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 xml:space="preserve"> Copie de sauvegarde</w:t>
      </w:r>
    </w:p>
    <w:p w14:paraId="667BDFA3" w14:textId="4841DB2B" w:rsidR="0025246C" w:rsidRPr="003E63FD" w:rsidRDefault="0025246C" w:rsidP="0025246C">
      <w:pPr>
        <w:pStyle w:val="Corpsdetexte"/>
        <w:rPr>
          <w:rFonts w:ascii="Arial Narrow" w:hAnsi="Arial Narrow"/>
          <w:lang w:eastAsia="fr-FR"/>
        </w:rPr>
      </w:pPr>
      <w:r w:rsidRPr="003E63FD">
        <w:rPr>
          <w:rFonts w:ascii="Arial Narrow" w:hAnsi="Arial Narrow"/>
          <w:lang w:eastAsia="fr-FR"/>
        </w:rPr>
        <w:t>Les soumissionnaires peuvent adresser à l’EPMO, sur support papier ou sur support physique électronique</w:t>
      </w:r>
      <w:r w:rsidR="00B555BE">
        <w:rPr>
          <w:rFonts w:ascii="Arial Narrow" w:hAnsi="Arial Narrow"/>
          <w:lang w:eastAsia="fr-FR"/>
        </w:rPr>
        <w:t xml:space="preserve"> ou par voie </w:t>
      </w:r>
      <w:proofErr w:type="spellStart"/>
      <w:r w:rsidR="00B555BE">
        <w:rPr>
          <w:rFonts w:ascii="Arial Narrow" w:hAnsi="Arial Narrow"/>
          <w:lang w:eastAsia="fr-FR"/>
        </w:rPr>
        <w:t>dématéralisée</w:t>
      </w:r>
      <w:proofErr w:type="spellEnd"/>
      <w:r w:rsidRPr="003E63FD">
        <w:rPr>
          <w:rFonts w:ascii="Arial Narrow" w:hAnsi="Arial Narrow"/>
          <w:lang w:eastAsia="fr-FR"/>
        </w:rPr>
        <w:t>, une copie de sauvegarde de leur dossier dans les conditions fixées par l’arrêté du 22 mars 2019 fixant les modalités de mise à disposition des documents de la consultation et de la copie de sauvegarde.</w:t>
      </w:r>
    </w:p>
    <w:p w14:paraId="450CF2F3" w14:textId="77777777" w:rsidR="00B555BE" w:rsidRDefault="0025246C" w:rsidP="0025246C">
      <w:pPr>
        <w:jc w:val="both"/>
        <w:rPr>
          <w:rFonts w:ascii="Arial Narrow" w:hAnsi="Arial Narrow"/>
          <w:lang w:eastAsia="fr-FR"/>
        </w:rPr>
      </w:pPr>
      <w:r w:rsidRPr="003E63FD">
        <w:rPr>
          <w:rFonts w:ascii="Arial Narrow" w:hAnsi="Arial Narrow"/>
          <w:lang w:eastAsia="fr-FR"/>
        </w:rPr>
        <w:t>Cette copie sera envoyée</w:t>
      </w:r>
      <w:r w:rsidR="00B555BE">
        <w:rPr>
          <w:rFonts w:ascii="Arial Narrow" w:hAnsi="Arial Narrow"/>
          <w:lang w:eastAsia="fr-FR"/>
        </w:rPr>
        <w:t> :</w:t>
      </w:r>
    </w:p>
    <w:p w14:paraId="393F604F" w14:textId="206132AF" w:rsidR="0025246C" w:rsidRPr="00B555BE" w:rsidRDefault="00B555BE" w:rsidP="00B555BE">
      <w:pPr>
        <w:pStyle w:val="Paragraphedeliste"/>
        <w:numPr>
          <w:ilvl w:val="0"/>
          <w:numId w:val="30"/>
        </w:numPr>
        <w:jc w:val="both"/>
        <w:rPr>
          <w:rFonts w:ascii="Arial Narrow" w:hAnsi="Arial Narrow"/>
          <w:lang w:eastAsia="fr-FR"/>
        </w:rPr>
      </w:pPr>
      <w:r>
        <w:rPr>
          <w:rFonts w:ascii="Arial Narrow" w:hAnsi="Arial Narrow"/>
          <w:lang w:eastAsia="fr-FR"/>
        </w:rPr>
        <w:t>Pour une copie sur support physique,</w:t>
      </w:r>
      <w:r w:rsidR="0025246C" w:rsidRPr="00B555BE">
        <w:rPr>
          <w:rFonts w:ascii="Arial Narrow" w:hAnsi="Arial Narrow"/>
          <w:lang w:eastAsia="fr-FR"/>
        </w:rPr>
        <w:t xml:space="preserve"> à l’adresse suivante :</w:t>
      </w:r>
    </w:p>
    <w:p w14:paraId="4F5E8659" w14:textId="77777777" w:rsidR="004F429E" w:rsidRPr="003E63FD" w:rsidRDefault="0025246C" w:rsidP="00B17100">
      <w:pPr>
        <w:spacing w:after="0" w:line="276" w:lineRule="auto"/>
        <w:jc w:val="center"/>
        <w:rPr>
          <w:rFonts w:ascii="Arial Narrow" w:hAnsi="Arial Narrow"/>
          <w:lang w:eastAsia="fr-FR"/>
        </w:rPr>
      </w:pPr>
      <w:r w:rsidRPr="003E63FD">
        <w:rPr>
          <w:rFonts w:ascii="Arial Narrow" w:hAnsi="Arial Narrow"/>
          <w:lang w:eastAsia="fr-FR"/>
        </w:rPr>
        <w:t>Établissement public du musée d'Orsay</w:t>
      </w:r>
    </w:p>
    <w:p w14:paraId="7854E164" w14:textId="77777777" w:rsidR="0025246C" w:rsidRPr="003E63FD" w:rsidRDefault="0025246C" w:rsidP="00B17100">
      <w:pPr>
        <w:spacing w:after="0" w:line="276" w:lineRule="auto"/>
        <w:jc w:val="center"/>
        <w:rPr>
          <w:rFonts w:ascii="Arial Narrow" w:hAnsi="Arial Narrow"/>
          <w:lang w:eastAsia="fr-FR"/>
        </w:rPr>
      </w:pPr>
      <w:proofErr w:type="gramStart"/>
      <w:r w:rsidRPr="003E63FD">
        <w:rPr>
          <w:rFonts w:ascii="Arial Narrow" w:hAnsi="Arial Narrow"/>
          <w:lang w:eastAsia="fr-FR"/>
        </w:rPr>
        <w:t>et</w:t>
      </w:r>
      <w:proofErr w:type="gramEnd"/>
      <w:r w:rsidRPr="003E63FD">
        <w:rPr>
          <w:rFonts w:ascii="Arial Narrow" w:hAnsi="Arial Narrow"/>
          <w:lang w:eastAsia="fr-FR"/>
        </w:rPr>
        <w:t xml:space="preserve"> du musée de l'Orangerie - Valéry Giscard D’Estaing</w:t>
      </w:r>
    </w:p>
    <w:p w14:paraId="6B57AA18" w14:textId="4933C099" w:rsidR="004F429E" w:rsidRPr="003E63FD" w:rsidRDefault="0025246C" w:rsidP="00B17100">
      <w:pPr>
        <w:spacing w:after="0" w:line="276" w:lineRule="auto"/>
        <w:jc w:val="center"/>
        <w:rPr>
          <w:rFonts w:ascii="Arial Narrow" w:hAnsi="Arial Narrow"/>
          <w:lang w:eastAsia="fr-FR"/>
        </w:rPr>
      </w:pPr>
      <w:r w:rsidRPr="003E63FD">
        <w:rPr>
          <w:rFonts w:ascii="Arial Narrow" w:hAnsi="Arial Narrow"/>
          <w:lang w:eastAsia="fr-FR"/>
        </w:rPr>
        <w:t>Direction administrative et financière</w:t>
      </w:r>
      <w:r w:rsidR="00B819FD">
        <w:rPr>
          <w:rFonts w:ascii="Arial Narrow" w:hAnsi="Arial Narrow"/>
          <w:lang w:eastAsia="fr-FR"/>
        </w:rPr>
        <w:t xml:space="preserve"> / SAJMP</w:t>
      </w:r>
    </w:p>
    <w:p w14:paraId="1D2542CC" w14:textId="39CA4814" w:rsidR="004F429E" w:rsidRPr="003E63FD" w:rsidRDefault="00B819FD" w:rsidP="00B17100">
      <w:pPr>
        <w:spacing w:after="0"/>
        <w:jc w:val="center"/>
        <w:rPr>
          <w:rFonts w:ascii="Arial Narrow" w:hAnsi="Arial Narrow"/>
          <w:lang w:eastAsia="fr-FR"/>
        </w:rPr>
      </w:pPr>
      <w:r>
        <w:rPr>
          <w:rFonts w:ascii="Arial Narrow" w:hAnsi="Arial Narrow"/>
          <w:lang w:eastAsia="fr-FR"/>
        </w:rPr>
        <w:t>62 rue de Lille</w:t>
      </w:r>
    </w:p>
    <w:p w14:paraId="39804B20" w14:textId="6B8D3FC2" w:rsidR="0025246C" w:rsidRPr="003E63FD" w:rsidRDefault="0025246C" w:rsidP="00B17100">
      <w:pPr>
        <w:spacing w:after="0"/>
        <w:jc w:val="center"/>
        <w:rPr>
          <w:rFonts w:ascii="Arial Narrow" w:hAnsi="Arial Narrow"/>
          <w:lang w:eastAsia="fr-FR"/>
        </w:rPr>
      </w:pPr>
      <w:r w:rsidRPr="003E63FD">
        <w:rPr>
          <w:rFonts w:ascii="Arial Narrow" w:hAnsi="Arial Narrow"/>
          <w:lang w:eastAsia="fr-FR"/>
        </w:rPr>
        <w:t>7500</w:t>
      </w:r>
      <w:r w:rsidR="00B819FD">
        <w:rPr>
          <w:rFonts w:ascii="Arial Narrow" w:hAnsi="Arial Narrow"/>
          <w:lang w:eastAsia="fr-FR"/>
        </w:rPr>
        <w:t>7</w:t>
      </w:r>
      <w:r w:rsidRPr="003E63FD">
        <w:rPr>
          <w:rFonts w:ascii="Arial Narrow" w:hAnsi="Arial Narrow"/>
          <w:lang w:eastAsia="fr-FR"/>
        </w:rPr>
        <w:t xml:space="preserve"> Paris</w:t>
      </w:r>
    </w:p>
    <w:p w14:paraId="09CEDB40" w14:textId="79DC9957" w:rsidR="005F1D51" w:rsidRDefault="005F1D51" w:rsidP="005F1D51">
      <w:pPr>
        <w:pStyle w:val="Corpsdetexte"/>
        <w:spacing w:after="240"/>
        <w:ind w:left="284"/>
        <w:rPr>
          <w:rFonts w:ascii="Arial Narrow" w:hAnsi="Arial Narrow"/>
          <w:b/>
          <w:lang w:eastAsia="fr-FR"/>
        </w:rPr>
      </w:pPr>
    </w:p>
    <w:p w14:paraId="2FB8E18D" w14:textId="131973A2" w:rsidR="00D03736" w:rsidRPr="0017095C" w:rsidRDefault="00B555BE" w:rsidP="00D03736">
      <w:pPr>
        <w:pStyle w:val="Corpsdetexte"/>
        <w:numPr>
          <w:ilvl w:val="0"/>
          <w:numId w:val="30"/>
        </w:numPr>
        <w:spacing w:after="240"/>
        <w:rPr>
          <w:rFonts w:ascii="Arial Narrow" w:hAnsi="Arial Narrow"/>
          <w:lang w:eastAsia="fr-FR"/>
        </w:rPr>
      </w:pPr>
      <w:r w:rsidRPr="00B555BE">
        <w:rPr>
          <w:rFonts w:ascii="Arial Narrow" w:hAnsi="Arial Narrow"/>
          <w:lang w:eastAsia="fr-FR"/>
        </w:rPr>
        <w:t xml:space="preserve">Pour une copie par voie </w:t>
      </w:r>
      <w:proofErr w:type="spellStart"/>
      <w:r w:rsidRPr="00B555BE">
        <w:rPr>
          <w:rFonts w:ascii="Arial Narrow" w:hAnsi="Arial Narrow"/>
          <w:lang w:eastAsia="fr-FR"/>
        </w:rPr>
        <w:t>dématéralisée</w:t>
      </w:r>
      <w:proofErr w:type="spellEnd"/>
      <w:r w:rsidR="00657A78">
        <w:rPr>
          <w:rFonts w:ascii="Arial Narrow" w:hAnsi="Arial Narrow"/>
          <w:lang w:eastAsia="fr-FR"/>
        </w:rPr>
        <w:t xml:space="preserve">, dans un dossier compressé par message envoyé via la PLACE. </w:t>
      </w:r>
    </w:p>
    <w:p w14:paraId="5FBDEACF" w14:textId="77777777" w:rsidR="002C5191" w:rsidRPr="003E63FD" w:rsidRDefault="003F3420" w:rsidP="003F3420">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 xml:space="preserve"> Signature électronique</w:t>
      </w:r>
    </w:p>
    <w:p w14:paraId="13E5E8C2"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La signature des documents remis dans le cadre de la procédure d’attribution du marché n’est pas imposée. </w:t>
      </w:r>
    </w:p>
    <w:p w14:paraId="761F20FB"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Toutefois, le candidat est invité à signer électroniquement les pièces de son dossier en utilisant un certificat de signature électronique de niveau 2 étoiles et de préférence au format PADES. Le candidat devra veiller à ne pas verrouiller le document signé, ce qui empêcherait l’EPMO d’apposer sa signature électronique sans porter atteinte à l’intégrité du document. </w:t>
      </w:r>
    </w:p>
    <w:p w14:paraId="23413A77"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La signature électronique doit respecter les exigences fixées par l’arrêté du 22 mars 2019 relatif à la signature électronique des contrats de la commande publique disponible à l’adresse suivante :</w:t>
      </w:r>
    </w:p>
    <w:p w14:paraId="186CB5AF" w14:textId="6306D52A" w:rsidR="00D17E86" w:rsidRPr="003E63FD" w:rsidRDefault="00970F83" w:rsidP="00D17E86">
      <w:pPr>
        <w:pStyle w:val="Corpsdetexte"/>
        <w:rPr>
          <w:rFonts w:ascii="Arial Narrow" w:hAnsi="Arial Narrow"/>
          <w:lang w:eastAsia="fr-FR"/>
        </w:rPr>
      </w:pPr>
      <w:hyperlink r:id="rId12" w:history="1">
        <w:r w:rsidR="00D17E86" w:rsidRPr="003E63FD">
          <w:rPr>
            <w:rStyle w:val="Lienhypertexte"/>
            <w:rFonts w:ascii="Arial Narrow" w:hAnsi="Arial Narrow"/>
            <w:lang w:eastAsia="fr-FR"/>
          </w:rPr>
          <w:t>https://www.legifrance.gouv.fr/affichTexte.do?cidTexte=JORFTEXT000038318621&amp;fastPos=2&amp;fastReqId=1257239088&amp;categorieLien=cid&amp;oldAction=rechTexte</w:t>
        </w:r>
      </w:hyperlink>
    </w:p>
    <w:p w14:paraId="1D82B4DF" w14:textId="77777777" w:rsidR="00D17E86" w:rsidRPr="003E63FD" w:rsidRDefault="00D17E86" w:rsidP="00D17E86">
      <w:pPr>
        <w:pStyle w:val="Corpsdetexte"/>
        <w:rPr>
          <w:rFonts w:ascii="Arial Narrow" w:hAnsi="Arial Narrow"/>
          <w:lang w:eastAsia="fr-FR"/>
        </w:rPr>
      </w:pPr>
      <w:proofErr w:type="gramStart"/>
      <w:r w:rsidRPr="003E63FD">
        <w:rPr>
          <w:rFonts w:ascii="Arial Narrow" w:hAnsi="Arial Narrow"/>
          <w:lang w:eastAsia="fr-FR"/>
        </w:rPr>
        <w:t>et</w:t>
      </w:r>
      <w:proofErr w:type="gramEnd"/>
      <w:r w:rsidRPr="003E63FD">
        <w:rPr>
          <w:rFonts w:ascii="Arial Narrow" w:hAnsi="Arial Narrow"/>
          <w:lang w:eastAsia="fr-FR"/>
        </w:rPr>
        <w:t xml:space="preserve"> figurer sur la liste de confiance consultable sur le site suivant :</w:t>
      </w:r>
    </w:p>
    <w:p w14:paraId="3A618EA0" w14:textId="182C8BDE"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 </w:t>
      </w:r>
      <w:hyperlink r:id="rId13" w:history="1">
        <w:r w:rsidRPr="003E63FD">
          <w:rPr>
            <w:rStyle w:val="Lienhypertexte"/>
            <w:rFonts w:ascii="Arial Narrow" w:hAnsi="Arial Narrow"/>
            <w:lang w:eastAsia="fr-FR"/>
          </w:rPr>
          <w:t>http://www.ssi.gouv.fr/administration/reglementation/confiance-numerique/le-reglement-eidas/liste-nationale-de-confiance</w:t>
        </w:r>
      </w:hyperlink>
    </w:p>
    <w:p w14:paraId="4BA97221"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En tout état de cause, le marché devra être signé au moment de la notification : cette signature pourra alors être électronique ou manuscrite. </w:t>
      </w:r>
    </w:p>
    <w:p w14:paraId="3E8C4C4E" w14:textId="77777777" w:rsidR="003F3420" w:rsidRPr="003E63FD" w:rsidRDefault="003F3420" w:rsidP="003F3420">
      <w:pPr>
        <w:pStyle w:val="Corpsdetexte"/>
        <w:spacing w:after="240"/>
        <w:ind w:left="-76"/>
        <w:rPr>
          <w:rFonts w:ascii="Arial Narrow" w:hAnsi="Arial Narrow"/>
          <w:b/>
          <w:lang w:eastAsia="fr-FR"/>
        </w:rPr>
      </w:pPr>
    </w:p>
    <w:p w14:paraId="275830E4" w14:textId="77777777" w:rsidR="002C5191" w:rsidRPr="003E63FD" w:rsidRDefault="00910D6B" w:rsidP="00910D6B">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EXAMEN DES CANDIDATURES ET JUGEMENT DES OFFRES</w:t>
      </w:r>
    </w:p>
    <w:p w14:paraId="7D586B86" w14:textId="77777777" w:rsidR="00910D6B" w:rsidRPr="003E63FD" w:rsidRDefault="00910D6B" w:rsidP="00910D6B">
      <w:pPr>
        <w:pStyle w:val="Paragraphedeliste"/>
        <w:widowControl w:val="0"/>
        <w:numPr>
          <w:ilvl w:val="0"/>
          <w:numId w:val="26"/>
        </w:numPr>
        <w:autoSpaceDE w:val="0"/>
        <w:autoSpaceDN w:val="0"/>
        <w:adjustRightInd w:val="0"/>
        <w:spacing w:after="240" w:line="360" w:lineRule="auto"/>
        <w:ind w:left="425" w:hanging="425"/>
        <w:jc w:val="both"/>
        <w:rPr>
          <w:rFonts w:ascii="Arial Narrow" w:hAnsi="Arial Narrow"/>
          <w:b/>
        </w:rPr>
      </w:pPr>
      <w:r w:rsidRPr="003E63FD">
        <w:rPr>
          <w:rFonts w:ascii="Arial Narrow" w:hAnsi="Arial Narrow"/>
          <w:b/>
        </w:rPr>
        <w:t>Examen des candidatures</w:t>
      </w:r>
    </w:p>
    <w:p w14:paraId="4421E592" w14:textId="2EE99444" w:rsidR="00EC6141" w:rsidRDefault="00910D6B" w:rsidP="00910D6B">
      <w:pPr>
        <w:pStyle w:val="Corpsdetexte"/>
        <w:widowControl w:val="0"/>
        <w:autoSpaceDE w:val="0"/>
        <w:autoSpaceDN w:val="0"/>
        <w:adjustRightInd w:val="0"/>
        <w:spacing w:after="240"/>
        <w:rPr>
          <w:rFonts w:ascii="Arial Narrow" w:hAnsi="Arial Narrow"/>
        </w:rPr>
      </w:pPr>
      <w:r w:rsidRPr="003E63FD">
        <w:rPr>
          <w:rFonts w:ascii="Arial Narrow" w:hAnsi="Arial Narrow"/>
        </w:rPr>
        <w:t>L’EPMO vérifiera que le candidat dispose de l’aptitude à exercer l’activité professionnelle, de la capacité économique et financière et des capacités techniques et professionnelles nécessaires à l’exécution du marché.</w:t>
      </w:r>
    </w:p>
    <w:p w14:paraId="6DC6F373" w14:textId="35122AB3" w:rsidR="00B422B9" w:rsidRPr="003E63FD" w:rsidRDefault="00B422B9" w:rsidP="00910D6B">
      <w:pPr>
        <w:pStyle w:val="Corpsdetexte"/>
        <w:widowControl w:val="0"/>
        <w:autoSpaceDE w:val="0"/>
        <w:autoSpaceDN w:val="0"/>
        <w:adjustRightInd w:val="0"/>
        <w:spacing w:after="240"/>
        <w:rPr>
          <w:rFonts w:ascii="Arial Narrow" w:hAnsi="Arial Narrow"/>
        </w:rPr>
      </w:pPr>
      <w:r>
        <w:rPr>
          <w:rFonts w:ascii="Arial Narrow" w:hAnsi="Arial Narrow"/>
        </w:rPr>
        <w:t xml:space="preserve">L’EPMO vérifiera également que le candidat remplit la condition de participation fixée à l’article 4.1 ci-avant. Dans l’hypothèse où le candidat ne remplit pas cette condition, sa candidature sera considérée irrecevable et sera automatiquement rejetée. </w:t>
      </w:r>
    </w:p>
    <w:p w14:paraId="6370EF79" w14:textId="77777777" w:rsidR="00EC6141" w:rsidRPr="003E63FD" w:rsidRDefault="00910D6B" w:rsidP="00910D6B">
      <w:pPr>
        <w:pStyle w:val="Paragraphedeliste"/>
        <w:widowControl w:val="0"/>
        <w:numPr>
          <w:ilvl w:val="0"/>
          <w:numId w:val="26"/>
        </w:numPr>
        <w:autoSpaceDE w:val="0"/>
        <w:autoSpaceDN w:val="0"/>
        <w:adjustRightInd w:val="0"/>
        <w:spacing w:after="240" w:line="360" w:lineRule="auto"/>
        <w:ind w:left="425" w:hanging="425"/>
        <w:jc w:val="both"/>
        <w:rPr>
          <w:rFonts w:ascii="Arial Narrow" w:hAnsi="Arial Narrow"/>
          <w:b/>
        </w:rPr>
      </w:pPr>
      <w:r w:rsidRPr="003E63FD">
        <w:rPr>
          <w:rFonts w:ascii="Arial Narrow" w:hAnsi="Arial Narrow"/>
          <w:b/>
        </w:rPr>
        <w:t>Jugement des offres</w:t>
      </w:r>
    </w:p>
    <w:p w14:paraId="7E9FE233" w14:textId="22295449" w:rsidR="00AA3E07" w:rsidRPr="003E63FD" w:rsidRDefault="004302A7" w:rsidP="000B7422">
      <w:pPr>
        <w:pStyle w:val="Corpsdetexte"/>
        <w:rPr>
          <w:rFonts w:ascii="Arial Narrow" w:hAnsi="Arial Narrow"/>
        </w:rPr>
      </w:pPr>
      <w:r w:rsidRPr="003E63FD">
        <w:rPr>
          <w:rFonts w:ascii="Arial Narrow" w:hAnsi="Arial Narrow"/>
        </w:rPr>
        <w:t>L’offre économiquement la plus avantageuse sera appréciée en fonction des critè</w:t>
      </w:r>
      <w:r w:rsidR="00B422B9">
        <w:rPr>
          <w:rFonts w:ascii="Arial Narrow" w:hAnsi="Arial Narrow"/>
        </w:rPr>
        <w:t>res pondérés énoncés ci-dessous </w:t>
      </w:r>
      <w:r w:rsidRPr="003E63FD">
        <w:rPr>
          <w:rFonts w:ascii="Arial Narrow" w:hAnsi="Arial Narr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gridCol w:w="1098"/>
      </w:tblGrid>
      <w:tr w:rsidR="007E0B77" w:rsidRPr="003E63FD" w14:paraId="539ADC59" w14:textId="77777777" w:rsidTr="00254B9D">
        <w:trPr>
          <w:trHeight w:val="537"/>
        </w:trPr>
        <w:tc>
          <w:tcPr>
            <w:tcW w:w="4394" w:type="pct"/>
            <w:shd w:val="clear" w:color="auto" w:fill="DEEAF6" w:themeFill="accent1" w:themeFillTint="33"/>
            <w:vAlign w:val="center"/>
          </w:tcPr>
          <w:p w14:paraId="6573B6E3" w14:textId="77777777" w:rsidR="007E0B77" w:rsidRPr="003E63FD" w:rsidRDefault="007E0B77" w:rsidP="00254B9D">
            <w:pPr>
              <w:spacing w:before="120" w:after="0"/>
              <w:rPr>
                <w:rFonts w:ascii="Arial Narrow" w:eastAsia="Lucida Sans Unicode" w:hAnsi="Arial Narrow" w:cs="Arial"/>
                <w:b/>
              </w:rPr>
            </w:pPr>
            <w:r w:rsidRPr="003E63FD">
              <w:rPr>
                <w:rFonts w:ascii="Arial Narrow" w:eastAsia="Lucida Sans Unicode" w:hAnsi="Arial Narrow" w:cs="Arial"/>
                <w:b/>
              </w:rPr>
              <w:t xml:space="preserve">Critère 1 - Valeur technique </w:t>
            </w:r>
          </w:p>
        </w:tc>
        <w:tc>
          <w:tcPr>
            <w:tcW w:w="606" w:type="pct"/>
            <w:shd w:val="clear" w:color="auto" w:fill="DEEAF6" w:themeFill="accent1" w:themeFillTint="33"/>
            <w:vAlign w:val="center"/>
          </w:tcPr>
          <w:p w14:paraId="233C1914" w14:textId="7CDEA91A" w:rsidR="007E0B77" w:rsidRPr="003E63FD" w:rsidRDefault="007E0B77" w:rsidP="00254B9D">
            <w:pPr>
              <w:spacing w:before="120" w:after="0"/>
              <w:jc w:val="center"/>
              <w:rPr>
                <w:rFonts w:ascii="Arial Narrow" w:eastAsia="Lucida Sans Unicode" w:hAnsi="Arial Narrow" w:cs="Arial"/>
                <w:b/>
              </w:rPr>
            </w:pPr>
            <w:r>
              <w:rPr>
                <w:rFonts w:ascii="Arial Narrow" w:eastAsia="Lucida Sans Unicode" w:hAnsi="Arial Narrow" w:cs="Arial"/>
                <w:b/>
              </w:rPr>
              <w:t>60</w:t>
            </w:r>
            <w:r w:rsidRPr="003E63FD">
              <w:rPr>
                <w:rFonts w:ascii="Arial Narrow" w:eastAsia="Lucida Sans Unicode" w:hAnsi="Arial Narrow" w:cs="Arial"/>
                <w:b/>
              </w:rPr>
              <w:t xml:space="preserve"> %</w:t>
            </w:r>
          </w:p>
        </w:tc>
      </w:tr>
      <w:tr w:rsidR="007E0B77" w:rsidRPr="003E63FD" w14:paraId="78D3BA12" w14:textId="77777777" w:rsidTr="00254B9D">
        <w:trPr>
          <w:trHeight w:val="425"/>
        </w:trPr>
        <w:tc>
          <w:tcPr>
            <w:tcW w:w="4394" w:type="pct"/>
            <w:vAlign w:val="center"/>
          </w:tcPr>
          <w:p w14:paraId="77041221" w14:textId="77777777" w:rsidR="007E0B77" w:rsidRPr="00901803" w:rsidRDefault="007E0B77" w:rsidP="007E0B77">
            <w:pPr>
              <w:pStyle w:val="Paragraphedeliste"/>
              <w:numPr>
                <w:ilvl w:val="1"/>
                <w:numId w:val="27"/>
              </w:numPr>
              <w:spacing w:before="120" w:after="0" w:line="240" w:lineRule="auto"/>
              <w:rPr>
                <w:rFonts w:ascii="Arial Narrow" w:eastAsia="Lucida Sans Unicode" w:hAnsi="Arial Narrow" w:cs="Arial"/>
              </w:rPr>
            </w:pPr>
            <w:r w:rsidRPr="003E63FD">
              <w:rPr>
                <w:rFonts w:ascii="Arial Narrow" w:eastAsia="Lucida Sans Unicode" w:hAnsi="Arial Narrow" w:cs="Arial"/>
              </w:rPr>
              <w:t xml:space="preserve">– </w:t>
            </w:r>
            <w:r>
              <w:rPr>
                <w:rFonts w:ascii="Arial Narrow" w:hAnsi="Arial Narrow"/>
              </w:rPr>
              <w:t>Pertinence de l’organisation, de la méthodologie des études d’exécution et organisation préparatoire, des méthodes et de la gestion des installations de chantier prenant en compte les contraintes du site, les contraintes de calendrier</w:t>
            </w:r>
          </w:p>
        </w:tc>
        <w:tc>
          <w:tcPr>
            <w:tcW w:w="606" w:type="pct"/>
            <w:vAlign w:val="center"/>
          </w:tcPr>
          <w:p w14:paraId="723866FC" w14:textId="77777777" w:rsidR="007E0B77" w:rsidRPr="003E63FD" w:rsidRDefault="007E0B77" w:rsidP="00254B9D">
            <w:pPr>
              <w:spacing w:before="120" w:after="0"/>
              <w:jc w:val="center"/>
              <w:rPr>
                <w:rFonts w:ascii="Arial Narrow" w:eastAsia="Lucida Sans Unicode" w:hAnsi="Arial Narrow" w:cs="Arial"/>
                <w:i/>
              </w:rPr>
            </w:pPr>
            <w:r>
              <w:rPr>
                <w:rFonts w:ascii="Arial Narrow" w:eastAsia="Lucida Sans Unicode" w:hAnsi="Arial Narrow" w:cs="Arial"/>
                <w:i/>
              </w:rPr>
              <w:t>50</w:t>
            </w:r>
            <w:r w:rsidRPr="003E63FD">
              <w:rPr>
                <w:rFonts w:ascii="Arial Narrow" w:eastAsia="Lucida Sans Unicode" w:hAnsi="Arial Narrow" w:cs="Arial"/>
                <w:i/>
              </w:rPr>
              <w:t xml:space="preserve"> %</w:t>
            </w:r>
          </w:p>
        </w:tc>
      </w:tr>
      <w:tr w:rsidR="007E0B77" w:rsidRPr="003E63FD" w14:paraId="6B849E1C" w14:textId="77777777" w:rsidTr="00254B9D">
        <w:tc>
          <w:tcPr>
            <w:tcW w:w="4394" w:type="pct"/>
            <w:vAlign w:val="center"/>
          </w:tcPr>
          <w:p w14:paraId="6D962D5C" w14:textId="77777777" w:rsidR="007E0B77" w:rsidRPr="003E63FD" w:rsidRDefault="007E0B77" w:rsidP="007E0B77">
            <w:pPr>
              <w:pStyle w:val="Paragraphedeliste"/>
              <w:numPr>
                <w:ilvl w:val="1"/>
                <w:numId w:val="27"/>
              </w:numPr>
              <w:spacing w:before="120" w:after="0"/>
              <w:rPr>
                <w:rFonts w:ascii="Arial Narrow" w:eastAsia="Lucida Sans Unicode" w:hAnsi="Arial Narrow" w:cs="Arial"/>
              </w:rPr>
            </w:pPr>
            <w:r w:rsidRPr="003E63FD">
              <w:rPr>
                <w:rFonts w:ascii="Arial Narrow" w:eastAsia="Lucida Sans Unicode" w:hAnsi="Arial Narrow" w:cs="Arial"/>
              </w:rPr>
              <w:t xml:space="preserve">– </w:t>
            </w:r>
            <w:r w:rsidRPr="00253E2D">
              <w:rPr>
                <w:rFonts w:ascii="Arial Narrow" w:eastAsia="Lucida Sans Unicode" w:hAnsi="Arial Narrow" w:cs="Arial"/>
              </w:rPr>
              <w:t>Pertinence des moyens matériels dédiés à la réalisation des prestations comprenant la description du matériel envisagé (atelier/transport/manutention/sur site), les caractéristiques des matériaux à mettre en œuvre</w:t>
            </w:r>
          </w:p>
        </w:tc>
        <w:tc>
          <w:tcPr>
            <w:tcW w:w="606" w:type="pct"/>
            <w:vAlign w:val="center"/>
          </w:tcPr>
          <w:p w14:paraId="3557271F" w14:textId="77777777" w:rsidR="007E0B77" w:rsidRPr="003E63FD" w:rsidRDefault="007E0B77" w:rsidP="00254B9D">
            <w:pPr>
              <w:spacing w:before="120" w:after="0"/>
              <w:jc w:val="center"/>
              <w:rPr>
                <w:rFonts w:ascii="Arial Narrow" w:eastAsia="Lucida Sans Unicode" w:hAnsi="Arial Narrow" w:cs="Arial"/>
                <w:i/>
              </w:rPr>
            </w:pPr>
            <w:r>
              <w:rPr>
                <w:rFonts w:ascii="Arial Narrow" w:eastAsia="Lucida Sans Unicode" w:hAnsi="Arial Narrow" w:cs="Arial"/>
                <w:i/>
              </w:rPr>
              <w:t>20</w:t>
            </w:r>
            <w:r w:rsidRPr="003E63FD">
              <w:rPr>
                <w:rFonts w:ascii="Arial Narrow" w:eastAsia="Lucida Sans Unicode" w:hAnsi="Arial Narrow" w:cs="Arial"/>
                <w:i/>
              </w:rPr>
              <w:t xml:space="preserve"> %</w:t>
            </w:r>
          </w:p>
        </w:tc>
      </w:tr>
      <w:tr w:rsidR="007E0B77" w:rsidRPr="00901803" w14:paraId="706A7D67" w14:textId="77777777" w:rsidTr="00254B9D">
        <w:trPr>
          <w:trHeight w:val="487"/>
        </w:trPr>
        <w:tc>
          <w:tcPr>
            <w:tcW w:w="4394" w:type="pct"/>
            <w:shd w:val="clear" w:color="auto" w:fill="auto"/>
            <w:vAlign w:val="center"/>
          </w:tcPr>
          <w:p w14:paraId="59B28DCF" w14:textId="77777777" w:rsidR="007E0B77" w:rsidRPr="00253E2D" w:rsidRDefault="007E0B77" w:rsidP="007E0B77">
            <w:pPr>
              <w:pStyle w:val="Paragraphedeliste"/>
              <w:numPr>
                <w:ilvl w:val="1"/>
                <w:numId w:val="27"/>
              </w:numPr>
              <w:spacing w:before="120" w:after="0"/>
              <w:rPr>
                <w:rFonts w:ascii="Arial Narrow" w:eastAsia="Lucida Sans Unicode" w:hAnsi="Arial Narrow" w:cs="Arial"/>
              </w:rPr>
            </w:pPr>
            <w:r w:rsidRPr="003E63FD">
              <w:rPr>
                <w:rFonts w:ascii="Arial Narrow" w:eastAsia="Lucida Sans Unicode" w:hAnsi="Arial Narrow" w:cs="Arial"/>
              </w:rPr>
              <w:t xml:space="preserve">– </w:t>
            </w:r>
            <w:r w:rsidRPr="00253E2D">
              <w:rPr>
                <w:rFonts w:ascii="Arial Narrow" w:eastAsia="Lucida Sans Unicode" w:hAnsi="Arial Narrow" w:cs="Arial"/>
              </w:rPr>
              <w:t>Pertinence</w:t>
            </w:r>
            <w:r>
              <w:rPr>
                <w:rFonts w:ascii="Arial Narrow" w:eastAsia="Lucida Sans Unicode" w:hAnsi="Arial Narrow" w:cs="Arial"/>
              </w:rPr>
              <w:t xml:space="preserve"> </w:t>
            </w:r>
            <w:r>
              <w:rPr>
                <w:rFonts w:ascii="Arial Narrow" w:hAnsi="Arial Narrow"/>
              </w:rPr>
              <w:t>des moyens humains dédiés à l’exécution des travaux (effectifs pressentis, organisation de l’équipe dont organigramme de l’opération, identification des compétences techniques des personnels du bureau d’études, compétences/capacités professionnelles/CV des encadrants techniques et des encadrants de chantier et du personnel d’exécution)</w:t>
            </w:r>
          </w:p>
        </w:tc>
        <w:tc>
          <w:tcPr>
            <w:tcW w:w="606" w:type="pct"/>
            <w:shd w:val="clear" w:color="auto" w:fill="auto"/>
            <w:vAlign w:val="center"/>
          </w:tcPr>
          <w:p w14:paraId="31F71EEF" w14:textId="77777777" w:rsidR="007E0B77" w:rsidRPr="00901803" w:rsidRDefault="007E0B77" w:rsidP="00254B9D">
            <w:pPr>
              <w:spacing w:before="120" w:after="0"/>
              <w:jc w:val="center"/>
              <w:rPr>
                <w:rFonts w:ascii="Arial Narrow" w:eastAsia="Lucida Sans Unicode" w:hAnsi="Arial Narrow" w:cs="Arial"/>
              </w:rPr>
            </w:pPr>
            <w:r>
              <w:rPr>
                <w:rFonts w:ascii="Arial Narrow" w:eastAsia="Lucida Sans Unicode" w:hAnsi="Arial Narrow" w:cs="Arial"/>
                <w:i/>
              </w:rPr>
              <w:t>3</w:t>
            </w:r>
            <w:r w:rsidRPr="00901803">
              <w:rPr>
                <w:rFonts w:ascii="Arial Narrow" w:eastAsia="Lucida Sans Unicode" w:hAnsi="Arial Narrow" w:cs="Arial"/>
                <w:i/>
              </w:rPr>
              <w:t>0 %</w:t>
            </w:r>
          </w:p>
        </w:tc>
      </w:tr>
      <w:tr w:rsidR="007E0B77" w:rsidRPr="003E63FD" w14:paraId="6897038B" w14:textId="77777777" w:rsidTr="00254B9D">
        <w:trPr>
          <w:trHeight w:val="487"/>
        </w:trPr>
        <w:tc>
          <w:tcPr>
            <w:tcW w:w="4394" w:type="pct"/>
            <w:shd w:val="clear" w:color="auto" w:fill="DEEAF6" w:themeFill="accent1" w:themeFillTint="33"/>
            <w:vAlign w:val="center"/>
          </w:tcPr>
          <w:p w14:paraId="4059DCAB" w14:textId="77777777" w:rsidR="007E0B77" w:rsidRDefault="007E0B77" w:rsidP="00254B9D">
            <w:pPr>
              <w:spacing w:before="120" w:after="0"/>
              <w:rPr>
                <w:rFonts w:ascii="Arial Narrow" w:eastAsia="Lucida Sans Unicode" w:hAnsi="Arial Narrow" w:cs="Arial"/>
                <w:b/>
              </w:rPr>
            </w:pPr>
            <w:r w:rsidRPr="003E63FD">
              <w:rPr>
                <w:rFonts w:ascii="Arial Narrow" w:hAnsi="Arial Narrow"/>
                <w:b/>
              </w:rPr>
              <w:t xml:space="preserve">Critère 2 - </w:t>
            </w:r>
            <w:r w:rsidRPr="003E63FD">
              <w:rPr>
                <w:rFonts w:ascii="Arial Narrow" w:eastAsia="Lucida Sans Unicode" w:hAnsi="Arial Narrow" w:cs="Arial"/>
                <w:b/>
              </w:rPr>
              <w:t xml:space="preserve">Prise en compte des enjeux de développement durable </w:t>
            </w:r>
          </w:p>
          <w:p w14:paraId="52735686" w14:textId="77777777" w:rsidR="007E0B77" w:rsidRPr="003E63FD" w:rsidRDefault="007E0B77" w:rsidP="00254B9D">
            <w:pPr>
              <w:spacing w:before="120" w:after="0"/>
              <w:rPr>
                <w:rFonts w:ascii="Arial Narrow" w:hAnsi="Arial Narrow"/>
                <w:b/>
              </w:rPr>
            </w:pPr>
            <w:r>
              <w:rPr>
                <w:rFonts w:ascii="Arial Narrow" w:hAnsi="Arial Narrow"/>
              </w:rPr>
              <w:t>Analysé à partir des</w:t>
            </w:r>
            <w:r>
              <w:rPr>
                <w:rFonts w:ascii="Arial Narrow" w:hAnsi="Arial Narrow"/>
                <w:b/>
                <w:bCs/>
              </w:rPr>
              <w:t xml:space="preserve"> </w:t>
            </w:r>
            <w:r>
              <w:rPr>
                <w:rFonts w:ascii="Arial Narrow" w:hAnsi="Arial Narrow"/>
              </w:rPr>
              <w:t>éléments du cadre de</w:t>
            </w:r>
            <w:r>
              <w:rPr>
                <w:rFonts w:ascii="Arial Narrow" w:hAnsi="Arial Narrow"/>
                <w:b/>
                <w:bCs/>
              </w:rPr>
              <w:t xml:space="preserve"> </w:t>
            </w:r>
            <w:r>
              <w:rPr>
                <w:rFonts w:ascii="Arial Narrow" w:hAnsi="Arial Narrow"/>
              </w:rPr>
              <w:t>mémoire</w:t>
            </w:r>
            <w:r>
              <w:rPr>
                <w:rFonts w:ascii="Arial Narrow" w:hAnsi="Arial Narrow"/>
                <w:b/>
                <w:bCs/>
              </w:rPr>
              <w:t xml:space="preserve"> </w:t>
            </w:r>
            <w:r>
              <w:rPr>
                <w:rFonts w:ascii="Arial Narrow" w:hAnsi="Arial Narrow"/>
              </w:rPr>
              <w:t>technique</w:t>
            </w:r>
          </w:p>
        </w:tc>
        <w:tc>
          <w:tcPr>
            <w:tcW w:w="606" w:type="pct"/>
            <w:shd w:val="clear" w:color="auto" w:fill="DEEAF6" w:themeFill="accent1" w:themeFillTint="33"/>
            <w:vAlign w:val="center"/>
          </w:tcPr>
          <w:p w14:paraId="2DCB3AAE" w14:textId="77777777" w:rsidR="007E0B77" w:rsidRPr="003E63FD" w:rsidRDefault="007E0B77" w:rsidP="00254B9D">
            <w:pPr>
              <w:spacing w:before="120" w:after="0"/>
              <w:jc w:val="center"/>
              <w:rPr>
                <w:rFonts w:ascii="Arial Narrow" w:hAnsi="Arial Narrow"/>
                <w:b/>
              </w:rPr>
            </w:pPr>
            <w:r>
              <w:rPr>
                <w:rFonts w:ascii="Arial Narrow" w:hAnsi="Arial Narrow"/>
                <w:b/>
              </w:rPr>
              <w:t>10</w:t>
            </w:r>
            <w:r w:rsidRPr="003E63FD">
              <w:rPr>
                <w:rFonts w:ascii="Arial Narrow" w:hAnsi="Arial Narrow"/>
                <w:b/>
              </w:rPr>
              <w:t xml:space="preserve"> %</w:t>
            </w:r>
          </w:p>
        </w:tc>
      </w:tr>
      <w:tr w:rsidR="007E0B77" w:rsidRPr="003E63FD" w14:paraId="720B3D73" w14:textId="77777777" w:rsidTr="00254B9D">
        <w:trPr>
          <w:trHeight w:val="565"/>
        </w:trPr>
        <w:tc>
          <w:tcPr>
            <w:tcW w:w="4394" w:type="pct"/>
            <w:shd w:val="clear" w:color="auto" w:fill="DEEAF6" w:themeFill="accent1" w:themeFillTint="33"/>
            <w:vAlign w:val="center"/>
          </w:tcPr>
          <w:p w14:paraId="046FDFA4" w14:textId="77777777" w:rsidR="007E0B77" w:rsidRDefault="007E0B77" w:rsidP="00254B9D">
            <w:pPr>
              <w:spacing w:before="120" w:after="0"/>
              <w:rPr>
                <w:rFonts w:ascii="Arial Narrow" w:eastAsia="Lucida Sans Unicode" w:hAnsi="Arial Narrow" w:cs="Arial"/>
                <w:b/>
              </w:rPr>
            </w:pPr>
            <w:r w:rsidRPr="003E63FD">
              <w:rPr>
                <w:rFonts w:ascii="Arial Narrow" w:eastAsia="Lucida Sans Unicode" w:hAnsi="Arial Narrow" w:cs="Arial"/>
                <w:b/>
              </w:rPr>
              <w:t xml:space="preserve">Critère 3 - Prix </w:t>
            </w:r>
          </w:p>
          <w:p w14:paraId="52E33885" w14:textId="280DD988" w:rsidR="007E0B77" w:rsidRPr="003E63FD" w:rsidRDefault="007E0B77" w:rsidP="00254B9D">
            <w:pPr>
              <w:spacing w:before="120" w:after="0"/>
              <w:rPr>
                <w:rFonts w:ascii="Arial Narrow" w:eastAsia="Lucida Sans Unicode" w:hAnsi="Arial Narrow" w:cs="Arial"/>
                <w:b/>
              </w:rPr>
            </w:pPr>
            <w:r>
              <w:rPr>
                <w:rFonts w:ascii="Arial Narrow" w:hAnsi="Arial Narrow"/>
              </w:rPr>
              <w:lastRenderedPageBreak/>
              <w:t xml:space="preserve">Analysé à partir du montant </w:t>
            </w:r>
            <w:r w:rsidR="0066114E">
              <w:rPr>
                <w:rFonts w:ascii="Arial Narrow" w:hAnsi="Arial Narrow"/>
              </w:rPr>
              <w:t xml:space="preserve">TTC </w:t>
            </w:r>
            <w:r>
              <w:rPr>
                <w:rFonts w:ascii="Arial Narrow" w:hAnsi="Arial Narrow"/>
              </w:rPr>
              <w:t>de la DPGF</w:t>
            </w:r>
          </w:p>
        </w:tc>
        <w:tc>
          <w:tcPr>
            <w:tcW w:w="606" w:type="pct"/>
            <w:shd w:val="clear" w:color="auto" w:fill="DEEAF6" w:themeFill="accent1" w:themeFillTint="33"/>
            <w:vAlign w:val="center"/>
          </w:tcPr>
          <w:p w14:paraId="71FC2B04" w14:textId="75E4AA66" w:rsidR="007E0B77" w:rsidRPr="003E63FD" w:rsidRDefault="007E0B77" w:rsidP="00254B9D">
            <w:pPr>
              <w:spacing w:before="120" w:after="0"/>
              <w:jc w:val="center"/>
              <w:rPr>
                <w:rFonts w:ascii="Arial Narrow" w:eastAsia="Lucida Sans Unicode" w:hAnsi="Arial Narrow" w:cs="Arial"/>
                <w:b/>
              </w:rPr>
            </w:pPr>
            <w:r>
              <w:rPr>
                <w:rFonts w:ascii="Arial Narrow" w:eastAsia="Lucida Sans Unicode" w:hAnsi="Arial Narrow" w:cs="Arial"/>
                <w:b/>
              </w:rPr>
              <w:lastRenderedPageBreak/>
              <w:t>30</w:t>
            </w:r>
            <w:r w:rsidRPr="003E63FD">
              <w:rPr>
                <w:rFonts w:ascii="Arial Narrow" w:eastAsia="Lucida Sans Unicode" w:hAnsi="Arial Narrow" w:cs="Arial"/>
                <w:b/>
              </w:rPr>
              <w:t xml:space="preserve"> %</w:t>
            </w:r>
          </w:p>
        </w:tc>
      </w:tr>
    </w:tbl>
    <w:p w14:paraId="32CFEB04" w14:textId="77777777" w:rsidR="004302A7" w:rsidRPr="003E63FD" w:rsidRDefault="004302A7" w:rsidP="004302A7">
      <w:pPr>
        <w:rPr>
          <w:rFonts w:ascii="Arial Narrow" w:hAnsi="Arial Narrow"/>
          <w:lang w:eastAsia="fr-FR"/>
        </w:rPr>
      </w:pPr>
    </w:p>
    <w:p w14:paraId="6D77C9E6" w14:textId="77777777" w:rsidR="004302A7" w:rsidRPr="003E63FD" w:rsidRDefault="00CE4A76" w:rsidP="00CE4A76">
      <w:pPr>
        <w:pStyle w:val="Titre5"/>
        <w:spacing w:before="0" w:after="120" w:line="360" w:lineRule="auto"/>
        <w:rPr>
          <w:rFonts w:ascii="Arial Narrow" w:eastAsiaTheme="minorHAnsi" w:hAnsi="Arial Narrow" w:cstheme="minorBidi"/>
          <w:color w:val="auto"/>
          <w:sz w:val="22"/>
        </w:rPr>
      </w:pPr>
      <w:r w:rsidRPr="003E63FD">
        <w:rPr>
          <w:rFonts w:ascii="Arial Narrow" w:eastAsiaTheme="minorHAnsi" w:hAnsi="Arial Narrow" w:cstheme="minorBidi"/>
          <w:color w:val="auto"/>
          <w:sz w:val="22"/>
          <w:u w:val="single"/>
        </w:rPr>
        <w:t>Notation des</w:t>
      </w:r>
      <w:r w:rsidR="004302A7" w:rsidRPr="003E63FD">
        <w:rPr>
          <w:rFonts w:ascii="Arial Narrow" w:eastAsiaTheme="minorHAnsi" w:hAnsi="Arial Narrow" w:cstheme="minorBidi"/>
          <w:color w:val="auto"/>
          <w:sz w:val="22"/>
          <w:u w:val="single"/>
        </w:rPr>
        <w:t xml:space="preserve"> critère</w:t>
      </w:r>
      <w:r w:rsidRPr="003E63FD">
        <w:rPr>
          <w:rFonts w:ascii="Arial Narrow" w:eastAsiaTheme="minorHAnsi" w:hAnsi="Arial Narrow" w:cstheme="minorBidi"/>
          <w:color w:val="auto"/>
          <w:sz w:val="22"/>
          <w:u w:val="single"/>
        </w:rPr>
        <w:t>s</w:t>
      </w:r>
      <w:r w:rsidR="004302A7" w:rsidRPr="003E63FD">
        <w:rPr>
          <w:rFonts w:ascii="Arial Narrow" w:eastAsiaTheme="minorHAnsi" w:hAnsi="Arial Narrow" w:cstheme="minorBidi"/>
          <w:color w:val="auto"/>
          <w:sz w:val="22"/>
          <w:u w:val="single"/>
        </w:rPr>
        <w:t xml:space="preserve"> « valeur technique »</w:t>
      </w:r>
      <w:r w:rsidRPr="003E63FD">
        <w:rPr>
          <w:rFonts w:ascii="Arial Narrow" w:eastAsiaTheme="minorHAnsi" w:hAnsi="Arial Narrow" w:cstheme="minorBidi"/>
          <w:color w:val="auto"/>
          <w:sz w:val="22"/>
          <w:u w:val="single"/>
        </w:rPr>
        <w:t xml:space="preserve"> et « prise en compte des enjeux de développement durable »</w:t>
      </w:r>
      <w:r w:rsidR="004302A7" w:rsidRPr="003E63FD">
        <w:rPr>
          <w:rFonts w:ascii="Arial Narrow" w:eastAsiaTheme="minorHAnsi" w:hAnsi="Arial Narrow" w:cstheme="minorBidi"/>
          <w:color w:val="auto"/>
          <w:sz w:val="22"/>
          <w:u w:val="single"/>
        </w:rPr>
        <w:t> :</w:t>
      </w:r>
    </w:p>
    <w:p w14:paraId="27896767" w14:textId="77777777" w:rsidR="004302A7" w:rsidRPr="003E63FD" w:rsidRDefault="00CE4A76" w:rsidP="004302A7">
      <w:pPr>
        <w:rPr>
          <w:rFonts w:ascii="Arial Narrow" w:hAnsi="Arial Narrow"/>
        </w:rPr>
      </w:pPr>
      <w:r w:rsidRPr="003E63FD">
        <w:rPr>
          <w:rFonts w:ascii="Arial Narrow" w:hAnsi="Arial Narrow"/>
        </w:rPr>
        <w:t>Chacun</w:t>
      </w:r>
      <w:r w:rsidR="004302A7" w:rsidRPr="003E63FD">
        <w:rPr>
          <w:rFonts w:ascii="Arial Narrow" w:hAnsi="Arial Narrow"/>
        </w:rPr>
        <w:t xml:space="preserve"> des critères et sous critères sera noté </w:t>
      </w:r>
      <w:r w:rsidRPr="003E63FD">
        <w:rPr>
          <w:rFonts w:ascii="Arial Narrow" w:hAnsi="Arial Narrow"/>
        </w:rPr>
        <w:t>de la manière</w:t>
      </w:r>
      <w:r w:rsidR="004302A7" w:rsidRPr="003E63FD">
        <w:rPr>
          <w:rFonts w:ascii="Arial Narrow" w:hAnsi="Arial Narrow"/>
        </w:rPr>
        <w:t xml:space="preserve"> suivante :</w:t>
      </w:r>
    </w:p>
    <w:p w14:paraId="7C429818"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peu satisfaisante, il obtient 1 point ;</w:t>
      </w:r>
    </w:p>
    <w:p w14:paraId="21D1C562"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assez satisfaisante, il obtient 2 points ;</w:t>
      </w:r>
    </w:p>
    <w:p w14:paraId="078E1367"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satisfaisante, il obtient 3 points ;</w:t>
      </w:r>
    </w:p>
    <w:p w14:paraId="708AFEE0"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très satisfaisante, il obtient 4 points ;</w:t>
      </w:r>
    </w:p>
    <w:p w14:paraId="1F60DAE0"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excellente, il obtient 5 points.</w:t>
      </w:r>
    </w:p>
    <w:p w14:paraId="61B994D2" w14:textId="77777777" w:rsidR="004302A7" w:rsidRPr="003E63FD" w:rsidRDefault="004302A7" w:rsidP="00CE4A76">
      <w:pPr>
        <w:pStyle w:val="En-tte"/>
        <w:tabs>
          <w:tab w:val="clear" w:pos="4536"/>
          <w:tab w:val="clear" w:pos="9072"/>
        </w:tabs>
        <w:spacing w:after="160" w:line="259" w:lineRule="auto"/>
        <w:rPr>
          <w:rFonts w:ascii="Arial Narrow" w:hAnsi="Arial Narrow"/>
          <w:lang w:eastAsia="fr-FR"/>
        </w:rPr>
      </w:pPr>
    </w:p>
    <w:p w14:paraId="278F2723" w14:textId="77777777" w:rsidR="004302A7" w:rsidRPr="003E63FD" w:rsidRDefault="004302A7" w:rsidP="00CE4A76">
      <w:pPr>
        <w:pStyle w:val="Titre5"/>
        <w:spacing w:before="0" w:after="120" w:line="360" w:lineRule="auto"/>
        <w:rPr>
          <w:rFonts w:ascii="Arial Narrow" w:eastAsiaTheme="minorHAnsi" w:hAnsi="Arial Narrow" w:cstheme="minorBidi"/>
          <w:color w:val="auto"/>
          <w:sz w:val="22"/>
          <w:u w:val="single"/>
        </w:rPr>
      </w:pPr>
      <w:r w:rsidRPr="003E63FD">
        <w:rPr>
          <w:rFonts w:ascii="Arial Narrow" w:eastAsiaTheme="minorHAnsi" w:hAnsi="Arial Narrow" w:cstheme="minorBidi"/>
          <w:color w:val="auto"/>
          <w:sz w:val="22"/>
          <w:u w:val="single"/>
        </w:rPr>
        <w:t>Notation du critère « prix »</w:t>
      </w:r>
      <w:r w:rsidR="00CE4A76" w:rsidRPr="003E63FD">
        <w:rPr>
          <w:rFonts w:ascii="Arial Narrow" w:eastAsiaTheme="minorHAnsi" w:hAnsi="Arial Narrow" w:cstheme="minorBidi"/>
          <w:color w:val="auto"/>
          <w:sz w:val="22"/>
          <w:u w:val="single"/>
        </w:rPr>
        <w:t> :</w:t>
      </w:r>
    </w:p>
    <w:p w14:paraId="39DD444E" w14:textId="3C7186A3" w:rsidR="004302A7" w:rsidRPr="003E63FD" w:rsidRDefault="0066114E" w:rsidP="004302A7">
      <w:pPr>
        <w:jc w:val="center"/>
        <w:rPr>
          <w:rFonts w:ascii="Arial Narrow" w:hAnsi="Arial Narrow"/>
        </w:rPr>
      </w:pPr>
      <w:r>
        <w:rPr>
          <w:rFonts w:ascii="Arial Narrow" w:hAnsi="Arial Narrow"/>
        </w:rPr>
        <w:t>(Prix du candidat TTC</w:t>
      </w:r>
      <w:r w:rsidR="004302A7" w:rsidRPr="003E63FD">
        <w:rPr>
          <w:rFonts w:ascii="Arial Narrow" w:hAnsi="Arial Narrow"/>
        </w:rPr>
        <w:t xml:space="preserve"> le moins cher x 5) / Prix du candidat à noter = note / 5</w:t>
      </w:r>
    </w:p>
    <w:p w14:paraId="78922EF6" w14:textId="77777777" w:rsidR="00AA3E07" w:rsidRPr="003E63FD" w:rsidRDefault="00AA3E07" w:rsidP="000B7422">
      <w:pPr>
        <w:pStyle w:val="Corpsdetexte"/>
        <w:rPr>
          <w:rFonts w:ascii="Arial Narrow" w:hAnsi="Arial Narrow"/>
          <w:b/>
        </w:rPr>
      </w:pPr>
    </w:p>
    <w:p w14:paraId="1B209046" w14:textId="77777777" w:rsidR="00F065F4" w:rsidRPr="00120AA0" w:rsidRDefault="00CE4A76" w:rsidP="00CE4A76">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color w:val="000000" w:themeColor="text1"/>
        </w:rPr>
      </w:pPr>
      <w:r w:rsidRPr="00120AA0">
        <w:rPr>
          <w:rFonts w:ascii="Arial Narrow" w:hAnsi="Arial Narrow"/>
          <w:b/>
          <w:color w:val="000000" w:themeColor="text1"/>
        </w:rPr>
        <w:t>NEGOCIATIONS</w:t>
      </w:r>
    </w:p>
    <w:p w14:paraId="4B4B9F7A" w14:textId="32B79073" w:rsidR="00180990" w:rsidRPr="003E63FD" w:rsidRDefault="00CE4A76" w:rsidP="007221BF">
      <w:pPr>
        <w:spacing w:after="120" w:line="360" w:lineRule="auto"/>
        <w:jc w:val="both"/>
        <w:rPr>
          <w:rFonts w:ascii="Arial Narrow" w:hAnsi="Arial Narrow"/>
        </w:rPr>
      </w:pPr>
      <w:r w:rsidRPr="003E63FD">
        <w:rPr>
          <w:rFonts w:ascii="Arial Narrow" w:hAnsi="Arial Narrow"/>
        </w:rPr>
        <w:t>Après analyse des offres, l’EPMO pourra engager des négociations avec au minimum les </w:t>
      </w:r>
      <w:r w:rsidR="00D970E2">
        <w:rPr>
          <w:rFonts w:ascii="Arial Narrow" w:hAnsi="Arial Narrow"/>
        </w:rPr>
        <w:t>trois (3)</w:t>
      </w:r>
      <w:r w:rsidRPr="003E63FD">
        <w:rPr>
          <w:rFonts w:ascii="Arial Narrow" w:hAnsi="Arial Narrow"/>
        </w:rPr>
        <w:t xml:space="preserve"> soumissionnaires les mieux classés sous réserve d’un nombre suffisant d’offres. L’établissement se réserve toutefois la possibilité de ne pas négocier.</w:t>
      </w:r>
    </w:p>
    <w:p w14:paraId="2F31E131" w14:textId="77777777" w:rsidR="00E42FF3" w:rsidRPr="003E63FD" w:rsidRDefault="00CE4A76" w:rsidP="007221BF">
      <w:pPr>
        <w:spacing w:after="120" w:line="360" w:lineRule="auto"/>
        <w:jc w:val="both"/>
        <w:rPr>
          <w:rFonts w:ascii="Arial Narrow" w:hAnsi="Arial Narrow"/>
        </w:rPr>
      </w:pPr>
      <w:r w:rsidRPr="003E63FD">
        <w:rPr>
          <w:rFonts w:ascii="Arial Narrow" w:hAnsi="Arial Narrow"/>
        </w:rPr>
        <w:t xml:space="preserve">En cas de négociation, l’EPMO adressera une demande aux soumissionnaires via </w:t>
      </w:r>
      <w:r w:rsidRPr="003E63FD">
        <w:rPr>
          <w:rFonts w:ascii="Arial Narrow" w:hAnsi="Arial Narrow"/>
          <w:i/>
        </w:rPr>
        <w:t>PLACE</w:t>
      </w:r>
      <w:r w:rsidRPr="003E63FD">
        <w:rPr>
          <w:rFonts w:ascii="Arial Narrow" w:hAnsi="Arial Narrow"/>
        </w:rPr>
        <w:t xml:space="preserve">. </w:t>
      </w:r>
    </w:p>
    <w:p w14:paraId="2798CE6C" w14:textId="77777777" w:rsidR="00E42FF3" w:rsidRPr="003E63FD" w:rsidRDefault="00CE4A76" w:rsidP="00CE4A76">
      <w:pPr>
        <w:pStyle w:val="Corpsdetexte"/>
        <w:spacing w:after="240"/>
        <w:rPr>
          <w:rFonts w:ascii="Arial Narrow" w:hAnsi="Arial Narrow"/>
        </w:rPr>
      </w:pPr>
      <w:r w:rsidRPr="003E63FD">
        <w:rPr>
          <w:rFonts w:ascii="Arial Narrow" w:hAnsi="Arial Narrow"/>
        </w:rPr>
        <w:t>L’offre négociée remise par le soumissionnaire dans le délai fixé, sera analysée et classée. En l'absence de réponse à la demande de négociation dans le délai fixé, l’offre initiale sera prise en compte pour l'analyse.</w:t>
      </w:r>
    </w:p>
    <w:p w14:paraId="2C33D2DD" w14:textId="77777777" w:rsidR="00CE4A76" w:rsidRPr="003E63FD" w:rsidRDefault="00CE4A76" w:rsidP="00CE4A76">
      <w:pPr>
        <w:spacing w:after="120" w:line="360" w:lineRule="auto"/>
        <w:jc w:val="both"/>
        <w:rPr>
          <w:rFonts w:ascii="Arial Narrow" w:hAnsi="Arial Narrow"/>
        </w:rPr>
      </w:pPr>
    </w:p>
    <w:p w14:paraId="5B2D22A7" w14:textId="77777777" w:rsidR="00264E15" w:rsidRPr="003E63FD" w:rsidRDefault="00264E15" w:rsidP="00264E15">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QUESTIONNAIRE EGALITE DIVERSITE</w:t>
      </w:r>
    </w:p>
    <w:p w14:paraId="222934ED" w14:textId="77777777" w:rsidR="00861E7E" w:rsidRPr="00D06103" w:rsidRDefault="00861E7E" w:rsidP="00861E7E">
      <w:pPr>
        <w:pStyle w:val="Corpsdetexte"/>
        <w:rPr>
          <w:rFonts w:ascii="Arial Narrow" w:hAnsi="Arial Narrow"/>
          <w:lang w:eastAsia="fr-FR"/>
        </w:rPr>
      </w:pPr>
      <w:r w:rsidRPr="00816DDD">
        <w:rPr>
          <w:rFonts w:ascii="Arial Narrow" w:hAnsi="Arial Narrow"/>
          <w:lang w:eastAsia="fr-FR"/>
        </w:rPr>
        <w:t>L’EPMO-VGE</w:t>
      </w:r>
      <w:r w:rsidRPr="00D06103">
        <w:rPr>
          <w:rFonts w:ascii="Arial Narrow" w:hAnsi="Arial Narrow"/>
          <w:lang w:eastAsia="fr-FR"/>
        </w:rPr>
        <w:t xml:space="preserve"> est détenteur depuis </w:t>
      </w:r>
      <w:r w:rsidRPr="00816DDD">
        <w:rPr>
          <w:rFonts w:ascii="Arial Narrow" w:hAnsi="Arial Narrow"/>
          <w:lang w:eastAsia="fr-FR"/>
        </w:rPr>
        <w:t>2022</w:t>
      </w:r>
      <w:r w:rsidRPr="00D06103">
        <w:rPr>
          <w:rFonts w:ascii="Arial Narrow" w:hAnsi="Arial Narrow"/>
          <w:lang w:eastAsia="fr-FR"/>
        </w:rPr>
        <w:t xml:space="preserve"> des labels « Egalité professionnelle » et « Diversité » délivrés par l'AFNOR. </w:t>
      </w:r>
    </w:p>
    <w:p w14:paraId="21E036D9" w14:textId="77777777" w:rsidR="00861E7E" w:rsidRPr="00D06103" w:rsidRDefault="00861E7E" w:rsidP="00861E7E">
      <w:pPr>
        <w:pStyle w:val="Corpsdetexte"/>
        <w:rPr>
          <w:rFonts w:ascii="Arial Narrow" w:hAnsi="Arial Narrow"/>
          <w:lang w:eastAsia="fr-FR"/>
        </w:rPr>
      </w:pPr>
      <w:r>
        <w:rPr>
          <w:rFonts w:ascii="Arial Narrow" w:hAnsi="Arial Narrow"/>
          <w:lang w:eastAsia="fr-FR"/>
        </w:rPr>
        <w:t xml:space="preserve"> </w:t>
      </w:r>
      <w:r w:rsidRPr="00D06103">
        <w:rPr>
          <w:rFonts w:ascii="Arial Narrow" w:hAnsi="Arial Narrow"/>
          <w:lang w:eastAsia="fr-FR"/>
        </w:rPr>
        <w:t xml:space="preserve">Il s’engage à ce titre à mettre en œuvre des procédures et outils relatifs aux problématiques de lutte contre les discriminations et pour la promotion de l’égalité professionnelle entre les femmes et les hommes, comme notamment : </w:t>
      </w:r>
    </w:p>
    <w:p w14:paraId="31A4F900" w14:textId="77777777" w:rsidR="00861E7E" w:rsidRPr="00D06103" w:rsidRDefault="00861E7E" w:rsidP="00861E7E">
      <w:pPr>
        <w:pStyle w:val="Corpsdetexte"/>
        <w:numPr>
          <w:ilvl w:val="0"/>
          <w:numId w:val="23"/>
        </w:numPr>
        <w:rPr>
          <w:rFonts w:ascii="Arial Narrow" w:hAnsi="Arial Narrow"/>
          <w:lang w:eastAsia="fr-FR"/>
        </w:rPr>
      </w:pPr>
      <w:proofErr w:type="gramStart"/>
      <w:r w:rsidRPr="00D06103">
        <w:rPr>
          <w:rFonts w:ascii="Arial Narrow" w:hAnsi="Arial Narrow"/>
          <w:lang w:eastAsia="fr-FR"/>
        </w:rPr>
        <w:t>des</w:t>
      </w:r>
      <w:proofErr w:type="gramEnd"/>
      <w:r w:rsidRPr="00D06103">
        <w:rPr>
          <w:rFonts w:ascii="Arial Narrow" w:hAnsi="Arial Narrow"/>
          <w:lang w:eastAsia="fr-FR"/>
        </w:rPr>
        <w:t xml:space="preserve"> actions de sensibilisation et de formation à la prévention des discriminations à l’a</w:t>
      </w:r>
      <w:r w:rsidRPr="00816DDD">
        <w:rPr>
          <w:rFonts w:ascii="Arial Narrow" w:hAnsi="Arial Narrow"/>
          <w:lang w:eastAsia="fr-FR"/>
        </w:rPr>
        <w:t>ttention de tous les personnels</w:t>
      </w:r>
      <w:r w:rsidRPr="00D06103">
        <w:rPr>
          <w:rFonts w:ascii="Arial Narrow" w:hAnsi="Arial Narrow"/>
          <w:lang w:eastAsia="fr-FR"/>
        </w:rPr>
        <w:t xml:space="preserve"> ; </w:t>
      </w:r>
    </w:p>
    <w:p w14:paraId="63C3A747" w14:textId="22737B95" w:rsidR="00861E7E" w:rsidRPr="00120AA0" w:rsidRDefault="00861E7E" w:rsidP="00861E7E">
      <w:pPr>
        <w:pStyle w:val="Corpsdetexte"/>
        <w:numPr>
          <w:ilvl w:val="0"/>
          <w:numId w:val="23"/>
        </w:numPr>
        <w:rPr>
          <w:rFonts w:ascii="Arial Narrow" w:hAnsi="Arial Narrow"/>
          <w:lang w:eastAsia="fr-FR"/>
        </w:rPr>
      </w:pPr>
      <w:proofErr w:type="gramStart"/>
      <w:r w:rsidRPr="00D06103">
        <w:rPr>
          <w:rFonts w:ascii="Arial Narrow" w:hAnsi="Arial Narrow"/>
          <w:lang w:eastAsia="fr-FR"/>
        </w:rPr>
        <w:t>un</w:t>
      </w:r>
      <w:proofErr w:type="gramEnd"/>
      <w:r w:rsidRPr="00D06103">
        <w:rPr>
          <w:rFonts w:ascii="Arial Narrow" w:hAnsi="Arial Narrow"/>
          <w:lang w:eastAsia="fr-FR"/>
        </w:rPr>
        <w:t xml:space="preserve"> plan d’actions pluriannuel afin de progresser en matière d’égalité entre les femmes et les hommes. </w:t>
      </w:r>
      <w:r w:rsidRPr="00816DDD">
        <w:rPr>
          <w:rFonts w:ascii="Arial Narrow" w:hAnsi="Arial Narrow"/>
          <w:lang w:eastAsia="fr-FR"/>
        </w:rPr>
        <w:t>L’EPMO-VGE</w:t>
      </w:r>
      <w:r w:rsidRPr="00D06103">
        <w:rPr>
          <w:rFonts w:ascii="Arial Narrow" w:hAnsi="Arial Narrow"/>
          <w:lang w:eastAsia="fr-FR"/>
        </w:rPr>
        <w:t xml:space="preserve"> s’engage ainsi à lutter contre les comportements sexistes et les violences faites aux </w:t>
      </w:r>
      <w:r w:rsidRPr="00D06103">
        <w:rPr>
          <w:rFonts w:ascii="Arial Narrow" w:hAnsi="Arial Narrow"/>
          <w:lang w:eastAsia="fr-FR"/>
        </w:rPr>
        <w:lastRenderedPageBreak/>
        <w:t xml:space="preserve">femmes, favoriser le rééquilibrage de la rémunération entre les femmes et les hommes et développer les parcours professionnels. </w:t>
      </w:r>
    </w:p>
    <w:p w14:paraId="63F53106" w14:textId="77777777" w:rsidR="00861E7E" w:rsidRPr="00D06103" w:rsidRDefault="00861E7E" w:rsidP="00861E7E">
      <w:pPr>
        <w:pStyle w:val="Corpsdetexte"/>
        <w:rPr>
          <w:rFonts w:ascii="Arial Narrow" w:hAnsi="Arial Narrow"/>
          <w:lang w:eastAsia="fr-FR"/>
        </w:rPr>
      </w:pPr>
      <w:r w:rsidRPr="00D06103">
        <w:rPr>
          <w:rFonts w:ascii="Arial Narrow" w:hAnsi="Arial Narrow"/>
          <w:lang w:eastAsia="fr-FR"/>
        </w:rPr>
        <w:t>Dans le cadre de cette politique d'achats responsables et de lutte contre les discriminations, l</w:t>
      </w:r>
      <w:r w:rsidRPr="00816DDD">
        <w:rPr>
          <w:rFonts w:ascii="Arial Narrow" w:hAnsi="Arial Narrow"/>
          <w:lang w:eastAsia="fr-FR"/>
        </w:rPr>
        <w:t>’EPMO-VGE</w:t>
      </w:r>
      <w:r w:rsidRPr="00D06103">
        <w:rPr>
          <w:rFonts w:ascii="Arial Narrow" w:hAnsi="Arial Narrow"/>
          <w:lang w:eastAsia="fr-FR"/>
        </w:rPr>
        <w:t xml:space="preserve"> souhaite mobiliser ses fournisseurs afin d’être informé de leurs propres actions en matière d’égalité femmes-hommes et de diversité professionnelle et/ou de les sensibiliser davantage à ces enjeux.</w:t>
      </w:r>
    </w:p>
    <w:p w14:paraId="5066920A" w14:textId="77777777" w:rsidR="00861E7E" w:rsidRPr="00D06103" w:rsidRDefault="00861E7E" w:rsidP="00861E7E">
      <w:pPr>
        <w:pStyle w:val="Corpsdetexte"/>
        <w:rPr>
          <w:rFonts w:ascii="Arial Narrow" w:hAnsi="Arial Narrow"/>
          <w:lang w:eastAsia="fr-FR"/>
        </w:rPr>
      </w:pPr>
      <w:r w:rsidRPr="00D06103">
        <w:rPr>
          <w:rFonts w:ascii="Arial Narrow" w:hAnsi="Arial Narrow"/>
          <w:lang w:eastAsia="fr-FR"/>
        </w:rPr>
        <w:t>Compte tenu de cette ambition, il est demandé à l’attributaire de remplir au moment de la signature du marché le questionnaire « Egalité professionnelle et diversi</w:t>
      </w:r>
      <w:r w:rsidRPr="00816DDD">
        <w:rPr>
          <w:rFonts w:ascii="Arial Narrow" w:hAnsi="Arial Narrow"/>
          <w:lang w:eastAsia="fr-FR"/>
        </w:rPr>
        <w:t>té professionnelle » proposé par l’EPMO-VGE</w:t>
      </w:r>
      <w:r w:rsidRPr="00D06103">
        <w:rPr>
          <w:rFonts w:ascii="Arial Narrow" w:hAnsi="Arial Narrow"/>
          <w:lang w:eastAsia="fr-FR"/>
        </w:rPr>
        <w:t xml:space="preserve">. </w:t>
      </w:r>
    </w:p>
    <w:p w14:paraId="09FD61D4" w14:textId="77777777" w:rsidR="00861E7E" w:rsidRPr="00D06103" w:rsidRDefault="00861E7E" w:rsidP="00861E7E">
      <w:pPr>
        <w:pStyle w:val="Corpsdetexte"/>
        <w:rPr>
          <w:rFonts w:ascii="Arial Narrow" w:hAnsi="Arial Narrow"/>
          <w:lang w:eastAsia="fr-FR"/>
        </w:rPr>
      </w:pPr>
      <w:r w:rsidRPr="00D06103">
        <w:rPr>
          <w:rFonts w:ascii="Arial Narrow" w:hAnsi="Arial Narrow"/>
          <w:lang w:eastAsia="fr-FR"/>
        </w:rPr>
        <w:t xml:space="preserve">Ce questionnaire n’est exigé que du seul attributaire. Il prend la forme d’un formulaire informatique dont l’adresse lui sera communiquée au moment de l’attribution du marché. La liste des questions qui lui seront posées est jointe pour information en annexe </w:t>
      </w:r>
      <w:r w:rsidRPr="00816DDD">
        <w:rPr>
          <w:rFonts w:ascii="Arial Narrow" w:hAnsi="Arial Narrow"/>
          <w:lang w:eastAsia="fr-FR"/>
        </w:rPr>
        <w:t>1</w:t>
      </w:r>
      <w:r w:rsidRPr="00D06103">
        <w:rPr>
          <w:rFonts w:ascii="Arial Narrow" w:hAnsi="Arial Narrow"/>
          <w:lang w:eastAsia="fr-FR"/>
        </w:rPr>
        <w:t xml:space="preserve"> du présent règlement. </w:t>
      </w:r>
    </w:p>
    <w:p w14:paraId="589EAD79" w14:textId="77777777" w:rsidR="00861E7E" w:rsidRPr="00D06103" w:rsidRDefault="00861E7E" w:rsidP="00861E7E">
      <w:pPr>
        <w:pStyle w:val="Corpsdetexte"/>
        <w:rPr>
          <w:rFonts w:ascii="Arial Narrow" w:hAnsi="Arial Narrow"/>
          <w:lang w:eastAsia="fr-FR"/>
        </w:rPr>
      </w:pPr>
      <w:r w:rsidRPr="00D06103">
        <w:rPr>
          <w:rFonts w:ascii="Arial Narrow" w:hAnsi="Arial Narrow"/>
          <w:lang w:eastAsia="fr-FR"/>
        </w:rPr>
        <w:t xml:space="preserve">L’attributaire </w:t>
      </w:r>
      <w:r w:rsidRPr="00816DDD">
        <w:rPr>
          <w:rFonts w:ascii="Arial Narrow" w:hAnsi="Arial Narrow"/>
          <w:lang w:eastAsia="fr-FR"/>
        </w:rPr>
        <w:t xml:space="preserve">doit </w:t>
      </w:r>
      <w:r w:rsidRPr="00D06103">
        <w:rPr>
          <w:rFonts w:ascii="Arial Narrow" w:hAnsi="Arial Narrow"/>
          <w:lang w:eastAsia="fr-FR"/>
        </w:rPr>
        <w:t>transmet</w:t>
      </w:r>
      <w:r w:rsidRPr="00816DDD">
        <w:rPr>
          <w:rFonts w:ascii="Arial Narrow" w:hAnsi="Arial Narrow"/>
          <w:lang w:eastAsia="fr-FR"/>
        </w:rPr>
        <w:t>tre</w:t>
      </w:r>
      <w:r w:rsidRPr="00D06103">
        <w:rPr>
          <w:rFonts w:ascii="Arial Narrow" w:hAnsi="Arial Narrow"/>
          <w:lang w:eastAsia="fr-FR"/>
        </w:rPr>
        <w:t xml:space="preserve"> le récépissé numérique délivré par l’application au représentant du pouvoir adjudicateur avant toute notification du marché. Les informations renseignées dans ce questionnaire n’ont aucune incidence sur l’analyse des candidatures ni sur l’évaluation et la sélection des offres reçues. </w:t>
      </w:r>
    </w:p>
    <w:p w14:paraId="5A71E248" w14:textId="0A9E2417" w:rsidR="00861E7E" w:rsidRDefault="00861E7E" w:rsidP="00861E7E">
      <w:pPr>
        <w:pStyle w:val="Corpsdetexte"/>
        <w:rPr>
          <w:rFonts w:ascii="Arial Narrow" w:hAnsi="Arial Narrow"/>
          <w:lang w:eastAsia="fr-FR"/>
        </w:rPr>
      </w:pPr>
      <w:r w:rsidRPr="00D06103">
        <w:rPr>
          <w:rFonts w:ascii="Arial Narrow" w:hAnsi="Arial Narrow"/>
          <w:lang w:eastAsia="fr-FR"/>
        </w:rPr>
        <w:t>Dans une démarche d’amélioration et de progrès, le futur</w:t>
      </w:r>
      <w:r w:rsidRPr="00816DDD">
        <w:rPr>
          <w:rFonts w:ascii="Arial Narrow" w:hAnsi="Arial Narrow"/>
          <w:lang w:eastAsia="fr-FR"/>
        </w:rPr>
        <w:t xml:space="preserve"> t</w:t>
      </w:r>
      <w:r w:rsidRPr="00D06103">
        <w:rPr>
          <w:rFonts w:ascii="Arial Narrow" w:hAnsi="Arial Narrow"/>
          <w:lang w:eastAsia="fr-FR"/>
        </w:rPr>
        <w:t>itulaire s’engage à actualiser le questionnaire si le pouvoir adjud</w:t>
      </w:r>
      <w:r w:rsidRPr="00816DDD">
        <w:rPr>
          <w:rFonts w:ascii="Arial Narrow" w:hAnsi="Arial Narrow"/>
          <w:lang w:eastAsia="fr-FR"/>
        </w:rPr>
        <w:t>icateur lui en fait le demande.</w:t>
      </w:r>
    </w:p>
    <w:p w14:paraId="6FDB4D9C" w14:textId="77777777" w:rsidR="00120AA0" w:rsidRPr="00816DDD" w:rsidRDefault="00120AA0" w:rsidP="00861E7E">
      <w:pPr>
        <w:pStyle w:val="Corpsdetexte"/>
        <w:rPr>
          <w:rFonts w:ascii="Arial Narrow" w:hAnsi="Arial Narrow"/>
          <w:lang w:eastAsia="fr-FR"/>
        </w:rPr>
      </w:pPr>
    </w:p>
    <w:p w14:paraId="3A03B3B7" w14:textId="1A35CF69" w:rsidR="00264E15" w:rsidRPr="003E63FD" w:rsidRDefault="000B34BB" w:rsidP="00861E7E">
      <w:pPr>
        <w:pStyle w:val="En-tte"/>
        <w:numPr>
          <w:ilvl w:val="0"/>
          <w:numId w:val="5"/>
        </w:numPr>
        <w:pBdr>
          <w:bottom w:val="single" w:sz="4" w:space="1" w:color="2F5496" w:themeColor="accent5" w:themeShade="BF"/>
        </w:pBdr>
        <w:tabs>
          <w:tab w:val="clear" w:pos="4536"/>
          <w:tab w:val="clear" w:pos="9072"/>
        </w:tabs>
        <w:spacing w:after="360" w:line="259" w:lineRule="auto"/>
        <w:ind w:hanging="720"/>
        <w:rPr>
          <w:rFonts w:ascii="Arial Narrow" w:hAnsi="Arial Narrow"/>
          <w:b/>
        </w:rPr>
      </w:pPr>
      <w:r w:rsidRPr="003E63FD">
        <w:rPr>
          <w:rFonts w:ascii="Arial Narrow" w:hAnsi="Arial Narrow"/>
          <w:b/>
        </w:rPr>
        <w:t>RECOURS</w:t>
      </w:r>
    </w:p>
    <w:p w14:paraId="3B1251D1" w14:textId="77777777" w:rsidR="000B34BB" w:rsidRPr="003E63FD" w:rsidRDefault="000B34BB" w:rsidP="000B34BB">
      <w:pPr>
        <w:pStyle w:val="Corpsdetexte"/>
        <w:spacing w:after="240"/>
        <w:rPr>
          <w:rFonts w:ascii="Arial Narrow" w:hAnsi="Arial Narrow"/>
        </w:rPr>
      </w:pPr>
      <w:r w:rsidRPr="003E63FD">
        <w:rPr>
          <w:rFonts w:ascii="Arial Narrow" w:hAnsi="Arial Narrow"/>
        </w:rPr>
        <w:t>Avant tout recours, le candidat a la possibilité de contacter l’EPMO afin de trouver une solution amiable.</w:t>
      </w:r>
    </w:p>
    <w:p w14:paraId="48D98CB3" w14:textId="77777777" w:rsidR="000B34BB" w:rsidRPr="003E63FD" w:rsidRDefault="000B34BB" w:rsidP="000B34BB">
      <w:pPr>
        <w:pStyle w:val="Corpsdetexte"/>
        <w:spacing w:after="240"/>
        <w:rPr>
          <w:rFonts w:ascii="Arial Narrow" w:hAnsi="Arial Narrow"/>
        </w:rPr>
      </w:pPr>
      <w:r w:rsidRPr="003E63FD">
        <w:rPr>
          <w:rFonts w:ascii="Arial Narrow" w:hAnsi="Arial Narrow"/>
        </w:rPr>
        <w:t xml:space="preserve">Les procédures de passation des contrats de la commande publique peuvent être contestées devant le juge administratif par le biais des recours suivants : </w:t>
      </w:r>
    </w:p>
    <w:p w14:paraId="5CF79DB2" w14:textId="77777777" w:rsidR="000B34BB" w:rsidRPr="003E63FD" w:rsidRDefault="000B34BB" w:rsidP="000B34BB">
      <w:pPr>
        <w:pStyle w:val="Corpsdetexte"/>
        <w:spacing w:after="240"/>
        <w:rPr>
          <w:rFonts w:ascii="Arial Narrow" w:hAnsi="Arial Narrow"/>
        </w:rPr>
      </w:pPr>
      <w:r w:rsidRPr="003E63FD">
        <w:rPr>
          <w:rFonts w:ascii="Arial Narrow" w:hAnsi="Arial Narrow"/>
        </w:rPr>
        <w:t xml:space="preserve">- Le référé précontractuel jusqu’à la signature du marché. Cette procédure d’urgence est régie par les articles L. 551-1 à L. 551-12 et R. 551-1 à R. 551-6 du code de justice administrative. </w:t>
      </w:r>
    </w:p>
    <w:p w14:paraId="22699A5F" w14:textId="77777777" w:rsidR="000B34BB" w:rsidRPr="003E63FD" w:rsidRDefault="000B34BB" w:rsidP="000B34BB">
      <w:pPr>
        <w:pStyle w:val="Corpsdetexte"/>
        <w:spacing w:after="240"/>
        <w:rPr>
          <w:rFonts w:ascii="Arial Narrow" w:hAnsi="Arial Narrow"/>
        </w:rPr>
      </w:pPr>
      <w:r w:rsidRPr="003E63FD">
        <w:rPr>
          <w:rFonts w:ascii="Arial Narrow" w:hAnsi="Arial Narrow"/>
        </w:rPr>
        <w:t>- Le référé contractuel après la signature du marché. Cette procédure d’urgence est régie par les articles L. 551-13 à L. 551-23 et R. 551-7 à R. 551-10 du code de justice administrative. Il peut être exercé dans un délai de 31 jours à compter de la publication de l’avis d’attribution au Journal Officiel de l’Union européenne, ou, en l’absence d’un tel avis, de 6 mois à compter du lendemain du jour de la conclusion du contrat.</w:t>
      </w:r>
    </w:p>
    <w:p w14:paraId="4853E6C8" w14:textId="3DC2925E" w:rsidR="000B34BB" w:rsidRPr="003E63FD" w:rsidRDefault="000B34BB" w:rsidP="000B34BB">
      <w:pPr>
        <w:pStyle w:val="Corpsdetexte"/>
        <w:spacing w:after="240"/>
        <w:rPr>
          <w:rFonts w:ascii="Arial Narrow" w:hAnsi="Arial Narrow"/>
        </w:rPr>
      </w:pPr>
      <w:r w:rsidRPr="003E63FD">
        <w:rPr>
          <w:rFonts w:ascii="Arial Narrow" w:hAnsi="Arial Narrow"/>
        </w:rPr>
        <w:t>- Le recours de pleine juridiction en contestation de la validité du contrat qui devra être exercé dans un délai de 2 mois à compter de l’accomplissement des m</w:t>
      </w:r>
      <w:r w:rsidR="00B422B9">
        <w:rPr>
          <w:rFonts w:ascii="Arial Narrow" w:hAnsi="Arial Narrow"/>
        </w:rPr>
        <w:t>esures de publicité appropriées</w:t>
      </w:r>
      <w:r w:rsidRPr="003E63FD">
        <w:rPr>
          <w:rFonts w:ascii="Arial Narrow" w:hAnsi="Arial Narrow"/>
        </w:rPr>
        <w:t>.</w:t>
      </w:r>
    </w:p>
    <w:p w14:paraId="55C9704E" w14:textId="77777777" w:rsidR="000B34BB" w:rsidRPr="003E63FD" w:rsidRDefault="000B34BB" w:rsidP="000B34BB">
      <w:pPr>
        <w:pStyle w:val="Corpsdetexte"/>
        <w:spacing w:after="240"/>
        <w:rPr>
          <w:rFonts w:ascii="Arial Narrow" w:hAnsi="Arial Narrow"/>
        </w:rPr>
      </w:pPr>
      <w:r w:rsidRPr="003E63FD">
        <w:rPr>
          <w:rFonts w:ascii="Arial Narrow" w:hAnsi="Arial Narrow"/>
        </w:rPr>
        <w:t>L’instance compétente pour présenter un recours est :</w:t>
      </w:r>
    </w:p>
    <w:p w14:paraId="2BE63E86"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Tribunal administratif de Paris – 7 Rue de Jouy, 75004 Paris</w:t>
      </w:r>
    </w:p>
    <w:p w14:paraId="3AF95A85"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lastRenderedPageBreak/>
        <w:t>Téléphone : 01 44 59 44 00</w:t>
      </w:r>
    </w:p>
    <w:p w14:paraId="0B1270DE"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Télécopie : 01 44 59 46 46</w:t>
      </w:r>
    </w:p>
    <w:p w14:paraId="5D80B23D"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Télécopie référés précontractuels et contractuels : 01 44 59 46 46</w:t>
      </w:r>
    </w:p>
    <w:p w14:paraId="2D42B3D7" w14:textId="7FFE94CB" w:rsidR="00264E15" w:rsidRPr="003E63FD" w:rsidRDefault="000B34BB" w:rsidP="000B34BB">
      <w:pPr>
        <w:pStyle w:val="Corpsdetexte"/>
        <w:spacing w:after="0"/>
        <w:jc w:val="center"/>
        <w:rPr>
          <w:rFonts w:ascii="Arial Narrow" w:hAnsi="Arial Narrow"/>
        </w:rPr>
      </w:pPr>
      <w:r w:rsidRPr="003E63FD">
        <w:rPr>
          <w:rFonts w:ascii="Arial Narrow" w:hAnsi="Arial Narrow"/>
        </w:rPr>
        <w:t xml:space="preserve">Courriel : </w:t>
      </w:r>
      <w:hyperlink r:id="rId14" w:history="1">
        <w:r w:rsidRPr="003E63FD">
          <w:rPr>
            <w:rFonts w:ascii="Arial Narrow" w:hAnsi="Arial Narrow"/>
          </w:rPr>
          <w:t>greffe.ta-paris@juradm.fr</w:t>
        </w:r>
      </w:hyperlink>
    </w:p>
    <w:p w14:paraId="72FA053C" w14:textId="77777777" w:rsidR="000B34BB" w:rsidRPr="003E63FD" w:rsidRDefault="000B34BB" w:rsidP="000B34BB">
      <w:pPr>
        <w:pStyle w:val="Corpsdetexte"/>
        <w:spacing w:after="0"/>
        <w:jc w:val="center"/>
        <w:rPr>
          <w:rFonts w:ascii="Arial Narrow" w:hAnsi="Arial Narrow"/>
        </w:rPr>
      </w:pPr>
    </w:p>
    <w:p w14:paraId="5BECEE75" w14:textId="04E3ED97" w:rsidR="00CE4A76" w:rsidRPr="003E63FD" w:rsidRDefault="000B34BB" w:rsidP="0017095C">
      <w:pPr>
        <w:spacing w:after="120" w:line="360" w:lineRule="auto"/>
        <w:jc w:val="center"/>
        <w:rPr>
          <w:rFonts w:ascii="Arial Narrow" w:hAnsi="Arial Narrow"/>
        </w:rPr>
      </w:pPr>
      <w:r w:rsidRPr="003E63FD">
        <w:rPr>
          <w:rFonts w:ascii="Arial Narrow" w:hAnsi="Arial Narrow"/>
        </w:rPr>
        <w:t>***</w:t>
      </w:r>
    </w:p>
    <w:sectPr w:rsidR="00CE4A76" w:rsidRPr="003E63FD" w:rsidSect="00E42FF3">
      <w:footerReference w:type="default" r:id="rId15"/>
      <w:headerReference w:type="first" r:id="rId16"/>
      <w:pgSz w:w="11906" w:h="16838"/>
      <w:pgMar w:top="1417" w:right="1417" w:bottom="1417" w:left="1417" w:header="708" w:footer="708" w:gutter="0"/>
      <w:pgBorders w:offsetFrom="page">
        <w:top w:val="single" w:sz="12" w:space="24" w:color="2F5496" w:themeColor="accent5" w:themeShade="BF"/>
        <w:left w:val="single" w:sz="12" w:space="24" w:color="2F5496" w:themeColor="accent5" w:themeShade="BF"/>
        <w:bottom w:val="single" w:sz="12" w:space="24" w:color="2F5496" w:themeColor="accent5" w:themeShade="BF"/>
        <w:right w:val="single" w:sz="12"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999F4" w14:textId="77777777" w:rsidR="005334E7" w:rsidRDefault="005334E7" w:rsidP="00E42FF3">
      <w:pPr>
        <w:spacing w:after="0" w:line="240" w:lineRule="auto"/>
      </w:pPr>
      <w:r>
        <w:separator/>
      </w:r>
    </w:p>
  </w:endnote>
  <w:endnote w:type="continuationSeparator" w:id="0">
    <w:p w14:paraId="429199C9" w14:textId="77777777" w:rsidR="005334E7" w:rsidRDefault="005334E7" w:rsidP="00E4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8177"/>
      <w:docPartObj>
        <w:docPartGallery w:val="Page Numbers (Bottom of Page)"/>
        <w:docPartUnique/>
      </w:docPartObj>
    </w:sdtPr>
    <w:sdtEndPr/>
    <w:sdtContent>
      <w:p w14:paraId="41C84EDB" w14:textId="50E5A908" w:rsidR="00EC6141" w:rsidRDefault="00EC6141">
        <w:pPr>
          <w:pStyle w:val="Pieddepage"/>
          <w:jc w:val="right"/>
        </w:pPr>
        <w:r>
          <w:fldChar w:fldCharType="begin"/>
        </w:r>
        <w:r>
          <w:instrText>PAGE   \* MERGEFORMAT</w:instrText>
        </w:r>
        <w:r>
          <w:fldChar w:fldCharType="separate"/>
        </w:r>
        <w:r w:rsidR="00970F83">
          <w:rPr>
            <w:noProof/>
          </w:rPr>
          <w:t>2</w:t>
        </w:r>
        <w:r>
          <w:fldChar w:fldCharType="end"/>
        </w:r>
      </w:p>
    </w:sdtContent>
  </w:sdt>
  <w:p w14:paraId="3C85F3B0" w14:textId="77777777" w:rsidR="00EC6141" w:rsidRDefault="00EC61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92603" w14:textId="77777777" w:rsidR="005334E7" w:rsidRDefault="005334E7" w:rsidP="00E42FF3">
      <w:pPr>
        <w:spacing w:after="0" w:line="240" w:lineRule="auto"/>
      </w:pPr>
      <w:r>
        <w:separator/>
      </w:r>
    </w:p>
  </w:footnote>
  <w:footnote w:type="continuationSeparator" w:id="0">
    <w:p w14:paraId="4CA72938" w14:textId="77777777" w:rsidR="005334E7" w:rsidRDefault="005334E7" w:rsidP="00E4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7754"/>
    </w:tblGrid>
    <w:tr w:rsidR="00EC6141" w14:paraId="3AB42BB2" w14:textId="77777777" w:rsidTr="00E42FF3">
      <w:tc>
        <w:tcPr>
          <w:tcW w:w="2725" w:type="dxa"/>
        </w:tcPr>
        <w:p w14:paraId="7ED841F7" w14:textId="77777777" w:rsidR="00EC6141" w:rsidRDefault="00EC6141" w:rsidP="00E42FF3">
          <w:pPr>
            <w:pStyle w:val="En-tte"/>
          </w:pPr>
          <w:r>
            <w:rPr>
              <w:noProof/>
              <w:lang w:eastAsia="fr-FR"/>
            </w:rPr>
            <w:drawing>
              <wp:inline distT="0" distB="0" distL="0" distR="0" wp14:anchorId="23D7AA12" wp14:editId="23A441F1">
                <wp:extent cx="1590675" cy="952500"/>
                <wp:effectExtent l="0" t="0" r="9525"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19305" t="12801" r="16216" b="7200"/>
                        <a:stretch/>
                      </pic:blipFill>
                      <pic:spPr bwMode="auto">
                        <a:xfrm>
                          <a:off x="0" y="0"/>
                          <a:ext cx="1590675" cy="952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65" w:type="dxa"/>
        </w:tcPr>
        <w:p w14:paraId="49679DA3" w14:textId="77777777" w:rsidR="00EC6141" w:rsidRPr="008B551F" w:rsidRDefault="00EC6141" w:rsidP="00E42FF3">
          <w:pPr>
            <w:pStyle w:val="5Normal"/>
            <w:spacing w:before="0" w:after="0"/>
            <w:ind w:left="0" w:right="0"/>
            <w:jc w:val="right"/>
            <w:rPr>
              <w:rFonts w:ascii="Georgia" w:hAnsi="Georgia"/>
              <w:b/>
              <w:sz w:val="22"/>
              <w:szCs w:val="22"/>
            </w:rPr>
          </w:pPr>
          <w:r w:rsidRPr="008B551F">
            <w:rPr>
              <w:rFonts w:ascii="Georgia" w:hAnsi="Georgia"/>
              <w:b/>
              <w:sz w:val="22"/>
              <w:szCs w:val="22"/>
            </w:rPr>
            <w:t xml:space="preserve">ETABLISSEMENT PUBLIC DU MUSEE D’ORSAY ET DU </w:t>
          </w:r>
        </w:p>
        <w:p w14:paraId="27174843" w14:textId="77777777" w:rsidR="00EC6141" w:rsidRPr="008B551F" w:rsidRDefault="00EC6141" w:rsidP="00E42FF3">
          <w:pPr>
            <w:pStyle w:val="5Normal"/>
            <w:spacing w:before="0"/>
            <w:ind w:left="0" w:right="0"/>
            <w:jc w:val="right"/>
            <w:rPr>
              <w:rFonts w:ascii="Georgia" w:hAnsi="Georgia"/>
              <w:b/>
              <w:sz w:val="22"/>
              <w:szCs w:val="22"/>
            </w:rPr>
          </w:pPr>
          <w:r w:rsidRPr="008B551F">
            <w:rPr>
              <w:rFonts w:ascii="Georgia" w:hAnsi="Georgia"/>
              <w:b/>
              <w:sz w:val="22"/>
              <w:szCs w:val="22"/>
            </w:rPr>
            <w:t>MUSEE DE L’ORANGERIE – VALERY GISCARD D’ESTAING</w:t>
          </w:r>
        </w:p>
        <w:p w14:paraId="433C0835" w14:textId="77777777" w:rsidR="00EC6141" w:rsidRPr="008B551F" w:rsidRDefault="00EC6141" w:rsidP="00E42FF3">
          <w:pPr>
            <w:widowControl w:val="0"/>
            <w:spacing w:after="200" w:line="276" w:lineRule="auto"/>
            <w:contextualSpacing/>
            <w:jc w:val="right"/>
            <w:rPr>
              <w:rFonts w:ascii="Georgia" w:eastAsia="Lucida Sans Unicode" w:hAnsi="Georgia" w:cs="Arial"/>
              <w:kern w:val="1"/>
            </w:rPr>
          </w:pPr>
          <w:r w:rsidRPr="008B551F">
            <w:rPr>
              <w:rFonts w:ascii="Georgia" w:eastAsia="Lucida Sans Unicode" w:hAnsi="Georgia" w:cs="Arial"/>
              <w:kern w:val="1"/>
            </w:rPr>
            <w:t>DIRECTION ADMINISTRATIVE ET FINANCIERE</w:t>
          </w:r>
        </w:p>
        <w:p w14:paraId="7113B93C" w14:textId="77777777" w:rsidR="00EC6141" w:rsidRPr="008B551F" w:rsidRDefault="00EC6141" w:rsidP="00E42FF3">
          <w:pPr>
            <w:widowControl w:val="0"/>
            <w:spacing w:after="200" w:line="276" w:lineRule="auto"/>
            <w:contextualSpacing/>
            <w:jc w:val="right"/>
            <w:rPr>
              <w:rFonts w:ascii="Georgia" w:eastAsia="Lucida Sans Unicode" w:hAnsi="Georgia" w:cs="Arial"/>
              <w:kern w:val="1"/>
              <w:lang w:val="en-US"/>
            </w:rPr>
          </w:pPr>
          <w:r w:rsidRPr="008B551F">
            <w:rPr>
              <w:rFonts w:ascii="Georgia" w:eastAsia="Lucida Sans Unicode" w:hAnsi="Georgia" w:cs="Arial"/>
              <w:kern w:val="1"/>
              <w:lang w:val="en-US"/>
            </w:rPr>
            <w:t xml:space="preserve">Esplanade Valéry Giscard d’Estaing </w:t>
          </w:r>
        </w:p>
        <w:p w14:paraId="1CB626CA" w14:textId="77777777" w:rsidR="00EC6141" w:rsidRPr="008B551F" w:rsidRDefault="00EC6141" w:rsidP="00E42FF3">
          <w:pPr>
            <w:widowControl w:val="0"/>
            <w:spacing w:after="200" w:line="276" w:lineRule="auto"/>
            <w:contextualSpacing/>
            <w:jc w:val="right"/>
            <w:rPr>
              <w:rFonts w:ascii="Georgia" w:eastAsia="Lucida Sans Unicode" w:hAnsi="Georgia" w:cs="Arial"/>
              <w:kern w:val="1"/>
              <w:lang w:val="en-US"/>
            </w:rPr>
          </w:pPr>
          <w:r w:rsidRPr="008B551F">
            <w:rPr>
              <w:rFonts w:ascii="Georgia" w:eastAsia="Lucida Sans Unicode" w:hAnsi="Georgia" w:cs="Arial"/>
              <w:kern w:val="1"/>
              <w:lang w:val="en-US"/>
            </w:rPr>
            <w:t>75343 PARIS CEDEX 07</w:t>
          </w:r>
        </w:p>
        <w:p w14:paraId="12FACDC1" w14:textId="77777777" w:rsidR="00EC6141" w:rsidRDefault="00EC6141" w:rsidP="00E42FF3">
          <w:pPr>
            <w:pStyle w:val="En-tte"/>
            <w:tabs>
              <w:tab w:val="clear" w:pos="4536"/>
              <w:tab w:val="clear" w:pos="9072"/>
              <w:tab w:val="left" w:pos="4635"/>
            </w:tabs>
          </w:pPr>
        </w:p>
      </w:tc>
    </w:tr>
  </w:tbl>
  <w:p w14:paraId="2CFD298D" w14:textId="77777777" w:rsidR="00EC6141" w:rsidRDefault="00EC61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5C1"/>
    <w:multiLevelType w:val="hybridMultilevel"/>
    <w:tmpl w:val="6B261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204F1D"/>
    <w:multiLevelType w:val="hybridMultilevel"/>
    <w:tmpl w:val="5762AFBA"/>
    <w:lvl w:ilvl="0" w:tplc="E318CBBA">
      <w:numFmt w:val="bullet"/>
      <w:lvlText w:val=""/>
      <w:lvlJc w:val="left"/>
      <w:pPr>
        <w:ind w:left="1074" w:hanging="360"/>
      </w:pPr>
      <w:rPr>
        <w:rFonts w:ascii="Symbol" w:eastAsiaTheme="minorHAnsi" w:hAnsi="Symbol" w:cstheme="minorBidi"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 w15:restartNumberingAfterBreak="0">
    <w:nsid w:val="09FF2C05"/>
    <w:multiLevelType w:val="hybridMultilevel"/>
    <w:tmpl w:val="0B94ACFE"/>
    <w:lvl w:ilvl="0" w:tplc="810AEE78">
      <w:start w:val="1"/>
      <w:numFmt w:val="decimal"/>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E36374"/>
    <w:multiLevelType w:val="hybridMultilevel"/>
    <w:tmpl w:val="49F23908"/>
    <w:lvl w:ilvl="0" w:tplc="528AD306">
      <w:start w:val="1"/>
      <w:numFmt w:val="decimal"/>
      <w:lvlText w:val="5.%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044C05"/>
    <w:multiLevelType w:val="hybridMultilevel"/>
    <w:tmpl w:val="62F24D50"/>
    <w:lvl w:ilvl="0" w:tplc="E4B235D2">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5966AF"/>
    <w:multiLevelType w:val="multilevel"/>
    <w:tmpl w:val="1A6CF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37232F"/>
    <w:multiLevelType w:val="hybridMultilevel"/>
    <w:tmpl w:val="A6C8F3B2"/>
    <w:lvl w:ilvl="0" w:tplc="7886406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DF51BA"/>
    <w:multiLevelType w:val="hybridMultilevel"/>
    <w:tmpl w:val="67BAE0CC"/>
    <w:lvl w:ilvl="0" w:tplc="799CD946">
      <w:start w:val="1"/>
      <w:numFmt w:val="decimal"/>
      <w:lvlText w:val="%1."/>
      <w:lvlJc w:val="left"/>
      <w:pPr>
        <w:ind w:left="720" w:hanging="360"/>
      </w:pPr>
      <w:rPr>
        <w:rFonts w:ascii="Georgia" w:eastAsiaTheme="minorHAnsi" w:hAnsi="Georgia"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2E54D5"/>
    <w:multiLevelType w:val="hybridMultilevel"/>
    <w:tmpl w:val="90E04D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1DA62CCE"/>
    <w:multiLevelType w:val="hybridMultilevel"/>
    <w:tmpl w:val="C1DA3A48"/>
    <w:lvl w:ilvl="0" w:tplc="FD6A5C92">
      <w:start w:val="1"/>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2E1459"/>
    <w:multiLevelType w:val="hybridMultilevel"/>
    <w:tmpl w:val="97F621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1A5FF2"/>
    <w:multiLevelType w:val="hybridMultilevel"/>
    <w:tmpl w:val="FD787D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6E03D5"/>
    <w:multiLevelType w:val="hybridMultilevel"/>
    <w:tmpl w:val="93468640"/>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3B3834"/>
    <w:multiLevelType w:val="hybridMultilevel"/>
    <w:tmpl w:val="5AC839E8"/>
    <w:lvl w:ilvl="0" w:tplc="040C000F">
      <w:start w:val="1"/>
      <w:numFmt w:val="decimal"/>
      <w:lvlText w:val="%1."/>
      <w:lvlJc w:val="left"/>
      <w:pPr>
        <w:tabs>
          <w:tab w:val="num" w:pos="720"/>
        </w:tabs>
        <w:ind w:left="720" w:hanging="360"/>
      </w:pPr>
    </w:lvl>
    <w:lvl w:ilvl="1" w:tplc="040C0003">
      <w:start w:val="1"/>
      <w:numFmt w:val="bullet"/>
      <w:lvlText w:val="o"/>
      <w:lvlJc w:val="left"/>
      <w:pPr>
        <w:tabs>
          <w:tab w:val="num" w:pos="1440"/>
        </w:tabs>
        <w:ind w:left="1440" w:hanging="360"/>
      </w:pPr>
      <w:rPr>
        <w:rFonts w:ascii="Courier New" w:hAnsi="Courier New" w:cs="Courier New" w:hint="default"/>
      </w:rPr>
    </w:lvl>
    <w:lvl w:ilvl="2" w:tplc="E7ECDF5E">
      <w:start w:val="3"/>
      <w:numFmt w:val="bullet"/>
      <w:lvlText w:val="-"/>
      <w:lvlJc w:val="left"/>
      <w:pPr>
        <w:ind w:left="2340" w:hanging="360"/>
      </w:pPr>
      <w:rPr>
        <w:rFonts w:ascii="Cambria" w:eastAsia="Times New Roman" w:hAnsi="Cambria" w:cs="Arial" w:hint="default"/>
        <w:b/>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DC80796"/>
    <w:multiLevelType w:val="hybridMultilevel"/>
    <w:tmpl w:val="4D841E2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AE2903"/>
    <w:multiLevelType w:val="hybridMultilevel"/>
    <w:tmpl w:val="FC2CAECE"/>
    <w:lvl w:ilvl="0" w:tplc="BB98567A">
      <w:start w:val="3"/>
      <w:numFmt w:val="bullet"/>
      <w:lvlText w:val="-"/>
      <w:lvlJc w:val="left"/>
      <w:pPr>
        <w:ind w:left="936" w:hanging="360"/>
      </w:pPr>
      <w:rPr>
        <w:rFonts w:ascii="Calibri Light" w:eastAsia="Calibri" w:hAnsi="Calibri Light" w:cs="Times New Roman"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16" w15:restartNumberingAfterBreak="0">
    <w:nsid w:val="40D0361B"/>
    <w:multiLevelType w:val="hybridMultilevel"/>
    <w:tmpl w:val="D292E36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45F86F83"/>
    <w:multiLevelType w:val="hybridMultilevel"/>
    <w:tmpl w:val="921E1872"/>
    <w:lvl w:ilvl="0" w:tplc="7478BAC8">
      <w:numFmt w:val="bullet"/>
      <w:lvlText w:val="-"/>
      <w:lvlJc w:val="left"/>
      <w:pPr>
        <w:ind w:left="862" w:hanging="360"/>
      </w:pPr>
      <w:rPr>
        <w:rFonts w:ascii="Times New Roman" w:eastAsia="Lucida Sans Unicode"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4C3C697F"/>
    <w:multiLevelType w:val="hybridMultilevel"/>
    <w:tmpl w:val="D6284A60"/>
    <w:lvl w:ilvl="0" w:tplc="9B1E5C2E">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8C3D96"/>
    <w:multiLevelType w:val="hybridMultilevel"/>
    <w:tmpl w:val="B756CE98"/>
    <w:lvl w:ilvl="0" w:tplc="65E4481A">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DF61823"/>
    <w:multiLevelType w:val="hybridMultilevel"/>
    <w:tmpl w:val="68E0B4DC"/>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B73DA1"/>
    <w:multiLevelType w:val="hybridMultilevel"/>
    <w:tmpl w:val="370C4A1A"/>
    <w:lvl w:ilvl="0" w:tplc="32B4AD48">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6571469"/>
    <w:multiLevelType w:val="hybridMultilevel"/>
    <w:tmpl w:val="8D684092"/>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011D95"/>
    <w:multiLevelType w:val="hybridMultilevel"/>
    <w:tmpl w:val="363C2BC4"/>
    <w:lvl w:ilvl="0" w:tplc="19B6E56A">
      <w:start w:val="1"/>
      <w:numFmt w:val="bullet"/>
      <w:lvlText w:val="-"/>
      <w:lvlJc w:val="left"/>
      <w:pPr>
        <w:ind w:left="720" w:hanging="360"/>
      </w:pPr>
      <w:rPr>
        <w:rFonts w:ascii="Georgia" w:eastAsiaTheme="minorHAnsi" w:hAnsi="Georg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EB3EBA"/>
    <w:multiLevelType w:val="hybridMultilevel"/>
    <w:tmpl w:val="424498C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C86B02"/>
    <w:multiLevelType w:val="hybridMultilevel"/>
    <w:tmpl w:val="13CE25F2"/>
    <w:lvl w:ilvl="0" w:tplc="9B1E5C2E">
      <w:start w:val="1"/>
      <w:numFmt w:val="bullet"/>
      <w:lvlText w:val="-"/>
      <w:lvlJc w:val="left"/>
      <w:pPr>
        <w:ind w:left="720" w:hanging="360"/>
      </w:pPr>
      <w:rPr>
        <w:rFonts w:ascii="Georgia" w:eastAsiaTheme="minorHAnsi" w:hAnsi="Georg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4A586C"/>
    <w:multiLevelType w:val="hybridMultilevel"/>
    <w:tmpl w:val="E9EC8F8A"/>
    <w:lvl w:ilvl="0" w:tplc="040C000B">
      <w:start w:val="1"/>
      <w:numFmt w:val="bullet"/>
      <w:lvlText w:val=""/>
      <w:lvlJc w:val="left"/>
      <w:pPr>
        <w:ind w:left="360" w:hanging="360"/>
      </w:pPr>
      <w:rPr>
        <w:rFonts w:ascii="Wingdings" w:hAnsi="Wingdings" w:hint="default"/>
      </w:rPr>
    </w:lvl>
    <w:lvl w:ilvl="1" w:tplc="040C000B">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06711DD"/>
    <w:multiLevelType w:val="hybridMultilevel"/>
    <w:tmpl w:val="31784528"/>
    <w:lvl w:ilvl="0" w:tplc="70A4BEA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6663F7"/>
    <w:multiLevelType w:val="hybridMultilevel"/>
    <w:tmpl w:val="945286AA"/>
    <w:lvl w:ilvl="0" w:tplc="19B6E56A">
      <w:start w:val="1"/>
      <w:numFmt w:val="bullet"/>
      <w:lvlText w:val="-"/>
      <w:lvlJc w:val="left"/>
      <w:pPr>
        <w:ind w:left="720" w:hanging="360"/>
      </w:pPr>
      <w:rPr>
        <w:rFonts w:ascii="Georgia" w:eastAsiaTheme="minorHAnsi" w:hAnsi="Georg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0026DB"/>
    <w:multiLevelType w:val="hybridMultilevel"/>
    <w:tmpl w:val="495CD960"/>
    <w:lvl w:ilvl="0" w:tplc="19B6E56A">
      <w:start w:val="2"/>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D36BAD"/>
    <w:multiLevelType w:val="hybridMultilevel"/>
    <w:tmpl w:val="BCB4E0C2"/>
    <w:lvl w:ilvl="0" w:tplc="9B3A8520">
      <w:start w:val="1"/>
      <w:numFmt w:val="decimal"/>
      <w:lvlText w:val="7.%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26C66FD"/>
    <w:multiLevelType w:val="hybridMultilevel"/>
    <w:tmpl w:val="63A87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8D228F"/>
    <w:multiLevelType w:val="hybridMultilevel"/>
    <w:tmpl w:val="F636278A"/>
    <w:lvl w:ilvl="0" w:tplc="726E770C">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3" w15:restartNumberingAfterBreak="0">
    <w:nsid w:val="755E57DD"/>
    <w:multiLevelType w:val="hybridMultilevel"/>
    <w:tmpl w:val="522CF81A"/>
    <w:lvl w:ilvl="0" w:tplc="BBFEAD1E">
      <w:start w:val="1"/>
      <w:numFmt w:val="decimal"/>
      <w:pStyle w:val="Lgende"/>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85649D4"/>
    <w:multiLevelType w:val="hybridMultilevel"/>
    <w:tmpl w:val="7D0A7B5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B1A6414"/>
    <w:multiLevelType w:val="hybridMultilevel"/>
    <w:tmpl w:val="0D78FFA0"/>
    <w:lvl w:ilvl="0" w:tplc="3996AE8E">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FF3582A"/>
    <w:multiLevelType w:val="hybridMultilevel"/>
    <w:tmpl w:val="123249BA"/>
    <w:lvl w:ilvl="0" w:tplc="90AEF3BC">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3"/>
  </w:num>
  <w:num w:numId="2">
    <w:abstractNumId w:val="12"/>
  </w:num>
  <w:num w:numId="3">
    <w:abstractNumId w:val="27"/>
  </w:num>
  <w:num w:numId="4">
    <w:abstractNumId w:val="18"/>
  </w:num>
  <w:num w:numId="5">
    <w:abstractNumId w:val="2"/>
  </w:num>
  <w:num w:numId="6">
    <w:abstractNumId w:val="35"/>
  </w:num>
  <w:num w:numId="7">
    <w:abstractNumId w:val="23"/>
  </w:num>
  <w:num w:numId="8">
    <w:abstractNumId w:val="4"/>
  </w:num>
  <w:num w:numId="9">
    <w:abstractNumId w:val="29"/>
  </w:num>
  <w:num w:numId="10">
    <w:abstractNumId w:val="25"/>
  </w:num>
  <w:num w:numId="11">
    <w:abstractNumId w:val="19"/>
  </w:num>
  <w:num w:numId="12">
    <w:abstractNumId w:val="34"/>
  </w:num>
  <w:num w:numId="13">
    <w:abstractNumId w:val="24"/>
  </w:num>
  <w:num w:numId="14">
    <w:abstractNumId w:val="36"/>
  </w:num>
  <w:num w:numId="15">
    <w:abstractNumId w:val="22"/>
  </w:num>
  <w:num w:numId="16">
    <w:abstractNumId w:val="7"/>
  </w:num>
  <w:num w:numId="17">
    <w:abstractNumId w:val="11"/>
  </w:num>
  <w:num w:numId="18">
    <w:abstractNumId w:val="20"/>
  </w:num>
  <w:num w:numId="19">
    <w:abstractNumId w:val="14"/>
  </w:num>
  <w:num w:numId="20">
    <w:abstractNumId w:val="6"/>
  </w:num>
  <w:num w:numId="21">
    <w:abstractNumId w:val="13"/>
  </w:num>
  <w:num w:numId="22">
    <w:abstractNumId w:val="10"/>
  </w:num>
  <w:num w:numId="23">
    <w:abstractNumId w:val="28"/>
  </w:num>
  <w:num w:numId="24">
    <w:abstractNumId w:val="9"/>
  </w:num>
  <w:num w:numId="25">
    <w:abstractNumId w:val="17"/>
  </w:num>
  <w:num w:numId="26">
    <w:abstractNumId w:val="30"/>
  </w:num>
  <w:num w:numId="27">
    <w:abstractNumId w:val="5"/>
  </w:num>
  <w:num w:numId="28">
    <w:abstractNumId w:val="32"/>
  </w:num>
  <w:num w:numId="29">
    <w:abstractNumId w:val="3"/>
  </w:num>
  <w:num w:numId="30">
    <w:abstractNumId w:val="15"/>
  </w:num>
  <w:num w:numId="31">
    <w:abstractNumId w:val="1"/>
  </w:num>
  <w:num w:numId="32">
    <w:abstractNumId w:val="21"/>
  </w:num>
  <w:num w:numId="33">
    <w:abstractNumId w:val="23"/>
  </w:num>
  <w:num w:numId="34">
    <w:abstractNumId w:val="25"/>
  </w:num>
  <w:num w:numId="35">
    <w:abstractNumId w:val="31"/>
  </w:num>
  <w:num w:numId="36">
    <w:abstractNumId w:val="0"/>
  </w:num>
  <w:num w:numId="37">
    <w:abstractNumId w:val="16"/>
  </w:num>
  <w:num w:numId="38">
    <w:abstractNumId w:val="26"/>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355"/>
    <w:rsid w:val="00030F7E"/>
    <w:rsid w:val="00054FBE"/>
    <w:rsid w:val="00063BF5"/>
    <w:rsid w:val="000B34B0"/>
    <w:rsid w:val="000B34BB"/>
    <w:rsid w:val="000B3B70"/>
    <w:rsid w:val="000B7422"/>
    <w:rsid w:val="000D317C"/>
    <w:rsid w:val="000D5EDF"/>
    <w:rsid w:val="000D6BC9"/>
    <w:rsid w:val="000E3580"/>
    <w:rsid w:val="000E7740"/>
    <w:rsid w:val="00120AA0"/>
    <w:rsid w:val="00123F6E"/>
    <w:rsid w:val="0017095C"/>
    <w:rsid w:val="001736C7"/>
    <w:rsid w:val="00180990"/>
    <w:rsid w:val="001D7EEC"/>
    <w:rsid w:val="001F6E69"/>
    <w:rsid w:val="00226D83"/>
    <w:rsid w:val="00234A55"/>
    <w:rsid w:val="0024335F"/>
    <w:rsid w:val="0025246C"/>
    <w:rsid w:val="00257918"/>
    <w:rsid w:val="00264E15"/>
    <w:rsid w:val="00267552"/>
    <w:rsid w:val="002A0EA6"/>
    <w:rsid w:val="002C405B"/>
    <w:rsid w:val="002C5191"/>
    <w:rsid w:val="002D46C6"/>
    <w:rsid w:val="002E6E08"/>
    <w:rsid w:val="003056C0"/>
    <w:rsid w:val="0033265F"/>
    <w:rsid w:val="00343CFD"/>
    <w:rsid w:val="003765CC"/>
    <w:rsid w:val="003A3C44"/>
    <w:rsid w:val="003C1C55"/>
    <w:rsid w:val="003C1EA3"/>
    <w:rsid w:val="003E63FD"/>
    <w:rsid w:val="003F3420"/>
    <w:rsid w:val="004302A7"/>
    <w:rsid w:val="004406DE"/>
    <w:rsid w:val="004E1E39"/>
    <w:rsid w:val="004F429E"/>
    <w:rsid w:val="0051426E"/>
    <w:rsid w:val="005167FA"/>
    <w:rsid w:val="005334E7"/>
    <w:rsid w:val="00560B38"/>
    <w:rsid w:val="005706E9"/>
    <w:rsid w:val="005927CA"/>
    <w:rsid w:val="00593CA0"/>
    <w:rsid w:val="005D35D9"/>
    <w:rsid w:val="005F1D51"/>
    <w:rsid w:val="005F43EF"/>
    <w:rsid w:val="00622474"/>
    <w:rsid w:val="00657A78"/>
    <w:rsid w:val="0066114E"/>
    <w:rsid w:val="00666DD5"/>
    <w:rsid w:val="006B32E7"/>
    <w:rsid w:val="006F0B57"/>
    <w:rsid w:val="00715EDE"/>
    <w:rsid w:val="007221BF"/>
    <w:rsid w:val="007258AA"/>
    <w:rsid w:val="00737DE0"/>
    <w:rsid w:val="00742DE7"/>
    <w:rsid w:val="00761316"/>
    <w:rsid w:val="00765628"/>
    <w:rsid w:val="007663CD"/>
    <w:rsid w:val="00770394"/>
    <w:rsid w:val="0079116E"/>
    <w:rsid w:val="007A3780"/>
    <w:rsid w:val="007E0B77"/>
    <w:rsid w:val="008308F1"/>
    <w:rsid w:val="00836C55"/>
    <w:rsid w:val="00850FF7"/>
    <w:rsid w:val="00854870"/>
    <w:rsid w:val="00861E7E"/>
    <w:rsid w:val="0088306B"/>
    <w:rsid w:val="0088600A"/>
    <w:rsid w:val="00886A9B"/>
    <w:rsid w:val="00891B1A"/>
    <w:rsid w:val="008A5692"/>
    <w:rsid w:val="008B6960"/>
    <w:rsid w:val="008F7A26"/>
    <w:rsid w:val="00900DF6"/>
    <w:rsid w:val="00910D6B"/>
    <w:rsid w:val="00916ED7"/>
    <w:rsid w:val="00917302"/>
    <w:rsid w:val="009353C9"/>
    <w:rsid w:val="00970F83"/>
    <w:rsid w:val="00983998"/>
    <w:rsid w:val="00990731"/>
    <w:rsid w:val="009D4EEF"/>
    <w:rsid w:val="009F61DE"/>
    <w:rsid w:val="00A00D4A"/>
    <w:rsid w:val="00A02B17"/>
    <w:rsid w:val="00A118F1"/>
    <w:rsid w:val="00A15E81"/>
    <w:rsid w:val="00A45918"/>
    <w:rsid w:val="00A572A6"/>
    <w:rsid w:val="00A726A0"/>
    <w:rsid w:val="00A7568E"/>
    <w:rsid w:val="00A85446"/>
    <w:rsid w:val="00AA3E07"/>
    <w:rsid w:val="00AE485F"/>
    <w:rsid w:val="00B06CD3"/>
    <w:rsid w:val="00B17100"/>
    <w:rsid w:val="00B422B9"/>
    <w:rsid w:val="00B555BE"/>
    <w:rsid w:val="00B66585"/>
    <w:rsid w:val="00B76C1A"/>
    <w:rsid w:val="00B819FD"/>
    <w:rsid w:val="00BC7C33"/>
    <w:rsid w:val="00BD6430"/>
    <w:rsid w:val="00C05515"/>
    <w:rsid w:val="00C37C04"/>
    <w:rsid w:val="00C44C1C"/>
    <w:rsid w:val="00C94FB1"/>
    <w:rsid w:val="00CE4A76"/>
    <w:rsid w:val="00D03736"/>
    <w:rsid w:val="00D17E86"/>
    <w:rsid w:val="00D32F62"/>
    <w:rsid w:val="00D349F1"/>
    <w:rsid w:val="00D524F5"/>
    <w:rsid w:val="00D568E2"/>
    <w:rsid w:val="00D637C9"/>
    <w:rsid w:val="00D970E2"/>
    <w:rsid w:val="00DD7C04"/>
    <w:rsid w:val="00E42FF3"/>
    <w:rsid w:val="00E45B9B"/>
    <w:rsid w:val="00EC236F"/>
    <w:rsid w:val="00EC6141"/>
    <w:rsid w:val="00EE6C31"/>
    <w:rsid w:val="00F03BF9"/>
    <w:rsid w:val="00F065F4"/>
    <w:rsid w:val="00F60139"/>
    <w:rsid w:val="00F6418B"/>
    <w:rsid w:val="00F74527"/>
    <w:rsid w:val="00F802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D6A0A2E"/>
  <w15:chartTrackingRefBased/>
  <w15:docId w15:val="{016D0FF6-E5E8-407C-B8B5-8883F76A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FF3"/>
  </w:style>
  <w:style w:type="paragraph" w:styleId="Titre5">
    <w:name w:val="heading 5"/>
    <w:basedOn w:val="Normal"/>
    <w:next w:val="Normal"/>
    <w:link w:val="Titre5Car"/>
    <w:uiPriority w:val="9"/>
    <w:unhideWhenUsed/>
    <w:qFormat/>
    <w:rsid w:val="004302A7"/>
    <w:pPr>
      <w:keepNext/>
      <w:keepLines/>
      <w:spacing w:before="40" w:after="0" w:line="240" w:lineRule="auto"/>
      <w:jc w:val="both"/>
      <w:outlineLvl w:val="4"/>
    </w:pPr>
    <w:rPr>
      <w:rFonts w:asciiTheme="majorHAnsi" w:eastAsiaTheme="majorEastAsia" w:hAnsiTheme="majorHAnsi" w:cstheme="majorBidi"/>
      <w:color w:val="2E74B5" w:themeColor="accent1" w:themeShade="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42FF3"/>
    <w:pPr>
      <w:tabs>
        <w:tab w:val="center" w:pos="4536"/>
        <w:tab w:val="right" w:pos="9072"/>
      </w:tabs>
      <w:spacing w:after="0" w:line="240" w:lineRule="auto"/>
    </w:pPr>
  </w:style>
  <w:style w:type="character" w:customStyle="1" w:styleId="En-tteCar">
    <w:name w:val="En-tête Car"/>
    <w:basedOn w:val="Policepardfaut"/>
    <w:link w:val="En-tte"/>
    <w:rsid w:val="00E42FF3"/>
  </w:style>
  <w:style w:type="paragraph" w:styleId="Pieddepage">
    <w:name w:val="footer"/>
    <w:basedOn w:val="Normal"/>
    <w:link w:val="PieddepageCar"/>
    <w:uiPriority w:val="99"/>
    <w:unhideWhenUsed/>
    <w:rsid w:val="00E42F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2FF3"/>
  </w:style>
  <w:style w:type="table" w:styleId="Grilledutableau">
    <w:name w:val="Table Grid"/>
    <w:basedOn w:val="TableauNormal"/>
    <w:uiPriority w:val="39"/>
    <w:rsid w:val="00E4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Normal">
    <w:name w:val="5. Normal"/>
    <w:basedOn w:val="Normal"/>
    <w:link w:val="5NormalCar"/>
    <w:qFormat/>
    <w:rsid w:val="00E42FF3"/>
    <w:pPr>
      <w:spacing w:before="120" w:after="120" w:line="288" w:lineRule="auto"/>
      <w:ind w:left="709" w:right="425"/>
      <w:jc w:val="both"/>
    </w:pPr>
    <w:rPr>
      <w:rFonts w:ascii="Arial" w:eastAsia="Calibri" w:hAnsi="Arial" w:cs="Arial"/>
      <w:sz w:val="18"/>
      <w:szCs w:val="18"/>
      <w:lang w:eastAsia="fr-FR"/>
    </w:rPr>
  </w:style>
  <w:style w:type="character" w:customStyle="1" w:styleId="5NormalCar">
    <w:name w:val="5. Normal Car"/>
    <w:link w:val="5Normal"/>
    <w:rsid w:val="00E42FF3"/>
    <w:rPr>
      <w:rFonts w:ascii="Arial" w:eastAsia="Calibri" w:hAnsi="Arial" w:cs="Arial"/>
      <w:sz w:val="18"/>
      <w:szCs w:val="18"/>
      <w:lang w:eastAsia="fr-FR"/>
    </w:rPr>
  </w:style>
  <w:style w:type="paragraph" w:customStyle="1" w:styleId="Notedebasdepage1">
    <w:name w:val="Note de bas de page1"/>
    <w:basedOn w:val="Normal"/>
    <w:next w:val="Notedebasdepage"/>
    <w:link w:val="NotedebasdepageCar"/>
    <w:uiPriority w:val="99"/>
    <w:rsid w:val="00E42FF3"/>
    <w:pPr>
      <w:spacing w:after="0" w:line="240" w:lineRule="auto"/>
    </w:pPr>
    <w:rPr>
      <w:rFonts w:ascii="Arial" w:hAnsi="Arial"/>
      <w:sz w:val="20"/>
      <w:szCs w:val="20"/>
    </w:rPr>
  </w:style>
  <w:style w:type="character" w:customStyle="1" w:styleId="NotedebasdepageCar">
    <w:name w:val="Note de bas de page Car"/>
    <w:basedOn w:val="Policepardfaut"/>
    <w:link w:val="Notedebasdepage1"/>
    <w:uiPriority w:val="99"/>
    <w:rsid w:val="00E42FF3"/>
    <w:rPr>
      <w:rFonts w:ascii="Arial" w:hAnsi="Arial"/>
      <w:sz w:val="20"/>
      <w:szCs w:val="20"/>
    </w:rPr>
  </w:style>
  <w:style w:type="paragraph" w:styleId="Notedebasdepage">
    <w:name w:val="footnote text"/>
    <w:basedOn w:val="Normal"/>
    <w:link w:val="NotedebasdepageCar1"/>
    <w:uiPriority w:val="99"/>
    <w:semiHidden/>
    <w:unhideWhenUsed/>
    <w:rsid w:val="00E42FF3"/>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E42FF3"/>
    <w:rPr>
      <w:sz w:val="20"/>
      <w:szCs w:val="20"/>
    </w:rPr>
  </w:style>
  <w:style w:type="character" w:styleId="Textedelespacerserv">
    <w:name w:val="Placeholder Text"/>
    <w:basedOn w:val="Policepardfaut"/>
    <w:uiPriority w:val="99"/>
    <w:semiHidden/>
    <w:rsid w:val="00E42FF3"/>
    <w:rPr>
      <w:color w:val="808080"/>
    </w:rPr>
  </w:style>
  <w:style w:type="paragraph" w:styleId="Lgende">
    <w:name w:val="caption"/>
    <w:basedOn w:val="Normal"/>
    <w:next w:val="Normal"/>
    <w:uiPriority w:val="35"/>
    <w:unhideWhenUsed/>
    <w:qFormat/>
    <w:rsid w:val="00E42FF3"/>
    <w:pPr>
      <w:numPr>
        <w:numId w:val="1"/>
      </w:numPr>
      <w:pBdr>
        <w:bottom w:val="single" w:sz="8" w:space="1" w:color="auto"/>
      </w:pBdr>
      <w:spacing w:after="0" w:line="240" w:lineRule="auto"/>
      <w:ind w:hanging="720"/>
      <w:jc w:val="both"/>
    </w:pPr>
    <w:rPr>
      <w:rFonts w:ascii="Georgia" w:hAnsi="Georgia" w:cs="Calibri Light"/>
      <w:b/>
      <w:sz w:val="24"/>
    </w:rPr>
  </w:style>
  <w:style w:type="paragraph" w:styleId="Paragraphedeliste">
    <w:name w:val="List Paragraph"/>
    <w:basedOn w:val="Normal"/>
    <w:uiPriority w:val="34"/>
    <w:qFormat/>
    <w:rsid w:val="00891B1A"/>
    <w:pPr>
      <w:ind w:left="720"/>
      <w:contextualSpacing/>
    </w:pPr>
  </w:style>
  <w:style w:type="paragraph" w:styleId="Corpsdetexte">
    <w:name w:val="Body Text"/>
    <w:basedOn w:val="Normal"/>
    <w:link w:val="CorpsdetexteCar"/>
    <w:uiPriority w:val="99"/>
    <w:unhideWhenUsed/>
    <w:rsid w:val="000B7422"/>
    <w:pPr>
      <w:spacing w:after="120" w:line="360" w:lineRule="auto"/>
      <w:jc w:val="both"/>
    </w:pPr>
    <w:rPr>
      <w:rFonts w:ascii="Georgia" w:hAnsi="Georgia"/>
    </w:rPr>
  </w:style>
  <w:style w:type="character" w:customStyle="1" w:styleId="CorpsdetexteCar">
    <w:name w:val="Corps de texte Car"/>
    <w:basedOn w:val="Policepardfaut"/>
    <w:link w:val="Corpsdetexte"/>
    <w:uiPriority w:val="99"/>
    <w:rsid w:val="000B7422"/>
    <w:rPr>
      <w:rFonts w:ascii="Georgia" w:hAnsi="Georgia"/>
    </w:rPr>
  </w:style>
  <w:style w:type="character" w:styleId="Lienhypertexte">
    <w:name w:val="Hyperlink"/>
    <w:basedOn w:val="Policepardfaut"/>
    <w:uiPriority w:val="99"/>
    <w:unhideWhenUsed/>
    <w:rsid w:val="00F065F4"/>
    <w:rPr>
      <w:color w:val="0563C1" w:themeColor="hyperlink"/>
      <w:u w:val="single"/>
    </w:rPr>
  </w:style>
  <w:style w:type="paragraph" w:styleId="Sansinterligne">
    <w:name w:val="No Spacing"/>
    <w:link w:val="SansinterligneCar"/>
    <w:uiPriority w:val="1"/>
    <w:qFormat/>
    <w:rsid w:val="00A118F1"/>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A118F1"/>
    <w:rPr>
      <w:rFonts w:ascii="Calibri" w:eastAsia="Times New Roman" w:hAnsi="Calibri" w:cs="Times New Roman"/>
      <w:lang w:eastAsia="fr-FR"/>
    </w:rPr>
  </w:style>
  <w:style w:type="character" w:customStyle="1" w:styleId="Titre5Car">
    <w:name w:val="Titre 5 Car"/>
    <w:basedOn w:val="Policepardfaut"/>
    <w:link w:val="Titre5"/>
    <w:uiPriority w:val="9"/>
    <w:rsid w:val="004302A7"/>
    <w:rPr>
      <w:rFonts w:asciiTheme="majorHAnsi" w:eastAsiaTheme="majorEastAsia" w:hAnsiTheme="majorHAnsi" w:cstheme="majorBidi"/>
      <w:color w:val="2E74B5" w:themeColor="accent1" w:themeShade="BF"/>
      <w:sz w:val="20"/>
    </w:rPr>
  </w:style>
  <w:style w:type="paragraph" w:styleId="Corpsdetexte2">
    <w:name w:val="Body Text 2"/>
    <w:basedOn w:val="Normal"/>
    <w:link w:val="Corpsdetexte2Car"/>
    <w:uiPriority w:val="99"/>
    <w:unhideWhenUsed/>
    <w:rsid w:val="003765CC"/>
    <w:pPr>
      <w:spacing w:after="0"/>
      <w:jc w:val="both"/>
    </w:pPr>
    <w:rPr>
      <w:rFonts w:ascii="Calibri Light" w:hAnsi="Calibri Light" w:cs="Calibri Light"/>
      <w:i/>
      <w:color w:val="ED7D31" w:themeColor="accent2"/>
    </w:rPr>
  </w:style>
  <w:style w:type="character" w:customStyle="1" w:styleId="Corpsdetexte2Car">
    <w:name w:val="Corps de texte 2 Car"/>
    <w:basedOn w:val="Policepardfaut"/>
    <w:link w:val="Corpsdetexte2"/>
    <w:uiPriority w:val="99"/>
    <w:rsid w:val="003765CC"/>
    <w:rPr>
      <w:rFonts w:ascii="Calibri Light" w:hAnsi="Calibri Light" w:cs="Calibri Light"/>
      <w:i/>
      <w:color w:val="ED7D31" w:themeColor="accent2"/>
    </w:rPr>
  </w:style>
  <w:style w:type="character" w:styleId="Marquedecommentaire">
    <w:name w:val="annotation reference"/>
    <w:basedOn w:val="Policepardfaut"/>
    <w:uiPriority w:val="99"/>
    <w:semiHidden/>
    <w:unhideWhenUsed/>
    <w:rsid w:val="00917302"/>
    <w:rPr>
      <w:sz w:val="16"/>
      <w:szCs w:val="16"/>
    </w:rPr>
  </w:style>
  <w:style w:type="paragraph" w:styleId="Commentaire">
    <w:name w:val="annotation text"/>
    <w:basedOn w:val="Normal"/>
    <w:link w:val="CommentaireCar"/>
    <w:uiPriority w:val="99"/>
    <w:semiHidden/>
    <w:unhideWhenUsed/>
    <w:rsid w:val="00917302"/>
    <w:pPr>
      <w:spacing w:line="240" w:lineRule="auto"/>
    </w:pPr>
    <w:rPr>
      <w:sz w:val="20"/>
      <w:szCs w:val="20"/>
    </w:rPr>
  </w:style>
  <w:style w:type="character" w:customStyle="1" w:styleId="CommentaireCar">
    <w:name w:val="Commentaire Car"/>
    <w:basedOn w:val="Policepardfaut"/>
    <w:link w:val="Commentaire"/>
    <w:uiPriority w:val="99"/>
    <w:semiHidden/>
    <w:rsid w:val="00917302"/>
    <w:rPr>
      <w:sz w:val="20"/>
      <w:szCs w:val="20"/>
    </w:rPr>
  </w:style>
  <w:style w:type="paragraph" w:styleId="Objetducommentaire">
    <w:name w:val="annotation subject"/>
    <w:basedOn w:val="Commentaire"/>
    <w:next w:val="Commentaire"/>
    <w:link w:val="ObjetducommentaireCar"/>
    <w:uiPriority w:val="99"/>
    <w:semiHidden/>
    <w:unhideWhenUsed/>
    <w:rsid w:val="00917302"/>
    <w:rPr>
      <w:b/>
      <w:bCs/>
    </w:rPr>
  </w:style>
  <w:style w:type="character" w:customStyle="1" w:styleId="ObjetducommentaireCar">
    <w:name w:val="Objet du commentaire Car"/>
    <w:basedOn w:val="CommentaireCar"/>
    <w:link w:val="Objetducommentaire"/>
    <w:uiPriority w:val="99"/>
    <w:semiHidden/>
    <w:rsid w:val="00917302"/>
    <w:rPr>
      <w:b/>
      <w:bCs/>
      <w:sz w:val="20"/>
      <w:szCs w:val="20"/>
    </w:rPr>
  </w:style>
  <w:style w:type="paragraph" w:styleId="Textedebulles">
    <w:name w:val="Balloon Text"/>
    <w:basedOn w:val="Normal"/>
    <w:link w:val="TextedebullesCar"/>
    <w:uiPriority w:val="99"/>
    <w:semiHidden/>
    <w:unhideWhenUsed/>
    <w:rsid w:val="009173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7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1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page=Entreprise.AccueilEntreprise" TargetMode="External"/><Relationship Id="rId13" Type="http://schemas.openxmlformats.org/officeDocument/2006/relationships/hyperlink" Target="http://www.ssi.gouv.fr/administration/reglementation/confiance-numerique/le-reglement-eidas/liste-nationale-de-confianc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do?cidTexte=JORFTEXT000038318621&amp;fastPos=2&amp;fastReqId=1257239088&amp;categorieLien=cid&amp;oldAction=rechTex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daj/formulaires-declaration-du-candid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ume.chorus-pro.gouv.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conomie.gouv.fr/daj/formulaires-declaration-du-candidat" TargetMode="External"/><Relationship Id="rId14" Type="http://schemas.openxmlformats.org/officeDocument/2006/relationships/hyperlink" Target="mailto:greffe.ta-paris@jurad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F3AE98F5FB4C8B95EE955AACB3EEA2"/>
        <w:category>
          <w:name w:val="Général"/>
          <w:gallery w:val="placeholder"/>
        </w:category>
        <w:types>
          <w:type w:val="bbPlcHdr"/>
        </w:types>
        <w:behaviors>
          <w:behavior w:val="content"/>
        </w:behaviors>
        <w:guid w:val="{5A2313BE-A80B-4874-854E-EB2E86454D1E}"/>
      </w:docPartPr>
      <w:docPartBody>
        <w:p w:rsidR="005A3E7F" w:rsidRDefault="00B246C6" w:rsidP="00B246C6">
          <w:pPr>
            <w:pStyle w:val="B9F3AE98F5FB4C8B95EE955AACB3EEA21"/>
          </w:pPr>
          <w:r w:rsidRPr="00E42FF3">
            <w:rPr>
              <w:rStyle w:val="Textedelespacerserv"/>
              <w:rFonts w:ascii="Georgia" w:hAnsi="Georgia"/>
              <w:sz w:val="22"/>
              <w:szCs w:val="22"/>
            </w:rPr>
            <w:t>Choisissez un élément.</w:t>
          </w:r>
        </w:p>
      </w:docPartBody>
    </w:docPart>
    <w:docPart>
      <w:docPartPr>
        <w:name w:val="955232AC95874CD1A3AE2B8BC08FFA83"/>
        <w:category>
          <w:name w:val="Général"/>
          <w:gallery w:val="placeholder"/>
        </w:category>
        <w:types>
          <w:type w:val="bbPlcHdr"/>
        </w:types>
        <w:behaviors>
          <w:behavior w:val="content"/>
        </w:behaviors>
        <w:guid w:val="{69462B78-3A3A-4183-B525-A6C1E595B8AE}"/>
      </w:docPartPr>
      <w:docPartBody>
        <w:p w:rsidR="005A3E7F" w:rsidRDefault="005A3E7F" w:rsidP="005A3E7F">
          <w:pPr>
            <w:pStyle w:val="955232AC95874CD1A3AE2B8BC08FFA83"/>
          </w:pPr>
          <w:r w:rsidRPr="00E8784D">
            <w:rPr>
              <w:rStyle w:val="Textedelespacerserv"/>
            </w:rPr>
            <w:t>Choisissez un élément.</w:t>
          </w:r>
        </w:p>
      </w:docPartBody>
    </w:docPart>
    <w:docPart>
      <w:docPartPr>
        <w:name w:val="F3FB9DD6D2CA42C9BC3FE27D9F2982A6"/>
        <w:category>
          <w:name w:val="Général"/>
          <w:gallery w:val="placeholder"/>
        </w:category>
        <w:types>
          <w:type w:val="bbPlcHdr"/>
        </w:types>
        <w:behaviors>
          <w:behavior w:val="content"/>
        </w:behaviors>
        <w:guid w:val="{41EB362B-8D21-4318-B368-04B7C4554741}"/>
      </w:docPartPr>
      <w:docPartBody>
        <w:p w:rsidR="005A3E7F" w:rsidRDefault="005A3E7F" w:rsidP="005A3E7F">
          <w:pPr>
            <w:pStyle w:val="F3FB9DD6D2CA42C9BC3FE27D9F2982A6"/>
          </w:pPr>
          <w:r w:rsidRPr="00E8784D">
            <w:rPr>
              <w:rStyle w:val="Textedelespacerserv"/>
            </w:rPr>
            <w:t>Choisissez un élément.</w:t>
          </w:r>
        </w:p>
      </w:docPartBody>
    </w:docPart>
    <w:docPart>
      <w:docPartPr>
        <w:name w:val="9FD7E689D41F4B9EA778DE2CEE37DC17"/>
        <w:category>
          <w:name w:val="Général"/>
          <w:gallery w:val="placeholder"/>
        </w:category>
        <w:types>
          <w:type w:val="bbPlcHdr"/>
        </w:types>
        <w:behaviors>
          <w:behavior w:val="content"/>
        </w:behaviors>
        <w:guid w:val="{37F3AFBF-880A-479B-B039-6CD6710662E7}"/>
      </w:docPartPr>
      <w:docPartBody>
        <w:p w:rsidR="00555FA2" w:rsidRDefault="00B246C6" w:rsidP="00B246C6">
          <w:pPr>
            <w:pStyle w:val="9FD7E689D41F4B9EA778DE2CEE37DC171"/>
          </w:pPr>
          <w:r w:rsidRPr="00E42FF3">
            <w:rPr>
              <w:rStyle w:val="Textedelespacerserv"/>
              <w:rFonts w:ascii="Georgia" w:hAnsi="Georgia"/>
            </w:rPr>
            <w:t>Choisissez un élément.</w:t>
          </w:r>
        </w:p>
      </w:docPartBody>
    </w:docPart>
    <w:docPart>
      <w:docPartPr>
        <w:name w:val="341D74BFC90C400199F0CB6B66680CA3"/>
        <w:category>
          <w:name w:val="Général"/>
          <w:gallery w:val="placeholder"/>
        </w:category>
        <w:types>
          <w:type w:val="bbPlcHdr"/>
        </w:types>
        <w:behaviors>
          <w:behavior w:val="content"/>
        </w:behaviors>
        <w:guid w:val="{693A6B2C-DB7A-41DC-8A77-E8A15349812D}"/>
      </w:docPartPr>
      <w:docPartBody>
        <w:p w:rsidR="00555FA2" w:rsidRDefault="00B246C6" w:rsidP="00B246C6">
          <w:pPr>
            <w:pStyle w:val="341D74BFC90C400199F0CB6B66680CA31"/>
          </w:pPr>
          <w:r w:rsidRPr="00E42FF3">
            <w:rPr>
              <w:rStyle w:val="Textedelespacerserv"/>
              <w:rFonts w:ascii="Georgia" w:hAnsi="Georgia"/>
            </w:rPr>
            <w:t>Choisissez un élément.</w:t>
          </w:r>
        </w:p>
      </w:docPartBody>
    </w:docPart>
    <w:docPart>
      <w:docPartPr>
        <w:name w:val="76D66681BB704A2C8803A4AFA1A1CA5D"/>
        <w:category>
          <w:name w:val="Général"/>
          <w:gallery w:val="placeholder"/>
        </w:category>
        <w:types>
          <w:type w:val="bbPlcHdr"/>
        </w:types>
        <w:behaviors>
          <w:behavior w:val="content"/>
        </w:behaviors>
        <w:guid w:val="{4D130F91-FA82-45BA-9705-0B55344AE8BC}"/>
      </w:docPartPr>
      <w:docPartBody>
        <w:p w:rsidR="00555FA2" w:rsidRDefault="00B246C6" w:rsidP="00B246C6">
          <w:pPr>
            <w:pStyle w:val="76D66681BB704A2C8803A4AFA1A1CA5D1"/>
          </w:pPr>
          <w:r w:rsidRPr="00E42FF3">
            <w:rPr>
              <w:rStyle w:val="Textedelespacerserv"/>
              <w:rFonts w:ascii="Georgia" w:hAnsi="Georgia"/>
            </w:rPr>
            <w:t>Choisissez un élément.</w:t>
          </w:r>
        </w:p>
      </w:docPartBody>
    </w:docPart>
    <w:docPart>
      <w:docPartPr>
        <w:name w:val="63B2E787930B47758A95B0E11B4E4281"/>
        <w:category>
          <w:name w:val="Général"/>
          <w:gallery w:val="placeholder"/>
        </w:category>
        <w:types>
          <w:type w:val="bbPlcHdr"/>
        </w:types>
        <w:behaviors>
          <w:behavior w:val="content"/>
        </w:behaviors>
        <w:guid w:val="{935BDCB4-2AE8-4A55-920E-36FF3D4F74BA}"/>
      </w:docPartPr>
      <w:docPartBody>
        <w:p w:rsidR="00555FA2" w:rsidRDefault="00B246C6" w:rsidP="00B246C6">
          <w:pPr>
            <w:pStyle w:val="63B2E787930B47758A95B0E11B4E42811"/>
          </w:pPr>
          <w:r w:rsidRPr="00E42FF3">
            <w:rPr>
              <w:rStyle w:val="Textedelespacerserv"/>
              <w:rFonts w:ascii="Georgia" w:hAnsi="Georgia"/>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7F"/>
    <w:rsid w:val="00062098"/>
    <w:rsid w:val="00097603"/>
    <w:rsid w:val="00190FFE"/>
    <w:rsid w:val="001E030C"/>
    <w:rsid w:val="002D10F0"/>
    <w:rsid w:val="003A3798"/>
    <w:rsid w:val="004F703F"/>
    <w:rsid w:val="005463A9"/>
    <w:rsid w:val="00555FA2"/>
    <w:rsid w:val="005A3E7F"/>
    <w:rsid w:val="00AF6922"/>
    <w:rsid w:val="00B246C6"/>
    <w:rsid w:val="00C44418"/>
    <w:rsid w:val="00CD61D9"/>
    <w:rsid w:val="00E61885"/>
    <w:rsid w:val="00FC4F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D10F0"/>
    <w:rPr>
      <w:color w:val="808080"/>
    </w:rPr>
  </w:style>
  <w:style w:type="paragraph" w:customStyle="1" w:styleId="496E3E6C63FF49B6BDD68DD5369CC8B0">
    <w:name w:val="496E3E6C63FF49B6BDD68DD5369CC8B0"/>
    <w:rsid w:val="005A3E7F"/>
  </w:style>
  <w:style w:type="paragraph" w:customStyle="1" w:styleId="32C35D4DD2374ECBBF0849A068691577">
    <w:name w:val="32C35D4DD2374ECBBF0849A068691577"/>
    <w:rsid w:val="005A3E7F"/>
  </w:style>
  <w:style w:type="paragraph" w:customStyle="1" w:styleId="EA9F2C9EB946456DA82BCABFEE37A5AE">
    <w:name w:val="EA9F2C9EB946456DA82BCABFEE37A5AE"/>
    <w:rsid w:val="005A3E7F"/>
  </w:style>
  <w:style w:type="paragraph" w:customStyle="1" w:styleId="A9199AA5F27040D494CD47CB166AE7E4">
    <w:name w:val="A9199AA5F27040D494CD47CB166AE7E4"/>
    <w:rsid w:val="005A3E7F"/>
  </w:style>
  <w:style w:type="paragraph" w:customStyle="1" w:styleId="3AC0B2436A074DBEBAB1E1D35CC9467B">
    <w:name w:val="3AC0B2436A074DBEBAB1E1D35CC9467B"/>
    <w:rsid w:val="005A3E7F"/>
  </w:style>
  <w:style w:type="paragraph" w:customStyle="1" w:styleId="B9F3AE98F5FB4C8B95EE955AACB3EEA2">
    <w:name w:val="B9F3AE98F5FB4C8B95EE955AACB3EEA2"/>
    <w:rsid w:val="005A3E7F"/>
  </w:style>
  <w:style w:type="paragraph" w:customStyle="1" w:styleId="8F7A6516F45C4876BD5BA5B9A352D517">
    <w:name w:val="8F7A6516F45C4876BD5BA5B9A352D517"/>
    <w:rsid w:val="005A3E7F"/>
  </w:style>
  <w:style w:type="paragraph" w:customStyle="1" w:styleId="DBA709B797704C3F92D24CF6AEA5B724">
    <w:name w:val="DBA709B797704C3F92D24CF6AEA5B724"/>
    <w:rsid w:val="005A3E7F"/>
  </w:style>
  <w:style w:type="paragraph" w:customStyle="1" w:styleId="FC38154F0D3E44D7B7FF78C41989663B">
    <w:name w:val="FC38154F0D3E44D7B7FF78C41989663B"/>
    <w:rsid w:val="005A3E7F"/>
  </w:style>
  <w:style w:type="paragraph" w:customStyle="1" w:styleId="27E6C5E60EC9475AA11C1BE150FBA720">
    <w:name w:val="27E6C5E60EC9475AA11C1BE150FBA720"/>
    <w:rsid w:val="005A3E7F"/>
  </w:style>
  <w:style w:type="paragraph" w:customStyle="1" w:styleId="2A1E563712BA406CA3FE928BB183F270">
    <w:name w:val="2A1E563712BA406CA3FE928BB183F270"/>
    <w:rsid w:val="005A3E7F"/>
  </w:style>
  <w:style w:type="paragraph" w:customStyle="1" w:styleId="27F912B792AB4CB9BDB7AEA5281195E9">
    <w:name w:val="27F912B792AB4CB9BDB7AEA5281195E9"/>
    <w:rsid w:val="005A3E7F"/>
  </w:style>
  <w:style w:type="paragraph" w:customStyle="1" w:styleId="E89994D442754721AEA82704206A4513">
    <w:name w:val="E89994D442754721AEA82704206A4513"/>
    <w:rsid w:val="005A3E7F"/>
  </w:style>
  <w:style w:type="paragraph" w:customStyle="1" w:styleId="E85349AB6D474986B4D292AFE850F052">
    <w:name w:val="E85349AB6D474986B4D292AFE850F052"/>
    <w:rsid w:val="005A3E7F"/>
  </w:style>
  <w:style w:type="paragraph" w:customStyle="1" w:styleId="955232AC95874CD1A3AE2B8BC08FFA83">
    <w:name w:val="955232AC95874CD1A3AE2B8BC08FFA83"/>
    <w:rsid w:val="005A3E7F"/>
  </w:style>
  <w:style w:type="paragraph" w:customStyle="1" w:styleId="EAB02B3F4C524A378393354354EC498C">
    <w:name w:val="EAB02B3F4C524A378393354354EC498C"/>
    <w:rsid w:val="005A3E7F"/>
  </w:style>
  <w:style w:type="paragraph" w:customStyle="1" w:styleId="F3FB9DD6D2CA42C9BC3FE27D9F2982A6">
    <w:name w:val="F3FB9DD6D2CA42C9BC3FE27D9F2982A6"/>
    <w:rsid w:val="005A3E7F"/>
  </w:style>
  <w:style w:type="paragraph" w:customStyle="1" w:styleId="9FD7E689D41F4B9EA778DE2CEE37DC17">
    <w:name w:val="9FD7E689D41F4B9EA778DE2CEE37DC17"/>
    <w:rsid w:val="00B246C6"/>
  </w:style>
  <w:style w:type="paragraph" w:customStyle="1" w:styleId="341D74BFC90C400199F0CB6B66680CA3">
    <w:name w:val="341D74BFC90C400199F0CB6B66680CA3"/>
    <w:rsid w:val="00B246C6"/>
  </w:style>
  <w:style w:type="paragraph" w:customStyle="1" w:styleId="76D66681BB704A2C8803A4AFA1A1CA5D">
    <w:name w:val="76D66681BB704A2C8803A4AFA1A1CA5D"/>
    <w:rsid w:val="00B246C6"/>
  </w:style>
  <w:style w:type="paragraph" w:customStyle="1" w:styleId="63B2E787930B47758A95B0E11B4E4281">
    <w:name w:val="63B2E787930B47758A95B0E11B4E4281"/>
    <w:rsid w:val="00B246C6"/>
  </w:style>
  <w:style w:type="paragraph" w:customStyle="1" w:styleId="B9F3AE98F5FB4C8B95EE955AACB3EEA21">
    <w:name w:val="B9F3AE98F5FB4C8B95EE955AACB3EEA21"/>
    <w:rsid w:val="00B246C6"/>
    <w:pPr>
      <w:spacing w:after="0" w:line="240" w:lineRule="auto"/>
    </w:pPr>
    <w:rPr>
      <w:rFonts w:ascii="Arial" w:eastAsiaTheme="minorHAnsi" w:hAnsi="Arial"/>
      <w:sz w:val="20"/>
      <w:szCs w:val="20"/>
      <w:lang w:eastAsia="en-US"/>
    </w:rPr>
  </w:style>
  <w:style w:type="paragraph" w:customStyle="1" w:styleId="76D66681BB704A2C8803A4AFA1A1CA5D1">
    <w:name w:val="76D66681BB704A2C8803A4AFA1A1CA5D1"/>
    <w:rsid w:val="00B246C6"/>
    <w:rPr>
      <w:rFonts w:eastAsiaTheme="minorHAnsi"/>
      <w:lang w:eastAsia="en-US"/>
    </w:rPr>
  </w:style>
  <w:style w:type="paragraph" w:customStyle="1" w:styleId="63B2E787930B47758A95B0E11B4E42811">
    <w:name w:val="63B2E787930B47758A95B0E11B4E42811"/>
    <w:rsid w:val="00B246C6"/>
    <w:rPr>
      <w:rFonts w:eastAsiaTheme="minorHAnsi"/>
      <w:lang w:eastAsia="en-US"/>
    </w:rPr>
  </w:style>
  <w:style w:type="paragraph" w:customStyle="1" w:styleId="9FD7E689D41F4B9EA778DE2CEE37DC171">
    <w:name w:val="9FD7E689D41F4B9EA778DE2CEE37DC171"/>
    <w:rsid w:val="00B246C6"/>
    <w:pPr>
      <w:tabs>
        <w:tab w:val="center" w:pos="4536"/>
        <w:tab w:val="right" w:pos="9072"/>
      </w:tabs>
      <w:spacing w:after="0" w:line="240" w:lineRule="auto"/>
    </w:pPr>
    <w:rPr>
      <w:rFonts w:eastAsiaTheme="minorHAnsi"/>
      <w:lang w:eastAsia="en-US"/>
    </w:rPr>
  </w:style>
  <w:style w:type="paragraph" w:customStyle="1" w:styleId="341D74BFC90C400199F0CB6B66680CA31">
    <w:name w:val="341D74BFC90C400199F0CB6B66680CA31"/>
    <w:rsid w:val="00B246C6"/>
    <w:rPr>
      <w:rFonts w:eastAsiaTheme="minorHAnsi"/>
      <w:lang w:eastAsia="en-US"/>
    </w:rPr>
  </w:style>
  <w:style w:type="paragraph" w:customStyle="1" w:styleId="8A847E806A594986BDDF01BE78AD2DFE">
    <w:name w:val="8A847E806A594986BDDF01BE78AD2DFE"/>
    <w:rsid w:val="002D10F0"/>
  </w:style>
  <w:style w:type="paragraph" w:customStyle="1" w:styleId="F2D815FB67FA475C93E0D7A2A8F37041">
    <w:name w:val="F2D815FB67FA475C93E0D7A2A8F37041"/>
    <w:rsid w:val="002D1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CBB73-584D-4AD9-9C9E-4B89E66D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3298</Words>
  <Characters>18145</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Musée d'Orsay</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LAMBOTIN Aude</dc:creator>
  <cp:keywords/>
  <dc:description/>
  <cp:lastModifiedBy>PAQUI Loane</cp:lastModifiedBy>
  <cp:revision>21</cp:revision>
  <cp:lastPrinted>2024-10-18T08:40:00Z</cp:lastPrinted>
  <dcterms:created xsi:type="dcterms:W3CDTF">2024-09-12T06:32:00Z</dcterms:created>
  <dcterms:modified xsi:type="dcterms:W3CDTF">2025-01-29T09:27:00Z</dcterms:modified>
</cp:coreProperties>
</file>