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bookmarkStart w:id="0" w:name="_GoBack"/>
      <w:bookmarkEnd w:id="0"/>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549F028C" w14:textId="77777777" w:rsidR="004406DE" w:rsidRDefault="004406DE" w:rsidP="004406DE">
      <w:pPr>
        <w:jc w:val="center"/>
        <w:rPr>
          <w:rFonts w:ascii="Arial Narrow" w:hAnsi="Arial Narrow"/>
          <w:sz w:val="28"/>
          <w:szCs w:val="28"/>
        </w:rPr>
      </w:pPr>
      <w:r w:rsidRPr="003E63FD">
        <w:rPr>
          <w:rFonts w:ascii="Arial Narrow" w:hAnsi="Arial Narrow"/>
          <w:sz w:val="28"/>
          <w:szCs w:val="28"/>
        </w:rPr>
        <w:t xml:space="preserve">Marché de </w:t>
      </w:r>
      <w:r>
        <w:rPr>
          <w:rFonts w:ascii="Arial Narrow" w:hAnsi="Arial Narrow"/>
          <w:sz w:val="28"/>
          <w:szCs w:val="28"/>
        </w:rPr>
        <w:t>travaux de refonte de l’accueil du musée de l’Orangerie</w:t>
      </w:r>
    </w:p>
    <w:p w14:paraId="5B9748D6" w14:textId="7AACD1E2" w:rsidR="00A02B17" w:rsidRPr="004406DE" w:rsidRDefault="004406DE" w:rsidP="004406DE">
      <w:pPr>
        <w:jc w:val="center"/>
        <w:rPr>
          <w:rFonts w:ascii="Arial Narrow" w:hAnsi="Arial Narrow"/>
          <w:sz w:val="28"/>
          <w:szCs w:val="28"/>
        </w:rPr>
      </w:pPr>
      <w:r>
        <w:rPr>
          <w:rFonts w:ascii="Arial Narrow" w:hAnsi="Arial Narrow"/>
          <w:sz w:val="28"/>
          <w:szCs w:val="28"/>
        </w:rPr>
        <w:t xml:space="preserve">Lot 5 : </w:t>
      </w:r>
      <w:r w:rsidR="007E0B77" w:rsidRPr="007E0B77">
        <w:rPr>
          <w:rFonts w:ascii="Arial Narrow" w:hAnsi="Arial Narrow"/>
          <w:sz w:val="28"/>
          <w:szCs w:val="28"/>
        </w:rPr>
        <w:t>Charpente métallique – Métallerie</w:t>
      </w:r>
    </w:p>
    <w:p w14:paraId="55D22CE8"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6E5DBCE7" w14:textId="3D315920" w:rsidR="00A02B17" w:rsidRPr="003E63FD" w:rsidRDefault="00A02B17" w:rsidP="00E42FF3">
      <w:pPr>
        <w:pStyle w:val="En-tte"/>
        <w:tabs>
          <w:tab w:val="clear" w:pos="4536"/>
          <w:tab w:val="clear" w:pos="9072"/>
        </w:tabs>
        <w:spacing w:after="160" w:line="259" w:lineRule="auto"/>
        <w:rPr>
          <w:rFonts w:ascii="Arial Narrow" w:hAnsi="Arial Narrow"/>
        </w:rPr>
      </w:pPr>
    </w:p>
    <w:p w14:paraId="1D24EA1F"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3C1C00C3" w:rsidR="00E42FF3" w:rsidRPr="003E63FD" w:rsidRDefault="00E42FF3" w:rsidP="006A7F4D">
            <w:pPr>
              <w:pStyle w:val="5Normal"/>
              <w:ind w:left="30" w:right="31"/>
              <w:jc w:val="center"/>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8A847E806A594986BDDF01BE78AD2DFE"/>
                </w:placeholder>
                <w15:color w:val="00FF00"/>
                <w:date w:fullDate="2025-02-20T00:00:00Z">
                  <w:dateFormat w:val="dddd d MMMM yyyy"/>
                  <w:lid w:val="fr-FR"/>
                  <w:storeMappedDataAs w:val="dateTime"/>
                  <w:calendar w:val="gregorian"/>
                </w:date>
              </w:sdtPr>
              <w:sdtEndPr/>
              <w:sdtContent>
                <w:r w:rsidR="005304D0">
                  <w:rPr>
                    <w:rFonts w:ascii="Arial Narrow" w:hAnsi="Arial Narrow"/>
                    <w:sz w:val="28"/>
                    <w:szCs w:val="28"/>
                  </w:rPr>
                  <w:t>jeudi 20</w:t>
                </w:r>
                <w:r w:rsidR="00FA3B2E" w:rsidRPr="00FA3B2E">
                  <w:rPr>
                    <w:rFonts w:ascii="Arial Narrow" w:hAnsi="Arial Narrow"/>
                    <w:sz w:val="28"/>
                    <w:szCs w:val="28"/>
                  </w:rPr>
                  <w:t xml:space="preserve"> février 2025</w:t>
                </w:r>
              </w:sdtContent>
            </w:sdt>
            <w:r w:rsidR="007E0B77" w:rsidRPr="00FA3B2E">
              <w:rPr>
                <w:rFonts w:ascii="Arial Narrow" w:hAnsi="Arial Narrow"/>
                <w:sz w:val="28"/>
                <w:szCs w:val="28"/>
              </w:rPr>
              <w:t xml:space="preserve"> à </w:t>
            </w:r>
            <w:sdt>
              <w:sdtPr>
                <w:rPr>
                  <w:rFonts w:ascii="Arial Narrow" w:hAnsi="Arial Narrow"/>
                  <w:sz w:val="28"/>
                  <w:szCs w:val="28"/>
                </w:rPr>
                <w:alias w:val="Heure"/>
                <w:tag w:val="Heure"/>
                <w:id w:val="-469746358"/>
                <w:placeholder>
                  <w:docPart w:val="F2D815FB67FA475C93E0D7A2A8F37041"/>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007E0B77" w:rsidRPr="00FA3B2E">
                  <w:rPr>
                    <w:rFonts w:ascii="Arial Narrow" w:hAnsi="Arial Narrow"/>
                    <w:sz w:val="28"/>
                    <w:szCs w:val="28"/>
                  </w:rPr>
                  <w:t>12H00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7FEAC915"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79116E">
                  <w:rPr>
                    <w:rFonts w:ascii="Arial Narrow" w:hAnsi="Arial Narrow"/>
                    <w:sz w:val="22"/>
                    <w:szCs w:val="22"/>
                  </w:rPr>
                  <w:t>Travaux</w:t>
                </w:r>
              </w:sdtContent>
            </w:sdt>
          </w:p>
          <w:p w14:paraId="30DF2B6F" w14:textId="00302B95"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7E0B77">
                  <w:rPr>
                    <w:rFonts w:ascii="Arial Narrow" w:hAnsi="Arial Narrow"/>
                  </w:rPr>
                  <w:t>- Procédure adaptée ouverte en application des dispositions des articles L. 2123-1 et R. 2123-1 à R. 2123-7 du code de la commande publique</w:t>
                </w:r>
              </w:sdtContent>
            </w:sdt>
          </w:p>
          <w:p w14:paraId="0CCB63A1" w14:textId="7DDDF26B" w:rsidR="00E42FF3" w:rsidRDefault="00E42FF3" w:rsidP="00EC6141">
            <w:pPr>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r w:rsidR="00E87F5D" w:rsidRPr="00476CD5">
              <w:rPr>
                <w:rFonts w:ascii="Arial Narrow" w:hAnsi="Arial Narrow"/>
              </w:rPr>
              <w:t>Marché forfaitaire</w:t>
            </w:r>
            <w:r w:rsidR="003700A2">
              <w:rPr>
                <w:rFonts w:ascii="Arial Narrow" w:hAnsi="Arial Narrow"/>
              </w:rPr>
              <w:t xml:space="preserve">. </w:t>
            </w:r>
          </w:p>
          <w:p w14:paraId="0A4601A9" w14:textId="3FF09D32" w:rsidR="00E87F5D" w:rsidRPr="003E63FD" w:rsidRDefault="00E87F5D"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600B4977" w14:textId="1E84CF45" w:rsidR="007E0B77" w:rsidRPr="007E0B77" w:rsidRDefault="007E0B77" w:rsidP="007E0B77">
      <w:pPr>
        <w:pStyle w:val="En-tte"/>
        <w:spacing w:after="120" w:line="360" w:lineRule="auto"/>
        <w:jc w:val="both"/>
        <w:rPr>
          <w:rFonts w:ascii="Arial Narrow" w:hAnsi="Arial Narrow"/>
        </w:rPr>
      </w:pPr>
      <w:r w:rsidRPr="007E0B77">
        <w:rPr>
          <w:rFonts w:ascii="Arial Narrow" w:hAnsi="Arial Narrow"/>
        </w:rPr>
        <w:t>La présente consultation s’inscrit dans l’opération de refonte de l’accueil du musée de l’Orangerie. Les travaux sont réalisés afin de réduire l’empoussièrement, améli</w:t>
      </w:r>
      <w:r w:rsidR="00DA5280">
        <w:rPr>
          <w:rFonts w:ascii="Arial Narrow" w:hAnsi="Arial Narrow"/>
        </w:rPr>
        <w:t xml:space="preserve">orer le climat de cet espace, </w:t>
      </w:r>
      <w:r w:rsidRPr="007E0B77">
        <w:rPr>
          <w:rFonts w:ascii="Arial Narrow" w:hAnsi="Arial Narrow"/>
        </w:rPr>
        <w:t xml:space="preserve">notamment </w:t>
      </w:r>
      <w:r w:rsidR="00DA5280">
        <w:rPr>
          <w:rFonts w:ascii="Arial Narrow" w:hAnsi="Arial Narrow"/>
        </w:rPr>
        <w:t>en ce qui concerne les</w:t>
      </w:r>
      <w:r w:rsidRPr="007E0B77">
        <w:rPr>
          <w:rFonts w:ascii="Arial Narrow" w:hAnsi="Arial Narrow"/>
        </w:rPr>
        <w:t xml:space="preserve"> conditions de travail des agents. De plus, un nouvel aménagement est réalisé afin d’optimiser le flux d’entrée et de sortie des visiteurs.</w:t>
      </w:r>
    </w:p>
    <w:p w14:paraId="2C0E48C0" w14:textId="53E13ED9" w:rsidR="007E0B77" w:rsidRDefault="007E0B77" w:rsidP="007E0B77">
      <w:pPr>
        <w:pStyle w:val="En-tte"/>
        <w:spacing w:after="120" w:line="360" w:lineRule="auto"/>
        <w:jc w:val="both"/>
        <w:rPr>
          <w:rFonts w:ascii="Arial Narrow" w:hAnsi="Arial Narrow"/>
        </w:rPr>
      </w:pPr>
      <w:r w:rsidRPr="007E0B77">
        <w:rPr>
          <w:rFonts w:ascii="Arial Narrow" w:hAnsi="Arial Narrow"/>
        </w:rPr>
        <w:t>Une ouverture est réalisée dans la façade nord du musée de l’Orangerie ainsi qu’une passerelle. Le musée de l’Orangerie étant classé au titre des monuments historiques, la maitre d’œuvre de cette opération est réalisée par un architecte en chef des monuments historiques.</w:t>
      </w:r>
    </w:p>
    <w:p w14:paraId="0334FCF4" w14:textId="77777777" w:rsidR="00CA3CB1" w:rsidRPr="007E0B77" w:rsidRDefault="00CA3CB1" w:rsidP="007E0B77">
      <w:pPr>
        <w:pStyle w:val="En-tte"/>
        <w:spacing w:after="120" w:line="360" w:lineRule="auto"/>
        <w:jc w:val="both"/>
        <w:rPr>
          <w:rFonts w:ascii="Arial Narrow" w:hAnsi="Arial Narrow"/>
        </w:rPr>
      </w:pPr>
    </w:p>
    <w:p w14:paraId="35380BF5" w14:textId="62ACBA6F" w:rsidR="005F43EF" w:rsidRDefault="007E0B77" w:rsidP="007E0B77">
      <w:pPr>
        <w:pStyle w:val="En-tte"/>
        <w:tabs>
          <w:tab w:val="clear" w:pos="4536"/>
          <w:tab w:val="clear" w:pos="9072"/>
        </w:tabs>
        <w:spacing w:after="120" w:line="360" w:lineRule="auto"/>
        <w:jc w:val="both"/>
        <w:rPr>
          <w:rFonts w:ascii="Arial Narrow" w:hAnsi="Arial Narrow"/>
        </w:rPr>
      </w:pPr>
      <w:r w:rsidRPr="007E0B77">
        <w:rPr>
          <w:rFonts w:ascii="Arial Narrow" w:hAnsi="Arial Narrow"/>
        </w:rPr>
        <w:t xml:space="preserve">L’opération est allotie de la manière suivante : </w:t>
      </w:r>
    </w:p>
    <w:p w14:paraId="4C00905D" w14:textId="3E2CF128" w:rsidR="00CA3CB1" w:rsidRPr="003700A2" w:rsidRDefault="00CA3CB1" w:rsidP="003700A2">
      <w:pPr>
        <w:pStyle w:val="En-tte"/>
        <w:numPr>
          <w:ilvl w:val="0"/>
          <w:numId w:val="33"/>
        </w:numPr>
        <w:spacing w:line="360" w:lineRule="auto"/>
        <w:jc w:val="both"/>
        <w:rPr>
          <w:rFonts w:ascii="Arial Narrow" w:hAnsi="Arial Narrow"/>
        </w:rPr>
      </w:pPr>
      <w:r w:rsidRPr="003700A2">
        <w:rPr>
          <w:rFonts w:ascii="Arial Narrow" w:hAnsi="Arial Narrow"/>
        </w:rPr>
        <w:t>Lot 1 : Curage – gros œuvre</w:t>
      </w:r>
      <w:r w:rsidR="003700A2">
        <w:rPr>
          <w:rFonts w:ascii="Arial Narrow" w:hAnsi="Arial Narrow"/>
        </w:rPr>
        <w:t xml:space="preserve"> </w:t>
      </w:r>
    </w:p>
    <w:p w14:paraId="4CAF2CE1" w14:textId="77777777" w:rsidR="00CA3CB1" w:rsidRPr="003700A2" w:rsidRDefault="00CA3CB1" w:rsidP="003700A2">
      <w:pPr>
        <w:pStyle w:val="En-tte"/>
        <w:numPr>
          <w:ilvl w:val="0"/>
          <w:numId w:val="33"/>
        </w:numPr>
        <w:spacing w:line="360" w:lineRule="auto"/>
        <w:jc w:val="both"/>
        <w:rPr>
          <w:rFonts w:ascii="Arial Narrow" w:hAnsi="Arial Narrow"/>
        </w:rPr>
      </w:pPr>
      <w:r w:rsidRPr="003700A2">
        <w:rPr>
          <w:rFonts w:ascii="Arial Narrow" w:hAnsi="Arial Narrow"/>
        </w:rPr>
        <w:t>Lot 2 : Agencement</w:t>
      </w:r>
    </w:p>
    <w:p w14:paraId="77599F8F" w14:textId="77777777" w:rsidR="00CA3CB1" w:rsidRPr="003700A2" w:rsidRDefault="00CA3CB1" w:rsidP="003700A2">
      <w:pPr>
        <w:pStyle w:val="En-tte"/>
        <w:numPr>
          <w:ilvl w:val="0"/>
          <w:numId w:val="33"/>
        </w:numPr>
        <w:spacing w:line="360" w:lineRule="auto"/>
        <w:jc w:val="both"/>
        <w:rPr>
          <w:rFonts w:ascii="Arial Narrow" w:hAnsi="Arial Narrow"/>
        </w:rPr>
      </w:pPr>
      <w:r w:rsidRPr="003700A2">
        <w:rPr>
          <w:rFonts w:ascii="Arial Narrow" w:hAnsi="Arial Narrow"/>
        </w:rPr>
        <w:t>Lot 3 : Menuiserie</w:t>
      </w:r>
    </w:p>
    <w:p w14:paraId="444B1966" w14:textId="1858381B" w:rsidR="00CA3CB1" w:rsidRDefault="00CA3CB1" w:rsidP="003700A2">
      <w:pPr>
        <w:pStyle w:val="En-tte"/>
        <w:numPr>
          <w:ilvl w:val="0"/>
          <w:numId w:val="33"/>
        </w:numPr>
        <w:spacing w:line="360" w:lineRule="auto"/>
        <w:jc w:val="both"/>
        <w:rPr>
          <w:rFonts w:ascii="Arial Narrow" w:hAnsi="Arial Narrow"/>
        </w:rPr>
      </w:pPr>
      <w:r w:rsidRPr="003700A2">
        <w:rPr>
          <w:rFonts w:ascii="Arial Narrow" w:hAnsi="Arial Narrow"/>
        </w:rPr>
        <w:t>Lot 4 : SAS – tambours</w:t>
      </w:r>
    </w:p>
    <w:p w14:paraId="0B6D2B98" w14:textId="28C27910" w:rsidR="003700A2" w:rsidRPr="003700A2" w:rsidRDefault="003700A2" w:rsidP="003700A2">
      <w:pPr>
        <w:pStyle w:val="En-tte"/>
        <w:numPr>
          <w:ilvl w:val="0"/>
          <w:numId w:val="36"/>
        </w:numPr>
        <w:spacing w:after="120" w:line="360" w:lineRule="auto"/>
        <w:ind w:left="567"/>
        <w:jc w:val="both"/>
        <w:rPr>
          <w:rFonts w:ascii="Arial Narrow" w:hAnsi="Arial Narrow"/>
        </w:rPr>
      </w:pPr>
      <w:r>
        <w:rPr>
          <w:rFonts w:ascii="Arial Narrow" w:hAnsi="Arial Narrow"/>
        </w:rPr>
        <w:t xml:space="preserve">Ces quatre lots ne sont plus en consultation. </w:t>
      </w:r>
    </w:p>
    <w:p w14:paraId="101A3FFD" w14:textId="77777777" w:rsidR="00CA3CB1" w:rsidRPr="003700A2" w:rsidRDefault="00CA3CB1" w:rsidP="003700A2">
      <w:pPr>
        <w:pStyle w:val="En-tte"/>
        <w:numPr>
          <w:ilvl w:val="0"/>
          <w:numId w:val="33"/>
        </w:numPr>
        <w:spacing w:line="360" w:lineRule="auto"/>
        <w:jc w:val="both"/>
        <w:rPr>
          <w:rFonts w:ascii="Arial Narrow" w:hAnsi="Arial Narrow"/>
        </w:rPr>
      </w:pPr>
      <w:r w:rsidRPr="003700A2">
        <w:rPr>
          <w:rFonts w:ascii="Arial Narrow" w:hAnsi="Arial Narrow"/>
        </w:rPr>
        <w:t>Lot 5 : Métallerie</w:t>
      </w:r>
    </w:p>
    <w:p w14:paraId="2979DB13" w14:textId="7DBCE787" w:rsidR="005F43EF" w:rsidRPr="003700A2" w:rsidRDefault="00CA3CB1" w:rsidP="00CA3CB1">
      <w:pPr>
        <w:pStyle w:val="En-tte"/>
        <w:numPr>
          <w:ilvl w:val="0"/>
          <w:numId w:val="33"/>
        </w:numPr>
        <w:tabs>
          <w:tab w:val="clear" w:pos="4536"/>
          <w:tab w:val="clear" w:pos="9072"/>
        </w:tabs>
        <w:spacing w:after="120" w:line="360" w:lineRule="auto"/>
        <w:jc w:val="both"/>
        <w:rPr>
          <w:rFonts w:ascii="Arial Narrow" w:hAnsi="Arial Narrow"/>
        </w:rPr>
      </w:pPr>
      <w:r w:rsidRPr="003700A2">
        <w:rPr>
          <w:rFonts w:ascii="Arial Narrow" w:hAnsi="Arial Narrow"/>
        </w:rPr>
        <w:t>Lot 6 : Miroiterie</w:t>
      </w:r>
    </w:p>
    <w:p w14:paraId="530B117D" w14:textId="77777777" w:rsidR="00CA3CB1" w:rsidRDefault="00CA3CB1" w:rsidP="007221BF">
      <w:pPr>
        <w:pStyle w:val="En-tte"/>
        <w:tabs>
          <w:tab w:val="clear" w:pos="4536"/>
          <w:tab w:val="clear" w:pos="9072"/>
        </w:tabs>
        <w:spacing w:after="120" w:line="360" w:lineRule="auto"/>
        <w:jc w:val="both"/>
        <w:rPr>
          <w:rFonts w:ascii="Arial Narrow" w:hAnsi="Arial Narrow"/>
        </w:rPr>
      </w:pPr>
    </w:p>
    <w:p w14:paraId="209AAB03" w14:textId="7D0BD4BB"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7E0B77">
        <w:rPr>
          <w:rFonts w:ascii="Arial Narrow" w:hAnsi="Arial Narrow"/>
        </w:rPr>
        <w:t xml:space="preserve">le lot 5 : métallerie. </w:t>
      </w:r>
    </w:p>
    <w:p w14:paraId="44091CAE" w14:textId="77777777" w:rsidR="007E0B77" w:rsidRPr="003E63FD" w:rsidRDefault="007E0B77" w:rsidP="007E0B77">
      <w:pPr>
        <w:pStyle w:val="En-tte"/>
        <w:tabs>
          <w:tab w:val="clear" w:pos="4536"/>
          <w:tab w:val="clear" w:pos="9072"/>
        </w:tabs>
        <w:spacing w:after="240" w:line="360" w:lineRule="auto"/>
        <w:jc w:val="both"/>
        <w:rPr>
          <w:rFonts w:ascii="Arial Narrow" w:hAnsi="Arial Narrow"/>
        </w:rPr>
      </w:pPr>
      <w:r w:rsidRPr="003E63FD">
        <w:rPr>
          <w:rFonts w:ascii="Arial Narrow" w:hAnsi="Arial Narrow"/>
        </w:rPr>
        <w:t xml:space="preserve">Les </w:t>
      </w:r>
      <w:r>
        <w:rPr>
          <w:rFonts w:ascii="Arial Narrow" w:hAnsi="Arial Narrow"/>
        </w:rPr>
        <w:t>travaux sont allotis et associé</w:t>
      </w:r>
      <w:r w:rsidRPr="003E63FD">
        <w:rPr>
          <w:rFonts w:ascii="Arial Narrow" w:hAnsi="Arial Narrow"/>
        </w:rPr>
        <w:t>s aux codes CPV (</w:t>
      </w:r>
      <w:r w:rsidRPr="003E63FD">
        <w:rPr>
          <w:rFonts w:ascii="Arial Narrow" w:hAnsi="Arial Narrow"/>
          <w:i/>
        </w:rPr>
        <w:t xml:space="preserve">Common </w:t>
      </w:r>
      <w:proofErr w:type="spellStart"/>
      <w:r w:rsidRPr="003E63FD">
        <w:rPr>
          <w:rFonts w:ascii="Arial Narrow" w:hAnsi="Arial Narrow"/>
          <w:i/>
        </w:rPr>
        <w:t>Procurement</w:t>
      </w:r>
      <w:proofErr w:type="spellEnd"/>
      <w:r w:rsidRPr="003E63FD">
        <w:rPr>
          <w:rFonts w:ascii="Arial Narrow" w:hAnsi="Arial Narrow"/>
          <w:i/>
        </w:rPr>
        <w:t xml:space="preserve"> </w:t>
      </w:r>
      <w:proofErr w:type="spellStart"/>
      <w:r w:rsidRPr="003E63FD">
        <w:rPr>
          <w:rFonts w:ascii="Arial Narrow" w:hAnsi="Arial Narrow"/>
          <w:i/>
        </w:rPr>
        <w:t>Vocabulary</w:t>
      </w:r>
      <w:proofErr w:type="spellEnd"/>
      <w:r w:rsidRPr="003E63FD">
        <w:rPr>
          <w:rFonts w:ascii="Arial Narrow" w:hAnsi="Arial Narrow"/>
        </w:rPr>
        <w:t>) de la manière suivante :</w:t>
      </w:r>
    </w:p>
    <w:p w14:paraId="2C9E2B2F" w14:textId="77777777" w:rsidR="007E0B77" w:rsidRPr="003E63FD"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sidRPr="003E63FD">
        <w:rPr>
          <w:rFonts w:ascii="Arial Narrow" w:hAnsi="Arial Narrow"/>
        </w:rPr>
        <w:t xml:space="preserve">Lot 1 : </w:t>
      </w:r>
      <w:r>
        <w:rPr>
          <w:rFonts w:ascii="Arial Narrow" w:hAnsi="Arial Narrow"/>
        </w:rPr>
        <w:t xml:space="preserve">Curage – gros œuvre </w:t>
      </w:r>
      <w:r w:rsidRPr="003E63FD">
        <w:rPr>
          <w:rFonts w:ascii="Arial Narrow" w:hAnsi="Arial Narrow"/>
        </w:rPr>
        <w:t xml:space="preserve">CPV : </w:t>
      </w:r>
      <w:r w:rsidRPr="005A008E">
        <w:rPr>
          <w:rFonts w:ascii="Arial Narrow" w:hAnsi="Arial Narrow"/>
        </w:rPr>
        <w:t>45223220-4</w:t>
      </w:r>
      <w:r>
        <w:rPr>
          <w:rFonts w:ascii="Arial Narrow" w:hAnsi="Arial Narrow"/>
        </w:rPr>
        <w:t xml:space="preserve"> Travaux de gros œuvre </w:t>
      </w:r>
    </w:p>
    <w:p w14:paraId="4AEB7A19" w14:textId="4D4E8200" w:rsidR="007E0B77" w:rsidRDefault="007E0B77" w:rsidP="003700A2">
      <w:pPr>
        <w:pStyle w:val="En-tte"/>
        <w:numPr>
          <w:ilvl w:val="0"/>
          <w:numId w:val="4"/>
        </w:numPr>
        <w:tabs>
          <w:tab w:val="clear" w:pos="4536"/>
          <w:tab w:val="clear" w:pos="9072"/>
        </w:tabs>
        <w:spacing w:after="240" w:line="360" w:lineRule="auto"/>
        <w:jc w:val="both"/>
        <w:rPr>
          <w:rFonts w:ascii="Arial Narrow" w:hAnsi="Arial Narrow"/>
        </w:rPr>
      </w:pPr>
      <w:r w:rsidRPr="003E63FD">
        <w:rPr>
          <w:rFonts w:ascii="Arial Narrow" w:hAnsi="Arial Narrow"/>
        </w:rPr>
        <w:t xml:space="preserve">Lot 2 : </w:t>
      </w:r>
      <w:r>
        <w:rPr>
          <w:rFonts w:ascii="Arial Narrow" w:hAnsi="Arial Narrow"/>
        </w:rPr>
        <w:t>Agencement</w:t>
      </w:r>
      <w:r w:rsidRPr="003E63FD">
        <w:rPr>
          <w:rFonts w:ascii="Arial Narrow" w:hAnsi="Arial Narrow"/>
        </w:rPr>
        <w:t xml:space="preserve"> CPV : </w:t>
      </w:r>
      <w:r w:rsidR="003700A2" w:rsidRPr="003700A2">
        <w:rPr>
          <w:rFonts w:ascii="Arial Narrow" w:hAnsi="Arial Narrow"/>
        </w:rPr>
        <w:t>45421153-1 Installation de meubles encastrés.</w:t>
      </w:r>
    </w:p>
    <w:p w14:paraId="46B7EA9F" w14:textId="77777777"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3 : Menuiserie CPV : </w:t>
      </w:r>
      <w:r w:rsidRPr="005A008E">
        <w:rPr>
          <w:rFonts w:ascii="Arial Narrow" w:hAnsi="Arial Narrow"/>
        </w:rPr>
        <w:t>44220000-8</w:t>
      </w:r>
      <w:r>
        <w:rPr>
          <w:rFonts w:ascii="Arial Narrow" w:hAnsi="Arial Narrow"/>
        </w:rPr>
        <w:t xml:space="preserve"> Menuiserie pour la construction</w:t>
      </w:r>
    </w:p>
    <w:p w14:paraId="18B0B1ED" w14:textId="77777777"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4 : SAS – tambours CPV : </w:t>
      </w:r>
      <w:r w:rsidRPr="005A008E">
        <w:rPr>
          <w:rFonts w:ascii="Arial Narrow" w:hAnsi="Arial Narrow"/>
        </w:rPr>
        <w:t>44221200-7</w:t>
      </w:r>
      <w:r>
        <w:rPr>
          <w:rFonts w:ascii="Arial Narrow" w:hAnsi="Arial Narrow"/>
        </w:rPr>
        <w:t xml:space="preserve"> Portes</w:t>
      </w:r>
    </w:p>
    <w:p w14:paraId="4DA6949C" w14:textId="77777777" w:rsidR="007E0B77"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Lot 5 : Métallerie CPV : 45223210-1</w:t>
      </w:r>
      <w:r w:rsidRPr="002244E2">
        <w:rPr>
          <w:rFonts w:ascii="Arial Narrow" w:hAnsi="Arial Narrow"/>
        </w:rPr>
        <w:t xml:space="preserve"> Ossatures métalliques</w:t>
      </w:r>
    </w:p>
    <w:p w14:paraId="0A9FF167" w14:textId="77777777" w:rsidR="007E0B77" w:rsidRPr="003E63FD" w:rsidRDefault="007E0B77" w:rsidP="007E0B77">
      <w:pPr>
        <w:pStyle w:val="En-tte"/>
        <w:numPr>
          <w:ilvl w:val="0"/>
          <w:numId w:val="4"/>
        </w:numPr>
        <w:tabs>
          <w:tab w:val="clear" w:pos="4536"/>
          <w:tab w:val="clear" w:pos="9072"/>
        </w:tabs>
        <w:spacing w:after="240" w:line="360" w:lineRule="auto"/>
        <w:jc w:val="both"/>
        <w:rPr>
          <w:rFonts w:ascii="Arial Narrow" w:hAnsi="Arial Narrow"/>
        </w:rPr>
      </w:pPr>
      <w:r>
        <w:rPr>
          <w:rFonts w:ascii="Arial Narrow" w:hAnsi="Arial Narrow"/>
        </w:rPr>
        <w:t xml:space="preserve">Lot 6 : Miroiterie CPV : </w:t>
      </w:r>
      <w:r w:rsidRPr="00EE21CE">
        <w:rPr>
          <w:rFonts w:ascii="Arial Narrow" w:hAnsi="Arial Narrow"/>
        </w:rPr>
        <w:t>45441000-0</w:t>
      </w:r>
      <w:r>
        <w:rPr>
          <w:rFonts w:ascii="Arial Narrow" w:hAnsi="Arial Narrow"/>
        </w:rPr>
        <w:t xml:space="preserve"> Travaux de vitrerie </w:t>
      </w:r>
    </w:p>
    <w:p w14:paraId="2F5F1A22" w14:textId="5C2396DF" w:rsidR="00257918" w:rsidRDefault="00257918" w:rsidP="00257918">
      <w:pPr>
        <w:pStyle w:val="En-tte"/>
        <w:tabs>
          <w:tab w:val="clear" w:pos="4536"/>
          <w:tab w:val="clear" w:pos="9072"/>
        </w:tabs>
        <w:spacing w:after="240" w:line="360" w:lineRule="auto"/>
        <w:jc w:val="both"/>
        <w:rPr>
          <w:rFonts w:ascii="Arial Narrow" w:hAnsi="Arial Narrow"/>
        </w:rPr>
      </w:pPr>
    </w:p>
    <w:p w14:paraId="5C5FBE6E" w14:textId="77777777" w:rsidR="00CA3CB1" w:rsidRPr="003E63FD" w:rsidRDefault="00CA3CB1" w:rsidP="00257918">
      <w:pPr>
        <w:pStyle w:val="En-tte"/>
        <w:tabs>
          <w:tab w:val="clear" w:pos="4536"/>
          <w:tab w:val="clear" w:pos="9072"/>
        </w:tabs>
        <w:spacing w:after="24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5E7C7AC" w14:textId="45DCC22A" w:rsidR="0088600A" w:rsidRPr="003E63FD" w:rsidRDefault="007221BF" w:rsidP="000D5ED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r w:rsidR="003700A2">
        <w:rPr>
          <w:rFonts w:ascii="Arial Narrow" w:hAnsi="Arial Narrow"/>
        </w:rPr>
        <w:t xml:space="preserve"> </w:t>
      </w: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B555BE">
            <w:rPr>
              <w:rFonts w:ascii="Arial Narrow" w:hAnsi="Arial Narrow"/>
            </w:rPr>
            <w:t>- Marché forfaitaire.</w:t>
          </w:r>
        </w:sdtContent>
      </w:sdt>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3DF23C7A" w:rsidR="00854870" w:rsidRPr="003E63FD" w:rsidRDefault="005304D0"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7E0B77">
            <w:rPr>
              <w:rFonts w:ascii="Arial Narrow" w:hAnsi="Arial Narrow"/>
            </w:rPr>
            <w:t>- Procédure adaptée ouverte en application des dispositions des articles L. 2123-1 et R. 2123-1 à R. 2123-7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5F7B261F" w14:textId="35EFA49B" w:rsidR="008A5692" w:rsidRPr="003E63FD" w:rsidRDefault="000B7422" w:rsidP="00F74527">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199DFBCD" w14:textId="77777777" w:rsidR="000B7422"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Visite de site</w:t>
      </w:r>
    </w:p>
    <w:p w14:paraId="5CD1B10D" w14:textId="52A96221" w:rsidR="00D524F5" w:rsidRPr="003E63FD" w:rsidRDefault="00D524F5" w:rsidP="00D524F5">
      <w:pPr>
        <w:pStyle w:val="Corpsdetexte"/>
        <w:rPr>
          <w:rFonts w:ascii="Arial Narrow" w:hAnsi="Arial Narrow"/>
        </w:rPr>
      </w:pPr>
      <w:r w:rsidRPr="003E63FD">
        <w:rPr>
          <w:rFonts w:ascii="Arial Narrow" w:hAnsi="Arial Narrow"/>
        </w:rPr>
        <w:t xml:space="preserve">Une visite </w:t>
      </w:r>
      <w:r w:rsidR="007E0B77" w:rsidRPr="004257B8">
        <w:rPr>
          <w:rFonts w:ascii="Arial Narrow" w:hAnsi="Arial Narrow"/>
        </w:rPr>
        <w:t>obligatoire</w:t>
      </w:r>
      <w:r w:rsidRPr="003E63FD">
        <w:rPr>
          <w:rFonts w:ascii="Arial Narrow" w:hAnsi="Arial Narrow"/>
        </w:rPr>
        <w:t xml:space="preserve"> </w:t>
      </w:r>
      <w:r w:rsidR="00C37C04" w:rsidRPr="003E63FD">
        <w:rPr>
          <w:rFonts w:ascii="Arial Narrow" w:hAnsi="Arial Narrow"/>
        </w:rPr>
        <w:t xml:space="preserve">du site sera organisée. Tous les candidats sont invités à se faire connaitre par courrier électronique au plus tard </w:t>
      </w:r>
      <w:r w:rsidR="003700A2">
        <w:rPr>
          <w:rFonts w:ascii="Arial Narrow" w:hAnsi="Arial Narrow"/>
        </w:rPr>
        <w:t xml:space="preserve">une semaine avant la date limite de remise des offres </w:t>
      </w:r>
      <w:r w:rsidR="00C37C04" w:rsidRPr="003E63FD">
        <w:rPr>
          <w:rFonts w:ascii="Arial Narrow" w:hAnsi="Arial Narrow"/>
        </w:rPr>
        <w:t>auprès de :</w:t>
      </w:r>
    </w:p>
    <w:p w14:paraId="6D47939D" w14:textId="77777777" w:rsidR="004257B8" w:rsidRPr="003E63FD" w:rsidRDefault="004257B8" w:rsidP="004257B8">
      <w:pPr>
        <w:pStyle w:val="Corpsdetexte"/>
        <w:numPr>
          <w:ilvl w:val="0"/>
          <w:numId w:val="7"/>
        </w:numPr>
        <w:rPr>
          <w:rFonts w:ascii="Arial Narrow" w:hAnsi="Arial Narrow"/>
        </w:rPr>
      </w:pPr>
      <w:r w:rsidRPr="003E63FD">
        <w:rPr>
          <w:rFonts w:ascii="Arial Narrow" w:hAnsi="Arial Narrow"/>
        </w:rPr>
        <w:t>Destinataire</w:t>
      </w:r>
      <w:r>
        <w:rPr>
          <w:rFonts w:ascii="Arial Narrow" w:hAnsi="Arial Narrow"/>
        </w:rPr>
        <w:t>s</w:t>
      </w:r>
      <w:r w:rsidRPr="003E63FD">
        <w:rPr>
          <w:rFonts w:ascii="Arial Narrow" w:hAnsi="Arial Narrow"/>
        </w:rPr>
        <w:t xml:space="preserve"> : </w:t>
      </w:r>
    </w:p>
    <w:p w14:paraId="6DF6E22C" w14:textId="367FE42C" w:rsidR="004257B8" w:rsidRPr="003E63FD" w:rsidRDefault="00CA3CB1" w:rsidP="004257B8">
      <w:pPr>
        <w:pStyle w:val="Corpsdetexte"/>
        <w:numPr>
          <w:ilvl w:val="0"/>
          <w:numId w:val="10"/>
        </w:numPr>
        <w:ind w:left="1134"/>
        <w:rPr>
          <w:rFonts w:ascii="Arial Narrow" w:hAnsi="Arial Narrow"/>
        </w:rPr>
      </w:pPr>
      <w:r>
        <w:rPr>
          <w:rFonts w:ascii="Arial Narrow" w:hAnsi="Arial Narrow"/>
        </w:rPr>
        <w:t>Madame Amélie BODIN</w:t>
      </w:r>
      <w:r w:rsidR="004257B8" w:rsidRPr="003E63FD">
        <w:rPr>
          <w:rFonts w:ascii="Arial Narrow" w:hAnsi="Arial Narrow"/>
        </w:rPr>
        <w:t xml:space="preserve"> adresse mail : </w:t>
      </w:r>
      <w:r>
        <w:rPr>
          <w:rFonts w:ascii="Arial Narrow" w:hAnsi="Arial Narrow"/>
        </w:rPr>
        <w:t>amelie.bodin</w:t>
      </w:r>
      <w:r w:rsidR="004257B8">
        <w:rPr>
          <w:rFonts w:ascii="Arial Narrow" w:hAnsi="Arial Narrow"/>
        </w:rPr>
        <w:t>@musee-orsay.fr</w:t>
      </w:r>
    </w:p>
    <w:p w14:paraId="334FA0CE" w14:textId="28722CA1" w:rsidR="004257B8" w:rsidRDefault="004257B8" w:rsidP="004257B8">
      <w:pPr>
        <w:pStyle w:val="Corpsdetexte"/>
        <w:numPr>
          <w:ilvl w:val="0"/>
          <w:numId w:val="10"/>
        </w:numPr>
        <w:ind w:left="1134"/>
        <w:rPr>
          <w:rFonts w:ascii="Arial Narrow" w:hAnsi="Arial Narrow"/>
        </w:rPr>
      </w:pPr>
      <w:r w:rsidRPr="003E63FD">
        <w:rPr>
          <w:rFonts w:ascii="Arial Narrow" w:hAnsi="Arial Narrow"/>
        </w:rPr>
        <w:t xml:space="preserve">Madame </w:t>
      </w:r>
      <w:r w:rsidR="00CA3CB1">
        <w:rPr>
          <w:rFonts w:ascii="Arial Narrow" w:hAnsi="Arial Narrow"/>
        </w:rPr>
        <w:t>Coralie DESCHAMPS</w:t>
      </w:r>
      <w:r w:rsidRPr="003E63FD">
        <w:rPr>
          <w:rFonts w:ascii="Arial Narrow" w:hAnsi="Arial Narrow"/>
        </w:rPr>
        <w:t xml:space="preserve"> adresse mail : </w:t>
      </w:r>
      <w:r w:rsidR="00CA3CB1">
        <w:rPr>
          <w:rFonts w:ascii="Arial Narrow" w:hAnsi="Arial Narrow"/>
        </w:rPr>
        <w:t>coralie.deschamps</w:t>
      </w:r>
      <w:r>
        <w:rPr>
          <w:rFonts w:ascii="Arial Narrow" w:hAnsi="Arial Narrow"/>
        </w:rPr>
        <w:t>@musee-orsay.fr</w:t>
      </w:r>
    </w:p>
    <w:p w14:paraId="10D8CB31" w14:textId="77777777" w:rsidR="004257B8" w:rsidRPr="003E63FD" w:rsidRDefault="004257B8" w:rsidP="004257B8">
      <w:pPr>
        <w:pStyle w:val="Corpsdetexte"/>
        <w:numPr>
          <w:ilvl w:val="0"/>
          <w:numId w:val="10"/>
        </w:numPr>
        <w:ind w:left="1134"/>
        <w:rPr>
          <w:rFonts w:ascii="Arial Narrow" w:hAnsi="Arial Narrow"/>
        </w:rPr>
      </w:pPr>
      <w:r>
        <w:rPr>
          <w:rFonts w:ascii="Arial Narrow" w:hAnsi="Arial Narrow"/>
        </w:rPr>
        <w:t>Madame Valérie CLAUS adresse mail : valerie.claus@musee-orsay.fr</w:t>
      </w:r>
    </w:p>
    <w:p w14:paraId="289EF163" w14:textId="16EFD937" w:rsidR="004257B8" w:rsidRPr="003700A2" w:rsidRDefault="003700A2" w:rsidP="003700A2">
      <w:pPr>
        <w:pStyle w:val="Corpsdetexte"/>
        <w:numPr>
          <w:ilvl w:val="0"/>
          <w:numId w:val="7"/>
        </w:numPr>
        <w:rPr>
          <w:rFonts w:ascii="Arial Narrow" w:hAnsi="Arial Narrow"/>
        </w:rPr>
      </w:pPr>
      <w:r>
        <w:rPr>
          <w:rFonts w:ascii="Arial Narrow" w:hAnsi="Arial Narrow"/>
        </w:rPr>
        <w:t>Copie - j</w:t>
      </w:r>
      <w:r w:rsidR="004257B8" w:rsidRPr="003700A2">
        <w:rPr>
          <w:rFonts w:ascii="Arial Narrow" w:hAnsi="Arial Narrow"/>
        </w:rPr>
        <w:t xml:space="preserve">uristes en charge du dossier : </w:t>
      </w:r>
    </w:p>
    <w:p w14:paraId="749F3A7A" w14:textId="77777777" w:rsidR="004257B8" w:rsidRDefault="004257B8" w:rsidP="004257B8">
      <w:pPr>
        <w:pStyle w:val="Corpsdetexte"/>
        <w:numPr>
          <w:ilvl w:val="1"/>
          <w:numId w:val="10"/>
        </w:numPr>
        <w:rPr>
          <w:rFonts w:ascii="Arial Narrow" w:hAnsi="Arial Narrow"/>
        </w:rPr>
      </w:pPr>
      <w:r>
        <w:rPr>
          <w:rFonts w:ascii="Arial Narrow" w:hAnsi="Arial Narrow"/>
        </w:rPr>
        <w:t>Madame Loane PAQUI – adresse mail : loane.paqui@musee-orsay.fr</w:t>
      </w:r>
    </w:p>
    <w:p w14:paraId="1B936085" w14:textId="42D1419E" w:rsidR="004257B8" w:rsidRPr="003E63FD" w:rsidRDefault="004257B8" w:rsidP="004257B8">
      <w:pPr>
        <w:pStyle w:val="Corpsdetexte"/>
        <w:numPr>
          <w:ilvl w:val="1"/>
          <w:numId w:val="10"/>
        </w:numPr>
        <w:rPr>
          <w:rFonts w:ascii="Arial Narrow" w:hAnsi="Arial Narrow"/>
        </w:rPr>
      </w:pPr>
      <w:r>
        <w:rPr>
          <w:rFonts w:ascii="Arial Narrow" w:hAnsi="Arial Narrow"/>
        </w:rPr>
        <w:t xml:space="preserve">Madame Clémence BIZEUL – adresse mail : </w:t>
      </w:r>
      <w:r w:rsidR="00A848CF">
        <w:rPr>
          <w:rFonts w:ascii="Arial Narrow" w:hAnsi="Arial Narrow"/>
        </w:rPr>
        <w:t>clemence.bizeul</w:t>
      </w:r>
      <w:r>
        <w:rPr>
          <w:rFonts w:ascii="Arial Narrow" w:hAnsi="Arial Narrow"/>
        </w:rPr>
        <w:t>@musee-orsay.fr</w:t>
      </w:r>
    </w:p>
    <w:p w14:paraId="0983327C" w14:textId="7E23BEFE" w:rsidR="000B7422" w:rsidRDefault="00C37C04" w:rsidP="000B7422">
      <w:pPr>
        <w:pStyle w:val="Corpsdetexte"/>
        <w:rPr>
          <w:rFonts w:ascii="Arial Narrow" w:hAnsi="Arial Narrow"/>
        </w:rPr>
      </w:pPr>
      <w:r w:rsidRPr="003E63FD">
        <w:rPr>
          <w:rFonts w:ascii="Arial Narrow" w:hAnsi="Arial Narrow"/>
        </w:rPr>
        <w:t>L’établissement</w:t>
      </w:r>
      <w:r w:rsidR="00D524F5" w:rsidRPr="003E63FD">
        <w:rPr>
          <w:rFonts w:ascii="Arial Narrow" w:hAnsi="Arial Narrow"/>
        </w:rPr>
        <w:t xml:space="preserve"> tiendra un registre des visi</w:t>
      </w:r>
      <w:r w:rsidRPr="003E63FD">
        <w:rPr>
          <w:rFonts w:ascii="Arial Narrow" w:hAnsi="Arial Narrow"/>
        </w:rPr>
        <w:t>tes qui devra être signé par le candidat</w:t>
      </w:r>
      <w:r w:rsidR="00D524F5" w:rsidRPr="003E63FD">
        <w:rPr>
          <w:rFonts w:ascii="Arial Narrow" w:hAnsi="Arial Narrow"/>
        </w:rPr>
        <w:t>.</w:t>
      </w:r>
      <w:r w:rsidRPr="003E63FD">
        <w:rPr>
          <w:rFonts w:ascii="Arial Narrow" w:hAnsi="Arial Narrow"/>
        </w:rPr>
        <w:t xml:space="preserve"> </w:t>
      </w: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190C7993" w:rsidR="00F065F4" w:rsidRDefault="005304D0" w:rsidP="00F065F4">
      <w:pPr>
        <w:pStyle w:val="Corpsdetexte"/>
        <w:rPr>
          <w:rStyle w:val="Lienhypertexte"/>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0EA0AAF0" w14:textId="64AEC3E4" w:rsidR="00891FBF" w:rsidRPr="00891FBF" w:rsidRDefault="00891FBF" w:rsidP="00F065F4">
      <w:pPr>
        <w:pStyle w:val="Corpsdetexte"/>
        <w:rPr>
          <w:rFonts w:ascii="Arial Narrow" w:hAnsi="Arial Narrow"/>
          <w:b/>
        </w:rPr>
      </w:pPr>
      <w:r w:rsidRPr="009220EF">
        <w:rPr>
          <w:rFonts w:ascii="Arial Narrow" w:hAnsi="Arial Narrow"/>
          <w:b/>
        </w:rPr>
        <w:t>En raison de leur poids, les annexes du CCTP seront accessibles via un lien France Transfert, indiqué dans l’avis de publicité</w:t>
      </w:r>
      <w:r w:rsidRPr="00DA20CC">
        <w:rPr>
          <w:rFonts w:ascii="Arial Narrow" w:hAnsi="Arial Narrow"/>
          <w:b/>
        </w:rPr>
        <w:t xml:space="preserve">. </w:t>
      </w:r>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78E629CD" w14:textId="77777777" w:rsidR="007E0B77" w:rsidRPr="003E63FD" w:rsidRDefault="007E0B77" w:rsidP="007E0B77">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Pr>
          <w:rFonts w:ascii="Arial Narrow" w:hAnsi="Arial Narrow"/>
          <w:lang w:eastAsia="fr-FR"/>
        </w:rPr>
        <w:t xml:space="preserve">ses annexes : </w:t>
      </w:r>
      <w:r w:rsidRPr="003E63FD">
        <w:rPr>
          <w:rFonts w:ascii="Arial Narrow" w:hAnsi="Arial Narrow"/>
          <w:lang w:eastAsia="fr-FR"/>
        </w:rPr>
        <w:t xml:space="preserve">le questionnaire </w:t>
      </w:r>
      <w:r>
        <w:rPr>
          <w:rFonts w:ascii="Arial Narrow" w:hAnsi="Arial Narrow"/>
          <w:lang w:eastAsia="fr-FR"/>
        </w:rPr>
        <w:t>diversité-égalité, le modèle de DC4 et le cadre de mémoire technique ;</w:t>
      </w:r>
    </w:p>
    <w:p w14:paraId="193B2189"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79FCA2D5" w14:textId="55DA9949" w:rsidR="00A118F1" w:rsidRPr="00B555BE" w:rsidRDefault="0088306B" w:rsidP="00B555BE">
      <w:pPr>
        <w:pStyle w:val="Corpsdetexte"/>
        <w:numPr>
          <w:ilvl w:val="0"/>
          <w:numId w:val="7"/>
        </w:numPr>
        <w:rPr>
          <w:rFonts w:ascii="Arial Narrow" w:hAnsi="Arial Narrow"/>
        </w:rPr>
      </w:pPr>
      <w:r w:rsidRPr="003E63FD">
        <w:rPr>
          <w:rFonts w:ascii="Arial Narrow" w:hAnsi="Arial Narrow"/>
        </w:rPr>
        <w:t>La</w:t>
      </w:r>
      <w:r w:rsidR="00B555BE">
        <w:rPr>
          <w:rFonts w:ascii="Arial Narrow" w:hAnsi="Arial Narrow"/>
        </w:rPr>
        <w:t xml:space="preserve"> pièce financière suivante</w:t>
      </w:r>
      <w:r w:rsidR="00A118F1" w:rsidRPr="003E63FD">
        <w:rPr>
          <w:rFonts w:ascii="Arial Narrow" w:hAnsi="Arial Narrow"/>
        </w:rPr>
        <w:t> :</w:t>
      </w:r>
      <w:r w:rsidR="00B555BE">
        <w:rPr>
          <w:rFonts w:ascii="Arial Narrow" w:hAnsi="Arial Narrow"/>
        </w:rPr>
        <w:t xml:space="preserve"> l</w:t>
      </w:r>
      <w:r w:rsidR="00A118F1" w:rsidRPr="00B555BE">
        <w:rPr>
          <w:rFonts w:ascii="Arial Narrow" w:hAnsi="Arial Narrow"/>
        </w:rPr>
        <w:t>a décomposition du prix global et forfaitaire (DPGF)</w:t>
      </w:r>
      <w:r w:rsidR="00B555BE">
        <w:rPr>
          <w:rFonts w:ascii="Arial Narrow" w:hAnsi="Arial Narrow"/>
        </w:rPr>
        <w:t> ;</w:t>
      </w:r>
    </w:p>
    <w:p w14:paraId="22729B77" w14:textId="43993A8B"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cahier des clauses </w:t>
      </w:r>
      <w:r w:rsidRPr="007E0B77">
        <w:rPr>
          <w:rFonts w:ascii="Arial Narrow" w:hAnsi="Arial Narrow"/>
        </w:rPr>
        <w:t>administratives</w:t>
      </w:r>
      <w:r w:rsidRPr="003E63FD">
        <w:rPr>
          <w:rFonts w:ascii="Arial Narrow" w:hAnsi="Arial Narrow"/>
        </w:rPr>
        <w:t xml:space="preserve"> particulières (</w:t>
      </w:r>
      <w:r w:rsidRPr="007E0B77">
        <w:rPr>
          <w:rFonts w:ascii="Arial Narrow" w:hAnsi="Arial Narrow"/>
        </w:rPr>
        <w:t>CCAP</w:t>
      </w:r>
      <w:r w:rsidRPr="003E63FD">
        <w:rPr>
          <w:rFonts w:ascii="Arial Narrow" w:hAnsi="Arial Narrow"/>
        </w:rPr>
        <w:t>)</w:t>
      </w:r>
      <w:r w:rsidR="00B555BE">
        <w:rPr>
          <w:rFonts w:ascii="Arial Narrow" w:hAnsi="Arial Narrow"/>
        </w:rPr>
        <w:t> ;</w:t>
      </w:r>
    </w:p>
    <w:p w14:paraId="7C8BA1DC" w14:textId="471C4A5F" w:rsidR="00B555BE" w:rsidRPr="007E0B77" w:rsidRDefault="007E0B77" w:rsidP="007E0B77">
      <w:pPr>
        <w:pStyle w:val="Corpsdetexte"/>
        <w:numPr>
          <w:ilvl w:val="0"/>
          <w:numId w:val="7"/>
        </w:numPr>
        <w:spacing w:after="240"/>
        <w:rPr>
          <w:rFonts w:ascii="Arial Narrow" w:hAnsi="Arial Narrow"/>
        </w:rPr>
      </w:pPr>
      <w:r w:rsidRPr="003E63FD">
        <w:rPr>
          <w:rFonts w:ascii="Arial Narrow" w:hAnsi="Arial Narrow"/>
        </w:rPr>
        <w:t>Le cahier des clauses techniques particulières (CCTP)</w:t>
      </w:r>
      <w:r>
        <w:rPr>
          <w:rFonts w:ascii="Arial Narrow" w:hAnsi="Arial Narrow"/>
        </w:rPr>
        <w:t xml:space="preserve"> et ses annexes. </w:t>
      </w:r>
      <w:r w:rsidRPr="008A0F12">
        <w:rPr>
          <w:rFonts w:ascii="Arial Narrow" w:hAnsi="Arial Narrow"/>
        </w:rPr>
        <w:t>Parmi ces annexes figure notamment le calendrier prévisionnel de l’opération</w:t>
      </w:r>
      <w:r>
        <w:rPr>
          <w:rFonts w:ascii="Arial Narrow" w:hAnsi="Arial Narrow"/>
        </w:rPr>
        <w:t xml:space="preserve"> (</w:t>
      </w:r>
      <w:r w:rsidR="00957B7E">
        <w:rPr>
          <w:rFonts w:ascii="Arial Narrow" w:hAnsi="Arial Narrow"/>
        </w:rPr>
        <w:t>dans le dossier graphique</w:t>
      </w:r>
      <w:r>
        <w:rPr>
          <w:rFonts w:ascii="Arial Narrow" w:hAnsi="Arial Narrow"/>
        </w:rPr>
        <w:t>).</w:t>
      </w:r>
    </w:p>
    <w:p w14:paraId="4B5B669B" w14:textId="77777777"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Modifications du DCE</w:t>
      </w:r>
    </w:p>
    <w:p w14:paraId="0C7C2812" w14:textId="22E7BDFB" w:rsidR="00A118F1" w:rsidRPr="003E63FD" w:rsidRDefault="0088306B" w:rsidP="000B7422">
      <w:pPr>
        <w:pStyle w:val="Corpsdetexte"/>
        <w:rPr>
          <w:rFonts w:ascii="Arial Narrow" w:hAnsi="Arial Narrow"/>
        </w:rPr>
      </w:pPr>
      <w:r w:rsidRPr="003E63FD">
        <w:rPr>
          <w:rFonts w:ascii="Arial Narrow" w:hAnsi="Arial Narrow"/>
        </w:rPr>
        <w:t>L’EPMO se réserve le droit d’apporter des modifications de d</w:t>
      </w:r>
      <w:r w:rsidR="00B555BE">
        <w:rPr>
          <w:rFonts w:ascii="Arial Narrow" w:hAnsi="Arial Narrow"/>
        </w:rPr>
        <w:t>étail au DCE au plus tard six (6</w:t>
      </w:r>
      <w:r w:rsidRPr="003E63FD">
        <w:rPr>
          <w:rFonts w:ascii="Arial Narrow" w:hAnsi="Arial Narrow"/>
        </w:rPr>
        <w:t xml:space="preserve">)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4132433E" w:rsidR="0088306B"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B555BE">
        <w:rPr>
          <w:rFonts w:ascii="Arial Narrow" w:hAnsi="Arial Narrow"/>
          <w:lang w:eastAsia="fr-FR"/>
        </w:rPr>
        <w:t xml:space="preserve">huit (8) jours avant la date de remise des offres </w:t>
      </w:r>
      <w:r w:rsidR="007258AA" w:rsidRPr="003E63FD">
        <w:rPr>
          <w:rFonts w:ascii="Arial Narrow" w:hAnsi="Arial Narrow"/>
          <w:lang w:eastAsia="fr-FR"/>
        </w:rPr>
        <w:t xml:space="preserve">– </w:t>
      </w:r>
      <w:sdt>
        <w:sdtPr>
          <w:rPr>
            <w:rFonts w:ascii="Arial Narrow" w:hAnsi="Arial Narrow"/>
            <w:lang w:eastAsia="fr-FR"/>
          </w:rPr>
          <w:alias w:val="Heure"/>
          <w:tag w:val="Heure"/>
          <w:id w:val="2071925927"/>
          <w:placeholder>
            <w:docPart w:val="F3FB9DD6D2CA42C9BC3FE27D9F2982A6"/>
          </w:placeholder>
          <w15:color w:val="00FF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comboBox>
        </w:sdtPr>
        <w:sdtEndPr/>
        <w:sdtContent>
          <w:r w:rsidR="007258AA" w:rsidRPr="003E63FD">
            <w:rPr>
              <w:rFonts w:ascii="Arial Narrow" w:hAnsi="Arial Narrow"/>
              <w:lang w:eastAsia="fr-FR"/>
            </w:rPr>
            <w:t>12H00</w:t>
          </w:r>
        </w:sdtContent>
      </w:sdt>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w:t>
      </w:r>
      <w:r w:rsidR="00983998" w:rsidRPr="003E63FD">
        <w:rPr>
          <w:rFonts w:ascii="Arial Narrow" w:hAnsi="Arial Narrow"/>
          <w:i/>
        </w:rPr>
        <w:t>PLACE</w:t>
      </w:r>
      <w:r w:rsidR="00983998" w:rsidRPr="003E63FD">
        <w:rPr>
          <w:rFonts w:ascii="Arial Narrow" w:hAnsi="Arial Narrow"/>
        </w:rPr>
        <w:t>.</w:t>
      </w:r>
    </w:p>
    <w:p w14:paraId="404A7C90" w14:textId="77777777" w:rsidR="00891FBF" w:rsidRPr="003E63FD" w:rsidRDefault="00891FBF" w:rsidP="000B7422">
      <w:pPr>
        <w:pStyle w:val="Corpsdetexte"/>
        <w:rPr>
          <w:rFonts w:ascii="Arial Narrow" w:hAnsi="Arial Narrow"/>
        </w:rPr>
      </w:pPr>
    </w:p>
    <w:p w14:paraId="0126565D" w14:textId="77777777" w:rsidR="00A118F1" w:rsidRPr="003E63FD" w:rsidRDefault="00A118F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 xml:space="preserve">DOSSIER DE CANDIDATURE ET D’OFFRE </w:t>
      </w:r>
    </w:p>
    <w:p w14:paraId="48BE1FCB" w14:textId="534B49FD" w:rsidR="00F065F4"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69FE24AA" w14:textId="376AA295" w:rsidR="00AE1FD4" w:rsidRDefault="00AE1FD4" w:rsidP="00AE1FD4">
      <w:pPr>
        <w:pStyle w:val="Corpsdetexte"/>
        <w:rPr>
          <w:rFonts w:ascii="Arial Narrow" w:hAnsi="Arial Narrow"/>
          <w:lang w:eastAsia="fr-FR"/>
        </w:rPr>
      </w:pPr>
      <w:r w:rsidRPr="006329BD">
        <w:rPr>
          <w:rFonts w:ascii="Arial Narrow" w:hAnsi="Arial Narrow"/>
          <w:lang w:eastAsia="fr-FR"/>
        </w:rPr>
        <w:t xml:space="preserve">L’attention des candidats est attirée sur le fait que l’EPMO fixe </w:t>
      </w:r>
      <w:r w:rsidRPr="006329BD">
        <w:rPr>
          <w:rFonts w:ascii="Arial Narrow" w:hAnsi="Arial Narrow"/>
          <w:u w:val="single"/>
          <w:lang w:eastAsia="fr-FR"/>
        </w:rPr>
        <w:t>une condition de participation</w:t>
      </w:r>
      <w:r w:rsidRPr="006329BD">
        <w:rPr>
          <w:rFonts w:ascii="Arial Narrow" w:hAnsi="Arial Narrow"/>
          <w:lang w:eastAsia="fr-FR"/>
        </w:rPr>
        <w:t xml:space="preserve"> à la procédure de passation du marché. </w:t>
      </w:r>
      <w:r w:rsidR="00891FBF">
        <w:rPr>
          <w:rFonts w:ascii="Arial Narrow" w:hAnsi="Arial Narrow"/>
          <w:lang w:eastAsia="fr-FR"/>
        </w:rPr>
        <w:t>Le</w:t>
      </w:r>
      <w:r w:rsidRPr="006329BD">
        <w:rPr>
          <w:rFonts w:ascii="Arial Narrow" w:hAnsi="Arial Narrow"/>
          <w:lang w:eastAsia="fr-FR"/>
        </w:rPr>
        <w:t xml:space="preserve"> candidat devra satisfaire aux niveaux minimaux de capacités suivants : </w:t>
      </w:r>
      <w:r w:rsidRPr="00AE1FD4">
        <w:rPr>
          <w:rFonts w:ascii="Arial Narrow" w:hAnsi="Arial Narrow"/>
          <w:b/>
          <w:u w:val="single"/>
          <w:lang w:eastAsia="fr-FR"/>
        </w:rPr>
        <w:t xml:space="preserve">détention des certificats de qualifications ou références équivalentes suivantes </w:t>
      </w:r>
      <w:r w:rsidRPr="006329BD">
        <w:rPr>
          <w:rFonts w:ascii="Arial Narrow" w:hAnsi="Arial Narrow"/>
          <w:lang w:eastAsia="fr-FR"/>
        </w:rPr>
        <w:t xml:space="preserve">: </w:t>
      </w:r>
    </w:p>
    <w:p w14:paraId="7AB3BAD6" w14:textId="44AC1A47" w:rsidR="00434F6F" w:rsidRPr="00BF38F0" w:rsidRDefault="00891FBF" w:rsidP="00434F6F">
      <w:pPr>
        <w:pStyle w:val="Corpsdetexte"/>
        <w:numPr>
          <w:ilvl w:val="0"/>
          <w:numId w:val="34"/>
        </w:numPr>
        <w:rPr>
          <w:rFonts w:ascii="Arial Narrow" w:hAnsi="Arial Narrow"/>
          <w:lang w:eastAsia="fr-FR"/>
        </w:rPr>
      </w:pPr>
      <w:proofErr w:type="spellStart"/>
      <w:r w:rsidRPr="00891FBF">
        <w:rPr>
          <w:rFonts w:ascii="Arial Narrow" w:hAnsi="Arial Narrow"/>
          <w:lang w:eastAsia="fr-FR"/>
        </w:rPr>
        <w:t>Qualibat</w:t>
      </w:r>
      <w:proofErr w:type="spellEnd"/>
      <w:r w:rsidR="00AE1FD4">
        <w:rPr>
          <w:rFonts w:ascii="Arial Narrow" w:hAnsi="Arial Narrow"/>
          <w:b/>
          <w:lang w:eastAsia="fr-FR"/>
        </w:rPr>
        <w:t xml:space="preserve"> </w:t>
      </w:r>
      <w:r w:rsidR="00AE1FD4" w:rsidRPr="00AF2F83">
        <w:rPr>
          <w:rFonts w:ascii="Arial Narrow" w:hAnsi="Arial Narrow"/>
          <w:lang w:eastAsia="fr-FR"/>
        </w:rPr>
        <w:t>2413 Constructions et structures métalliques - (technicité supérieure)</w:t>
      </w:r>
    </w:p>
    <w:p w14:paraId="0A624468" w14:textId="4296AA27" w:rsidR="007C5956" w:rsidRDefault="00891FBF" w:rsidP="00434F6F">
      <w:pPr>
        <w:pStyle w:val="Corpsdetexte"/>
        <w:rPr>
          <w:rFonts w:ascii="Arial Narrow" w:hAnsi="Arial Narrow"/>
          <w:color w:val="000000" w:themeColor="text1"/>
          <w:lang w:eastAsia="fr-FR"/>
        </w:rPr>
      </w:pPr>
      <w:r w:rsidRPr="007E0B77">
        <w:rPr>
          <w:rFonts w:ascii="Arial Narrow" w:hAnsi="Arial Narrow"/>
          <w:lang w:eastAsia="fr-FR"/>
        </w:rPr>
        <w:t>L’EPMO vérifiera les informations qui seront transmises par les candidats en leur demandant de produire ces certificats ou attestations à tout moment de la procédure et au plus tard avant l’attributi</w:t>
      </w:r>
      <w:r>
        <w:rPr>
          <w:rFonts w:ascii="Arial Narrow" w:hAnsi="Arial Narrow"/>
          <w:lang w:eastAsia="fr-FR"/>
        </w:rPr>
        <w:t xml:space="preserve">on du marché (moyens de preuve). </w:t>
      </w:r>
      <w:r w:rsidR="00AE1FD4" w:rsidRPr="00BF38F0">
        <w:rPr>
          <w:rFonts w:ascii="Arial Narrow" w:hAnsi="Arial Narrow"/>
          <w:color w:val="000000" w:themeColor="text1"/>
          <w:lang w:eastAsia="fr-FR"/>
        </w:rPr>
        <w:t>Toutes les candidatures qui ne présenteront pas ce niveau minimum de capacité seront éliminées.</w:t>
      </w:r>
    </w:p>
    <w:p w14:paraId="0D782860" w14:textId="77777777" w:rsidR="00BF38F0" w:rsidRPr="00BF38F0" w:rsidRDefault="00BF38F0" w:rsidP="00434F6F">
      <w:pPr>
        <w:pStyle w:val="Corpsdetexte"/>
        <w:rPr>
          <w:rFonts w:ascii="Arial Narrow" w:hAnsi="Arial Narrow"/>
          <w:color w:val="000000" w:themeColor="text1"/>
          <w:lang w:eastAsia="fr-FR"/>
        </w:rPr>
      </w:pPr>
    </w:p>
    <w:p w14:paraId="40D6959F" w14:textId="3EE569E3"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00B555BE">
        <w:rPr>
          <w:rFonts w:ascii="Arial Narrow" w:hAnsi="Arial Narrow"/>
          <w:lang w:eastAsia="fr-FR"/>
        </w:rPr>
        <w:t xml:space="preserve"> pièces suivantes, disponibles </w:t>
      </w:r>
      <w:r w:rsidR="00BD6430" w:rsidRPr="003E63FD">
        <w:rPr>
          <w:rFonts w:ascii="Arial Narrow" w:hAnsi="Arial Narrow"/>
          <w:lang w:eastAsia="fr-FR"/>
        </w:rPr>
        <w:t xml:space="preserve">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0E9399D1" w14:textId="77777777" w:rsidR="00BD6430" w:rsidRPr="003E63FD" w:rsidRDefault="00BD6430" w:rsidP="00BD6430">
      <w:pPr>
        <w:pStyle w:val="Corpsdetexte"/>
        <w:ind w:left="720"/>
        <w:rPr>
          <w:rFonts w:ascii="Arial Narrow" w:hAnsi="Arial Narrow"/>
          <w:lang w:eastAsia="fr-FR"/>
        </w:rPr>
      </w:pP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2D27B2C9" w14:textId="7E421CA5" w:rsidR="00AA3E07"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du présent marché</w:t>
      </w:r>
      <w:r w:rsidR="00C44C1C">
        <w:rPr>
          <w:rFonts w:ascii="Arial Narrow" w:hAnsi="Arial Narrow"/>
          <w:lang w:eastAsia="fr-FR"/>
        </w:rPr>
        <w:t>,</w:t>
      </w:r>
      <w:r w:rsidRPr="003E63FD">
        <w:rPr>
          <w:rFonts w:ascii="Arial Narrow" w:hAnsi="Arial Narrow"/>
          <w:lang w:eastAsia="fr-FR"/>
        </w:rPr>
        <w:t xml:space="preserve"> effectuées au cours des </w:t>
      </w:r>
      <w:r w:rsidR="0079116E">
        <w:rPr>
          <w:rFonts w:ascii="Arial Narrow" w:hAnsi="Arial Narrow"/>
          <w:lang w:eastAsia="fr-FR"/>
        </w:rPr>
        <w:t>cinq</w:t>
      </w:r>
      <w:r w:rsidR="00C44C1C">
        <w:rPr>
          <w:rFonts w:ascii="Arial Narrow" w:hAnsi="Arial Narrow"/>
          <w:lang w:eastAsia="fr-FR"/>
        </w:rPr>
        <w:t xml:space="preserve"> (5</w:t>
      </w:r>
      <w:r w:rsidRPr="003E63FD">
        <w:rPr>
          <w:rFonts w:ascii="Arial Narrow" w:hAnsi="Arial Narrow"/>
          <w:lang w:eastAsia="fr-FR"/>
        </w:rPr>
        <w:t>) dernières années, en indiquant le montant, la date et le destinataire public ou privé.</w:t>
      </w:r>
    </w:p>
    <w:p w14:paraId="57A2101C" w14:textId="77777777" w:rsidR="00BD6430" w:rsidRPr="003E63FD" w:rsidRDefault="00BD6430" w:rsidP="00EC6141">
      <w:pPr>
        <w:pStyle w:val="Corpsdetexte"/>
        <w:rPr>
          <w:rFonts w:ascii="Arial Narrow" w:hAnsi="Arial Narrow"/>
          <w:lang w:eastAsia="fr-FR"/>
        </w:rPr>
      </w:pP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lastRenderedPageBreak/>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772D0E">
      <w:pPr>
        <w:pStyle w:val="Corpsdetexte"/>
        <w:numPr>
          <w:ilvl w:val="0"/>
          <w:numId w:val="16"/>
        </w:numPr>
        <w:spacing w:after="0"/>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77777777" w:rsidR="00A7568E" w:rsidRPr="003E63FD" w:rsidRDefault="00A7568E"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021C0734"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w:t>
      </w:r>
      <w:proofErr w:type="spellStart"/>
      <w:r w:rsidRPr="003E63FD">
        <w:rPr>
          <w:rFonts w:ascii="Arial Narrow" w:hAnsi="Arial Narrow"/>
          <w:lang w:eastAsia="fr-FR"/>
        </w:rPr>
        <w:t>Certis</w:t>
      </w:r>
      <w:proofErr w:type="spellEnd"/>
      <w:r w:rsidRPr="003E63FD">
        <w:rPr>
          <w:rFonts w:ascii="Arial Narrow" w:hAnsi="Arial Narrow"/>
          <w:lang w:eastAsia="fr-FR"/>
        </w:rPr>
        <w:t xml:space="preserve">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5F3FCC76"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w:t>
      </w:r>
      <w:r w:rsidR="00742DE7">
        <w:rPr>
          <w:rFonts w:ascii="Arial Narrow" w:hAnsi="Arial Narrow"/>
          <w:lang w:eastAsia="fr-FR"/>
        </w:rPr>
        <w:t xml:space="preserve"> complétés</w:t>
      </w:r>
      <w:r w:rsidRPr="003E63FD">
        <w:rPr>
          <w:rFonts w:ascii="Arial Narrow" w:hAnsi="Arial Narrow"/>
          <w:lang w:eastAsia="fr-FR"/>
        </w:rPr>
        <w:t> :</w:t>
      </w:r>
    </w:p>
    <w:p w14:paraId="3DF0844A" w14:textId="2A2598DC"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00742DE7">
        <w:rPr>
          <w:rFonts w:ascii="Arial Narrow" w:hAnsi="Arial Narrow"/>
          <w:lang w:eastAsia="fr-FR"/>
        </w:rPr>
        <w:t xml:space="preserve"> </w:t>
      </w:r>
      <w:r w:rsidRPr="003E63FD">
        <w:rPr>
          <w:rFonts w:ascii="Arial Narrow" w:hAnsi="Arial Narrow"/>
          <w:lang w:eastAsia="fr-FR"/>
        </w:rPr>
        <w:t>;</w:t>
      </w:r>
    </w:p>
    <w:p w14:paraId="2EA6B88B" w14:textId="77777777" w:rsidR="007E0B77" w:rsidRPr="008D571B" w:rsidRDefault="007E0B77" w:rsidP="007E0B77">
      <w:pPr>
        <w:pStyle w:val="Corpsdetexte"/>
        <w:numPr>
          <w:ilvl w:val="0"/>
          <w:numId w:val="23"/>
        </w:numPr>
        <w:rPr>
          <w:rFonts w:ascii="Arial Narrow" w:hAnsi="Arial Narrow"/>
          <w:lang w:eastAsia="fr-FR"/>
        </w:rPr>
      </w:pPr>
      <w:r w:rsidRPr="008D571B">
        <w:rPr>
          <w:rFonts w:ascii="Arial Narrow" w:hAnsi="Arial Narrow"/>
          <w:lang w:eastAsia="fr-FR"/>
        </w:rPr>
        <w:t xml:space="preserve">La </w:t>
      </w:r>
      <w:r w:rsidRPr="008D571B">
        <w:rPr>
          <w:rFonts w:ascii="Arial Narrow" w:hAnsi="Arial Narrow"/>
          <w:b/>
          <w:lang w:eastAsia="fr-FR"/>
        </w:rPr>
        <w:t>pièce financière</w:t>
      </w:r>
      <w:r w:rsidRPr="008D571B">
        <w:rPr>
          <w:rFonts w:ascii="Arial Narrow" w:hAnsi="Arial Narrow"/>
          <w:lang w:eastAsia="fr-FR"/>
        </w:rPr>
        <w:t xml:space="preserve"> (DPGF) renseignée en intégralité ; </w:t>
      </w:r>
    </w:p>
    <w:p w14:paraId="311C6F7E" w14:textId="6B70582B"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00742DE7">
        <w:rPr>
          <w:rFonts w:ascii="Arial Narrow" w:hAnsi="Arial Narrow"/>
          <w:b/>
          <w:lang w:eastAsia="fr-FR"/>
        </w:rPr>
        <w:t>cadre de réponse technique</w:t>
      </w:r>
      <w:r w:rsidRPr="003E63FD">
        <w:rPr>
          <w:rFonts w:ascii="Arial Narrow" w:hAnsi="Arial Narrow"/>
          <w:lang w:eastAsia="fr-FR"/>
        </w:rPr>
        <w:t xml:space="preserve"> dans lequel le candidat doit détailler les points suivants </w:t>
      </w:r>
      <w:r w:rsidR="003F6466">
        <w:rPr>
          <w:rFonts w:ascii="Arial Narrow" w:hAnsi="Arial Narrow"/>
          <w:lang w:eastAsia="fr-FR"/>
        </w:rPr>
        <w:t xml:space="preserve">(conformément à l’annexe 3 du présent règlement de la consultation) </w:t>
      </w:r>
      <w:r w:rsidRPr="003E63FD">
        <w:rPr>
          <w:rFonts w:ascii="Arial Narrow" w:hAnsi="Arial Narrow"/>
          <w:lang w:eastAsia="fr-FR"/>
        </w:rPr>
        <w:t>:</w:t>
      </w:r>
    </w:p>
    <w:p w14:paraId="2AEDF01E" w14:textId="3219C3E7" w:rsidR="00A7568E" w:rsidRPr="007E0B77" w:rsidRDefault="00957B7E" w:rsidP="00957B7E">
      <w:pPr>
        <w:pStyle w:val="Corpsdetexte"/>
        <w:numPr>
          <w:ilvl w:val="0"/>
          <w:numId w:val="22"/>
        </w:numPr>
        <w:ind w:left="1843"/>
        <w:rPr>
          <w:rFonts w:ascii="Arial Narrow" w:hAnsi="Arial Narrow"/>
          <w:lang w:eastAsia="fr-FR"/>
        </w:rPr>
      </w:pPr>
      <w:r>
        <w:rPr>
          <w:rFonts w:ascii="Arial Narrow" w:hAnsi="Arial Narrow"/>
          <w:lang w:eastAsia="fr-FR"/>
        </w:rPr>
        <w:t>Organisation</w:t>
      </w:r>
      <w:r w:rsidRPr="00957B7E">
        <w:rPr>
          <w:rFonts w:ascii="Arial Narrow" w:hAnsi="Arial Narrow"/>
          <w:lang w:eastAsia="fr-FR"/>
        </w:rPr>
        <w:t>, la méthodologie des études d’exécution et organisation préparatoire, méthodes et gestion des installation</w:t>
      </w:r>
      <w:r>
        <w:rPr>
          <w:rFonts w:ascii="Arial Narrow" w:hAnsi="Arial Narrow"/>
          <w:lang w:eastAsia="fr-FR"/>
        </w:rPr>
        <w:t xml:space="preserve">s de chantier </w:t>
      </w:r>
      <w:r w:rsidR="00A7568E" w:rsidRPr="007E0B77">
        <w:rPr>
          <w:rFonts w:ascii="Arial Narrow" w:hAnsi="Arial Narrow"/>
          <w:lang w:eastAsia="fr-FR"/>
        </w:rPr>
        <w:t>;</w:t>
      </w:r>
    </w:p>
    <w:p w14:paraId="6D506578" w14:textId="1CB09E19" w:rsidR="00B555BE" w:rsidRPr="007E0B77" w:rsidRDefault="00B555BE" w:rsidP="00A7568E">
      <w:pPr>
        <w:pStyle w:val="Corpsdetexte"/>
        <w:numPr>
          <w:ilvl w:val="0"/>
          <w:numId w:val="22"/>
        </w:numPr>
        <w:ind w:left="1843"/>
        <w:rPr>
          <w:rFonts w:ascii="Arial Narrow" w:hAnsi="Arial Narrow"/>
          <w:lang w:eastAsia="fr-FR"/>
        </w:rPr>
      </w:pPr>
      <w:r w:rsidRPr="007E0B77">
        <w:rPr>
          <w:rFonts w:ascii="Arial Narrow" w:hAnsi="Arial Narrow"/>
          <w:lang w:eastAsia="fr-FR"/>
        </w:rPr>
        <w:lastRenderedPageBreak/>
        <w:t>Moyens matériels utilisés pour l’exécution des travaux</w:t>
      </w:r>
      <w:r w:rsidR="00C94FB1" w:rsidRPr="007E0B77">
        <w:rPr>
          <w:rFonts w:ascii="Arial Narrow" w:hAnsi="Arial Narrow"/>
          <w:lang w:eastAsia="fr-FR"/>
        </w:rPr>
        <w:t> ;</w:t>
      </w:r>
    </w:p>
    <w:p w14:paraId="05218359" w14:textId="797C7702" w:rsidR="00A7568E" w:rsidRPr="007E0B77" w:rsidRDefault="00A7568E" w:rsidP="00A7568E">
      <w:pPr>
        <w:pStyle w:val="Corpsdetexte"/>
        <w:numPr>
          <w:ilvl w:val="0"/>
          <w:numId w:val="22"/>
        </w:numPr>
        <w:ind w:left="1843"/>
        <w:rPr>
          <w:rFonts w:ascii="Arial Narrow" w:hAnsi="Arial Narrow"/>
          <w:lang w:eastAsia="fr-FR"/>
        </w:rPr>
      </w:pPr>
      <w:r w:rsidRPr="007E0B77">
        <w:rPr>
          <w:rFonts w:ascii="Arial Narrow" w:hAnsi="Arial Narrow"/>
          <w:lang w:eastAsia="fr-FR"/>
        </w:rPr>
        <w:t xml:space="preserve">Moyens humains mis en œuvre pour l’exécution des </w:t>
      </w:r>
      <w:r w:rsidR="00B555BE" w:rsidRPr="007E0B77">
        <w:rPr>
          <w:rFonts w:ascii="Arial Narrow" w:hAnsi="Arial Narrow"/>
          <w:lang w:eastAsia="fr-FR"/>
        </w:rPr>
        <w:t>travaux</w:t>
      </w:r>
      <w:r w:rsidRPr="007E0B77">
        <w:rPr>
          <w:rFonts w:ascii="Arial Narrow" w:hAnsi="Arial Narrow"/>
          <w:lang w:eastAsia="fr-FR"/>
        </w:rPr>
        <w:t xml:space="preserve"> : organisation, nombre, qualifications et expérience des intervenants ;</w:t>
      </w:r>
    </w:p>
    <w:p w14:paraId="1F9F494E" w14:textId="61CEB549" w:rsidR="00A7568E"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mémoire portant sur les enjeux de développement durable</w:t>
      </w:r>
      <w:r w:rsidRPr="003E63FD">
        <w:rPr>
          <w:rFonts w:ascii="Arial Narrow" w:hAnsi="Arial Narrow"/>
          <w:lang w:eastAsia="fr-FR"/>
        </w:rPr>
        <w:t xml:space="preserve"> dans le cadre </w:t>
      </w:r>
      <w:r w:rsidR="00742DE7">
        <w:rPr>
          <w:rFonts w:ascii="Arial Narrow" w:hAnsi="Arial Narrow"/>
          <w:lang w:eastAsia="fr-FR"/>
        </w:rPr>
        <w:t>de l’exécution des prestations</w:t>
      </w:r>
      <w:r w:rsidR="003F6466">
        <w:rPr>
          <w:rFonts w:ascii="Arial Narrow" w:hAnsi="Arial Narrow"/>
          <w:lang w:eastAsia="fr-FR"/>
        </w:rPr>
        <w:t xml:space="preserve"> (conformément à l’annexe 3 du présent règlement de la consultation)</w:t>
      </w:r>
      <w:r w:rsidR="00742DE7">
        <w:rPr>
          <w:rFonts w:ascii="Arial Narrow" w:hAnsi="Arial Narrow"/>
          <w:lang w:eastAsia="fr-FR"/>
        </w:rPr>
        <w:t xml:space="preserve">. </w:t>
      </w:r>
    </w:p>
    <w:p w14:paraId="3F47585B" w14:textId="1A6C4D72" w:rsidR="00F60139" w:rsidRPr="003E63FD" w:rsidRDefault="00F60139" w:rsidP="00A7568E">
      <w:pPr>
        <w:pStyle w:val="Corpsdetexte"/>
        <w:numPr>
          <w:ilvl w:val="0"/>
          <w:numId w:val="23"/>
        </w:numPr>
        <w:rPr>
          <w:rFonts w:ascii="Arial Narrow" w:hAnsi="Arial Narrow"/>
          <w:lang w:eastAsia="fr-FR"/>
        </w:rPr>
      </w:pPr>
      <w:r>
        <w:rPr>
          <w:rFonts w:ascii="Arial Narrow" w:hAnsi="Arial Narrow"/>
          <w:lang w:eastAsia="fr-FR"/>
        </w:rPr>
        <w:t xml:space="preserve">Le cas échéant, le ou les DC4 </w:t>
      </w:r>
    </w:p>
    <w:p w14:paraId="76DA37C8" w14:textId="77777777" w:rsidR="003765CC" w:rsidRPr="003E63FD" w:rsidRDefault="003765CC" w:rsidP="00742DE7">
      <w:pPr>
        <w:pStyle w:val="Corpsdetexte"/>
        <w:ind w:left="360"/>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10E3AAE8"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084D1249" w:rsidR="00A15E81" w:rsidRDefault="00A15E81" w:rsidP="00A15E81">
      <w:pPr>
        <w:pStyle w:val="Sansinterligne"/>
        <w:spacing w:after="240" w:line="360" w:lineRule="auto"/>
        <w:jc w:val="both"/>
        <w:rPr>
          <w:rStyle w:val="Lienhypertexte"/>
          <w:rFonts w:ascii="Arial Narrow" w:hAnsi="Arial Narrow"/>
        </w:rPr>
      </w:pPr>
      <w:r w:rsidRPr="003E63FD">
        <w:rPr>
          <w:rFonts w:ascii="Arial Narrow" w:hAnsi="Arial Narrow"/>
        </w:rPr>
        <w:t>A cette fin, il est demandé au candidat de remettre à l’appui de son of</w:t>
      </w:r>
      <w:r w:rsidR="00F60139">
        <w:rPr>
          <w:rFonts w:ascii="Arial Narrow" w:hAnsi="Arial Narrow"/>
        </w:rPr>
        <w:t xml:space="preserve">fre le formulaire DC4 renseigné </w:t>
      </w:r>
      <w:r w:rsidRPr="003E63FD">
        <w:rPr>
          <w:rFonts w:ascii="Arial Narrow" w:hAnsi="Arial Narrow"/>
        </w:rPr>
        <w:t xml:space="preserve">et disponible à l’adresse suivante : </w:t>
      </w:r>
      <w:hyperlink r:id="rId11" w:history="1">
        <w:r w:rsidRPr="003E63FD">
          <w:rPr>
            <w:rStyle w:val="Lienhypertexte"/>
            <w:rFonts w:ascii="Arial Narrow" w:hAnsi="Arial Narrow"/>
          </w:rPr>
          <w:t>https://www.economie.gouv.fr/daj/formulaires-declaration-du-candidat</w:t>
        </w:r>
      </w:hyperlink>
    </w:p>
    <w:p w14:paraId="125A2146" w14:textId="667435C8" w:rsidR="00F60139" w:rsidRPr="003E63FD" w:rsidRDefault="00F60139" w:rsidP="00A15E81">
      <w:pPr>
        <w:pStyle w:val="Sansinterligne"/>
        <w:spacing w:after="240" w:line="360" w:lineRule="auto"/>
        <w:jc w:val="both"/>
        <w:rPr>
          <w:rFonts w:ascii="Arial Narrow" w:hAnsi="Arial Narrow"/>
        </w:rPr>
      </w:pPr>
      <w:r w:rsidRPr="00F60139">
        <w:rPr>
          <w:rFonts w:ascii="Arial Narrow" w:hAnsi="Arial Narrow"/>
        </w:rPr>
        <w:t xml:space="preserve">Un modèle de DC4 </w:t>
      </w:r>
      <w:proofErr w:type="spellStart"/>
      <w:r w:rsidRPr="00F60139">
        <w:rPr>
          <w:rFonts w:ascii="Arial Narrow" w:hAnsi="Arial Narrow"/>
        </w:rPr>
        <w:t>prérempli</w:t>
      </w:r>
      <w:proofErr w:type="spellEnd"/>
      <w:r w:rsidRPr="00F60139">
        <w:rPr>
          <w:rFonts w:ascii="Arial Narrow" w:hAnsi="Arial Narrow"/>
        </w:rPr>
        <w:t xml:space="preserve"> est joint en annexe au présent Règlement de la consultation. </w:t>
      </w:r>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w:t>
      </w:r>
      <w:proofErr w:type="spellStart"/>
      <w:r w:rsidRPr="003E63FD">
        <w:rPr>
          <w:rFonts w:ascii="Arial Narrow" w:hAnsi="Arial Narrow"/>
          <w:lang w:eastAsia="fr-FR"/>
        </w:rPr>
        <w:t>docx</w:t>
      </w:r>
      <w:proofErr w:type="spellEnd"/>
      <w:r w:rsidRPr="003E63FD">
        <w:rPr>
          <w:rFonts w:ascii="Arial Narrow" w:hAnsi="Arial Narrow"/>
          <w:lang w:eastAsia="fr-FR"/>
        </w:rPr>
        <w:t xml:space="preserve"> / .</w:t>
      </w:r>
      <w:proofErr w:type="spellStart"/>
      <w:proofErr w:type="gramStart"/>
      <w:r w:rsidRPr="003E63FD">
        <w:rPr>
          <w:rFonts w:ascii="Arial Narrow" w:hAnsi="Arial Narrow"/>
          <w:lang w:eastAsia="fr-FR"/>
        </w:rPr>
        <w:t>rtf</w:t>
      </w:r>
      <w:proofErr w:type="spellEnd"/>
      <w:r w:rsidRPr="003E63FD">
        <w:rPr>
          <w:rFonts w:ascii="Arial Narrow" w:hAnsi="Arial Narrow"/>
          <w:lang w:eastAsia="fr-FR"/>
        </w:rPr>
        <w:t>./</w:t>
      </w:r>
      <w:proofErr w:type="gramEnd"/>
      <w:r w:rsidRPr="003E63FD">
        <w:rPr>
          <w:rFonts w:ascii="Arial Narrow" w:hAnsi="Arial Narrow"/>
          <w:lang w:eastAsia="fr-FR"/>
        </w:rPr>
        <w:t xml:space="preserve"> .</w:t>
      </w:r>
      <w:proofErr w:type="spellStart"/>
      <w:r w:rsidRPr="003E63FD">
        <w:rPr>
          <w:rFonts w:ascii="Arial Narrow" w:hAnsi="Arial Narrow"/>
          <w:lang w:eastAsia="fr-FR"/>
        </w:rPr>
        <w:t>pdf</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xlsx</w:t>
      </w:r>
      <w:proofErr w:type="spellEnd"/>
      <w:r w:rsidRPr="003E63FD">
        <w:rPr>
          <w:rFonts w:ascii="Arial Narrow" w:hAnsi="Arial Narrow"/>
          <w:lang w:eastAsia="fr-FR"/>
        </w:rPr>
        <w:t xml:space="preserve"> / .</w:t>
      </w:r>
      <w:proofErr w:type="spellStart"/>
      <w:r w:rsidRPr="003E63FD">
        <w:rPr>
          <w:rFonts w:ascii="Arial Narrow" w:hAnsi="Arial Narrow"/>
          <w:lang w:eastAsia="fr-FR"/>
        </w:rPr>
        <w:t>ppt</w:t>
      </w:r>
      <w:proofErr w:type="spellEnd"/>
      <w:r w:rsidRPr="003E63FD">
        <w:rPr>
          <w:rFonts w:ascii="Arial Narrow" w:hAnsi="Arial Narrow"/>
          <w:lang w:eastAsia="fr-FR"/>
        </w:rPr>
        <w:t> / .</w:t>
      </w:r>
      <w:proofErr w:type="spellStart"/>
      <w:r w:rsidRPr="003E63FD">
        <w:rPr>
          <w:rFonts w:ascii="Arial Narrow" w:hAnsi="Arial Narrow"/>
          <w:lang w:eastAsia="fr-FR"/>
        </w:rPr>
        <w:t>pptx</w:t>
      </w:r>
      <w:proofErr w:type="spellEnd"/>
      <w:r w:rsidRPr="003E63FD">
        <w:rPr>
          <w:rFonts w:ascii="Arial Narrow" w:hAnsi="Arial Narrow"/>
          <w:lang w:eastAsia="fr-FR"/>
        </w:rPr>
        <w:t>.</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667BDFA3" w14:textId="4841DB2B"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w:t>
      </w:r>
      <w:r w:rsidR="00B555BE">
        <w:rPr>
          <w:rFonts w:ascii="Arial Narrow" w:hAnsi="Arial Narrow"/>
          <w:lang w:eastAsia="fr-FR"/>
        </w:rPr>
        <w:t xml:space="preserve"> ou par voie </w:t>
      </w:r>
      <w:proofErr w:type="spellStart"/>
      <w:r w:rsidR="00B555BE">
        <w:rPr>
          <w:rFonts w:ascii="Arial Narrow" w:hAnsi="Arial Narrow"/>
          <w:lang w:eastAsia="fr-FR"/>
        </w:rPr>
        <w:t>dématéralisée</w:t>
      </w:r>
      <w:proofErr w:type="spellEnd"/>
      <w:r w:rsidRPr="003E63FD">
        <w:rPr>
          <w:rFonts w:ascii="Arial Narrow" w:hAnsi="Arial Narrow"/>
          <w:lang w:eastAsia="fr-FR"/>
        </w:rPr>
        <w:t>, une copie de sauvegarde de leur dossier dans les conditions fixées par l’arrêté du 22 mars 2019 fixant les modalités de mise à disposition des documents de la consultation et de la copie de sauvegarde.</w:t>
      </w:r>
    </w:p>
    <w:p w14:paraId="450CF2F3" w14:textId="77777777" w:rsidR="00B555BE" w:rsidRDefault="0025246C" w:rsidP="0025246C">
      <w:pPr>
        <w:jc w:val="both"/>
        <w:rPr>
          <w:rFonts w:ascii="Arial Narrow" w:hAnsi="Arial Narrow"/>
          <w:lang w:eastAsia="fr-FR"/>
        </w:rPr>
      </w:pPr>
      <w:r w:rsidRPr="003E63FD">
        <w:rPr>
          <w:rFonts w:ascii="Arial Narrow" w:hAnsi="Arial Narrow"/>
          <w:lang w:eastAsia="fr-FR"/>
        </w:rPr>
        <w:t>Cette copie sera envoyée</w:t>
      </w:r>
      <w:r w:rsidR="00B555BE">
        <w:rPr>
          <w:rFonts w:ascii="Arial Narrow" w:hAnsi="Arial Narrow"/>
          <w:lang w:eastAsia="fr-FR"/>
        </w:rPr>
        <w:t> :</w:t>
      </w:r>
    </w:p>
    <w:p w14:paraId="393F604F" w14:textId="206132AF" w:rsidR="0025246C" w:rsidRPr="00B555BE" w:rsidRDefault="00B555BE" w:rsidP="00B555BE">
      <w:pPr>
        <w:pStyle w:val="Paragraphedeliste"/>
        <w:numPr>
          <w:ilvl w:val="0"/>
          <w:numId w:val="30"/>
        </w:numPr>
        <w:jc w:val="both"/>
        <w:rPr>
          <w:rFonts w:ascii="Arial Narrow" w:hAnsi="Arial Narrow"/>
          <w:lang w:eastAsia="fr-FR"/>
        </w:rPr>
      </w:pPr>
      <w:r>
        <w:rPr>
          <w:rFonts w:ascii="Arial Narrow" w:hAnsi="Arial Narrow"/>
          <w:lang w:eastAsia="fr-FR"/>
        </w:rPr>
        <w:t>Pour une copie sur support physique,</w:t>
      </w:r>
      <w:r w:rsidR="0025246C" w:rsidRPr="00B555BE">
        <w:rPr>
          <w:rFonts w:ascii="Arial Narrow" w:hAnsi="Arial Narrow"/>
          <w:lang w:eastAsia="fr-FR"/>
        </w:rPr>
        <w:t xml:space="preserv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du musée de l'Orangerie - Valéry Giscard D’Estaing</w:t>
      </w:r>
    </w:p>
    <w:p w14:paraId="6B57AA18" w14:textId="4933C099"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B819FD">
        <w:rPr>
          <w:rFonts w:ascii="Arial Narrow" w:hAnsi="Arial Narrow"/>
          <w:lang w:eastAsia="fr-FR"/>
        </w:rPr>
        <w:t xml:space="preserve"> / SAJMP</w:t>
      </w:r>
    </w:p>
    <w:p w14:paraId="1D2542CC" w14:textId="39CA4814" w:rsidR="004F429E" w:rsidRPr="003E63FD" w:rsidRDefault="00B819FD" w:rsidP="00B17100">
      <w:pPr>
        <w:spacing w:after="0"/>
        <w:jc w:val="center"/>
        <w:rPr>
          <w:rFonts w:ascii="Arial Narrow" w:hAnsi="Arial Narrow"/>
          <w:lang w:eastAsia="fr-FR"/>
        </w:rPr>
      </w:pPr>
      <w:r>
        <w:rPr>
          <w:rFonts w:ascii="Arial Narrow" w:hAnsi="Arial Narrow"/>
          <w:lang w:eastAsia="fr-FR"/>
        </w:rPr>
        <w:t>62 rue de Lille</w:t>
      </w:r>
    </w:p>
    <w:p w14:paraId="39804B20" w14:textId="6B8D3FC2"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B819FD">
        <w:rPr>
          <w:rFonts w:ascii="Arial Narrow" w:hAnsi="Arial Narrow"/>
          <w:lang w:eastAsia="fr-FR"/>
        </w:rPr>
        <w:t>7</w:t>
      </w:r>
      <w:r w:rsidRPr="003E63FD">
        <w:rPr>
          <w:rFonts w:ascii="Arial Narrow" w:hAnsi="Arial Narrow"/>
          <w:lang w:eastAsia="fr-FR"/>
        </w:rPr>
        <w:t xml:space="preserve"> Paris</w:t>
      </w:r>
    </w:p>
    <w:p w14:paraId="09CEDB40" w14:textId="79DC9957" w:rsidR="005F1D51" w:rsidRDefault="005F1D51" w:rsidP="005F1D51">
      <w:pPr>
        <w:pStyle w:val="Corpsdetexte"/>
        <w:spacing w:after="240"/>
        <w:ind w:left="284"/>
        <w:rPr>
          <w:rFonts w:ascii="Arial Narrow" w:hAnsi="Arial Narrow"/>
          <w:b/>
          <w:lang w:eastAsia="fr-FR"/>
        </w:rPr>
      </w:pPr>
    </w:p>
    <w:p w14:paraId="1EF389E8" w14:textId="125E86C5" w:rsidR="00B555BE" w:rsidRPr="00B555BE" w:rsidRDefault="00B555BE" w:rsidP="00B555BE">
      <w:pPr>
        <w:pStyle w:val="Corpsdetexte"/>
        <w:numPr>
          <w:ilvl w:val="0"/>
          <w:numId w:val="30"/>
        </w:numPr>
        <w:spacing w:after="240"/>
        <w:rPr>
          <w:rFonts w:ascii="Arial Narrow" w:hAnsi="Arial Narrow"/>
          <w:lang w:eastAsia="fr-FR"/>
        </w:rPr>
      </w:pPr>
      <w:r w:rsidRPr="00B555BE">
        <w:rPr>
          <w:rFonts w:ascii="Arial Narrow" w:hAnsi="Arial Narrow"/>
          <w:lang w:eastAsia="fr-FR"/>
        </w:rPr>
        <w:t xml:space="preserve">Pour une copie par voie </w:t>
      </w:r>
      <w:proofErr w:type="spellStart"/>
      <w:r w:rsidRPr="00B555BE">
        <w:rPr>
          <w:rFonts w:ascii="Arial Narrow" w:hAnsi="Arial Narrow"/>
          <w:lang w:eastAsia="fr-FR"/>
        </w:rPr>
        <w:t>dématéralisée</w:t>
      </w:r>
      <w:proofErr w:type="spellEnd"/>
      <w:r w:rsidR="00657A78">
        <w:rPr>
          <w:rFonts w:ascii="Arial Narrow" w:hAnsi="Arial Narrow"/>
          <w:lang w:eastAsia="fr-FR"/>
        </w:rPr>
        <w:t xml:space="preserve">, dans un dossier compressé par message envoyé via la PLACE. </w:t>
      </w: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0FC33D70" w:rsidR="00D17E86" w:rsidRPr="003E63FD" w:rsidRDefault="005304D0"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figurer sur la liste de confiance consultable sur le site suivant :</w:t>
      </w:r>
    </w:p>
    <w:p w14:paraId="3A618EA0" w14:textId="50189DA9" w:rsidR="00D17E86" w:rsidRPr="003E63FD" w:rsidRDefault="00D17E86" w:rsidP="00D17E86">
      <w:pPr>
        <w:pStyle w:val="Corpsdetexte"/>
        <w:rPr>
          <w:rFonts w:ascii="Arial Narrow" w:hAnsi="Arial Narrow"/>
          <w:lang w:eastAsia="fr-FR"/>
        </w:rPr>
      </w:pPr>
      <w:r w:rsidRPr="003E63FD">
        <w:rPr>
          <w:rFonts w:ascii="Arial Narrow" w:hAnsi="Arial Narrow"/>
          <w:lang w:eastAsia="fr-FR"/>
        </w:rPr>
        <w:lastRenderedPageBreak/>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2EE99444" w:rsidR="00EC6141"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 vérifiera que le candidat dispose de l’aptitude à exercer l’activité professionnelle, de la capacité économique et financière et des capacités techniques et professionnelles nécessaires à l’exécution du marché.</w:t>
      </w:r>
    </w:p>
    <w:p w14:paraId="6DC6F373" w14:textId="35122AB3" w:rsidR="00B422B9" w:rsidRPr="003E63FD" w:rsidRDefault="00B422B9" w:rsidP="00910D6B">
      <w:pPr>
        <w:pStyle w:val="Corpsdetexte"/>
        <w:widowControl w:val="0"/>
        <w:autoSpaceDE w:val="0"/>
        <w:autoSpaceDN w:val="0"/>
        <w:adjustRightInd w:val="0"/>
        <w:spacing w:after="240"/>
        <w:rPr>
          <w:rFonts w:ascii="Arial Narrow" w:hAnsi="Arial Narrow"/>
        </w:rPr>
      </w:pPr>
      <w:r>
        <w:rPr>
          <w:rFonts w:ascii="Arial Narrow" w:hAnsi="Arial Narrow"/>
        </w:rPr>
        <w:t xml:space="preserve">L’EPMO vérifiera également que le candidat remplit la condition de participation fixée à l’article 4.1 ci-avant. Dans l’hypothèse où le candidat ne remplit pas cette condition, sa candidature sera considérée irrecevable et sera automatiquement rejetée. </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22295449"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w:t>
      </w:r>
      <w:r w:rsidR="00B422B9">
        <w:rPr>
          <w:rFonts w:ascii="Arial Narrow" w:hAnsi="Arial Narrow"/>
        </w:rPr>
        <w:t>res pondérés énoncés ci-dessous </w:t>
      </w:r>
      <w:r w:rsidRPr="003E63FD">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7E0B77" w:rsidRPr="003E63FD" w14:paraId="539ADC59" w14:textId="77777777" w:rsidTr="00254B9D">
        <w:trPr>
          <w:trHeight w:val="537"/>
        </w:trPr>
        <w:tc>
          <w:tcPr>
            <w:tcW w:w="4394" w:type="pct"/>
            <w:shd w:val="clear" w:color="auto" w:fill="DEEAF6" w:themeFill="accent1" w:themeFillTint="33"/>
            <w:vAlign w:val="center"/>
          </w:tcPr>
          <w:p w14:paraId="6573B6E3" w14:textId="77777777" w:rsidR="007E0B77" w:rsidRPr="003E63FD" w:rsidRDefault="007E0B77" w:rsidP="00254B9D">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1 - Valeur technique </w:t>
            </w:r>
          </w:p>
        </w:tc>
        <w:tc>
          <w:tcPr>
            <w:tcW w:w="606" w:type="pct"/>
            <w:shd w:val="clear" w:color="auto" w:fill="DEEAF6" w:themeFill="accent1" w:themeFillTint="33"/>
            <w:vAlign w:val="center"/>
          </w:tcPr>
          <w:p w14:paraId="233C1914" w14:textId="7CDEA91A" w:rsidR="007E0B77" w:rsidRPr="003E63FD" w:rsidRDefault="007E0B77" w:rsidP="00254B9D">
            <w:pPr>
              <w:spacing w:before="120" w:after="0"/>
              <w:jc w:val="center"/>
              <w:rPr>
                <w:rFonts w:ascii="Arial Narrow" w:eastAsia="Lucida Sans Unicode" w:hAnsi="Arial Narrow" w:cs="Arial"/>
                <w:b/>
              </w:rPr>
            </w:pPr>
            <w:r>
              <w:rPr>
                <w:rFonts w:ascii="Arial Narrow" w:eastAsia="Lucida Sans Unicode" w:hAnsi="Arial Narrow" w:cs="Arial"/>
                <w:b/>
              </w:rPr>
              <w:t>60</w:t>
            </w:r>
            <w:r w:rsidRPr="003E63FD">
              <w:rPr>
                <w:rFonts w:ascii="Arial Narrow" w:eastAsia="Lucida Sans Unicode" w:hAnsi="Arial Narrow" w:cs="Arial"/>
                <w:b/>
              </w:rPr>
              <w:t xml:space="preserve"> %</w:t>
            </w:r>
          </w:p>
        </w:tc>
      </w:tr>
      <w:tr w:rsidR="007E0B77" w:rsidRPr="003E63FD" w14:paraId="78D3BA12" w14:textId="77777777" w:rsidTr="00254B9D">
        <w:trPr>
          <w:trHeight w:val="425"/>
        </w:trPr>
        <w:tc>
          <w:tcPr>
            <w:tcW w:w="4394" w:type="pct"/>
            <w:vAlign w:val="center"/>
          </w:tcPr>
          <w:p w14:paraId="77041221" w14:textId="77777777" w:rsidR="007E0B77" w:rsidRPr="00901803" w:rsidRDefault="007E0B77" w:rsidP="007E0B77">
            <w:pPr>
              <w:pStyle w:val="Paragraphedeliste"/>
              <w:numPr>
                <w:ilvl w:val="1"/>
                <w:numId w:val="27"/>
              </w:numPr>
              <w:spacing w:before="120" w:after="0" w:line="240" w:lineRule="auto"/>
              <w:rPr>
                <w:rFonts w:ascii="Arial Narrow" w:eastAsia="Lucida Sans Unicode" w:hAnsi="Arial Narrow" w:cs="Arial"/>
              </w:rPr>
            </w:pPr>
            <w:r w:rsidRPr="003E63FD">
              <w:rPr>
                <w:rFonts w:ascii="Arial Narrow" w:eastAsia="Lucida Sans Unicode" w:hAnsi="Arial Narrow" w:cs="Arial"/>
              </w:rPr>
              <w:t xml:space="preserve">– </w:t>
            </w:r>
            <w:r>
              <w:rPr>
                <w:rFonts w:ascii="Arial Narrow" w:hAnsi="Arial Narrow"/>
              </w:rPr>
              <w:t>Pertinence de l’organisation, de la méthodologie des études d’exécution et organisation préparatoire, des méthodes et de la gestion des installations de chantier prenant en compte les contraintes du site, les contraintes de calendrier</w:t>
            </w:r>
          </w:p>
        </w:tc>
        <w:tc>
          <w:tcPr>
            <w:tcW w:w="606" w:type="pct"/>
            <w:vAlign w:val="center"/>
          </w:tcPr>
          <w:p w14:paraId="723866FC" w14:textId="77777777" w:rsidR="007E0B77" w:rsidRPr="003E63FD" w:rsidRDefault="007E0B77" w:rsidP="00254B9D">
            <w:pPr>
              <w:spacing w:before="120" w:after="0"/>
              <w:jc w:val="center"/>
              <w:rPr>
                <w:rFonts w:ascii="Arial Narrow" w:eastAsia="Lucida Sans Unicode" w:hAnsi="Arial Narrow" w:cs="Arial"/>
                <w:i/>
              </w:rPr>
            </w:pPr>
            <w:r>
              <w:rPr>
                <w:rFonts w:ascii="Arial Narrow" w:eastAsia="Lucida Sans Unicode" w:hAnsi="Arial Narrow" w:cs="Arial"/>
                <w:i/>
              </w:rPr>
              <w:t>50</w:t>
            </w:r>
            <w:r w:rsidRPr="003E63FD">
              <w:rPr>
                <w:rFonts w:ascii="Arial Narrow" w:eastAsia="Lucida Sans Unicode" w:hAnsi="Arial Narrow" w:cs="Arial"/>
                <w:i/>
              </w:rPr>
              <w:t xml:space="preserve"> %</w:t>
            </w:r>
          </w:p>
        </w:tc>
      </w:tr>
      <w:tr w:rsidR="007E0B77" w:rsidRPr="003E63FD" w14:paraId="6B849E1C" w14:textId="77777777" w:rsidTr="00254B9D">
        <w:tc>
          <w:tcPr>
            <w:tcW w:w="4394" w:type="pct"/>
            <w:vAlign w:val="center"/>
          </w:tcPr>
          <w:p w14:paraId="6D962D5C" w14:textId="77777777" w:rsidR="007E0B77" w:rsidRPr="003E63FD" w:rsidRDefault="007E0B77" w:rsidP="007E0B77">
            <w:pPr>
              <w:pStyle w:val="Paragraphedeliste"/>
              <w:numPr>
                <w:ilvl w:val="1"/>
                <w:numId w:val="27"/>
              </w:numPr>
              <w:spacing w:before="120" w:after="0"/>
              <w:rPr>
                <w:rFonts w:ascii="Arial Narrow" w:eastAsia="Lucida Sans Unicode" w:hAnsi="Arial Narrow" w:cs="Arial"/>
              </w:rPr>
            </w:pPr>
            <w:r w:rsidRPr="003E63FD">
              <w:rPr>
                <w:rFonts w:ascii="Arial Narrow" w:eastAsia="Lucida Sans Unicode" w:hAnsi="Arial Narrow" w:cs="Arial"/>
              </w:rPr>
              <w:t xml:space="preserve">– </w:t>
            </w:r>
            <w:r w:rsidRPr="00253E2D">
              <w:rPr>
                <w:rFonts w:ascii="Arial Narrow" w:eastAsia="Lucida Sans Unicode" w:hAnsi="Arial Narrow" w:cs="Arial"/>
              </w:rPr>
              <w:t>Pertinence des moyens matériels dédiés à la réalisation des prestations comprenant la description du matériel envisagé (atelier/transport/manutention/sur site), les caractéristiques des matériaux à mettre en œuvre</w:t>
            </w:r>
          </w:p>
        </w:tc>
        <w:tc>
          <w:tcPr>
            <w:tcW w:w="606" w:type="pct"/>
            <w:vAlign w:val="center"/>
          </w:tcPr>
          <w:p w14:paraId="3557271F" w14:textId="77777777" w:rsidR="007E0B77" w:rsidRPr="003E63FD" w:rsidRDefault="007E0B77" w:rsidP="00254B9D">
            <w:pPr>
              <w:spacing w:before="120" w:after="0"/>
              <w:jc w:val="center"/>
              <w:rPr>
                <w:rFonts w:ascii="Arial Narrow" w:eastAsia="Lucida Sans Unicode" w:hAnsi="Arial Narrow" w:cs="Arial"/>
                <w:i/>
              </w:rPr>
            </w:pPr>
            <w:r>
              <w:rPr>
                <w:rFonts w:ascii="Arial Narrow" w:eastAsia="Lucida Sans Unicode" w:hAnsi="Arial Narrow" w:cs="Arial"/>
                <w:i/>
              </w:rPr>
              <w:t>20</w:t>
            </w:r>
            <w:r w:rsidRPr="003E63FD">
              <w:rPr>
                <w:rFonts w:ascii="Arial Narrow" w:eastAsia="Lucida Sans Unicode" w:hAnsi="Arial Narrow" w:cs="Arial"/>
                <w:i/>
              </w:rPr>
              <w:t xml:space="preserve"> %</w:t>
            </w:r>
          </w:p>
        </w:tc>
      </w:tr>
      <w:tr w:rsidR="007E0B77" w:rsidRPr="00901803" w14:paraId="706A7D67" w14:textId="77777777" w:rsidTr="00254B9D">
        <w:trPr>
          <w:trHeight w:val="487"/>
        </w:trPr>
        <w:tc>
          <w:tcPr>
            <w:tcW w:w="4394" w:type="pct"/>
            <w:shd w:val="clear" w:color="auto" w:fill="auto"/>
            <w:vAlign w:val="center"/>
          </w:tcPr>
          <w:p w14:paraId="59B28DCF" w14:textId="77777777" w:rsidR="007E0B77" w:rsidRPr="00253E2D" w:rsidRDefault="007E0B77" w:rsidP="007E0B77">
            <w:pPr>
              <w:pStyle w:val="Paragraphedeliste"/>
              <w:numPr>
                <w:ilvl w:val="1"/>
                <w:numId w:val="27"/>
              </w:numPr>
              <w:spacing w:before="120" w:after="0"/>
              <w:rPr>
                <w:rFonts w:ascii="Arial Narrow" w:eastAsia="Lucida Sans Unicode" w:hAnsi="Arial Narrow" w:cs="Arial"/>
              </w:rPr>
            </w:pPr>
            <w:r w:rsidRPr="003E63FD">
              <w:rPr>
                <w:rFonts w:ascii="Arial Narrow" w:eastAsia="Lucida Sans Unicode" w:hAnsi="Arial Narrow" w:cs="Arial"/>
              </w:rPr>
              <w:t xml:space="preserve">– </w:t>
            </w:r>
            <w:r w:rsidRPr="00253E2D">
              <w:rPr>
                <w:rFonts w:ascii="Arial Narrow" w:eastAsia="Lucida Sans Unicode" w:hAnsi="Arial Narrow" w:cs="Arial"/>
              </w:rPr>
              <w:t>Pertinence</w:t>
            </w:r>
            <w:r>
              <w:rPr>
                <w:rFonts w:ascii="Arial Narrow" w:eastAsia="Lucida Sans Unicode" w:hAnsi="Arial Narrow" w:cs="Arial"/>
              </w:rPr>
              <w:t xml:space="preserve"> </w:t>
            </w:r>
            <w:r>
              <w:rPr>
                <w:rFonts w:ascii="Arial Narrow" w:hAnsi="Arial Narrow"/>
              </w:rPr>
              <w:t>des moyens humains dédiés à l’exécution des travaux (effectifs pressentis, organisation de l’équipe dont organigramme de l’opération, identification des compétences techniques des personnels du bureau d’études, compétences/capacités professionnelles/CV des encadrants techniques et des encadrants de chantier et du personnel d’exécution)</w:t>
            </w:r>
          </w:p>
        </w:tc>
        <w:tc>
          <w:tcPr>
            <w:tcW w:w="606" w:type="pct"/>
            <w:shd w:val="clear" w:color="auto" w:fill="auto"/>
            <w:vAlign w:val="center"/>
          </w:tcPr>
          <w:p w14:paraId="31F71EEF" w14:textId="77777777" w:rsidR="007E0B77" w:rsidRPr="00901803" w:rsidRDefault="007E0B77" w:rsidP="00254B9D">
            <w:pPr>
              <w:spacing w:before="120" w:after="0"/>
              <w:jc w:val="center"/>
              <w:rPr>
                <w:rFonts w:ascii="Arial Narrow" w:eastAsia="Lucida Sans Unicode" w:hAnsi="Arial Narrow" w:cs="Arial"/>
              </w:rPr>
            </w:pPr>
            <w:r>
              <w:rPr>
                <w:rFonts w:ascii="Arial Narrow" w:eastAsia="Lucida Sans Unicode" w:hAnsi="Arial Narrow" w:cs="Arial"/>
                <w:i/>
              </w:rPr>
              <w:t>3</w:t>
            </w:r>
            <w:r w:rsidRPr="00901803">
              <w:rPr>
                <w:rFonts w:ascii="Arial Narrow" w:eastAsia="Lucida Sans Unicode" w:hAnsi="Arial Narrow" w:cs="Arial"/>
                <w:i/>
              </w:rPr>
              <w:t>0 %</w:t>
            </w:r>
          </w:p>
        </w:tc>
      </w:tr>
      <w:tr w:rsidR="007E0B77" w:rsidRPr="003E63FD" w14:paraId="6897038B" w14:textId="77777777" w:rsidTr="00254B9D">
        <w:trPr>
          <w:trHeight w:val="487"/>
        </w:trPr>
        <w:tc>
          <w:tcPr>
            <w:tcW w:w="4394" w:type="pct"/>
            <w:shd w:val="clear" w:color="auto" w:fill="DEEAF6" w:themeFill="accent1" w:themeFillTint="33"/>
            <w:vAlign w:val="center"/>
          </w:tcPr>
          <w:p w14:paraId="4059DCAB" w14:textId="77777777" w:rsidR="007E0B77" w:rsidRDefault="007E0B77" w:rsidP="00254B9D">
            <w:pPr>
              <w:spacing w:before="120" w:after="0"/>
              <w:rPr>
                <w:rFonts w:ascii="Arial Narrow" w:eastAsia="Lucida Sans Unicode" w:hAnsi="Arial Narrow" w:cs="Arial"/>
                <w:b/>
              </w:rPr>
            </w:pPr>
            <w:r w:rsidRPr="003E63FD">
              <w:rPr>
                <w:rFonts w:ascii="Arial Narrow" w:hAnsi="Arial Narrow"/>
                <w:b/>
              </w:rPr>
              <w:t xml:space="preserve">Critère 2 - </w:t>
            </w:r>
            <w:r w:rsidRPr="003E63FD">
              <w:rPr>
                <w:rFonts w:ascii="Arial Narrow" w:eastAsia="Lucida Sans Unicode" w:hAnsi="Arial Narrow" w:cs="Arial"/>
                <w:b/>
              </w:rPr>
              <w:t xml:space="preserve">Prise en compte des enjeux de développement durable </w:t>
            </w:r>
          </w:p>
          <w:p w14:paraId="52735686" w14:textId="77777777" w:rsidR="007E0B77" w:rsidRPr="003E63FD" w:rsidRDefault="007E0B77" w:rsidP="00254B9D">
            <w:pPr>
              <w:spacing w:before="120" w:after="0"/>
              <w:rPr>
                <w:rFonts w:ascii="Arial Narrow" w:hAnsi="Arial Narrow"/>
                <w:b/>
              </w:rPr>
            </w:pPr>
            <w:r>
              <w:rPr>
                <w:rFonts w:ascii="Arial Narrow" w:hAnsi="Arial Narrow"/>
              </w:rPr>
              <w:t>Analysé à partir des</w:t>
            </w:r>
            <w:r>
              <w:rPr>
                <w:rFonts w:ascii="Arial Narrow" w:hAnsi="Arial Narrow"/>
                <w:b/>
                <w:bCs/>
              </w:rPr>
              <w:t xml:space="preserve"> </w:t>
            </w:r>
            <w:r>
              <w:rPr>
                <w:rFonts w:ascii="Arial Narrow" w:hAnsi="Arial Narrow"/>
              </w:rPr>
              <w:t>éléments du cadre de</w:t>
            </w:r>
            <w:r>
              <w:rPr>
                <w:rFonts w:ascii="Arial Narrow" w:hAnsi="Arial Narrow"/>
                <w:b/>
                <w:bCs/>
              </w:rPr>
              <w:t xml:space="preserve"> </w:t>
            </w:r>
            <w:r>
              <w:rPr>
                <w:rFonts w:ascii="Arial Narrow" w:hAnsi="Arial Narrow"/>
              </w:rPr>
              <w:t>mémoire</w:t>
            </w:r>
            <w:r>
              <w:rPr>
                <w:rFonts w:ascii="Arial Narrow" w:hAnsi="Arial Narrow"/>
                <w:b/>
                <w:bCs/>
              </w:rPr>
              <w:t xml:space="preserve"> </w:t>
            </w:r>
            <w:r>
              <w:rPr>
                <w:rFonts w:ascii="Arial Narrow" w:hAnsi="Arial Narrow"/>
              </w:rPr>
              <w:t>technique</w:t>
            </w:r>
          </w:p>
        </w:tc>
        <w:tc>
          <w:tcPr>
            <w:tcW w:w="606" w:type="pct"/>
            <w:shd w:val="clear" w:color="auto" w:fill="DEEAF6" w:themeFill="accent1" w:themeFillTint="33"/>
            <w:vAlign w:val="center"/>
          </w:tcPr>
          <w:p w14:paraId="2DCB3AAE" w14:textId="77777777" w:rsidR="007E0B77" w:rsidRPr="003E63FD" w:rsidRDefault="007E0B77" w:rsidP="00254B9D">
            <w:pPr>
              <w:spacing w:before="120" w:after="0"/>
              <w:jc w:val="center"/>
              <w:rPr>
                <w:rFonts w:ascii="Arial Narrow" w:hAnsi="Arial Narrow"/>
                <w:b/>
              </w:rPr>
            </w:pPr>
            <w:r>
              <w:rPr>
                <w:rFonts w:ascii="Arial Narrow" w:hAnsi="Arial Narrow"/>
                <w:b/>
              </w:rPr>
              <w:t>10</w:t>
            </w:r>
            <w:r w:rsidRPr="003E63FD">
              <w:rPr>
                <w:rFonts w:ascii="Arial Narrow" w:hAnsi="Arial Narrow"/>
                <w:b/>
              </w:rPr>
              <w:t xml:space="preserve"> %</w:t>
            </w:r>
          </w:p>
        </w:tc>
      </w:tr>
      <w:tr w:rsidR="007E0B77" w:rsidRPr="003E63FD" w14:paraId="720B3D73" w14:textId="77777777" w:rsidTr="00254B9D">
        <w:trPr>
          <w:trHeight w:val="565"/>
        </w:trPr>
        <w:tc>
          <w:tcPr>
            <w:tcW w:w="4394" w:type="pct"/>
            <w:shd w:val="clear" w:color="auto" w:fill="DEEAF6" w:themeFill="accent1" w:themeFillTint="33"/>
            <w:vAlign w:val="center"/>
          </w:tcPr>
          <w:p w14:paraId="046FDFA4" w14:textId="77777777" w:rsidR="007E0B77" w:rsidRDefault="007E0B77" w:rsidP="00254B9D">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3 - Prix </w:t>
            </w:r>
          </w:p>
          <w:p w14:paraId="52E33885" w14:textId="36FBC905" w:rsidR="007E0B77" w:rsidRPr="003E63FD" w:rsidRDefault="007E0B77" w:rsidP="00254B9D">
            <w:pPr>
              <w:spacing w:before="120" w:after="0"/>
              <w:rPr>
                <w:rFonts w:ascii="Arial Narrow" w:eastAsia="Lucida Sans Unicode" w:hAnsi="Arial Narrow" w:cs="Arial"/>
                <w:b/>
              </w:rPr>
            </w:pPr>
            <w:r>
              <w:rPr>
                <w:rFonts w:ascii="Arial Narrow" w:hAnsi="Arial Narrow"/>
              </w:rPr>
              <w:t xml:space="preserve">Analysé à partir du montant </w:t>
            </w:r>
            <w:r w:rsidR="0070781C">
              <w:rPr>
                <w:rFonts w:ascii="Arial Narrow" w:hAnsi="Arial Narrow"/>
              </w:rPr>
              <w:t xml:space="preserve">TTC </w:t>
            </w:r>
            <w:r>
              <w:rPr>
                <w:rFonts w:ascii="Arial Narrow" w:hAnsi="Arial Narrow"/>
              </w:rPr>
              <w:t>de la DPGF</w:t>
            </w:r>
          </w:p>
        </w:tc>
        <w:tc>
          <w:tcPr>
            <w:tcW w:w="606" w:type="pct"/>
            <w:shd w:val="clear" w:color="auto" w:fill="DEEAF6" w:themeFill="accent1" w:themeFillTint="33"/>
            <w:vAlign w:val="center"/>
          </w:tcPr>
          <w:p w14:paraId="71FC2B04" w14:textId="75E4AA66" w:rsidR="007E0B77" w:rsidRPr="003E63FD" w:rsidRDefault="007E0B77" w:rsidP="00254B9D">
            <w:pPr>
              <w:spacing w:before="120" w:after="0"/>
              <w:jc w:val="center"/>
              <w:rPr>
                <w:rFonts w:ascii="Arial Narrow" w:eastAsia="Lucida Sans Unicode" w:hAnsi="Arial Narrow" w:cs="Arial"/>
                <w:b/>
              </w:rPr>
            </w:pPr>
            <w:r>
              <w:rPr>
                <w:rFonts w:ascii="Arial Narrow" w:eastAsia="Lucida Sans Unicode" w:hAnsi="Arial Narrow" w:cs="Arial"/>
                <w:b/>
              </w:rPr>
              <w:t>30</w:t>
            </w:r>
            <w:r w:rsidRPr="003E63FD">
              <w:rPr>
                <w:rFonts w:ascii="Arial Narrow" w:eastAsia="Lucida Sans Unicode" w:hAnsi="Arial Narrow" w:cs="Arial"/>
                <w:b/>
              </w:rPr>
              <w:t xml:space="preserve"> %</w:t>
            </w:r>
          </w:p>
        </w:tc>
      </w:tr>
    </w:tbl>
    <w:p w14:paraId="32CFEB04" w14:textId="77777777" w:rsidR="004302A7" w:rsidRPr="003E63FD" w:rsidRDefault="004302A7" w:rsidP="004302A7">
      <w:pPr>
        <w:rPr>
          <w:rFonts w:ascii="Arial Narrow" w:hAnsi="Arial Narrow"/>
          <w:lang w:eastAsia="fr-FR"/>
        </w:rPr>
      </w:pPr>
    </w:p>
    <w:p w14:paraId="6D77C9E6" w14:textId="77777777"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développement durable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lastRenderedPageBreak/>
        <w:t>si</w:t>
      </w:r>
      <w:proofErr w:type="gramEnd"/>
      <w:r w:rsidRPr="003E63FD">
        <w:rPr>
          <w:rFonts w:ascii="Arial Narrow" w:hAnsi="Arial Narrow"/>
        </w:rPr>
        <w:t xml:space="preserve">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39DD444E" w14:textId="36F26601" w:rsidR="004302A7" w:rsidRPr="003E63FD" w:rsidRDefault="00694B1D" w:rsidP="004302A7">
      <w:pPr>
        <w:jc w:val="center"/>
        <w:rPr>
          <w:rFonts w:ascii="Arial Narrow" w:hAnsi="Arial Narrow"/>
        </w:rPr>
      </w:pPr>
      <w:r>
        <w:rPr>
          <w:rFonts w:ascii="Arial Narrow" w:hAnsi="Arial Narrow"/>
        </w:rPr>
        <w:t>(Prix du candidat TTC</w:t>
      </w:r>
      <w:r w:rsidR="004302A7" w:rsidRPr="003E63FD">
        <w:rPr>
          <w:rFonts w:ascii="Arial Narrow" w:hAnsi="Arial Narrow"/>
        </w:rPr>
        <w:t xml:space="preserve"> le moins cher x 5) / Prix du candidat à noter = note / 5</w:t>
      </w:r>
    </w:p>
    <w:p w14:paraId="78922EF6" w14:textId="77777777" w:rsidR="00AA3E07" w:rsidRPr="003E63FD" w:rsidRDefault="00AA3E07" w:rsidP="000B7422">
      <w:pPr>
        <w:pStyle w:val="Corpsdetexte"/>
        <w:rPr>
          <w:rFonts w:ascii="Arial Narrow" w:hAnsi="Arial Narrow"/>
          <w:b/>
        </w:rPr>
      </w:pPr>
    </w:p>
    <w:p w14:paraId="1B209046" w14:textId="77777777" w:rsidR="00F065F4" w:rsidRPr="00120AA0" w:rsidRDefault="00CE4A76" w:rsidP="00CE4A76">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color w:val="000000" w:themeColor="text1"/>
        </w:rPr>
      </w:pPr>
      <w:r w:rsidRPr="00120AA0">
        <w:rPr>
          <w:rFonts w:ascii="Arial Narrow" w:hAnsi="Arial Narrow"/>
          <w:b/>
          <w:color w:val="000000" w:themeColor="text1"/>
        </w:rPr>
        <w:t>NEGOCIATIONS</w:t>
      </w:r>
    </w:p>
    <w:p w14:paraId="4B4B9F7A" w14:textId="32B79073" w:rsidR="00180990" w:rsidRPr="003E63FD" w:rsidRDefault="00CE4A76" w:rsidP="007221BF">
      <w:pPr>
        <w:spacing w:after="120" w:line="360" w:lineRule="auto"/>
        <w:jc w:val="both"/>
        <w:rPr>
          <w:rFonts w:ascii="Arial Narrow" w:hAnsi="Arial Narrow"/>
        </w:rPr>
      </w:pPr>
      <w:r w:rsidRPr="003E63FD">
        <w:rPr>
          <w:rFonts w:ascii="Arial Narrow" w:hAnsi="Arial Narrow"/>
        </w:rPr>
        <w:t>Après analyse des offres, l’EPMO pourra engager des négociations avec au minimum les </w:t>
      </w:r>
      <w:r w:rsidR="00D970E2">
        <w:rPr>
          <w:rFonts w:ascii="Arial Narrow" w:hAnsi="Arial Narrow"/>
        </w:rPr>
        <w:t>trois (3)</w:t>
      </w:r>
      <w:r w:rsidRPr="003E63FD">
        <w:rPr>
          <w:rFonts w:ascii="Arial Narrow" w:hAnsi="Arial Narrow"/>
        </w:rPr>
        <w:t xml:space="preserve"> soumissionnaires les mieux classés sous réserve d’un nombre suffisant d’offres. L’établissement se réserve toutefois la possibilité de ne pas négocier.</w:t>
      </w:r>
    </w:p>
    <w:p w14:paraId="2F31E131" w14:textId="77777777" w:rsidR="00E42FF3" w:rsidRPr="003E63FD" w:rsidRDefault="00CE4A76" w:rsidP="007221BF">
      <w:pPr>
        <w:spacing w:after="120" w:line="360" w:lineRule="auto"/>
        <w:jc w:val="both"/>
        <w:rPr>
          <w:rFonts w:ascii="Arial Narrow" w:hAnsi="Arial Narrow"/>
        </w:rPr>
      </w:pPr>
      <w:r w:rsidRPr="003E63FD">
        <w:rPr>
          <w:rFonts w:ascii="Arial Narrow" w:hAnsi="Arial Narrow"/>
        </w:rPr>
        <w:t xml:space="preserve">En cas de négociation, l’EPMO adressera une demande aux soumissionnaires via </w:t>
      </w:r>
      <w:r w:rsidRPr="003E63FD">
        <w:rPr>
          <w:rFonts w:ascii="Arial Narrow" w:hAnsi="Arial Narrow"/>
          <w:i/>
        </w:rPr>
        <w:t>PLACE</w:t>
      </w:r>
      <w:r w:rsidRPr="003E63FD">
        <w:rPr>
          <w:rFonts w:ascii="Arial Narrow" w:hAnsi="Arial Narrow"/>
        </w:rPr>
        <w:t xml:space="preserve">. </w:t>
      </w:r>
    </w:p>
    <w:p w14:paraId="2798CE6C" w14:textId="77777777" w:rsidR="00E42FF3" w:rsidRPr="003E63FD" w:rsidRDefault="00CE4A76" w:rsidP="00CE4A76">
      <w:pPr>
        <w:pStyle w:val="Corpsdetexte"/>
        <w:spacing w:after="240"/>
        <w:rPr>
          <w:rFonts w:ascii="Arial Narrow" w:hAnsi="Arial Narrow"/>
        </w:rPr>
      </w:pPr>
      <w:r w:rsidRPr="003E63FD">
        <w:rPr>
          <w:rFonts w:ascii="Arial Narrow" w:hAnsi="Arial Narrow"/>
        </w:rPr>
        <w:t>L’offre négociée remise par le soumissionnaire dans le délai fixé, sera analysée et classée. En l'absence de réponse à la demande de négociation dans le délai fixé, l’offre initiale sera prise en compte pour l'analyse.</w:t>
      </w:r>
    </w:p>
    <w:p w14:paraId="2C33D2DD" w14:textId="77777777" w:rsidR="00CE4A76" w:rsidRPr="003E63FD" w:rsidRDefault="00CE4A76" w:rsidP="00CE4A76">
      <w:pPr>
        <w:spacing w:after="120" w:line="360" w:lineRule="auto"/>
        <w:jc w:val="both"/>
        <w:rPr>
          <w:rFonts w:ascii="Arial Narrow" w:hAnsi="Arial Narrow"/>
        </w:rPr>
      </w:pPr>
    </w:p>
    <w:p w14:paraId="5B2D22A7" w14:textId="77777777" w:rsidR="00264E15" w:rsidRPr="003E63FD" w:rsidRDefault="00264E15"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QUESTIONNAIRE EGALITE DIVERSITE</w:t>
      </w:r>
    </w:p>
    <w:p w14:paraId="222934ED" w14:textId="1314B220" w:rsidR="00861E7E" w:rsidRPr="00D06103" w:rsidRDefault="003F6466" w:rsidP="00861E7E">
      <w:pPr>
        <w:pStyle w:val="Corpsdetexte"/>
        <w:rPr>
          <w:rFonts w:ascii="Arial Narrow" w:hAnsi="Arial Narrow"/>
          <w:lang w:eastAsia="fr-FR"/>
        </w:rPr>
      </w:pPr>
      <w:r>
        <w:rPr>
          <w:rFonts w:ascii="Arial Narrow" w:hAnsi="Arial Narrow"/>
          <w:lang w:eastAsia="fr-FR"/>
        </w:rPr>
        <w:t>L’EPMO</w:t>
      </w:r>
      <w:r w:rsidR="00861E7E" w:rsidRPr="00D06103">
        <w:rPr>
          <w:rFonts w:ascii="Arial Narrow" w:hAnsi="Arial Narrow"/>
          <w:lang w:eastAsia="fr-FR"/>
        </w:rPr>
        <w:t xml:space="preserve"> est détenteur depuis </w:t>
      </w:r>
      <w:r w:rsidR="00861E7E" w:rsidRPr="00816DDD">
        <w:rPr>
          <w:rFonts w:ascii="Arial Narrow" w:hAnsi="Arial Narrow"/>
          <w:lang w:eastAsia="fr-FR"/>
        </w:rPr>
        <w:t>2022</w:t>
      </w:r>
      <w:r w:rsidR="00861E7E" w:rsidRPr="00D06103">
        <w:rPr>
          <w:rFonts w:ascii="Arial Narrow" w:hAnsi="Arial Narrow"/>
          <w:lang w:eastAsia="fr-FR"/>
        </w:rPr>
        <w:t xml:space="preserve"> des labels « Egalité professionnelle » et « Diversité » délivrés par l'AFNOR. </w:t>
      </w:r>
    </w:p>
    <w:p w14:paraId="21E036D9" w14:textId="77777777" w:rsidR="00861E7E" w:rsidRPr="00D06103" w:rsidRDefault="00861E7E" w:rsidP="00861E7E">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31A4F900" w14:textId="77777777" w:rsidR="00861E7E" w:rsidRPr="00D06103" w:rsidRDefault="00861E7E" w:rsidP="00861E7E">
      <w:pPr>
        <w:pStyle w:val="Corpsdetexte"/>
        <w:numPr>
          <w:ilvl w:val="0"/>
          <w:numId w:val="23"/>
        </w:numPr>
        <w:rPr>
          <w:rFonts w:ascii="Arial Narrow" w:hAnsi="Arial Narrow"/>
          <w:lang w:eastAsia="fr-FR"/>
        </w:rPr>
      </w:pPr>
      <w:proofErr w:type="gramStart"/>
      <w:r w:rsidRPr="00D06103">
        <w:rPr>
          <w:rFonts w:ascii="Arial Narrow" w:hAnsi="Arial Narrow"/>
          <w:lang w:eastAsia="fr-FR"/>
        </w:rPr>
        <w:t>des</w:t>
      </w:r>
      <w:proofErr w:type="gramEnd"/>
      <w:r w:rsidRPr="00D06103">
        <w:rPr>
          <w:rFonts w:ascii="Arial Narrow" w:hAnsi="Arial Narrow"/>
          <w:lang w:eastAsia="fr-FR"/>
        </w:rPr>
        <w:t xml:space="preserve">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63C3A747" w14:textId="54B35BCC" w:rsidR="00861E7E" w:rsidRPr="00120AA0" w:rsidRDefault="00861E7E" w:rsidP="00861E7E">
      <w:pPr>
        <w:pStyle w:val="Corpsdetexte"/>
        <w:numPr>
          <w:ilvl w:val="0"/>
          <w:numId w:val="23"/>
        </w:numPr>
        <w:rPr>
          <w:rFonts w:ascii="Arial Narrow" w:hAnsi="Arial Narrow"/>
          <w:lang w:eastAsia="fr-FR"/>
        </w:rPr>
      </w:pPr>
      <w:proofErr w:type="gramStart"/>
      <w:r w:rsidRPr="00D06103">
        <w:rPr>
          <w:rFonts w:ascii="Arial Narrow" w:hAnsi="Arial Narrow"/>
          <w:lang w:eastAsia="fr-FR"/>
        </w:rPr>
        <w:t>un</w:t>
      </w:r>
      <w:proofErr w:type="gramEnd"/>
      <w:r w:rsidRPr="00D06103">
        <w:rPr>
          <w:rFonts w:ascii="Arial Narrow" w:hAnsi="Arial Narrow"/>
          <w:lang w:eastAsia="fr-FR"/>
        </w:rPr>
        <w:t xml:space="preserve"> plan d’actions pluriannuel afin de progresser en matière d’égalité entre les femmes et les hommes. </w:t>
      </w:r>
      <w:r w:rsidR="003F6466">
        <w:rPr>
          <w:rFonts w:ascii="Arial Narrow" w:hAnsi="Arial Narrow"/>
          <w:lang w:eastAsia="fr-FR"/>
        </w:rPr>
        <w:t>L’EPMO</w:t>
      </w:r>
      <w:r w:rsidRPr="00D06103">
        <w:rPr>
          <w:rFonts w:ascii="Arial Narrow" w:hAnsi="Arial Narrow"/>
          <w:lang w:eastAsia="fr-FR"/>
        </w:rPr>
        <w:t xml:space="preserve"> s’engage ainsi à lutter contre les comportements sexistes et les violences faites aux femmes, favoriser le rééquilibrage de la rémunération entre les femmes et les hommes et développer les parcours professionnels. </w:t>
      </w:r>
    </w:p>
    <w:p w14:paraId="63F53106" w14:textId="48230EF1" w:rsidR="00861E7E" w:rsidRPr="00D06103" w:rsidRDefault="00861E7E" w:rsidP="00861E7E">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003F6466">
        <w:rPr>
          <w:rFonts w:ascii="Arial Narrow" w:hAnsi="Arial Narrow"/>
          <w:lang w:eastAsia="fr-FR"/>
        </w:rPr>
        <w:t>’EPMO</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5066920A" w14:textId="45DE7119" w:rsidR="00861E7E" w:rsidRPr="00D06103" w:rsidRDefault="00861E7E" w:rsidP="00861E7E">
      <w:pPr>
        <w:pStyle w:val="Corpsdetexte"/>
        <w:rPr>
          <w:rFonts w:ascii="Arial Narrow" w:hAnsi="Arial Narrow"/>
          <w:lang w:eastAsia="fr-FR"/>
        </w:rPr>
      </w:pPr>
      <w:r w:rsidRPr="00D06103">
        <w:rPr>
          <w:rFonts w:ascii="Arial Narrow" w:hAnsi="Arial Narrow"/>
          <w:lang w:eastAsia="fr-FR"/>
        </w:rPr>
        <w:t>Compte tenu de cette ambition, il est demandé à l’attributaire de remplir au moment de la signature du marché le questionnaire « Egalité professionnelle et diversi</w:t>
      </w:r>
      <w:r w:rsidRPr="00816DDD">
        <w:rPr>
          <w:rFonts w:ascii="Arial Narrow" w:hAnsi="Arial Narrow"/>
          <w:lang w:eastAsia="fr-FR"/>
        </w:rPr>
        <w:t>té professi</w:t>
      </w:r>
      <w:r w:rsidR="003F6466">
        <w:rPr>
          <w:rFonts w:ascii="Arial Narrow" w:hAnsi="Arial Narrow"/>
          <w:lang w:eastAsia="fr-FR"/>
        </w:rPr>
        <w:t>onnelle » proposé par l’EPMO</w:t>
      </w:r>
      <w:r w:rsidRPr="00D06103">
        <w:rPr>
          <w:rFonts w:ascii="Arial Narrow" w:hAnsi="Arial Narrow"/>
          <w:lang w:eastAsia="fr-FR"/>
        </w:rPr>
        <w:t xml:space="preserve">. </w:t>
      </w:r>
    </w:p>
    <w:p w14:paraId="09FD61D4" w14:textId="77777777" w:rsidR="00861E7E" w:rsidRPr="00D06103" w:rsidRDefault="00861E7E" w:rsidP="00861E7E">
      <w:pPr>
        <w:pStyle w:val="Corpsdetexte"/>
        <w:rPr>
          <w:rFonts w:ascii="Arial Narrow" w:hAnsi="Arial Narrow"/>
          <w:lang w:eastAsia="fr-FR"/>
        </w:rPr>
      </w:pPr>
      <w:r w:rsidRPr="00D06103">
        <w:rPr>
          <w:rFonts w:ascii="Arial Narrow" w:hAnsi="Arial Narrow"/>
          <w:lang w:eastAsia="fr-FR"/>
        </w:rPr>
        <w:lastRenderedPageBreak/>
        <w:t xml:space="preserve">Ce questionnaire n’est exigé que du seul attributaire. Il prend la forme d’un formulaire informatique dont l’adresse lui sera communiquée au moment de l’attribution du marché. La liste des questions qui lui seront posées est jointe pour information en annexe </w:t>
      </w:r>
      <w:r w:rsidRPr="00816DDD">
        <w:rPr>
          <w:rFonts w:ascii="Arial Narrow" w:hAnsi="Arial Narrow"/>
          <w:lang w:eastAsia="fr-FR"/>
        </w:rPr>
        <w:t>1</w:t>
      </w:r>
      <w:r w:rsidRPr="00D06103">
        <w:rPr>
          <w:rFonts w:ascii="Arial Narrow" w:hAnsi="Arial Narrow"/>
          <w:lang w:eastAsia="fr-FR"/>
        </w:rPr>
        <w:t xml:space="preserve"> du présent règlement. </w:t>
      </w:r>
    </w:p>
    <w:p w14:paraId="589EAD79" w14:textId="77777777" w:rsidR="00861E7E" w:rsidRPr="00D06103" w:rsidRDefault="00861E7E" w:rsidP="00861E7E">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5A71E248" w14:textId="0A9E2417" w:rsidR="00861E7E" w:rsidRDefault="00861E7E" w:rsidP="00861E7E">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Pr="00816DDD">
        <w:rPr>
          <w:rFonts w:ascii="Arial Narrow" w:hAnsi="Arial Narrow"/>
          <w:lang w:eastAsia="fr-FR"/>
        </w:rPr>
        <w:t>icateur lui en fait le demande.</w:t>
      </w:r>
    </w:p>
    <w:p w14:paraId="6FDB4D9C" w14:textId="77777777" w:rsidR="00120AA0" w:rsidRPr="00816DDD" w:rsidRDefault="00120AA0" w:rsidP="00861E7E">
      <w:pPr>
        <w:pStyle w:val="Corpsdetexte"/>
        <w:rPr>
          <w:rFonts w:ascii="Arial Narrow" w:hAnsi="Arial Narrow"/>
          <w:lang w:eastAsia="fr-FR"/>
        </w:rPr>
      </w:pPr>
    </w:p>
    <w:p w14:paraId="3A03B3B7" w14:textId="1A35CF69" w:rsidR="00264E15" w:rsidRPr="003E63FD" w:rsidRDefault="000B34BB" w:rsidP="00861E7E">
      <w:pPr>
        <w:pStyle w:val="En-tte"/>
        <w:numPr>
          <w:ilvl w:val="0"/>
          <w:numId w:val="5"/>
        </w:numPr>
        <w:pBdr>
          <w:bottom w:val="single" w:sz="4" w:space="1" w:color="2F5496" w:themeColor="accent5" w:themeShade="BF"/>
        </w:pBdr>
        <w:tabs>
          <w:tab w:val="clear" w:pos="4536"/>
          <w:tab w:val="clear" w:pos="9072"/>
        </w:tabs>
        <w:spacing w:after="360" w:line="259" w:lineRule="auto"/>
        <w:ind w:hanging="720"/>
        <w:rPr>
          <w:rFonts w:ascii="Arial Narrow" w:hAnsi="Arial Narrow"/>
          <w:b/>
        </w:rPr>
      </w:pPr>
      <w:r w:rsidRPr="003E63FD">
        <w:rPr>
          <w:rFonts w:ascii="Arial Narrow" w:hAnsi="Arial Narrow"/>
          <w:b/>
        </w:rPr>
        <w:t>RECOURS</w:t>
      </w:r>
    </w:p>
    <w:p w14:paraId="3B1251D1" w14:textId="77777777"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3DC2925E"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w:t>
      </w:r>
      <w:r w:rsidR="00B422B9">
        <w:rPr>
          <w:rFonts w:ascii="Arial Narrow" w:hAnsi="Arial Narrow"/>
        </w:rPr>
        <w:t>esures de publicité appropriées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5B653EE3"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5BECEE75" w14:textId="39D97530" w:rsidR="00CE4A76" w:rsidRPr="003E63FD" w:rsidRDefault="000B34BB" w:rsidP="00B93345">
      <w:pPr>
        <w:spacing w:after="120" w:line="360" w:lineRule="auto"/>
        <w:jc w:val="center"/>
        <w:rPr>
          <w:rFonts w:ascii="Arial Narrow" w:hAnsi="Arial Narrow"/>
        </w:rPr>
      </w:pPr>
      <w:r w:rsidRPr="003E63FD">
        <w:rPr>
          <w:rFonts w:ascii="Arial Narrow" w:hAnsi="Arial Narrow"/>
        </w:rPr>
        <w:t>***</w:t>
      </w:r>
    </w:p>
    <w:sectPr w:rsidR="00CE4A76"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99F4" w14:textId="77777777" w:rsidR="005334E7" w:rsidRDefault="005334E7" w:rsidP="00E42FF3">
      <w:pPr>
        <w:spacing w:after="0" w:line="240" w:lineRule="auto"/>
      </w:pPr>
      <w:r>
        <w:separator/>
      </w:r>
    </w:p>
  </w:endnote>
  <w:endnote w:type="continuationSeparator" w:id="0">
    <w:p w14:paraId="429199C9" w14:textId="77777777" w:rsidR="005334E7" w:rsidRDefault="005334E7"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0AA48E0D" w:rsidR="00EC6141" w:rsidRDefault="00EC6141">
        <w:pPr>
          <w:pStyle w:val="Pieddepage"/>
          <w:jc w:val="right"/>
        </w:pPr>
        <w:r>
          <w:fldChar w:fldCharType="begin"/>
        </w:r>
        <w:r>
          <w:instrText>PAGE   \* MERGEFORMAT</w:instrText>
        </w:r>
        <w:r>
          <w:fldChar w:fldCharType="separate"/>
        </w:r>
        <w:r w:rsidR="005304D0">
          <w:rPr>
            <w:noProof/>
          </w:rPr>
          <w:t>11</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2603" w14:textId="77777777" w:rsidR="005334E7" w:rsidRDefault="005334E7" w:rsidP="00E42FF3">
      <w:pPr>
        <w:spacing w:after="0" w:line="240" w:lineRule="auto"/>
      </w:pPr>
      <w:r>
        <w:separator/>
      </w:r>
    </w:p>
  </w:footnote>
  <w:footnote w:type="continuationSeparator" w:id="0">
    <w:p w14:paraId="4CA72938" w14:textId="77777777" w:rsidR="005334E7" w:rsidRDefault="005334E7"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F1D"/>
    <w:multiLevelType w:val="hybridMultilevel"/>
    <w:tmpl w:val="5762AFBA"/>
    <w:lvl w:ilvl="0" w:tplc="E318CBBA">
      <w:numFmt w:val="bullet"/>
      <w:lvlText w:val=""/>
      <w:lvlJc w:val="left"/>
      <w:pPr>
        <w:ind w:left="1074" w:hanging="360"/>
      </w:pPr>
      <w:rPr>
        <w:rFonts w:ascii="Symbol" w:eastAsiaTheme="minorHAnsi" w:hAnsi="Symbol" w:cstheme="minorBid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E54D5"/>
    <w:multiLevelType w:val="hybridMultilevel"/>
    <w:tmpl w:val="90E04D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5" w15:restartNumberingAfterBreak="0">
    <w:nsid w:val="40D0361B"/>
    <w:multiLevelType w:val="hybridMultilevel"/>
    <w:tmpl w:val="D292E36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B73DA1"/>
    <w:multiLevelType w:val="hybridMultilevel"/>
    <w:tmpl w:val="370C4A1A"/>
    <w:lvl w:ilvl="0" w:tplc="32B4AD4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C2709A"/>
    <w:multiLevelType w:val="hybridMultilevel"/>
    <w:tmpl w:val="3EA21DD6"/>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4A586C"/>
    <w:multiLevelType w:val="hybridMultilevel"/>
    <w:tmpl w:val="E9EC8F8A"/>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2"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11"/>
  </w:num>
  <w:num w:numId="3">
    <w:abstractNumId w:val="27"/>
  </w:num>
  <w:num w:numId="4">
    <w:abstractNumId w:val="17"/>
  </w:num>
  <w:num w:numId="5">
    <w:abstractNumId w:val="1"/>
  </w:num>
  <w:num w:numId="6">
    <w:abstractNumId w:val="34"/>
  </w:num>
  <w:num w:numId="7">
    <w:abstractNumId w:val="22"/>
  </w:num>
  <w:num w:numId="8">
    <w:abstractNumId w:val="3"/>
  </w:num>
  <w:num w:numId="9">
    <w:abstractNumId w:val="29"/>
  </w:num>
  <w:num w:numId="10">
    <w:abstractNumId w:val="25"/>
  </w:num>
  <w:num w:numId="11">
    <w:abstractNumId w:val="18"/>
  </w:num>
  <w:num w:numId="12">
    <w:abstractNumId w:val="33"/>
  </w:num>
  <w:num w:numId="13">
    <w:abstractNumId w:val="24"/>
  </w:num>
  <w:num w:numId="14">
    <w:abstractNumId w:val="35"/>
  </w:num>
  <w:num w:numId="15">
    <w:abstractNumId w:val="21"/>
  </w:num>
  <w:num w:numId="16">
    <w:abstractNumId w:val="6"/>
  </w:num>
  <w:num w:numId="17">
    <w:abstractNumId w:val="10"/>
  </w:num>
  <w:num w:numId="18">
    <w:abstractNumId w:val="19"/>
  </w:num>
  <w:num w:numId="19">
    <w:abstractNumId w:val="13"/>
  </w:num>
  <w:num w:numId="20">
    <w:abstractNumId w:val="5"/>
  </w:num>
  <w:num w:numId="21">
    <w:abstractNumId w:val="12"/>
  </w:num>
  <w:num w:numId="22">
    <w:abstractNumId w:val="9"/>
  </w:num>
  <w:num w:numId="23">
    <w:abstractNumId w:val="28"/>
  </w:num>
  <w:num w:numId="24">
    <w:abstractNumId w:val="8"/>
  </w:num>
  <w:num w:numId="25">
    <w:abstractNumId w:val="16"/>
  </w:num>
  <w:num w:numId="26">
    <w:abstractNumId w:val="30"/>
  </w:num>
  <w:num w:numId="27">
    <w:abstractNumId w:val="4"/>
  </w:num>
  <w:num w:numId="28">
    <w:abstractNumId w:val="31"/>
  </w:num>
  <w:num w:numId="29">
    <w:abstractNumId w:val="2"/>
  </w:num>
  <w:num w:numId="30">
    <w:abstractNumId w:val="14"/>
  </w:num>
  <w:num w:numId="31">
    <w:abstractNumId w:val="0"/>
  </w:num>
  <w:num w:numId="32">
    <w:abstractNumId w:val="20"/>
  </w:num>
  <w:num w:numId="33">
    <w:abstractNumId w:val="15"/>
  </w:num>
  <w:num w:numId="34">
    <w:abstractNumId w:val="7"/>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54FBE"/>
    <w:rsid w:val="00063BF5"/>
    <w:rsid w:val="000B34BB"/>
    <w:rsid w:val="000B3B70"/>
    <w:rsid w:val="000B7422"/>
    <w:rsid w:val="000D317C"/>
    <w:rsid w:val="000D5EDF"/>
    <w:rsid w:val="000D6BC9"/>
    <w:rsid w:val="000E3580"/>
    <w:rsid w:val="000E7740"/>
    <w:rsid w:val="00120AA0"/>
    <w:rsid w:val="001736C7"/>
    <w:rsid w:val="00180990"/>
    <w:rsid w:val="001B49AD"/>
    <w:rsid w:val="001D7EEC"/>
    <w:rsid w:val="001E21E4"/>
    <w:rsid w:val="001F6E69"/>
    <w:rsid w:val="00226D83"/>
    <w:rsid w:val="00234A55"/>
    <w:rsid w:val="0024335F"/>
    <w:rsid w:val="0025246C"/>
    <w:rsid w:val="00257918"/>
    <w:rsid w:val="00264E15"/>
    <w:rsid w:val="002C405B"/>
    <w:rsid w:val="002C5191"/>
    <w:rsid w:val="002E6E08"/>
    <w:rsid w:val="002F69CD"/>
    <w:rsid w:val="00343CFD"/>
    <w:rsid w:val="0035474A"/>
    <w:rsid w:val="003700A2"/>
    <w:rsid w:val="003765CC"/>
    <w:rsid w:val="003A3C44"/>
    <w:rsid w:val="003E63FD"/>
    <w:rsid w:val="003F3420"/>
    <w:rsid w:val="003F6466"/>
    <w:rsid w:val="00422D7A"/>
    <w:rsid w:val="004257B8"/>
    <w:rsid w:val="004302A7"/>
    <w:rsid w:val="00434F6F"/>
    <w:rsid w:val="004406DE"/>
    <w:rsid w:val="00492BD5"/>
    <w:rsid w:val="004F429E"/>
    <w:rsid w:val="0051426E"/>
    <w:rsid w:val="005304D0"/>
    <w:rsid w:val="005318A9"/>
    <w:rsid w:val="005334E7"/>
    <w:rsid w:val="00560B38"/>
    <w:rsid w:val="005706E9"/>
    <w:rsid w:val="00593CA0"/>
    <w:rsid w:val="005D35D9"/>
    <w:rsid w:val="005F1D51"/>
    <w:rsid w:val="005F43EF"/>
    <w:rsid w:val="00622474"/>
    <w:rsid w:val="00657A78"/>
    <w:rsid w:val="00666DD5"/>
    <w:rsid w:val="00694B1D"/>
    <w:rsid w:val="006A7F4D"/>
    <w:rsid w:val="006F0B57"/>
    <w:rsid w:val="0070781C"/>
    <w:rsid w:val="007221BF"/>
    <w:rsid w:val="007258AA"/>
    <w:rsid w:val="00737DE0"/>
    <w:rsid w:val="00742DE7"/>
    <w:rsid w:val="00761316"/>
    <w:rsid w:val="00765628"/>
    <w:rsid w:val="007663CD"/>
    <w:rsid w:val="00770394"/>
    <w:rsid w:val="00772D0E"/>
    <w:rsid w:val="0079116E"/>
    <w:rsid w:val="007A3780"/>
    <w:rsid w:val="007C5956"/>
    <w:rsid w:val="007C74F6"/>
    <w:rsid w:val="007E0B77"/>
    <w:rsid w:val="008308F1"/>
    <w:rsid w:val="00836C55"/>
    <w:rsid w:val="00850FF7"/>
    <w:rsid w:val="00854870"/>
    <w:rsid w:val="00861E7E"/>
    <w:rsid w:val="0088306B"/>
    <w:rsid w:val="0088600A"/>
    <w:rsid w:val="00886A9B"/>
    <w:rsid w:val="00891B1A"/>
    <w:rsid w:val="00891FBF"/>
    <w:rsid w:val="008A5692"/>
    <w:rsid w:val="008B6960"/>
    <w:rsid w:val="00900DF6"/>
    <w:rsid w:val="00910D6B"/>
    <w:rsid w:val="00916ED7"/>
    <w:rsid w:val="00917302"/>
    <w:rsid w:val="00957B7E"/>
    <w:rsid w:val="00983998"/>
    <w:rsid w:val="00990731"/>
    <w:rsid w:val="009D4EEF"/>
    <w:rsid w:val="009F61DE"/>
    <w:rsid w:val="00A00D4A"/>
    <w:rsid w:val="00A02B17"/>
    <w:rsid w:val="00A118F1"/>
    <w:rsid w:val="00A15E81"/>
    <w:rsid w:val="00A572A6"/>
    <w:rsid w:val="00A7568E"/>
    <w:rsid w:val="00A848CF"/>
    <w:rsid w:val="00A85446"/>
    <w:rsid w:val="00AA3E07"/>
    <w:rsid w:val="00AE16F9"/>
    <w:rsid w:val="00AE1FD4"/>
    <w:rsid w:val="00AF2F83"/>
    <w:rsid w:val="00B06CD3"/>
    <w:rsid w:val="00B17100"/>
    <w:rsid w:val="00B422B9"/>
    <w:rsid w:val="00B555BE"/>
    <w:rsid w:val="00B66585"/>
    <w:rsid w:val="00B819FD"/>
    <w:rsid w:val="00B93345"/>
    <w:rsid w:val="00BB6EDF"/>
    <w:rsid w:val="00BC7C33"/>
    <w:rsid w:val="00BD6430"/>
    <w:rsid w:val="00BF38F0"/>
    <w:rsid w:val="00C05515"/>
    <w:rsid w:val="00C37C04"/>
    <w:rsid w:val="00C44C1C"/>
    <w:rsid w:val="00C94FB1"/>
    <w:rsid w:val="00CA3CB1"/>
    <w:rsid w:val="00CE4A76"/>
    <w:rsid w:val="00D17E86"/>
    <w:rsid w:val="00D32F62"/>
    <w:rsid w:val="00D333C4"/>
    <w:rsid w:val="00D349F1"/>
    <w:rsid w:val="00D524F5"/>
    <w:rsid w:val="00D568E2"/>
    <w:rsid w:val="00D637C9"/>
    <w:rsid w:val="00D970E2"/>
    <w:rsid w:val="00DA5280"/>
    <w:rsid w:val="00DD7C04"/>
    <w:rsid w:val="00E42FF3"/>
    <w:rsid w:val="00E45B9B"/>
    <w:rsid w:val="00E824DD"/>
    <w:rsid w:val="00E87F5D"/>
    <w:rsid w:val="00EC236F"/>
    <w:rsid w:val="00EC6141"/>
    <w:rsid w:val="00EC61EC"/>
    <w:rsid w:val="00F03BF9"/>
    <w:rsid w:val="00F065F4"/>
    <w:rsid w:val="00F1494B"/>
    <w:rsid w:val="00F60139"/>
    <w:rsid w:val="00F6418B"/>
    <w:rsid w:val="00F74527"/>
    <w:rsid w:val="00F802CE"/>
    <w:rsid w:val="00FA3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2FF3"/>
    <w:pPr>
      <w:tabs>
        <w:tab w:val="center" w:pos="4536"/>
        <w:tab w:val="right" w:pos="9072"/>
      </w:tabs>
      <w:spacing w:after="0" w:line="240" w:lineRule="auto"/>
    </w:pPr>
  </w:style>
  <w:style w:type="character" w:customStyle="1" w:styleId="En-tteCar">
    <w:name w:val="En-tête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F3FB9DD6D2CA42C9BC3FE27D9F2982A6"/>
        <w:category>
          <w:name w:val="Général"/>
          <w:gallery w:val="placeholder"/>
        </w:category>
        <w:types>
          <w:type w:val="bbPlcHdr"/>
        </w:types>
        <w:behaviors>
          <w:behavior w:val="content"/>
        </w:behaviors>
        <w:guid w:val="{41EB362B-8D21-4318-B368-04B7C4554741}"/>
      </w:docPartPr>
      <w:docPartBody>
        <w:p w:rsidR="005A3E7F" w:rsidRDefault="005A3E7F" w:rsidP="005A3E7F">
          <w:pPr>
            <w:pStyle w:val="F3FB9DD6D2CA42C9BC3FE27D9F2982A6"/>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8A847E806A594986BDDF01BE78AD2DFE"/>
        <w:category>
          <w:name w:val="Général"/>
          <w:gallery w:val="placeholder"/>
        </w:category>
        <w:types>
          <w:type w:val="bbPlcHdr"/>
        </w:types>
        <w:behaviors>
          <w:behavior w:val="content"/>
        </w:behaviors>
        <w:guid w:val="{E1D37FEE-7EB1-4DB5-9FCC-1C13739EBF9E}"/>
      </w:docPartPr>
      <w:docPartBody>
        <w:p w:rsidR="00940077" w:rsidRDefault="002D10F0" w:rsidP="002D10F0">
          <w:pPr>
            <w:pStyle w:val="8A847E806A594986BDDF01BE78AD2DFE"/>
          </w:pPr>
          <w:r w:rsidRPr="004413C0">
            <w:rPr>
              <w:rStyle w:val="Textedelespacerserv"/>
            </w:rPr>
            <w:t>Cliquez ici pour entrer une date.</w:t>
          </w:r>
        </w:p>
      </w:docPartBody>
    </w:docPart>
    <w:docPart>
      <w:docPartPr>
        <w:name w:val="F2D815FB67FA475C93E0D7A2A8F37041"/>
        <w:category>
          <w:name w:val="Général"/>
          <w:gallery w:val="placeholder"/>
        </w:category>
        <w:types>
          <w:type w:val="bbPlcHdr"/>
        </w:types>
        <w:behaviors>
          <w:behavior w:val="content"/>
        </w:behaviors>
        <w:guid w:val="{1B0FDD35-9166-410B-BCDE-5A3B4E15FB9B}"/>
      </w:docPartPr>
      <w:docPartBody>
        <w:p w:rsidR="00940077" w:rsidRDefault="002D10F0" w:rsidP="002D10F0">
          <w:pPr>
            <w:pStyle w:val="F2D815FB67FA475C93E0D7A2A8F37041"/>
          </w:pPr>
          <w:r w:rsidRPr="004413C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90FFE"/>
    <w:rsid w:val="001E030C"/>
    <w:rsid w:val="002D10F0"/>
    <w:rsid w:val="003A3798"/>
    <w:rsid w:val="004F703F"/>
    <w:rsid w:val="005463A9"/>
    <w:rsid w:val="00555FA2"/>
    <w:rsid w:val="005A3E7F"/>
    <w:rsid w:val="00940077"/>
    <w:rsid w:val="00B246C6"/>
    <w:rsid w:val="00C44418"/>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10F0"/>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 w:type="paragraph" w:customStyle="1" w:styleId="8A847E806A594986BDDF01BE78AD2DFE">
    <w:name w:val="8A847E806A594986BDDF01BE78AD2DFE"/>
    <w:rsid w:val="002D10F0"/>
  </w:style>
  <w:style w:type="paragraph" w:customStyle="1" w:styleId="F2D815FB67FA475C93E0D7A2A8F37041">
    <w:name w:val="F2D815FB67FA475C93E0D7A2A8F37041"/>
    <w:rsid w:val="002D1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FB435-DB8C-4D46-93FA-3F96BEAB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3323</Words>
  <Characters>18277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PAQUI Loane</cp:lastModifiedBy>
  <cp:revision>33</cp:revision>
  <cp:lastPrinted>2024-10-18T08:39:00Z</cp:lastPrinted>
  <dcterms:created xsi:type="dcterms:W3CDTF">2023-10-11T12:15:00Z</dcterms:created>
  <dcterms:modified xsi:type="dcterms:W3CDTF">2025-01-29T09:26:00Z</dcterms:modified>
</cp:coreProperties>
</file>