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418" w:rsidRPr="009D4418" w:rsidRDefault="009D4418" w:rsidP="009D441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242424"/>
          <w:sz w:val="27"/>
          <w:szCs w:val="27"/>
          <w:lang w:eastAsia="fr-FR"/>
        </w:rPr>
      </w:pPr>
      <w:r w:rsidRPr="009D4418">
        <w:rPr>
          <w:rFonts w:ascii="Segoe UI" w:eastAsia="Times New Roman" w:hAnsi="Segoe UI" w:cs="Segoe UI"/>
          <w:b/>
          <w:bCs/>
          <w:color w:val="242424"/>
          <w:sz w:val="27"/>
          <w:szCs w:val="27"/>
          <w:lang w:eastAsia="fr-FR"/>
        </w:rPr>
        <w:t xml:space="preserve">Procédures de Vérification des Poteaux </w:t>
      </w:r>
      <w:r>
        <w:rPr>
          <w:rFonts w:ascii="Segoe UI" w:eastAsia="Times New Roman" w:hAnsi="Segoe UI" w:cs="Segoe UI"/>
          <w:b/>
          <w:bCs/>
          <w:color w:val="242424"/>
          <w:sz w:val="27"/>
          <w:szCs w:val="27"/>
          <w:lang w:eastAsia="fr-FR"/>
        </w:rPr>
        <w:t xml:space="preserve">et bouches </w:t>
      </w:r>
      <w:r w:rsidRPr="009D4418">
        <w:rPr>
          <w:rFonts w:ascii="Segoe UI" w:eastAsia="Times New Roman" w:hAnsi="Segoe UI" w:cs="Segoe UI"/>
          <w:b/>
          <w:bCs/>
          <w:color w:val="242424"/>
          <w:sz w:val="27"/>
          <w:szCs w:val="27"/>
          <w:lang w:eastAsia="fr-FR"/>
        </w:rPr>
        <w:t>d'Incendie</w:t>
      </w:r>
    </w:p>
    <w:p w:rsidR="009D4418" w:rsidRPr="009D4418" w:rsidRDefault="009D4418" w:rsidP="009D4418">
      <w:pPr>
        <w:numPr>
          <w:ilvl w:val="0"/>
          <w:numId w:val="1"/>
        </w:numPr>
        <w:shd w:val="clear" w:color="auto" w:fill="FFFFFF"/>
        <w:spacing w:after="240" w:line="240" w:lineRule="auto"/>
        <w:ind w:left="24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b/>
          <w:bCs/>
          <w:color w:val="242424"/>
          <w:sz w:val="21"/>
          <w:szCs w:val="21"/>
          <w:lang w:eastAsia="fr-FR"/>
        </w:rPr>
        <w:t>Inspection Visuelle</w:t>
      </w: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 :</w:t>
      </w:r>
    </w:p>
    <w:p w:rsidR="009D4418" w:rsidRPr="009D4418" w:rsidRDefault="009D4418" w:rsidP="009D441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54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Vérifiez l'état général du poteau d'incendie (corrosion, dommages, etc.).</w:t>
      </w:r>
    </w:p>
    <w:p w:rsidR="009D4418" w:rsidRPr="009D4418" w:rsidRDefault="009D4418" w:rsidP="009D441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54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Assurez-vous que le poteau est bien visible et accessible.</w:t>
      </w:r>
    </w:p>
    <w:p w:rsidR="009D4418" w:rsidRPr="009D4418" w:rsidRDefault="009D4418" w:rsidP="009D441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54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Vérifiez que les capuchons et les couvercles sont en place et en bon état.</w:t>
      </w:r>
    </w:p>
    <w:p w:rsidR="009D4418" w:rsidRPr="009D4418" w:rsidRDefault="009D4418" w:rsidP="009D4418">
      <w:pPr>
        <w:numPr>
          <w:ilvl w:val="0"/>
          <w:numId w:val="2"/>
        </w:numPr>
        <w:shd w:val="clear" w:color="auto" w:fill="FFFFFF"/>
        <w:spacing w:after="240" w:line="240" w:lineRule="auto"/>
        <w:ind w:left="24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b/>
          <w:bCs/>
          <w:color w:val="242424"/>
          <w:sz w:val="21"/>
          <w:szCs w:val="21"/>
          <w:lang w:eastAsia="fr-FR"/>
        </w:rPr>
        <w:t>Test de Débit et de Pression</w:t>
      </w: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 :</w:t>
      </w:r>
    </w:p>
    <w:p w:rsidR="009D4418" w:rsidRPr="009D4418" w:rsidRDefault="009D4418" w:rsidP="009D441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54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Connectez un manomètre pour mesurer la pression statique et dynamique.</w:t>
      </w:r>
    </w:p>
    <w:p w:rsidR="009D4418" w:rsidRPr="009D4418" w:rsidRDefault="009D4418" w:rsidP="009D441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54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Ouvrez le poteau d'incendie pour vérifier le débit d'eau.</w:t>
      </w:r>
    </w:p>
    <w:p w:rsidR="009D4418" w:rsidRPr="009D4418" w:rsidRDefault="009D4418" w:rsidP="009D441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54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Enregistrez les résultats et comparez-les aux normes locales.</w:t>
      </w:r>
    </w:p>
    <w:p w:rsidR="009D4418" w:rsidRPr="009D4418" w:rsidRDefault="009D4418" w:rsidP="009D4418">
      <w:pPr>
        <w:numPr>
          <w:ilvl w:val="0"/>
          <w:numId w:val="2"/>
        </w:numPr>
        <w:shd w:val="clear" w:color="auto" w:fill="FFFFFF"/>
        <w:spacing w:after="240" w:line="240" w:lineRule="auto"/>
        <w:ind w:left="24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b/>
          <w:bCs/>
          <w:color w:val="242424"/>
          <w:sz w:val="21"/>
          <w:szCs w:val="21"/>
          <w:lang w:eastAsia="fr-FR"/>
        </w:rPr>
        <w:t>Vérification des Composants Internes</w:t>
      </w: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 :</w:t>
      </w:r>
    </w:p>
    <w:p w:rsidR="009D4418" w:rsidRPr="009D4418" w:rsidRDefault="009D4418" w:rsidP="009D441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54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Ouvrez le poteau pour inspecter les composants internes (vannes, joints, etc.).</w:t>
      </w:r>
    </w:p>
    <w:p w:rsidR="009D4418" w:rsidRPr="009D4418" w:rsidRDefault="009D4418" w:rsidP="009D441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54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Remplacez les pièces usées ou endommagées.</w:t>
      </w:r>
    </w:p>
    <w:p w:rsidR="009D4418" w:rsidRPr="009D4418" w:rsidRDefault="009D4418" w:rsidP="009D4418">
      <w:pPr>
        <w:numPr>
          <w:ilvl w:val="0"/>
          <w:numId w:val="2"/>
        </w:numPr>
        <w:shd w:val="clear" w:color="auto" w:fill="FFFFFF"/>
        <w:spacing w:after="240" w:line="240" w:lineRule="auto"/>
        <w:ind w:left="24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b/>
          <w:bCs/>
          <w:color w:val="242424"/>
          <w:sz w:val="21"/>
          <w:szCs w:val="21"/>
          <w:lang w:eastAsia="fr-FR"/>
        </w:rPr>
        <w:t>Entretien et Lubrification</w:t>
      </w: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 :</w:t>
      </w:r>
    </w:p>
    <w:p w:rsidR="009D4418" w:rsidRPr="009D4418" w:rsidRDefault="009D4418" w:rsidP="009D441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54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Lubrifiez les pièces mobiles pour assurer un fonctionnement fluide.</w:t>
      </w:r>
    </w:p>
    <w:p w:rsidR="009D4418" w:rsidRPr="009D4418" w:rsidRDefault="009D4418" w:rsidP="009D441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54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Nettoyez les composants pour éviter l'accumulation de débris.</w:t>
      </w:r>
    </w:p>
    <w:p w:rsidR="009D4418" w:rsidRPr="009D4418" w:rsidRDefault="009D4418" w:rsidP="009D4418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242424"/>
          <w:sz w:val="27"/>
          <w:szCs w:val="27"/>
          <w:lang w:eastAsia="fr-FR"/>
        </w:rPr>
      </w:pPr>
      <w:r w:rsidRPr="009D4418">
        <w:rPr>
          <w:rFonts w:ascii="Segoe UI" w:eastAsia="Times New Roman" w:hAnsi="Segoe UI" w:cs="Segoe UI"/>
          <w:b/>
          <w:bCs/>
          <w:color w:val="242424"/>
          <w:sz w:val="27"/>
          <w:szCs w:val="27"/>
          <w:lang w:eastAsia="fr-FR"/>
        </w:rPr>
        <w:t>Fréquence des Vérifications</w:t>
      </w:r>
    </w:p>
    <w:p w:rsidR="009D4418" w:rsidRPr="009D4418" w:rsidRDefault="009D4418" w:rsidP="009D441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b/>
          <w:bCs/>
          <w:color w:val="242424"/>
          <w:sz w:val="21"/>
          <w:szCs w:val="21"/>
          <w:lang w:eastAsia="fr-FR"/>
        </w:rPr>
        <w:t>Inspection Visuelle</w:t>
      </w: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 : Annuellement.</w:t>
      </w:r>
    </w:p>
    <w:p w:rsidR="009D4418" w:rsidRPr="009D4418" w:rsidRDefault="009D4418" w:rsidP="009D441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b/>
          <w:bCs/>
          <w:color w:val="242424"/>
          <w:sz w:val="21"/>
          <w:szCs w:val="21"/>
          <w:lang w:eastAsia="fr-FR"/>
        </w:rPr>
        <w:t>Test de Débit et de Pression</w:t>
      </w: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 : Annuellement.</w:t>
      </w:r>
    </w:p>
    <w:p w:rsidR="009D4418" w:rsidRDefault="009D4418" w:rsidP="009D441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 w:rsidRPr="009D4418">
        <w:rPr>
          <w:rFonts w:ascii="Segoe UI" w:eastAsia="Times New Roman" w:hAnsi="Segoe UI" w:cs="Segoe UI"/>
          <w:b/>
          <w:bCs/>
          <w:color w:val="242424"/>
          <w:sz w:val="21"/>
          <w:szCs w:val="21"/>
          <w:lang w:eastAsia="fr-FR"/>
        </w:rPr>
        <w:t>Vérification des Composants Internes</w:t>
      </w:r>
      <w:r w:rsidRPr="009D4418"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  <w:t> : Tous les 5 ans ou selon les recommandations du fabricant.</w:t>
      </w:r>
    </w:p>
    <w:p w:rsidR="00F10EB8" w:rsidRDefault="00F10EB8" w:rsidP="00F10EB8">
      <w:pPr>
        <w:shd w:val="clear" w:color="auto" w:fill="FFFFFF"/>
        <w:spacing w:before="100" w:beforeAutospacing="1" w:after="100" w:afterAutospacing="1" w:line="240" w:lineRule="auto"/>
        <w:ind w:left="300"/>
        <w:rPr>
          <w:rFonts w:ascii="Segoe UI" w:eastAsia="Times New Roman" w:hAnsi="Segoe UI" w:cs="Segoe UI"/>
          <w:color w:val="242424"/>
          <w:sz w:val="21"/>
          <w:szCs w:val="21"/>
          <w:lang w:eastAsia="fr-FR"/>
        </w:rPr>
      </w:pPr>
      <w:r>
        <w:rPr>
          <w:rFonts w:ascii="Segoe UI" w:eastAsia="Times New Roman" w:hAnsi="Segoe UI" w:cs="Segoe UI"/>
          <w:b/>
          <w:bCs/>
          <w:color w:val="242424"/>
          <w:sz w:val="21"/>
          <w:szCs w:val="21"/>
          <w:lang w:eastAsia="fr-FR"/>
        </w:rPr>
        <w:t xml:space="preserve">Procédure de vérification de l’extinction automatique à poudre </w:t>
      </w:r>
    </w:p>
    <w:p w:rsidR="00A92EDB" w:rsidRPr="009D4418" w:rsidRDefault="00A92EDB" w:rsidP="00A92ED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color w:val="242424"/>
          <w:sz w:val="21"/>
          <w:szCs w:val="21"/>
          <w:lang w:eastAsia="fr-FR"/>
        </w:rPr>
      </w:pPr>
      <w:r w:rsidRPr="00A92EDB">
        <w:rPr>
          <w:rFonts w:ascii="Segoe UI" w:eastAsia="Times New Roman" w:hAnsi="Segoe UI" w:cs="Segoe UI"/>
          <w:b/>
          <w:color w:val="242424"/>
          <w:sz w:val="21"/>
          <w:szCs w:val="21"/>
          <w:lang w:eastAsia="fr-FR"/>
        </w:rPr>
        <w:t>Extinction automatique à poudre</w:t>
      </w:r>
      <w:bookmarkStart w:id="0" w:name="_GoBack"/>
      <w:bookmarkEnd w:id="0"/>
    </w:p>
    <w:p w:rsidR="00A92EDB" w:rsidRDefault="00A92EDB" w:rsidP="00A92EDB">
      <w:r>
        <w:t>PRESTATIONS REALISEES :</w:t>
      </w:r>
    </w:p>
    <w:p w:rsidR="00A92EDB" w:rsidRDefault="00A92EDB" w:rsidP="00A92EDB">
      <w:r>
        <w:t>Inspection visuelle complète de l'installation</w:t>
      </w:r>
    </w:p>
    <w:p w:rsidR="00A92EDB" w:rsidRDefault="00A92EDB" w:rsidP="00A92EDB">
      <w:r>
        <w:t>Avis sur l'adéquation au risque d'incendie des Matériels installés en fonction de l'évolution de leur environnement, des conditions d'exploitation et de la</w:t>
      </w:r>
    </w:p>
    <w:p w:rsidR="00A92EDB" w:rsidRDefault="00A92EDB" w:rsidP="00A92EDB">
      <w:r>
        <w:t>Réglementation</w:t>
      </w:r>
    </w:p>
    <w:p w:rsidR="00A92EDB" w:rsidRDefault="00A92EDB" w:rsidP="00A92EDB">
      <w:r>
        <w:t>Avis sur l'adéquation des matériaux présents constatés dans les zones protégées et la compatibilité de l'agent extincteur</w:t>
      </w:r>
    </w:p>
    <w:p w:rsidR="00A92EDB" w:rsidRDefault="00A92EDB" w:rsidP="00A92EDB">
      <w:r>
        <w:t>Avis sur la conformité des locaux et des risques</w:t>
      </w:r>
    </w:p>
    <w:p w:rsidR="00A92EDB" w:rsidRDefault="00A92EDB" w:rsidP="00A92EDB">
      <w:r>
        <w:t>VERIFICATIONS</w:t>
      </w:r>
    </w:p>
    <w:p w:rsidR="00A92EDB" w:rsidRDefault="00A92EDB" w:rsidP="00A92EDB">
      <w:r>
        <w:t>Mise HS de l'installation pour vérification</w:t>
      </w:r>
    </w:p>
    <w:p w:rsidR="00A92EDB" w:rsidRDefault="00A92EDB" w:rsidP="00A92EDB">
      <w:r>
        <w:t>Nettoyage et vérification de la bouteille de chasse (date, état, pesée, flexibles, joints)</w:t>
      </w:r>
    </w:p>
    <w:p w:rsidR="00A92EDB" w:rsidRDefault="00A92EDB" w:rsidP="00A92EDB">
      <w:r>
        <w:t>Contrôle de la sphère (plaque, joint, soupape)</w:t>
      </w:r>
    </w:p>
    <w:p w:rsidR="00A92EDB" w:rsidRDefault="00A92EDB" w:rsidP="00A92EDB">
      <w:r>
        <w:lastRenderedPageBreak/>
        <w:t>Vérification de l'état de la charge (brassage pour la poudre) (état du flacon pour l'AFF° et remplacement de la charge si la date de péremption est passée</w:t>
      </w:r>
    </w:p>
    <w:p w:rsidR="00A92EDB" w:rsidRDefault="00A92EDB" w:rsidP="00A92EDB">
      <w:r>
        <w:t>Vérification de la chaîne fusible</w:t>
      </w:r>
    </w:p>
    <w:p w:rsidR="00A92EDB" w:rsidRDefault="00A92EDB" w:rsidP="00A92EDB">
      <w:r>
        <w:t>Contrôle de la commande manuelle : vérification du sparklet, de sa pression</w:t>
      </w:r>
    </w:p>
    <w:p w:rsidR="00A92EDB" w:rsidRDefault="00A92EDB" w:rsidP="00A92EDB">
      <w:r>
        <w:t>Contrôle de la canalisation d'émission (choc, corrosion), du supportage et des diffuseurs (débouchage éventuel)</w:t>
      </w:r>
    </w:p>
    <w:p w:rsidR="00727517" w:rsidRDefault="00A92EDB" w:rsidP="00A92EDB">
      <w:r>
        <w:t>Remise en service de l'installation</w:t>
      </w:r>
    </w:p>
    <w:sectPr w:rsidR="00727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D4BA3"/>
    <w:multiLevelType w:val="multilevel"/>
    <w:tmpl w:val="E27E7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6D8002B"/>
    <w:multiLevelType w:val="multilevel"/>
    <w:tmpl w:val="4AB0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445251"/>
    <w:multiLevelType w:val="multilevel"/>
    <w:tmpl w:val="48BEF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418"/>
    <w:rsid w:val="00727517"/>
    <w:rsid w:val="009D4418"/>
    <w:rsid w:val="00A92EDB"/>
    <w:rsid w:val="00F1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56B67"/>
  <w15:chartTrackingRefBased/>
  <w15:docId w15:val="{F0ED573E-C7AC-4401-A859-6F7CE2F70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7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UP13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 BENDOU</dc:creator>
  <cp:keywords/>
  <dc:description/>
  <cp:lastModifiedBy>Farid BENDOU</cp:lastModifiedBy>
  <cp:revision>2</cp:revision>
  <dcterms:created xsi:type="dcterms:W3CDTF">2025-01-08T10:26:00Z</dcterms:created>
  <dcterms:modified xsi:type="dcterms:W3CDTF">2025-01-15T11:28:00Z</dcterms:modified>
</cp:coreProperties>
</file>