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E5575" w14:textId="544FA1F8" w:rsidR="00793AC4" w:rsidRPr="00975127" w:rsidRDefault="006F0BC4" w:rsidP="00793AC4">
      <w:pPr>
        <w:pStyle w:val="Default"/>
        <w:rPr>
          <w:rFonts w:ascii="Marianne" w:hAnsi="Marianne" w:cstheme="minorHAnsi"/>
          <w:sz w:val="28"/>
        </w:rPr>
      </w:pPr>
      <w:r w:rsidRPr="00975127">
        <w:rPr>
          <w:rFonts w:ascii="Marianne" w:hAnsi="Marianne" w:cstheme="minorHAnsi"/>
          <w:noProof/>
          <w:sz w:val="28"/>
          <w:lang w:eastAsia="fr-FR"/>
        </w:rPr>
        <w:drawing>
          <wp:anchor distT="0" distB="0" distL="114300" distR="114300" simplePos="0" relativeHeight="251659264" behindDoc="0" locked="0" layoutInCell="1" allowOverlap="1" wp14:anchorId="28BE2ECD" wp14:editId="68A6C370">
            <wp:simplePos x="0" y="0"/>
            <wp:positionH relativeFrom="margin">
              <wp:align>right</wp:align>
            </wp:positionH>
            <wp:positionV relativeFrom="paragraph">
              <wp:posOffset>-505948</wp:posOffset>
            </wp:positionV>
            <wp:extent cx="2352226" cy="934518"/>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52226" cy="9345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7A8F" w:rsidRPr="00975127">
        <w:rPr>
          <w:rFonts w:ascii="Marianne" w:hAnsi="Marianne" w:cstheme="minorHAnsi"/>
          <w:noProof/>
          <w:sz w:val="28"/>
          <w:lang w:eastAsia="fr-FR"/>
        </w:rPr>
        <w:drawing>
          <wp:anchor distT="0" distB="0" distL="114300" distR="114300" simplePos="0" relativeHeight="251660288" behindDoc="0" locked="0" layoutInCell="1" allowOverlap="1" wp14:anchorId="252C616A" wp14:editId="0E05916C">
            <wp:simplePos x="0" y="0"/>
            <wp:positionH relativeFrom="margin">
              <wp:align>left</wp:align>
            </wp:positionH>
            <wp:positionV relativeFrom="paragraph">
              <wp:posOffset>-581025</wp:posOffset>
            </wp:positionV>
            <wp:extent cx="1245870" cy="112903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45870" cy="1129030"/>
                    </a:xfrm>
                    <a:prstGeom prst="rect">
                      <a:avLst/>
                    </a:prstGeom>
                    <a:noFill/>
                    <a:ln>
                      <a:noFill/>
                    </a:ln>
                  </pic:spPr>
                </pic:pic>
              </a:graphicData>
            </a:graphic>
            <wp14:sizeRelH relativeFrom="margin">
              <wp14:pctWidth>0</wp14:pctWidth>
            </wp14:sizeRelH>
          </wp:anchor>
        </w:drawing>
      </w:r>
    </w:p>
    <w:p w14:paraId="4ADEE67F" w14:textId="6C5CD19E" w:rsidR="00793AC4" w:rsidRDefault="00793AC4" w:rsidP="00793AC4">
      <w:pPr>
        <w:tabs>
          <w:tab w:val="left" w:pos="1134"/>
        </w:tabs>
        <w:ind w:left="708"/>
        <w:rPr>
          <w:rFonts w:cstheme="minorHAnsi"/>
          <w:sz w:val="22"/>
        </w:rPr>
      </w:pPr>
      <w:r w:rsidRPr="00975127">
        <w:rPr>
          <w:rFonts w:cstheme="minorHAnsi"/>
          <w:sz w:val="22"/>
        </w:rPr>
        <w:tab/>
      </w:r>
    </w:p>
    <w:p w14:paraId="226DAB1D" w14:textId="77777777" w:rsidR="00561D0F" w:rsidRPr="00561D0F" w:rsidRDefault="00561D0F" w:rsidP="00793AC4">
      <w:pPr>
        <w:tabs>
          <w:tab w:val="left" w:pos="1134"/>
        </w:tabs>
        <w:ind w:left="708"/>
        <w:rPr>
          <w:rFonts w:cstheme="minorHAnsi"/>
          <w:sz w:val="22"/>
        </w:rPr>
      </w:pPr>
    </w:p>
    <w:p w14:paraId="643D62C9" w14:textId="6AD7DC13" w:rsidR="00793AC4" w:rsidRPr="00AE7A8F" w:rsidRDefault="00793AC4" w:rsidP="00793AC4">
      <w:pPr>
        <w:pStyle w:val="RedTitre"/>
        <w:framePr w:wrap="auto"/>
        <w:widowControl/>
        <w:contextualSpacing/>
        <w:rPr>
          <w:rFonts w:ascii="Marianne" w:hAnsi="Marianne" w:cstheme="minorHAnsi"/>
          <w:sz w:val="28"/>
          <w:szCs w:val="28"/>
        </w:rPr>
      </w:pPr>
      <w:r w:rsidRPr="00AE7A8F">
        <w:rPr>
          <w:rFonts w:ascii="Marianne" w:hAnsi="Marianne" w:cstheme="minorHAnsi"/>
          <w:sz w:val="28"/>
          <w:szCs w:val="28"/>
        </w:rPr>
        <w:t xml:space="preserve">MARCHE PUBLIC </w:t>
      </w:r>
      <w:r w:rsidRPr="00665064">
        <w:rPr>
          <w:rFonts w:ascii="Marianne" w:hAnsi="Marianne" w:cstheme="minorHAnsi"/>
          <w:sz w:val="28"/>
          <w:szCs w:val="28"/>
        </w:rPr>
        <w:t xml:space="preserve">DE </w:t>
      </w:r>
      <w:r w:rsidR="00565682" w:rsidRPr="00665064">
        <w:rPr>
          <w:rFonts w:ascii="Marianne" w:hAnsi="Marianne" w:cstheme="minorHAnsi"/>
          <w:sz w:val="28"/>
          <w:szCs w:val="28"/>
        </w:rPr>
        <w:t>SERVICES</w:t>
      </w:r>
    </w:p>
    <w:p w14:paraId="02DA3D69" w14:textId="77777777" w:rsidR="00793AC4" w:rsidRPr="00975127" w:rsidRDefault="00793AC4" w:rsidP="00793AC4">
      <w:pPr>
        <w:contextualSpacing/>
        <w:jc w:val="center"/>
        <w:rPr>
          <w:rFonts w:cstheme="minorHAnsi"/>
          <w:b/>
          <w:bCs/>
          <w:sz w:val="32"/>
          <w:szCs w:val="36"/>
        </w:rPr>
      </w:pPr>
    </w:p>
    <w:p w14:paraId="50F86085" w14:textId="6AC10DC5" w:rsidR="00561D0F" w:rsidRPr="00AE7A8F" w:rsidRDefault="00561D0F" w:rsidP="00561D0F">
      <w:pPr>
        <w:pStyle w:val="RedTitre"/>
        <w:framePr w:hSpace="0" w:wrap="auto" w:vAnchor="margin" w:xAlign="left" w:yAlign="inline"/>
        <w:widowControl/>
        <w:contextualSpacing/>
        <w:rPr>
          <w:rFonts w:ascii="Calibri" w:hAnsi="Calibri" w:cs="Calibri"/>
          <w:sz w:val="24"/>
          <w:szCs w:val="24"/>
        </w:rPr>
      </w:pPr>
      <w:r w:rsidRPr="00AE7A8F">
        <w:rPr>
          <w:rFonts w:ascii="Marianne" w:hAnsi="Marianne" w:cstheme="minorHAnsi"/>
          <w:sz w:val="24"/>
          <w:szCs w:val="24"/>
        </w:rPr>
        <w:t>N°</w:t>
      </w:r>
      <w:r w:rsidR="00665064">
        <w:rPr>
          <w:rFonts w:ascii="Marianne" w:hAnsi="Marianne" w:cstheme="minorHAnsi"/>
          <w:sz w:val="24"/>
          <w:szCs w:val="24"/>
        </w:rPr>
        <w:t xml:space="preserve"> </w:t>
      </w:r>
      <w:r w:rsidRPr="00AE7A8F">
        <w:rPr>
          <w:rFonts w:ascii="Marianne" w:hAnsi="Marianne" w:cstheme="minorHAnsi"/>
          <w:sz w:val="24"/>
          <w:szCs w:val="24"/>
        </w:rPr>
        <w:t>2</w:t>
      </w:r>
      <w:r w:rsidR="00665064">
        <w:rPr>
          <w:rFonts w:ascii="Marianne" w:hAnsi="Marianne" w:cstheme="minorHAnsi"/>
          <w:sz w:val="24"/>
          <w:szCs w:val="24"/>
        </w:rPr>
        <w:t>5 00</w:t>
      </w:r>
      <w:r w:rsidR="009A4243">
        <w:rPr>
          <w:rFonts w:ascii="Marianne" w:hAnsi="Marianne" w:cstheme="minorHAnsi"/>
          <w:sz w:val="24"/>
          <w:szCs w:val="24"/>
        </w:rPr>
        <w:t>4</w:t>
      </w:r>
      <w:r w:rsidR="00665064">
        <w:rPr>
          <w:rFonts w:ascii="Marianne" w:hAnsi="Marianne" w:cstheme="minorHAnsi"/>
          <w:sz w:val="24"/>
          <w:szCs w:val="24"/>
        </w:rPr>
        <w:t xml:space="preserve"> PC</w:t>
      </w:r>
    </w:p>
    <w:p w14:paraId="3A8FE30A" w14:textId="77777777" w:rsidR="00561D0F" w:rsidRPr="00561D0F" w:rsidRDefault="00561D0F" w:rsidP="00561D0F">
      <w:pPr>
        <w:pStyle w:val="RedTitre"/>
        <w:framePr w:hSpace="0" w:wrap="auto" w:vAnchor="margin" w:xAlign="left" w:yAlign="inline"/>
        <w:widowControl/>
        <w:contextualSpacing/>
        <w:rPr>
          <w:rFonts w:ascii="Calibri" w:hAnsi="Calibri" w:cs="Calibri"/>
          <w:sz w:val="28"/>
          <w:szCs w:val="28"/>
        </w:rPr>
      </w:pPr>
    </w:p>
    <w:p w14:paraId="355D12CB" w14:textId="77777777" w:rsidR="00793AC4" w:rsidRPr="00975127" w:rsidRDefault="00793AC4" w:rsidP="00793AC4">
      <w:pPr>
        <w:pStyle w:val="RedTitre1"/>
        <w:keepNext/>
        <w:framePr w:hSpace="0" w:wrap="auto" w:vAnchor="margin" w:xAlign="left" w:yAlign="inline"/>
        <w:widowControl/>
        <w:rPr>
          <w:rFonts w:ascii="Marianne" w:hAnsi="Marianne" w:cstheme="minorHAnsi"/>
        </w:rPr>
      </w:pPr>
    </w:p>
    <w:p w14:paraId="4EA6D787" w14:textId="77777777" w:rsidR="00793AC4" w:rsidRPr="00975127" w:rsidRDefault="00793AC4" w:rsidP="00793AC4">
      <w:pPr>
        <w:pStyle w:val="RedTitre1"/>
        <w:keepNext/>
        <w:framePr w:hSpace="0" w:wrap="auto" w:vAnchor="margin" w:xAlign="left" w:yAlign="inline"/>
        <w:widowControl/>
        <w:rPr>
          <w:rFonts w:ascii="Marianne" w:hAnsi="Marianne" w:cstheme="minorHAnsi"/>
        </w:rPr>
      </w:pPr>
    </w:p>
    <w:p w14:paraId="44CE68D8" w14:textId="43C34888" w:rsidR="00793AC4" w:rsidRPr="0058192B" w:rsidRDefault="00561D0F" w:rsidP="007012DA">
      <w:pPr>
        <w:pStyle w:val="RedNomDoc"/>
        <w:widowControl/>
        <w:spacing w:before="120" w:after="120"/>
        <w:rPr>
          <w:rFonts w:ascii="Marianne" w:hAnsi="Marianne" w:cstheme="minorHAnsi"/>
          <w:sz w:val="32"/>
          <w:szCs w:val="32"/>
        </w:rPr>
      </w:pPr>
      <w:r w:rsidRPr="0058192B">
        <w:rPr>
          <w:rFonts w:ascii="Marianne" w:hAnsi="Marianne" w:cstheme="minorHAnsi"/>
          <w:sz w:val="32"/>
          <w:szCs w:val="32"/>
        </w:rPr>
        <w:t>CAHIER DES CLAUSES PARTICULIÈRES VALANT ACTE D’ENGAGEMENT</w:t>
      </w:r>
    </w:p>
    <w:p w14:paraId="5FA14EF3" w14:textId="486B5183" w:rsidR="00561D0F" w:rsidRDefault="00561D0F" w:rsidP="00793AC4">
      <w:pPr>
        <w:pStyle w:val="RedTitre1"/>
        <w:keepNext/>
        <w:framePr w:hSpace="0" w:wrap="auto" w:vAnchor="margin" w:xAlign="left" w:yAlign="inline"/>
        <w:widowControl/>
        <w:rPr>
          <w:rFonts w:ascii="Marianne" w:hAnsi="Marianne" w:cstheme="minorHAnsi"/>
          <w:b w:val="0"/>
          <w:bCs w:val="0"/>
          <w:color w:val="FF0000"/>
          <w:sz w:val="16"/>
          <w:szCs w:val="16"/>
        </w:rPr>
      </w:pPr>
    </w:p>
    <w:p w14:paraId="0ACEEEAB" w14:textId="77777777" w:rsidR="00AE7A8F" w:rsidRPr="007012DA" w:rsidRDefault="00AE7A8F" w:rsidP="00793AC4">
      <w:pPr>
        <w:pStyle w:val="RedTitre1"/>
        <w:keepNext/>
        <w:framePr w:hSpace="0" w:wrap="auto" w:vAnchor="margin" w:xAlign="left" w:yAlign="inline"/>
        <w:widowControl/>
        <w:rPr>
          <w:rFonts w:ascii="Calibri" w:hAnsi="Calibri" w:cs="Calibri"/>
        </w:rPr>
      </w:pPr>
    </w:p>
    <w:p w14:paraId="3275F1C6" w14:textId="77777777" w:rsidR="0062724D" w:rsidRDefault="0062724D" w:rsidP="00793AC4">
      <w:pPr>
        <w:pStyle w:val="RedTitre1"/>
        <w:keepNext/>
        <w:framePr w:hSpace="0" w:wrap="auto" w:vAnchor="margin" w:xAlign="left" w:yAlign="inline"/>
        <w:widowControl/>
        <w:rPr>
          <w:rFonts w:ascii="Marianne" w:hAnsi="Marianne" w:cstheme="minorHAnsi"/>
        </w:rPr>
      </w:pPr>
    </w:p>
    <w:p w14:paraId="7B51D487" w14:textId="77777777" w:rsidR="007012DA" w:rsidRPr="00975127" w:rsidRDefault="007012DA" w:rsidP="00793AC4">
      <w:pPr>
        <w:pStyle w:val="RedTitre1"/>
        <w:keepNext/>
        <w:framePr w:hSpace="0" w:wrap="auto" w:vAnchor="margin" w:xAlign="left" w:yAlign="inline"/>
        <w:widowControl/>
        <w:rPr>
          <w:rFonts w:ascii="Marianne" w:hAnsi="Marianne" w:cstheme="minorHAnsi"/>
        </w:rPr>
      </w:pPr>
    </w:p>
    <w:p w14:paraId="202C6C62" w14:textId="5100F47D" w:rsidR="00793AC4" w:rsidRPr="0062724D" w:rsidRDefault="00561D0F" w:rsidP="00561D0F">
      <w:pPr>
        <w:pBdr>
          <w:top w:val="single" w:sz="4" w:space="1" w:color="auto"/>
          <w:bottom w:val="single" w:sz="4" w:space="1" w:color="auto"/>
        </w:pBdr>
        <w:tabs>
          <w:tab w:val="left" w:pos="1134"/>
        </w:tabs>
        <w:spacing w:after="0"/>
        <w:jc w:val="center"/>
        <w:rPr>
          <w:rFonts w:cstheme="minorHAnsi"/>
          <w:b/>
          <w:bCs/>
          <w:sz w:val="22"/>
        </w:rPr>
      </w:pPr>
      <w:r w:rsidRPr="0062724D">
        <w:rPr>
          <w:rFonts w:cstheme="minorHAnsi"/>
          <w:b/>
          <w:bCs/>
          <w:sz w:val="22"/>
        </w:rPr>
        <w:t>NOM DE L’ORGANISME ACHETEUR</w:t>
      </w:r>
    </w:p>
    <w:p w14:paraId="021DA092" w14:textId="77777777" w:rsidR="00561D0F" w:rsidRPr="00975127" w:rsidRDefault="00561D0F" w:rsidP="00793AC4">
      <w:pPr>
        <w:tabs>
          <w:tab w:val="left" w:pos="1134"/>
        </w:tabs>
        <w:spacing w:after="0"/>
        <w:jc w:val="both"/>
        <w:rPr>
          <w:rFonts w:cstheme="minorHAnsi"/>
          <w:sz w:val="22"/>
        </w:rPr>
      </w:pPr>
    </w:p>
    <w:p w14:paraId="43C74D20" w14:textId="77777777" w:rsidR="00AE7A8F" w:rsidRPr="00DD698B" w:rsidRDefault="00AE7A8F" w:rsidP="00AE7A8F">
      <w:pPr>
        <w:spacing w:after="0"/>
        <w:rPr>
          <w:rFonts w:cs="Arial"/>
          <w:szCs w:val="20"/>
        </w:rPr>
      </w:pPr>
      <w:r w:rsidRPr="00E7608E">
        <w:rPr>
          <w:rFonts w:cs="Arial"/>
          <w:szCs w:val="20"/>
        </w:rPr>
        <w:t>Ét</w:t>
      </w:r>
      <w:r w:rsidRPr="00DD698B">
        <w:rPr>
          <w:rFonts w:cs="Arial"/>
          <w:szCs w:val="20"/>
        </w:rPr>
        <w:t>ablissement public du Ministère de la Transition écologique</w:t>
      </w:r>
    </w:p>
    <w:p w14:paraId="3BE4ABB1" w14:textId="77777777" w:rsidR="00303A4B" w:rsidRPr="00303A4B" w:rsidRDefault="00303A4B" w:rsidP="00303A4B">
      <w:pPr>
        <w:spacing w:after="0"/>
        <w:jc w:val="both"/>
        <w:rPr>
          <w:rFonts w:cs="Arial"/>
          <w:szCs w:val="20"/>
        </w:rPr>
      </w:pPr>
      <w:r w:rsidRPr="00303A4B">
        <w:rPr>
          <w:rFonts w:cs="Arial"/>
          <w:szCs w:val="20"/>
        </w:rPr>
        <w:t>Parc national de Port-Cros (PNPC)</w:t>
      </w:r>
    </w:p>
    <w:p w14:paraId="4E9B86EF" w14:textId="6C9504E2" w:rsidR="00303A4B" w:rsidRPr="00303A4B" w:rsidRDefault="00303A4B" w:rsidP="00303A4B">
      <w:pPr>
        <w:spacing w:after="0"/>
        <w:jc w:val="both"/>
        <w:rPr>
          <w:rFonts w:cs="Arial"/>
          <w:szCs w:val="20"/>
        </w:rPr>
      </w:pPr>
      <w:r w:rsidRPr="00303A4B">
        <w:rPr>
          <w:rFonts w:cs="Arial"/>
          <w:szCs w:val="20"/>
        </w:rPr>
        <w:t>181</w:t>
      </w:r>
      <w:r>
        <w:rPr>
          <w:rFonts w:cs="Arial"/>
          <w:szCs w:val="20"/>
        </w:rPr>
        <w:t>,</w:t>
      </w:r>
      <w:r w:rsidRPr="00303A4B">
        <w:rPr>
          <w:rFonts w:cs="Arial"/>
          <w:szCs w:val="20"/>
        </w:rPr>
        <w:t xml:space="preserve"> allée du Castel Sainte-Claire – BP 70220</w:t>
      </w:r>
    </w:p>
    <w:p w14:paraId="328C7613" w14:textId="3F944C4D" w:rsidR="0062724D" w:rsidRDefault="00303A4B" w:rsidP="00303A4B">
      <w:pPr>
        <w:spacing w:after="0"/>
        <w:jc w:val="both"/>
        <w:rPr>
          <w:rFonts w:cs="Arial"/>
          <w:szCs w:val="20"/>
        </w:rPr>
      </w:pPr>
      <w:r w:rsidRPr="00303A4B">
        <w:rPr>
          <w:rFonts w:cs="Arial"/>
          <w:szCs w:val="20"/>
        </w:rPr>
        <w:t>83406 Hyères cedex</w:t>
      </w:r>
    </w:p>
    <w:p w14:paraId="6E4244AA" w14:textId="77777777" w:rsidR="00303A4B" w:rsidRPr="00561D0F" w:rsidRDefault="00303A4B" w:rsidP="00303A4B">
      <w:pPr>
        <w:jc w:val="both"/>
        <w:rPr>
          <w:rFonts w:cstheme="minorHAnsi"/>
          <w:szCs w:val="20"/>
        </w:rPr>
      </w:pPr>
    </w:p>
    <w:p w14:paraId="10005F08" w14:textId="7F036A82" w:rsidR="00561D0F" w:rsidRPr="00561D0F" w:rsidRDefault="00561D0F" w:rsidP="00561D0F">
      <w:pPr>
        <w:pBdr>
          <w:top w:val="single" w:sz="4" w:space="1" w:color="auto"/>
          <w:bottom w:val="single" w:sz="4" w:space="1" w:color="auto"/>
        </w:pBdr>
        <w:spacing w:after="160"/>
        <w:jc w:val="center"/>
        <w:rPr>
          <w:rFonts w:cstheme="minorHAnsi"/>
          <w:b/>
          <w:bCs/>
          <w:sz w:val="22"/>
        </w:rPr>
      </w:pPr>
      <w:r w:rsidRPr="0062724D">
        <w:rPr>
          <w:rFonts w:cstheme="minorHAnsi"/>
          <w:b/>
          <w:bCs/>
          <w:sz w:val="22"/>
        </w:rPr>
        <w:t>OBJET DU MARCHÉ</w:t>
      </w:r>
    </w:p>
    <w:p w14:paraId="2B922DB1" w14:textId="03FAB87F" w:rsidR="007C3F66" w:rsidRDefault="007C3F66" w:rsidP="007C3F66">
      <w:pPr>
        <w:tabs>
          <w:tab w:val="left" w:pos="4035"/>
        </w:tabs>
        <w:rPr>
          <w:rFonts w:cstheme="minorHAnsi"/>
          <w:szCs w:val="20"/>
        </w:rPr>
      </w:pPr>
      <w:r>
        <w:rPr>
          <w:rFonts w:cstheme="minorHAnsi"/>
          <w:szCs w:val="20"/>
        </w:rPr>
        <w:tab/>
      </w:r>
    </w:p>
    <w:p w14:paraId="777F5760" w14:textId="7B0C37B7" w:rsidR="00AE7A8F" w:rsidRPr="00FD6227" w:rsidRDefault="00665064" w:rsidP="00FD6227">
      <w:pPr>
        <w:tabs>
          <w:tab w:val="left" w:pos="4035"/>
        </w:tabs>
        <w:jc w:val="center"/>
        <w:rPr>
          <w:rFonts w:cstheme="minorHAnsi"/>
          <w:b/>
          <w:bCs/>
          <w:sz w:val="28"/>
          <w:szCs w:val="28"/>
        </w:rPr>
      </w:pPr>
      <w:r w:rsidRPr="00FD6227">
        <w:rPr>
          <w:rFonts w:cstheme="minorHAnsi"/>
          <w:b/>
          <w:bCs/>
          <w:sz w:val="28"/>
          <w:szCs w:val="28"/>
        </w:rPr>
        <w:t>Prestations de prise de notes et de retranscriptions de réunions pour le bénéfice du Parc national de Port-Cros</w:t>
      </w:r>
    </w:p>
    <w:p w14:paraId="440215FA" w14:textId="77777777" w:rsidR="00AE7A8F" w:rsidRDefault="00AE7A8F" w:rsidP="007C3F66">
      <w:pPr>
        <w:tabs>
          <w:tab w:val="left" w:pos="4035"/>
        </w:tabs>
        <w:rPr>
          <w:rFonts w:cstheme="minorHAnsi"/>
          <w:szCs w:val="20"/>
        </w:rPr>
      </w:pPr>
    </w:p>
    <w:p w14:paraId="3556722C" w14:textId="77777777" w:rsidR="00FD6227" w:rsidRDefault="00FD6227" w:rsidP="007C3F66">
      <w:pPr>
        <w:tabs>
          <w:tab w:val="left" w:pos="4035"/>
        </w:tabs>
        <w:rPr>
          <w:rFonts w:cstheme="minorHAnsi"/>
          <w:szCs w:val="20"/>
        </w:rPr>
      </w:pPr>
    </w:p>
    <w:p w14:paraId="15765A8B" w14:textId="77777777" w:rsidR="00FD6227" w:rsidRDefault="00FD6227" w:rsidP="007C3F66">
      <w:pPr>
        <w:tabs>
          <w:tab w:val="left" w:pos="4035"/>
        </w:tabs>
        <w:rPr>
          <w:rFonts w:cstheme="minorHAnsi"/>
          <w:szCs w:val="20"/>
        </w:rPr>
      </w:pPr>
    </w:p>
    <w:p w14:paraId="50DCF639" w14:textId="77777777" w:rsidR="00FD6227" w:rsidRDefault="00FD6227" w:rsidP="007C3F66">
      <w:pPr>
        <w:tabs>
          <w:tab w:val="left" w:pos="4035"/>
        </w:tabs>
        <w:rPr>
          <w:rFonts w:cstheme="minorHAnsi"/>
          <w:szCs w:val="20"/>
        </w:rPr>
      </w:pPr>
    </w:p>
    <w:p w14:paraId="4938F6C1" w14:textId="77777777" w:rsidR="00FD6227" w:rsidRDefault="00FD6227" w:rsidP="007C3F66">
      <w:pPr>
        <w:tabs>
          <w:tab w:val="left" w:pos="4035"/>
        </w:tabs>
        <w:rPr>
          <w:rFonts w:cstheme="minorHAnsi"/>
          <w:szCs w:val="20"/>
        </w:rPr>
      </w:pPr>
    </w:p>
    <w:p w14:paraId="4146A112" w14:textId="77777777" w:rsidR="00FD6227" w:rsidRDefault="00FD6227" w:rsidP="007C3F66">
      <w:pPr>
        <w:tabs>
          <w:tab w:val="left" w:pos="4035"/>
        </w:tabs>
        <w:rPr>
          <w:rFonts w:cstheme="minorHAnsi"/>
          <w:szCs w:val="20"/>
        </w:rPr>
      </w:pPr>
    </w:p>
    <w:p w14:paraId="4558C333" w14:textId="77777777" w:rsidR="00FD6227" w:rsidRDefault="00FD6227" w:rsidP="007C3F66">
      <w:pPr>
        <w:tabs>
          <w:tab w:val="left" w:pos="4035"/>
        </w:tabs>
        <w:rPr>
          <w:rFonts w:cstheme="minorHAnsi"/>
          <w:szCs w:val="20"/>
        </w:rPr>
      </w:pPr>
    </w:p>
    <w:p w14:paraId="74B7BF82" w14:textId="77777777" w:rsidR="00FD6227" w:rsidRDefault="00FD6227" w:rsidP="007C3F66">
      <w:pPr>
        <w:tabs>
          <w:tab w:val="left" w:pos="4035"/>
        </w:tabs>
        <w:rPr>
          <w:rFonts w:cstheme="minorHAnsi"/>
          <w:szCs w:val="20"/>
        </w:rPr>
      </w:pPr>
    </w:p>
    <w:p w14:paraId="112FA4DB" w14:textId="77777777" w:rsidR="00FD6227" w:rsidRDefault="00FD6227" w:rsidP="007C3F66">
      <w:pPr>
        <w:tabs>
          <w:tab w:val="left" w:pos="4035"/>
        </w:tabs>
        <w:rPr>
          <w:rFonts w:cstheme="minorHAnsi"/>
          <w:szCs w:val="20"/>
        </w:rPr>
      </w:pPr>
    </w:p>
    <w:p w14:paraId="42C2E097" w14:textId="77777777" w:rsidR="00FD6227" w:rsidRDefault="00FD6227" w:rsidP="007C3F66">
      <w:pPr>
        <w:tabs>
          <w:tab w:val="left" w:pos="4035"/>
        </w:tabs>
        <w:rPr>
          <w:rFonts w:cstheme="minorHAnsi"/>
          <w:szCs w:val="20"/>
        </w:rPr>
      </w:pPr>
    </w:p>
    <w:p w14:paraId="22D10FA3" w14:textId="77777777" w:rsidR="00FD6227" w:rsidRPr="007C3F66" w:rsidRDefault="00FD6227" w:rsidP="007C3F66">
      <w:pPr>
        <w:tabs>
          <w:tab w:val="left" w:pos="4035"/>
        </w:tabs>
        <w:rPr>
          <w:rFonts w:cstheme="minorHAnsi"/>
          <w:szCs w:val="20"/>
        </w:rPr>
      </w:pPr>
    </w:p>
    <w:sdt>
      <w:sdtPr>
        <w:rPr>
          <w:rFonts w:eastAsiaTheme="minorHAnsi" w:cstheme="minorBidi"/>
          <w:color w:val="auto"/>
          <w:sz w:val="22"/>
          <w:szCs w:val="22"/>
          <w:lang w:eastAsia="en-US"/>
        </w:rPr>
        <w:id w:val="-1549375237"/>
        <w:docPartObj>
          <w:docPartGallery w:val="Table of Contents"/>
          <w:docPartUnique/>
        </w:docPartObj>
      </w:sdtPr>
      <w:sdtEndPr>
        <w:rPr>
          <w:b/>
          <w:bCs/>
          <w:sz w:val="20"/>
        </w:rPr>
      </w:sdtEndPr>
      <w:sdtContent>
        <w:p w14:paraId="41860061" w14:textId="74DCC35F" w:rsidR="00976F35" w:rsidRPr="007723A2" w:rsidRDefault="00976F35">
          <w:pPr>
            <w:pStyle w:val="En-ttedetabledesmatires"/>
            <w:rPr>
              <w:sz w:val="22"/>
              <w:szCs w:val="22"/>
            </w:rPr>
          </w:pPr>
          <w:r w:rsidRPr="007723A2">
            <w:rPr>
              <w:sz w:val="22"/>
              <w:szCs w:val="22"/>
            </w:rPr>
            <w:t>Table des matières</w:t>
          </w:r>
        </w:p>
        <w:p w14:paraId="7FCD1158" w14:textId="55945ECF" w:rsidR="002E4CA2" w:rsidRDefault="00976F35">
          <w:pPr>
            <w:pStyle w:val="TM1"/>
            <w:tabs>
              <w:tab w:val="left" w:pos="400"/>
              <w:tab w:val="right" w:leader="dot" w:pos="9062"/>
            </w:tabs>
            <w:rPr>
              <w:rFonts w:asciiTheme="minorHAnsi" w:eastAsiaTheme="minorEastAsia" w:hAnsiTheme="minorHAnsi"/>
              <w:noProof/>
              <w:kern w:val="2"/>
              <w:sz w:val="24"/>
              <w:szCs w:val="24"/>
              <w:lang w:eastAsia="fr-FR"/>
              <w14:ligatures w14:val="standardContextual"/>
            </w:rPr>
          </w:pPr>
          <w:r w:rsidRPr="00AE7A8F">
            <w:rPr>
              <w:sz w:val="18"/>
              <w:szCs w:val="18"/>
            </w:rPr>
            <w:fldChar w:fldCharType="begin"/>
          </w:r>
          <w:r w:rsidRPr="00AE7A8F">
            <w:rPr>
              <w:sz w:val="18"/>
              <w:szCs w:val="18"/>
            </w:rPr>
            <w:instrText xml:space="preserve"> TOC \o "1-3" \h \z \u </w:instrText>
          </w:r>
          <w:r w:rsidRPr="00AE7A8F">
            <w:rPr>
              <w:sz w:val="18"/>
              <w:szCs w:val="18"/>
            </w:rPr>
            <w:fldChar w:fldCharType="separate"/>
          </w:r>
          <w:hyperlink w:anchor="_Toc188969096" w:history="1">
            <w:r w:rsidR="002E4CA2" w:rsidRPr="0049428D">
              <w:rPr>
                <w:rStyle w:val="Lienhypertexte"/>
                <w:noProof/>
              </w:rPr>
              <w:t>1.</w:t>
            </w:r>
            <w:r w:rsidR="002E4CA2">
              <w:rPr>
                <w:rFonts w:asciiTheme="minorHAnsi" w:eastAsiaTheme="minorEastAsia" w:hAnsiTheme="minorHAnsi"/>
                <w:noProof/>
                <w:kern w:val="2"/>
                <w:sz w:val="24"/>
                <w:szCs w:val="24"/>
                <w:lang w:eastAsia="fr-FR"/>
                <w14:ligatures w14:val="standardContextual"/>
              </w:rPr>
              <w:tab/>
            </w:r>
            <w:r w:rsidR="002E4CA2" w:rsidRPr="0049428D">
              <w:rPr>
                <w:rStyle w:val="Lienhypertexte"/>
                <w:noProof/>
              </w:rPr>
              <w:t>Mode de passation</w:t>
            </w:r>
            <w:r w:rsidR="002E4CA2">
              <w:rPr>
                <w:noProof/>
                <w:webHidden/>
              </w:rPr>
              <w:tab/>
            </w:r>
            <w:r w:rsidR="002E4CA2">
              <w:rPr>
                <w:noProof/>
                <w:webHidden/>
              </w:rPr>
              <w:fldChar w:fldCharType="begin"/>
            </w:r>
            <w:r w:rsidR="002E4CA2">
              <w:rPr>
                <w:noProof/>
                <w:webHidden/>
              </w:rPr>
              <w:instrText xml:space="preserve"> PAGEREF _Toc188969096 \h </w:instrText>
            </w:r>
            <w:r w:rsidR="002E4CA2">
              <w:rPr>
                <w:noProof/>
                <w:webHidden/>
              </w:rPr>
            </w:r>
            <w:r w:rsidR="002E4CA2">
              <w:rPr>
                <w:noProof/>
                <w:webHidden/>
              </w:rPr>
              <w:fldChar w:fldCharType="separate"/>
            </w:r>
            <w:r w:rsidR="002E4CA2">
              <w:rPr>
                <w:noProof/>
                <w:webHidden/>
              </w:rPr>
              <w:t>3</w:t>
            </w:r>
            <w:r w:rsidR="002E4CA2">
              <w:rPr>
                <w:noProof/>
                <w:webHidden/>
              </w:rPr>
              <w:fldChar w:fldCharType="end"/>
            </w:r>
          </w:hyperlink>
        </w:p>
        <w:p w14:paraId="791F6051" w14:textId="5B947E69" w:rsidR="002E4CA2" w:rsidRDefault="002E4CA2">
          <w:pPr>
            <w:pStyle w:val="TM1"/>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097" w:history="1">
            <w:r w:rsidRPr="0049428D">
              <w:rPr>
                <w:rStyle w:val="Lienhypertexte"/>
                <w:noProof/>
              </w:rPr>
              <w:t>2.</w:t>
            </w:r>
            <w:r>
              <w:rPr>
                <w:rFonts w:asciiTheme="minorHAnsi" w:eastAsiaTheme="minorEastAsia" w:hAnsiTheme="minorHAnsi"/>
                <w:noProof/>
                <w:kern w:val="2"/>
                <w:sz w:val="24"/>
                <w:szCs w:val="24"/>
                <w:lang w:eastAsia="fr-FR"/>
                <w14:ligatures w14:val="standardContextual"/>
              </w:rPr>
              <w:tab/>
            </w:r>
            <w:r w:rsidRPr="0049428D">
              <w:rPr>
                <w:rStyle w:val="Lienhypertexte"/>
                <w:noProof/>
              </w:rPr>
              <w:t>Identification de la personne publique</w:t>
            </w:r>
            <w:r>
              <w:rPr>
                <w:noProof/>
                <w:webHidden/>
              </w:rPr>
              <w:tab/>
            </w:r>
            <w:r>
              <w:rPr>
                <w:noProof/>
                <w:webHidden/>
              </w:rPr>
              <w:fldChar w:fldCharType="begin"/>
            </w:r>
            <w:r>
              <w:rPr>
                <w:noProof/>
                <w:webHidden/>
              </w:rPr>
              <w:instrText xml:space="preserve"> PAGEREF _Toc188969097 \h </w:instrText>
            </w:r>
            <w:r>
              <w:rPr>
                <w:noProof/>
                <w:webHidden/>
              </w:rPr>
            </w:r>
            <w:r>
              <w:rPr>
                <w:noProof/>
                <w:webHidden/>
              </w:rPr>
              <w:fldChar w:fldCharType="separate"/>
            </w:r>
            <w:r>
              <w:rPr>
                <w:noProof/>
                <w:webHidden/>
              </w:rPr>
              <w:t>3</w:t>
            </w:r>
            <w:r>
              <w:rPr>
                <w:noProof/>
                <w:webHidden/>
              </w:rPr>
              <w:fldChar w:fldCharType="end"/>
            </w:r>
          </w:hyperlink>
        </w:p>
        <w:p w14:paraId="43BEED4D" w14:textId="7674620A" w:rsidR="002E4CA2" w:rsidRDefault="002E4CA2">
          <w:pPr>
            <w:pStyle w:val="TM1"/>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098" w:history="1">
            <w:r w:rsidRPr="0049428D">
              <w:rPr>
                <w:rStyle w:val="Lienhypertexte"/>
                <w:noProof/>
              </w:rPr>
              <w:t>3.</w:t>
            </w:r>
            <w:r>
              <w:rPr>
                <w:rFonts w:asciiTheme="minorHAnsi" w:eastAsiaTheme="minorEastAsia" w:hAnsiTheme="minorHAnsi"/>
                <w:noProof/>
                <w:kern w:val="2"/>
                <w:sz w:val="24"/>
                <w:szCs w:val="24"/>
                <w:lang w:eastAsia="fr-FR"/>
                <w14:ligatures w14:val="standardContextual"/>
              </w:rPr>
              <w:tab/>
            </w:r>
            <w:r w:rsidRPr="0049428D">
              <w:rPr>
                <w:rStyle w:val="Lienhypertexte"/>
                <w:noProof/>
              </w:rPr>
              <w:t>Imputation budgétaire</w:t>
            </w:r>
            <w:r>
              <w:rPr>
                <w:noProof/>
                <w:webHidden/>
              </w:rPr>
              <w:tab/>
            </w:r>
            <w:r>
              <w:rPr>
                <w:noProof/>
                <w:webHidden/>
              </w:rPr>
              <w:fldChar w:fldCharType="begin"/>
            </w:r>
            <w:r>
              <w:rPr>
                <w:noProof/>
                <w:webHidden/>
              </w:rPr>
              <w:instrText xml:space="preserve"> PAGEREF _Toc188969098 \h </w:instrText>
            </w:r>
            <w:r>
              <w:rPr>
                <w:noProof/>
                <w:webHidden/>
              </w:rPr>
            </w:r>
            <w:r>
              <w:rPr>
                <w:noProof/>
                <w:webHidden/>
              </w:rPr>
              <w:fldChar w:fldCharType="separate"/>
            </w:r>
            <w:r>
              <w:rPr>
                <w:noProof/>
                <w:webHidden/>
              </w:rPr>
              <w:t>4</w:t>
            </w:r>
            <w:r>
              <w:rPr>
                <w:noProof/>
                <w:webHidden/>
              </w:rPr>
              <w:fldChar w:fldCharType="end"/>
            </w:r>
          </w:hyperlink>
        </w:p>
        <w:p w14:paraId="0EA26FC7" w14:textId="71C45069" w:rsidR="002E4CA2" w:rsidRDefault="002E4CA2">
          <w:pPr>
            <w:pStyle w:val="TM1"/>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099" w:history="1">
            <w:r w:rsidRPr="0049428D">
              <w:rPr>
                <w:rStyle w:val="Lienhypertexte"/>
                <w:noProof/>
              </w:rPr>
              <w:t>4.</w:t>
            </w:r>
            <w:r>
              <w:rPr>
                <w:rFonts w:asciiTheme="minorHAnsi" w:eastAsiaTheme="minorEastAsia" w:hAnsiTheme="minorHAnsi"/>
                <w:noProof/>
                <w:kern w:val="2"/>
                <w:sz w:val="24"/>
                <w:szCs w:val="24"/>
                <w:lang w:eastAsia="fr-FR"/>
                <w14:ligatures w14:val="standardContextual"/>
              </w:rPr>
              <w:tab/>
            </w:r>
            <w:r w:rsidRPr="0049428D">
              <w:rPr>
                <w:rStyle w:val="Lienhypertexte"/>
                <w:noProof/>
              </w:rPr>
              <w:t>Contenu du CCAP valant AE</w:t>
            </w:r>
            <w:r>
              <w:rPr>
                <w:noProof/>
                <w:webHidden/>
              </w:rPr>
              <w:tab/>
            </w:r>
            <w:r>
              <w:rPr>
                <w:noProof/>
                <w:webHidden/>
              </w:rPr>
              <w:fldChar w:fldCharType="begin"/>
            </w:r>
            <w:r>
              <w:rPr>
                <w:noProof/>
                <w:webHidden/>
              </w:rPr>
              <w:instrText xml:space="preserve"> PAGEREF _Toc188969099 \h </w:instrText>
            </w:r>
            <w:r>
              <w:rPr>
                <w:noProof/>
                <w:webHidden/>
              </w:rPr>
            </w:r>
            <w:r>
              <w:rPr>
                <w:noProof/>
                <w:webHidden/>
              </w:rPr>
              <w:fldChar w:fldCharType="separate"/>
            </w:r>
            <w:r>
              <w:rPr>
                <w:noProof/>
                <w:webHidden/>
              </w:rPr>
              <w:t>4</w:t>
            </w:r>
            <w:r>
              <w:rPr>
                <w:noProof/>
                <w:webHidden/>
              </w:rPr>
              <w:fldChar w:fldCharType="end"/>
            </w:r>
          </w:hyperlink>
        </w:p>
        <w:p w14:paraId="08A6DFBE" w14:textId="52EDE525"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00" w:history="1">
            <w:r w:rsidRPr="0049428D">
              <w:rPr>
                <w:rStyle w:val="Lienhypertexte"/>
                <w:noProof/>
              </w:rPr>
              <w:t>A.</w:t>
            </w:r>
            <w:r>
              <w:rPr>
                <w:rFonts w:asciiTheme="minorHAnsi" w:eastAsiaTheme="minorEastAsia" w:hAnsiTheme="minorHAnsi"/>
                <w:noProof/>
                <w:kern w:val="2"/>
                <w:sz w:val="24"/>
                <w:szCs w:val="24"/>
                <w:lang w:eastAsia="fr-FR"/>
                <w14:ligatures w14:val="standardContextual"/>
              </w:rPr>
              <w:tab/>
            </w:r>
            <w:r w:rsidRPr="0049428D">
              <w:rPr>
                <w:rStyle w:val="Lienhypertexte"/>
                <w:noProof/>
              </w:rPr>
              <w:t>Identification et engagement du candidat</w:t>
            </w:r>
            <w:r w:rsidRPr="0049428D">
              <w:rPr>
                <w:rStyle w:val="Lienhypertexte"/>
                <w:i/>
                <w:iCs/>
                <w:noProof/>
              </w:rPr>
              <w:t xml:space="preserve"> (à renseigner par le candidat)</w:t>
            </w:r>
            <w:r>
              <w:rPr>
                <w:noProof/>
                <w:webHidden/>
              </w:rPr>
              <w:tab/>
            </w:r>
            <w:r>
              <w:rPr>
                <w:noProof/>
                <w:webHidden/>
              </w:rPr>
              <w:fldChar w:fldCharType="begin"/>
            </w:r>
            <w:r>
              <w:rPr>
                <w:noProof/>
                <w:webHidden/>
              </w:rPr>
              <w:instrText xml:space="preserve"> PAGEREF _Toc188969100 \h </w:instrText>
            </w:r>
            <w:r>
              <w:rPr>
                <w:noProof/>
                <w:webHidden/>
              </w:rPr>
            </w:r>
            <w:r>
              <w:rPr>
                <w:noProof/>
                <w:webHidden/>
              </w:rPr>
              <w:fldChar w:fldCharType="separate"/>
            </w:r>
            <w:r>
              <w:rPr>
                <w:noProof/>
                <w:webHidden/>
              </w:rPr>
              <w:t>4</w:t>
            </w:r>
            <w:r>
              <w:rPr>
                <w:noProof/>
                <w:webHidden/>
              </w:rPr>
              <w:fldChar w:fldCharType="end"/>
            </w:r>
          </w:hyperlink>
        </w:p>
        <w:p w14:paraId="04E22337" w14:textId="06B7C608"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01" w:history="1">
            <w:r w:rsidRPr="0049428D">
              <w:rPr>
                <w:rStyle w:val="Lienhypertexte"/>
                <w:noProof/>
              </w:rPr>
              <w:t>B.</w:t>
            </w:r>
            <w:r>
              <w:rPr>
                <w:rFonts w:asciiTheme="minorHAnsi" w:eastAsiaTheme="minorEastAsia" w:hAnsiTheme="minorHAnsi"/>
                <w:noProof/>
                <w:kern w:val="2"/>
                <w:sz w:val="24"/>
                <w:szCs w:val="24"/>
                <w:lang w:eastAsia="fr-FR"/>
                <w14:ligatures w14:val="standardContextual"/>
              </w:rPr>
              <w:tab/>
            </w:r>
            <w:r w:rsidRPr="0049428D">
              <w:rPr>
                <w:rStyle w:val="Lienhypertexte"/>
                <w:noProof/>
              </w:rPr>
              <w:t>Objet et étendue de la consultation</w:t>
            </w:r>
            <w:r>
              <w:rPr>
                <w:noProof/>
                <w:webHidden/>
              </w:rPr>
              <w:tab/>
            </w:r>
            <w:r>
              <w:rPr>
                <w:noProof/>
                <w:webHidden/>
              </w:rPr>
              <w:fldChar w:fldCharType="begin"/>
            </w:r>
            <w:r>
              <w:rPr>
                <w:noProof/>
                <w:webHidden/>
              </w:rPr>
              <w:instrText xml:space="preserve"> PAGEREF _Toc188969101 \h </w:instrText>
            </w:r>
            <w:r>
              <w:rPr>
                <w:noProof/>
                <w:webHidden/>
              </w:rPr>
            </w:r>
            <w:r>
              <w:rPr>
                <w:noProof/>
                <w:webHidden/>
              </w:rPr>
              <w:fldChar w:fldCharType="separate"/>
            </w:r>
            <w:r>
              <w:rPr>
                <w:noProof/>
                <w:webHidden/>
              </w:rPr>
              <w:t>5</w:t>
            </w:r>
            <w:r>
              <w:rPr>
                <w:noProof/>
                <w:webHidden/>
              </w:rPr>
              <w:fldChar w:fldCharType="end"/>
            </w:r>
          </w:hyperlink>
        </w:p>
        <w:p w14:paraId="726DA861" w14:textId="2169AFE9"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02" w:history="1">
            <w:r w:rsidRPr="0049428D">
              <w:rPr>
                <w:rStyle w:val="Lienhypertexte"/>
                <w:noProof/>
              </w:rPr>
              <w:t>i.</w:t>
            </w:r>
            <w:r>
              <w:rPr>
                <w:rFonts w:asciiTheme="minorHAnsi" w:eastAsiaTheme="minorEastAsia" w:hAnsiTheme="minorHAnsi"/>
                <w:noProof/>
                <w:kern w:val="2"/>
                <w:sz w:val="24"/>
                <w:szCs w:val="24"/>
                <w:lang w:eastAsia="fr-FR"/>
                <w14:ligatures w14:val="standardContextual"/>
              </w:rPr>
              <w:tab/>
            </w:r>
            <w:r w:rsidRPr="0049428D">
              <w:rPr>
                <w:rStyle w:val="Lienhypertexte"/>
                <w:noProof/>
              </w:rPr>
              <w:t>Objet et étendue de la consultation</w:t>
            </w:r>
            <w:r>
              <w:rPr>
                <w:noProof/>
                <w:webHidden/>
              </w:rPr>
              <w:tab/>
            </w:r>
            <w:r>
              <w:rPr>
                <w:noProof/>
                <w:webHidden/>
              </w:rPr>
              <w:fldChar w:fldCharType="begin"/>
            </w:r>
            <w:r>
              <w:rPr>
                <w:noProof/>
                <w:webHidden/>
              </w:rPr>
              <w:instrText xml:space="preserve"> PAGEREF _Toc188969102 \h </w:instrText>
            </w:r>
            <w:r>
              <w:rPr>
                <w:noProof/>
                <w:webHidden/>
              </w:rPr>
            </w:r>
            <w:r>
              <w:rPr>
                <w:noProof/>
                <w:webHidden/>
              </w:rPr>
              <w:fldChar w:fldCharType="separate"/>
            </w:r>
            <w:r>
              <w:rPr>
                <w:noProof/>
                <w:webHidden/>
              </w:rPr>
              <w:t>5</w:t>
            </w:r>
            <w:r>
              <w:rPr>
                <w:noProof/>
                <w:webHidden/>
              </w:rPr>
              <w:fldChar w:fldCharType="end"/>
            </w:r>
          </w:hyperlink>
        </w:p>
        <w:p w14:paraId="73E1824D" w14:textId="74847C8E"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03" w:history="1">
            <w:r w:rsidRPr="0049428D">
              <w:rPr>
                <w:rStyle w:val="Lienhypertexte"/>
                <w:noProof/>
              </w:rPr>
              <w:t>ii.</w:t>
            </w:r>
            <w:r>
              <w:rPr>
                <w:rFonts w:asciiTheme="minorHAnsi" w:eastAsiaTheme="minorEastAsia" w:hAnsiTheme="minorHAnsi"/>
                <w:noProof/>
                <w:kern w:val="2"/>
                <w:sz w:val="24"/>
                <w:szCs w:val="24"/>
                <w:lang w:eastAsia="fr-FR"/>
                <w14:ligatures w14:val="standardContextual"/>
              </w:rPr>
              <w:tab/>
            </w:r>
            <w:r w:rsidRPr="0049428D">
              <w:rPr>
                <w:rStyle w:val="Lienhypertexte"/>
                <w:noProof/>
              </w:rPr>
              <w:t>Descriptif de la prestation</w:t>
            </w:r>
            <w:r>
              <w:rPr>
                <w:noProof/>
                <w:webHidden/>
              </w:rPr>
              <w:tab/>
            </w:r>
            <w:r>
              <w:rPr>
                <w:noProof/>
                <w:webHidden/>
              </w:rPr>
              <w:fldChar w:fldCharType="begin"/>
            </w:r>
            <w:r>
              <w:rPr>
                <w:noProof/>
                <w:webHidden/>
              </w:rPr>
              <w:instrText xml:space="preserve"> PAGEREF _Toc188969103 \h </w:instrText>
            </w:r>
            <w:r>
              <w:rPr>
                <w:noProof/>
                <w:webHidden/>
              </w:rPr>
            </w:r>
            <w:r>
              <w:rPr>
                <w:noProof/>
                <w:webHidden/>
              </w:rPr>
              <w:fldChar w:fldCharType="separate"/>
            </w:r>
            <w:r>
              <w:rPr>
                <w:noProof/>
                <w:webHidden/>
              </w:rPr>
              <w:t>6</w:t>
            </w:r>
            <w:r>
              <w:rPr>
                <w:noProof/>
                <w:webHidden/>
              </w:rPr>
              <w:fldChar w:fldCharType="end"/>
            </w:r>
          </w:hyperlink>
        </w:p>
        <w:p w14:paraId="2D50C7EC" w14:textId="178F83E3"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04" w:history="1">
            <w:r w:rsidRPr="0049428D">
              <w:rPr>
                <w:rStyle w:val="Lienhypertexte"/>
                <w:noProof/>
              </w:rPr>
              <w:t>C.</w:t>
            </w:r>
            <w:r>
              <w:rPr>
                <w:rFonts w:asciiTheme="minorHAnsi" w:eastAsiaTheme="minorEastAsia" w:hAnsiTheme="minorHAnsi"/>
                <w:noProof/>
                <w:kern w:val="2"/>
                <w:sz w:val="24"/>
                <w:szCs w:val="24"/>
                <w:lang w:eastAsia="fr-FR"/>
                <w14:ligatures w14:val="standardContextual"/>
              </w:rPr>
              <w:tab/>
            </w:r>
            <w:r w:rsidRPr="0049428D">
              <w:rPr>
                <w:rStyle w:val="Lienhypertexte"/>
                <w:noProof/>
              </w:rPr>
              <w:t>Pièces constitutives du marché</w:t>
            </w:r>
            <w:r>
              <w:rPr>
                <w:noProof/>
                <w:webHidden/>
              </w:rPr>
              <w:tab/>
            </w:r>
            <w:r>
              <w:rPr>
                <w:noProof/>
                <w:webHidden/>
              </w:rPr>
              <w:fldChar w:fldCharType="begin"/>
            </w:r>
            <w:r>
              <w:rPr>
                <w:noProof/>
                <w:webHidden/>
              </w:rPr>
              <w:instrText xml:space="preserve"> PAGEREF _Toc188969104 \h </w:instrText>
            </w:r>
            <w:r>
              <w:rPr>
                <w:noProof/>
                <w:webHidden/>
              </w:rPr>
            </w:r>
            <w:r>
              <w:rPr>
                <w:noProof/>
                <w:webHidden/>
              </w:rPr>
              <w:fldChar w:fldCharType="separate"/>
            </w:r>
            <w:r>
              <w:rPr>
                <w:noProof/>
                <w:webHidden/>
              </w:rPr>
              <w:t>7</w:t>
            </w:r>
            <w:r>
              <w:rPr>
                <w:noProof/>
                <w:webHidden/>
              </w:rPr>
              <w:fldChar w:fldCharType="end"/>
            </w:r>
          </w:hyperlink>
        </w:p>
        <w:p w14:paraId="0F127DA2" w14:textId="631FE272"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05" w:history="1">
            <w:r w:rsidRPr="0049428D">
              <w:rPr>
                <w:rStyle w:val="Lienhypertexte"/>
                <w:noProof/>
              </w:rPr>
              <w:t>i.</w:t>
            </w:r>
            <w:r>
              <w:rPr>
                <w:rFonts w:asciiTheme="minorHAnsi" w:eastAsiaTheme="minorEastAsia" w:hAnsiTheme="minorHAnsi"/>
                <w:noProof/>
                <w:kern w:val="2"/>
                <w:sz w:val="24"/>
                <w:szCs w:val="24"/>
                <w:lang w:eastAsia="fr-FR"/>
                <w14:ligatures w14:val="standardContextual"/>
              </w:rPr>
              <w:tab/>
            </w:r>
            <w:r w:rsidRPr="0049428D">
              <w:rPr>
                <w:rStyle w:val="Lienhypertexte"/>
                <w:noProof/>
              </w:rPr>
              <w:t>Pièces particulières</w:t>
            </w:r>
            <w:r>
              <w:rPr>
                <w:noProof/>
                <w:webHidden/>
              </w:rPr>
              <w:tab/>
            </w:r>
            <w:r>
              <w:rPr>
                <w:noProof/>
                <w:webHidden/>
              </w:rPr>
              <w:fldChar w:fldCharType="begin"/>
            </w:r>
            <w:r>
              <w:rPr>
                <w:noProof/>
                <w:webHidden/>
              </w:rPr>
              <w:instrText xml:space="preserve"> PAGEREF _Toc188969105 \h </w:instrText>
            </w:r>
            <w:r>
              <w:rPr>
                <w:noProof/>
                <w:webHidden/>
              </w:rPr>
            </w:r>
            <w:r>
              <w:rPr>
                <w:noProof/>
                <w:webHidden/>
              </w:rPr>
              <w:fldChar w:fldCharType="separate"/>
            </w:r>
            <w:r>
              <w:rPr>
                <w:noProof/>
                <w:webHidden/>
              </w:rPr>
              <w:t>7</w:t>
            </w:r>
            <w:r>
              <w:rPr>
                <w:noProof/>
                <w:webHidden/>
              </w:rPr>
              <w:fldChar w:fldCharType="end"/>
            </w:r>
          </w:hyperlink>
        </w:p>
        <w:p w14:paraId="536A5B9C" w14:textId="697A0B94"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06" w:history="1">
            <w:r w:rsidRPr="0049428D">
              <w:rPr>
                <w:rStyle w:val="Lienhypertexte"/>
                <w:noProof/>
              </w:rPr>
              <w:t>D.</w:t>
            </w:r>
            <w:r>
              <w:rPr>
                <w:rFonts w:asciiTheme="minorHAnsi" w:eastAsiaTheme="minorEastAsia" w:hAnsiTheme="minorHAnsi"/>
                <w:noProof/>
                <w:kern w:val="2"/>
                <w:sz w:val="24"/>
                <w:szCs w:val="24"/>
                <w:lang w:eastAsia="fr-FR"/>
                <w14:ligatures w14:val="standardContextual"/>
              </w:rPr>
              <w:tab/>
            </w:r>
            <w:r w:rsidRPr="0049428D">
              <w:rPr>
                <w:rStyle w:val="Lienhypertexte"/>
                <w:noProof/>
              </w:rPr>
              <w:t>Conditions d’exécution</w:t>
            </w:r>
            <w:r>
              <w:rPr>
                <w:noProof/>
                <w:webHidden/>
              </w:rPr>
              <w:tab/>
            </w:r>
            <w:r>
              <w:rPr>
                <w:noProof/>
                <w:webHidden/>
              </w:rPr>
              <w:fldChar w:fldCharType="begin"/>
            </w:r>
            <w:r>
              <w:rPr>
                <w:noProof/>
                <w:webHidden/>
              </w:rPr>
              <w:instrText xml:space="preserve"> PAGEREF _Toc188969106 \h </w:instrText>
            </w:r>
            <w:r>
              <w:rPr>
                <w:noProof/>
                <w:webHidden/>
              </w:rPr>
            </w:r>
            <w:r>
              <w:rPr>
                <w:noProof/>
                <w:webHidden/>
              </w:rPr>
              <w:fldChar w:fldCharType="separate"/>
            </w:r>
            <w:r>
              <w:rPr>
                <w:noProof/>
                <w:webHidden/>
              </w:rPr>
              <w:t>8</w:t>
            </w:r>
            <w:r>
              <w:rPr>
                <w:noProof/>
                <w:webHidden/>
              </w:rPr>
              <w:fldChar w:fldCharType="end"/>
            </w:r>
          </w:hyperlink>
        </w:p>
        <w:p w14:paraId="32494C82" w14:textId="6BE40AE6"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07" w:history="1">
            <w:r w:rsidRPr="0049428D">
              <w:rPr>
                <w:rStyle w:val="Lienhypertexte"/>
                <w:noProof/>
              </w:rPr>
              <w:t>i.</w:t>
            </w:r>
            <w:r>
              <w:rPr>
                <w:rFonts w:asciiTheme="minorHAnsi" w:eastAsiaTheme="minorEastAsia" w:hAnsiTheme="minorHAnsi"/>
                <w:noProof/>
                <w:kern w:val="2"/>
                <w:sz w:val="24"/>
                <w:szCs w:val="24"/>
                <w:lang w:eastAsia="fr-FR"/>
                <w14:ligatures w14:val="standardContextual"/>
              </w:rPr>
              <w:tab/>
            </w:r>
            <w:r w:rsidRPr="0049428D">
              <w:rPr>
                <w:rStyle w:val="Lienhypertexte"/>
                <w:noProof/>
              </w:rPr>
              <w:t>Lieu d’exécution</w:t>
            </w:r>
            <w:r>
              <w:rPr>
                <w:noProof/>
                <w:webHidden/>
              </w:rPr>
              <w:tab/>
            </w:r>
            <w:r>
              <w:rPr>
                <w:noProof/>
                <w:webHidden/>
              </w:rPr>
              <w:fldChar w:fldCharType="begin"/>
            </w:r>
            <w:r>
              <w:rPr>
                <w:noProof/>
                <w:webHidden/>
              </w:rPr>
              <w:instrText xml:space="preserve"> PAGEREF _Toc188969107 \h </w:instrText>
            </w:r>
            <w:r>
              <w:rPr>
                <w:noProof/>
                <w:webHidden/>
              </w:rPr>
            </w:r>
            <w:r>
              <w:rPr>
                <w:noProof/>
                <w:webHidden/>
              </w:rPr>
              <w:fldChar w:fldCharType="separate"/>
            </w:r>
            <w:r>
              <w:rPr>
                <w:noProof/>
                <w:webHidden/>
              </w:rPr>
              <w:t>8</w:t>
            </w:r>
            <w:r>
              <w:rPr>
                <w:noProof/>
                <w:webHidden/>
              </w:rPr>
              <w:fldChar w:fldCharType="end"/>
            </w:r>
          </w:hyperlink>
        </w:p>
        <w:p w14:paraId="4108F317" w14:textId="1E2E1FB3"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08" w:history="1">
            <w:r w:rsidRPr="0049428D">
              <w:rPr>
                <w:rStyle w:val="Lienhypertexte"/>
                <w:noProof/>
              </w:rPr>
              <w:t>ii.</w:t>
            </w:r>
            <w:r>
              <w:rPr>
                <w:rFonts w:asciiTheme="minorHAnsi" w:eastAsiaTheme="minorEastAsia" w:hAnsiTheme="minorHAnsi"/>
                <w:noProof/>
                <w:kern w:val="2"/>
                <w:sz w:val="24"/>
                <w:szCs w:val="24"/>
                <w:lang w:eastAsia="fr-FR"/>
                <w14:ligatures w14:val="standardContextual"/>
              </w:rPr>
              <w:tab/>
            </w:r>
            <w:r w:rsidRPr="0049428D">
              <w:rPr>
                <w:rStyle w:val="Lienhypertexte"/>
                <w:noProof/>
              </w:rPr>
              <w:t>Durée du marché et reconduction</w:t>
            </w:r>
            <w:r>
              <w:rPr>
                <w:noProof/>
                <w:webHidden/>
              </w:rPr>
              <w:tab/>
            </w:r>
            <w:r>
              <w:rPr>
                <w:noProof/>
                <w:webHidden/>
              </w:rPr>
              <w:fldChar w:fldCharType="begin"/>
            </w:r>
            <w:r>
              <w:rPr>
                <w:noProof/>
                <w:webHidden/>
              </w:rPr>
              <w:instrText xml:space="preserve"> PAGEREF _Toc188969108 \h </w:instrText>
            </w:r>
            <w:r>
              <w:rPr>
                <w:noProof/>
                <w:webHidden/>
              </w:rPr>
            </w:r>
            <w:r>
              <w:rPr>
                <w:noProof/>
                <w:webHidden/>
              </w:rPr>
              <w:fldChar w:fldCharType="separate"/>
            </w:r>
            <w:r>
              <w:rPr>
                <w:noProof/>
                <w:webHidden/>
              </w:rPr>
              <w:t>8</w:t>
            </w:r>
            <w:r>
              <w:rPr>
                <w:noProof/>
                <w:webHidden/>
              </w:rPr>
              <w:fldChar w:fldCharType="end"/>
            </w:r>
          </w:hyperlink>
        </w:p>
        <w:p w14:paraId="0F62875C" w14:textId="0E7DA0B3"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09" w:history="1">
            <w:r w:rsidRPr="0049428D">
              <w:rPr>
                <w:rStyle w:val="Lienhypertexte"/>
                <w:noProof/>
              </w:rPr>
              <w:t>iii.</w:t>
            </w:r>
            <w:r>
              <w:rPr>
                <w:rFonts w:asciiTheme="minorHAnsi" w:eastAsiaTheme="minorEastAsia" w:hAnsiTheme="minorHAnsi"/>
                <w:noProof/>
                <w:kern w:val="2"/>
                <w:sz w:val="24"/>
                <w:szCs w:val="24"/>
                <w:lang w:eastAsia="fr-FR"/>
                <w14:ligatures w14:val="standardContextual"/>
              </w:rPr>
              <w:tab/>
            </w:r>
            <w:r w:rsidRPr="0049428D">
              <w:rPr>
                <w:rStyle w:val="Lienhypertexte"/>
                <w:noProof/>
              </w:rPr>
              <w:t>Délais d’exécution</w:t>
            </w:r>
            <w:r>
              <w:rPr>
                <w:noProof/>
                <w:webHidden/>
              </w:rPr>
              <w:tab/>
            </w:r>
            <w:r>
              <w:rPr>
                <w:noProof/>
                <w:webHidden/>
              </w:rPr>
              <w:fldChar w:fldCharType="begin"/>
            </w:r>
            <w:r>
              <w:rPr>
                <w:noProof/>
                <w:webHidden/>
              </w:rPr>
              <w:instrText xml:space="preserve"> PAGEREF _Toc188969109 \h </w:instrText>
            </w:r>
            <w:r>
              <w:rPr>
                <w:noProof/>
                <w:webHidden/>
              </w:rPr>
            </w:r>
            <w:r>
              <w:rPr>
                <w:noProof/>
                <w:webHidden/>
              </w:rPr>
              <w:fldChar w:fldCharType="separate"/>
            </w:r>
            <w:r>
              <w:rPr>
                <w:noProof/>
                <w:webHidden/>
              </w:rPr>
              <w:t>8</w:t>
            </w:r>
            <w:r>
              <w:rPr>
                <w:noProof/>
                <w:webHidden/>
              </w:rPr>
              <w:fldChar w:fldCharType="end"/>
            </w:r>
          </w:hyperlink>
        </w:p>
        <w:p w14:paraId="51EF8B45" w14:textId="1233C2C8"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10" w:history="1">
            <w:r w:rsidRPr="0049428D">
              <w:rPr>
                <w:rStyle w:val="Lienhypertexte"/>
                <w:noProof/>
              </w:rPr>
              <w:t>iv.</w:t>
            </w:r>
            <w:r>
              <w:rPr>
                <w:rFonts w:asciiTheme="minorHAnsi" w:eastAsiaTheme="minorEastAsia" w:hAnsiTheme="minorHAnsi"/>
                <w:noProof/>
                <w:kern w:val="2"/>
                <w:sz w:val="24"/>
                <w:szCs w:val="24"/>
                <w:lang w:eastAsia="fr-FR"/>
                <w14:ligatures w14:val="standardContextual"/>
              </w:rPr>
              <w:tab/>
            </w:r>
            <w:r w:rsidRPr="0049428D">
              <w:rPr>
                <w:rStyle w:val="Lienhypertexte"/>
                <w:noProof/>
              </w:rPr>
              <w:t>Déclaration du sous-traitant</w:t>
            </w:r>
            <w:r w:rsidRPr="0049428D">
              <w:rPr>
                <w:rStyle w:val="Lienhypertexte"/>
                <w:b/>
                <w:bCs/>
                <w:noProof/>
              </w:rPr>
              <w:t> </w:t>
            </w:r>
            <w:r w:rsidRPr="0049428D">
              <w:rPr>
                <w:rStyle w:val="Lienhypertexte"/>
                <w:i/>
                <w:iCs/>
                <w:noProof/>
              </w:rPr>
              <w:t>(interdite pour les prestations de fournitures)</w:t>
            </w:r>
            <w:r w:rsidRPr="0049428D">
              <w:rPr>
                <w:rStyle w:val="Lienhypertexte"/>
                <w:noProof/>
              </w:rPr>
              <w:t xml:space="preserve"> :</w:t>
            </w:r>
            <w:r>
              <w:rPr>
                <w:noProof/>
                <w:webHidden/>
              </w:rPr>
              <w:tab/>
            </w:r>
            <w:r>
              <w:rPr>
                <w:noProof/>
                <w:webHidden/>
              </w:rPr>
              <w:fldChar w:fldCharType="begin"/>
            </w:r>
            <w:r>
              <w:rPr>
                <w:noProof/>
                <w:webHidden/>
              </w:rPr>
              <w:instrText xml:space="preserve"> PAGEREF _Toc188969110 \h </w:instrText>
            </w:r>
            <w:r>
              <w:rPr>
                <w:noProof/>
                <w:webHidden/>
              </w:rPr>
            </w:r>
            <w:r>
              <w:rPr>
                <w:noProof/>
                <w:webHidden/>
              </w:rPr>
              <w:fldChar w:fldCharType="separate"/>
            </w:r>
            <w:r>
              <w:rPr>
                <w:noProof/>
                <w:webHidden/>
              </w:rPr>
              <w:t>9</w:t>
            </w:r>
            <w:r>
              <w:rPr>
                <w:noProof/>
                <w:webHidden/>
              </w:rPr>
              <w:fldChar w:fldCharType="end"/>
            </w:r>
          </w:hyperlink>
        </w:p>
        <w:p w14:paraId="6DBEAE68" w14:textId="61C11E91"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11" w:history="1">
            <w:r w:rsidRPr="0049428D">
              <w:rPr>
                <w:rStyle w:val="Lienhypertexte"/>
                <w:noProof/>
              </w:rPr>
              <w:t>v.</w:t>
            </w:r>
            <w:r>
              <w:rPr>
                <w:rFonts w:asciiTheme="minorHAnsi" w:eastAsiaTheme="minorEastAsia" w:hAnsiTheme="minorHAnsi"/>
                <w:noProof/>
                <w:kern w:val="2"/>
                <w:sz w:val="24"/>
                <w:szCs w:val="24"/>
                <w:lang w:eastAsia="fr-FR"/>
                <w14:ligatures w14:val="standardContextual"/>
              </w:rPr>
              <w:tab/>
            </w:r>
            <w:r w:rsidRPr="0049428D">
              <w:rPr>
                <w:rStyle w:val="Lienhypertexte"/>
                <w:noProof/>
              </w:rPr>
              <w:t>Personnel intervenant pour le compte du titulaire</w:t>
            </w:r>
            <w:r>
              <w:rPr>
                <w:noProof/>
                <w:webHidden/>
              </w:rPr>
              <w:tab/>
            </w:r>
            <w:r>
              <w:rPr>
                <w:noProof/>
                <w:webHidden/>
              </w:rPr>
              <w:fldChar w:fldCharType="begin"/>
            </w:r>
            <w:r>
              <w:rPr>
                <w:noProof/>
                <w:webHidden/>
              </w:rPr>
              <w:instrText xml:space="preserve"> PAGEREF _Toc188969111 \h </w:instrText>
            </w:r>
            <w:r>
              <w:rPr>
                <w:noProof/>
                <w:webHidden/>
              </w:rPr>
            </w:r>
            <w:r>
              <w:rPr>
                <w:noProof/>
                <w:webHidden/>
              </w:rPr>
              <w:fldChar w:fldCharType="separate"/>
            </w:r>
            <w:r>
              <w:rPr>
                <w:noProof/>
                <w:webHidden/>
              </w:rPr>
              <w:t>9</w:t>
            </w:r>
            <w:r>
              <w:rPr>
                <w:noProof/>
                <w:webHidden/>
              </w:rPr>
              <w:fldChar w:fldCharType="end"/>
            </w:r>
          </w:hyperlink>
        </w:p>
        <w:p w14:paraId="4735AB8A" w14:textId="007F8079"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12" w:history="1">
            <w:r w:rsidRPr="0049428D">
              <w:rPr>
                <w:rStyle w:val="Lienhypertexte"/>
                <w:noProof/>
              </w:rPr>
              <w:t>vi.</w:t>
            </w:r>
            <w:r>
              <w:rPr>
                <w:rFonts w:asciiTheme="minorHAnsi" w:eastAsiaTheme="minorEastAsia" w:hAnsiTheme="minorHAnsi"/>
                <w:noProof/>
                <w:kern w:val="2"/>
                <w:sz w:val="24"/>
                <w:szCs w:val="24"/>
                <w:lang w:eastAsia="fr-FR"/>
                <w14:ligatures w14:val="standardContextual"/>
              </w:rPr>
              <w:tab/>
            </w:r>
            <w:r w:rsidRPr="0049428D">
              <w:rPr>
                <w:rStyle w:val="Lienhypertexte"/>
                <w:noProof/>
              </w:rPr>
              <w:t>Mesures de sécurité</w:t>
            </w:r>
            <w:r>
              <w:rPr>
                <w:noProof/>
                <w:webHidden/>
              </w:rPr>
              <w:tab/>
            </w:r>
            <w:r>
              <w:rPr>
                <w:noProof/>
                <w:webHidden/>
              </w:rPr>
              <w:fldChar w:fldCharType="begin"/>
            </w:r>
            <w:r>
              <w:rPr>
                <w:noProof/>
                <w:webHidden/>
              </w:rPr>
              <w:instrText xml:space="preserve"> PAGEREF _Toc188969112 \h </w:instrText>
            </w:r>
            <w:r>
              <w:rPr>
                <w:noProof/>
                <w:webHidden/>
              </w:rPr>
            </w:r>
            <w:r>
              <w:rPr>
                <w:noProof/>
                <w:webHidden/>
              </w:rPr>
              <w:fldChar w:fldCharType="separate"/>
            </w:r>
            <w:r>
              <w:rPr>
                <w:noProof/>
                <w:webHidden/>
              </w:rPr>
              <w:t>9</w:t>
            </w:r>
            <w:r>
              <w:rPr>
                <w:noProof/>
                <w:webHidden/>
              </w:rPr>
              <w:fldChar w:fldCharType="end"/>
            </w:r>
          </w:hyperlink>
        </w:p>
        <w:p w14:paraId="7102AC5D" w14:textId="582C0835"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13" w:history="1">
            <w:r w:rsidRPr="0049428D">
              <w:rPr>
                <w:rStyle w:val="Lienhypertexte"/>
                <w:noProof/>
              </w:rPr>
              <w:t>vii.</w:t>
            </w:r>
            <w:r>
              <w:rPr>
                <w:rFonts w:asciiTheme="minorHAnsi" w:eastAsiaTheme="minorEastAsia" w:hAnsiTheme="minorHAnsi"/>
                <w:noProof/>
                <w:kern w:val="2"/>
                <w:sz w:val="24"/>
                <w:szCs w:val="24"/>
                <w:lang w:eastAsia="fr-FR"/>
                <w14:ligatures w14:val="standardContextual"/>
              </w:rPr>
              <w:tab/>
            </w:r>
            <w:r w:rsidRPr="0049428D">
              <w:rPr>
                <w:rStyle w:val="Lienhypertexte"/>
                <w:noProof/>
              </w:rPr>
              <w:t>Forme de remise des documents par le titulaire</w:t>
            </w:r>
            <w:r>
              <w:rPr>
                <w:noProof/>
                <w:webHidden/>
              </w:rPr>
              <w:tab/>
            </w:r>
            <w:r>
              <w:rPr>
                <w:noProof/>
                <w:webHidden/>
              </w:rPr>
              <w:fldChar w:fldCharType="begin"/>
            </w:r>
            <w:r>
              <w:rPr>
                <w:noProof/>
                <w:webHidden/>
              </w:rPr>
              <w:instrText xml:space="preserve"> PAGEREF _Toc188969113 \h </w:instrText>
            </w:r>
            <w:r>
              <w:rPr>
                <w:noProof/>
                <w:webHidden/>
              </w:rPr>
            </w:r>
            <w:r>
              <w:rPr>
                <w:noProof/>
                <w:webHidden/>
              </w:rPr>
              <w:fldChar w:fldCharType="separate"/>
            </w:r>
            <w:r>
              <w:rPr>
                <w:noProof/>
                <w:webHidden/>
              </w:rPr>
              <w:t>9</w:t>
            </w:r>
            <w:r>
              <w:rPr>
                <w:noProof/>
                <w:webHidden/>
              </w:rPr>
              <w:fldChar w:fldCharType="end"/>
            </w:r>
          </w:hyperlink>
        </w:p>
        <w:p w14:paraId="0E9B66D2" w14:textId="772256FB" w:rsidR="002E4CA2" w:rsidRDefault="002E4CA2">
          <w:pPr>
            <w:pStyle w:val="TM3"/>
            <w:tabs>
              <w:tab w:val="left" w:pos="1200"/>
              <w:tab w:val="right" w:leader="dot" w:pos="9062"/>
            </w:tabs>
            <w:rPr>
              <w:rFonts w:asciiTheme="minorHAnsi" w:eastAsiaTheme="minorEastAsia" w:hAnsiTheme="minorHAnsi"/>
              <w:noProof/>
              <w:kern w:val="2"/>
              <w:sz w:val="24"/>
              <w:szCs w:val="24"/>
              <w:lang w:eastAsia="fr-FR"/>
              <w14:ligatures w14:val="standardContextual"/>
            </w:rPr>
          </w:pPr>
          <w:hyperlink w:anchor="_Toc188969114" w:history="1">
            <w:r w:rsidRPr="0049428D">
              <w:rPr>
                <w:rStyle w:val="Lienhypertexte"/>
                <w:noProof/>
              </w:rPr>
              <w:t>viii.</w:t>
            </w:r>
            <w:r>
              <w:rPr>
                <w:rFonts w:asciiTheme="minorHAnsi" w:eastAsiaTheme="minorEastAsia" w:hAnsiTheme="minorHAnsi"/>
                <w:noProof/>
                <w:kern w:val="2"/>
                <w:sz w:val="24"/>
                <w:szCs w:val="24"/>
                <w:lang w:eastAsia="fr-FR"/>
                <w14:ligatures w14:val="standardContextual"/>
              </w:rPr>
              <w:tab/>
            </w:r>
            <w:r w:rsidRPr="0049428D">
              <w:rPr>
                <w:rStyle w:val="Lienhypertexte"/>
                <w:noProof/>
              </w:rPr>
              <w:t>Admission des prestations</w:t>
            </w:r>
            <w:r>
              <w:rPr>
                <w:noProof/>
                <w:webHidden/>
              </w:rPr>
              <w:tab/>
            </w:r>
            <w:r>
              <w:rPr>
                <w:noProof/>
                <w:webHidden/>
              </w:rPr>
              <w:fldChar w:fldCharType="begin"/>
            </w:r>
            <w:r>
              <w:rPr>
                <w:noProof/>
                <w:webHidden/>
              </w:rPr>
              <w:instrText xml:space="preserve"> PAGEREF _Toc188969114 \h </w:instrText>
            </w:r>
            <w:r>
              <w:rPr>
                <w:noProof/>
                <w:webHidden/>
              </w:rPr>
            </w:r>
            <w:r>
              <w:rPr>
                <w:noProof/>
                <w:webHidden/>
              </w:rPr>
              <w:fldChar w:fldCharType="separate"/>
            </w:r>
            <w:r>
              <w:rPr>
                <w:noProof/>
                <w:webHidden/>
              </w:rPr>
              <w:t>10</w:t>
            </w:r>
            <w:r>
              <w:rPr>
                <w:noProof/>
                <w:webHidden/>
              </w:rPr>
              <w:fldChar w:fldCharType="end"/>
            </w:r>
          </w:hyperlink>
        </w:p>
        <w:p w14:paraId="7AC443A7" w14:textId="01A6ECE1"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15" w:history="1">
            <w:r w:rsidRPr="0049428D">
              <w:rPr>
                <w:rStyle w:val="Lienhypertexte"/>
                <w:noProof/>
              </w:rPr>
              <w:t>ix.</w:t>
            </w:r>
            <w:r>
              <w:rPr>
                <w:rFonts w:asciiTheme="minorHAnsi" w:eastAsiaTheme="minorEastAsia" w:hAnsiTheme="minorHAnsi"/>
                <w:noProof/>
                <w:kern w:val="2"/>
                <w:sz w:val="24"/>
                <w:szCs w:val="24"/>
                <w:lang w:eastAsia="fr-FR"/>
                <w14:ligatures w14:val="standardContextual"/>
              </w:rPr>
              <w:tab/>
            </w:r>
            <w:r w:rsidRPr="0049428D">
              <w:rPr>
                <w:rStyle w:val="Lienhypertexte"/>
                <w:noProof/>
              </w:rPr>
              <w:t>Précisions particulières</w:t>
            </w:r>
            <w:r>
              <w:rPr>
                <w:noProof/>
                <w:webHidden/>
              </w:rPr>
              <w:tab/>
            </w:r>
            <w:r>
              <w:rPr>
                <w:noProof/>
                <w:webHidden/>
              </w:rPr>
              <w:fldChar w:fldCharType="begin"/>
            </w:r>
            <w:r>
              <w:rPr>
                <w:noProof/>
                <w:webHidden/>
              </w:rPr>
              <w:instrText xml:space="preserve"> PAGEREF _Toc188969115 \h </w:instrText>
            </w:r>
            <w:r>
              <w:rPr>
                <w:noProof/>
                <w:webHidden/>
              </w:rPr>
            </w:r>
            <w:r>
              <w:rPr>
                <w:noProof/>
                <w:webHidden/>
              </w:rPr>
              <w:fldChar w:fldCharType="separate"/>
            </w:r>
            <w:r>
              <w:rPr>
                <w:noProof/>
                <w:webHidden/>
              </w:rPr>
              <w:t>10</w:t>
            </w:r>
            <w:r>
              <w:rPr>
                <w:noProof/>
                <w:webHidden/>
              </w:rPr>
              <w:fldChar w:fldCharType="end"/>
            </w:r>
          </w:hyperlink>
        </w:p>
        <w:p w14:paraId="566454CE" w14:textId="23861178"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16" w:history="1">
            <w:r w:rsidRPr="0049428D">
              <w:rPr>
                <w:rStyle w:val="Lienhypertexte"/>
                <w:noProof/>
              </w:rPr>
              <w:t>E.</w:t>
            </w:r>
            <w:r>
              <w:rPr>
                <w:rFonts w:asciiTheme="minorHAnsi" w:eastAsiaTheme="minorEastAsia" w:hAnsiTheme="minorHAnsi"/>
                <w:noProof/>
                <w:kern w:val="2"/>
                <w:sz w:val="24"/>
                <w:szCs w:val="24"/>
                <w:lang w:eastAsia="fr-FR"/>
                <w14:ligatures w14:val="standardContextual"/>
              </w:rPr>
              <w:tab/>
            </w:r>
            <w:r w:rsidRPr="0049428D">
              <w:rPr>
                <w:rStyle w:val="Lienhypertexte"/>
                <w:noProof/>
              </w:rPr>
              <w:t>Montant de l’offre</w:t>
            </w:r>
            <w:r>
              <w:rPr>
                <w:noProof/>
                <w:webHidden/>
              </w:rPr>
              <w:tab/>
            </w:r>
            <w:r>
              <w:rPr>
                <w:noProof/>
                <w:webHidden/>
              </w:rPr>
              <w:fldChar w:fldCharType="begin"/>
            </w:r>
            <w:r>
              <w:rPr>
                <w:noProof/>
                <w:webHidden/>
              </w:rPr>
              <w:instrText xml:space="preserve"> PAGEREF _Toc188969116 \h </w:instrText>
            </w:r>
            <w:r>
              <w:rPr>
                <w:noProof/>
                <w:webHidden/>
              </w:rPr>
            </w:r>
            <w:r>
              <w:rPr>
                <w:noProof/>
                <w:webHidden/>
              </w:rPr>
              <w:fldChar w:fldCharType="separate"/>
            </w:r>
            <w:r>
              <w:rPr>
                <w:noProof/>
                <w:webHidden/>
              </w:rPr>
              <w:t>10</w:t>
            </w:r>
            <w:r>
              <w:rPr>
                <w:noProof/>
                <w:webHidden/>
              </w:rPr>
              <w:fldChar w:fldCharType="end"/>
            </w:r>
          </w:hyperlink>
        </w:p>
        <w:p w14:paraId="6216357B" w14:textId="49CFC633"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17" w:history="1">
            <w:r w:rsidRPr="0049428D">
              <w:rPr>
                <w:rStyle w:val="Lienhypertexte"/>
                <w:noProof/>
              </w:rPr>
              <w:t>F.</w:t>
            </w:r>
            <w:r>
              <w:rPr>
                <w:rFonts w:asciiTheme="minorHAnsi" w:eastAsiaTheme="minorEastAsia" w:hAnsiTheme="minorHAnsi"/>
                <w:noProof/>
                <w:kern w:val="2"/>
                <w:sz w:val="24"/>
                <w:szCs w:val="24"/>
                <w:lang w:eastAsia="fr-FR"/>
                <w14:ligatures w14:val="standardContextual"/>
              </w:rPr>
              <w:tab/>
            </w:r>
            <w:r w:rsidRPr="0049428D">
              <w:rPr>
                <w:rStyle w:val="Lienhypertexte"/>
                <w:noProof/>
              </w:rPr>
              <w:t>Prix et révision des prix</w:t>
            </w:r>
            <w:r>
              <w:rPr>
                <w:noProof/>
                <w:webHidden/>
              </w:rPr>
              <w:tab/>
            </w:r>
            <w:r>
              <w:rPr>
                <w:noProof/>
                <w:webHidden/>
              </w:rPr>
              <w:fldChar w:fldCharType="begin"/>
            </w:r>
            <w:r>
              <w:rPr>
                <w:noProof/>
                <w:webHidden/>
              </w:rPr>
              <w:instrText xml:space="preserve"> PAGEREF _Toc188969117 \h </w:instrText>
            </w:r>
            <w:r>
              <w:rPr>
                <w:noProof/>
                <w:webHidden/>
              </w:rPr>
            </w:r>
            <w:r>
              <w:rPr>
                <w:noProof/>
                <w:webHidden/>
              </w:rPr>
              <w:fldChar w:fldCharType="separate"/>
            </w:r>
            <w:r>
              <w:rPr>
                <w:noProof/>
                <w:webHidden/>
              </w:rPr>
              <w:t>12</w:t>
            </w:r>
            <w:r>
              <w:rPr>
                <w:noProof/>
                <w:webHidden/>
              </w:rPr>
              <w:fldChar w:fldCharType="end"/>
            </w:r>
          </w:hyperlink>
        </w:p>
        <w:p w14:paraId="090E96F0" w14:textId="712DDD93"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18" w:history="1">
            <w:r w:rsidRPr="0049428D">
              <w:rPr>
                <w:rStyle w:val="Lienhypertexte"/>
                <w:rFonts w:ascii="Calibri" w:hAnsi="Calibri" w:cs="Calibri"/>
                <w:noProof/>
              </w:rPr>
              <w:t>i.</w:t>
            </w:r>
            <w:r>
              <w:rPr>
                <w:rFonts w:asciiTheme="minorHAnsi" w:eastAsiaTheme="minorEastAsia" w:hAnsiTheme="minorHAnsi"/>
                <w:noProof/>
                <w:kern w:val="2"/>
                <w:sz w:val="24"/>
                <w:szCs w:val="24"/>
                <w:lang w:eastAsia="fr-FR"/>
                <w14:ligatures w14:val="standardContextual"/>
              </w:rPr>
              <w:tab/>
            </w:r>
            <w:r w:rsidRPr="0049428D">
              <w:rPr>
                <w:rStyle w:val="Lienhypertexte"/>
                <w:noProof/>
              </w:rPr>
              <w:t>Forme et contenu des prix</w:t>
            </w:r>
            <w:r>
              <w:rPr>
                <w:noProof/>
                <w:webHidden/>
              </w:rPr>
              <w:tab/>
            </w:r>
            <w:r>
              <w:rPr>
                <w:noProof/>
                <w:webHidden/>
              </w:rPr>
              <w:fldChar w:fldCharType="begin"/>
            </w:r>
            <w:r>
              <w:rPr>
                <w:noProof/>
                <w:webHidden/>
              </w:rPr>
              <w:instrText xml:space="preserve"> PAGEREF _Toc188969118 \h </w:instrText>
            </w:r>
            <w:r>
              <w:rPr>
                <w:noProof/>
                <w:webHidden/>
              </w:rPr>
            </w:r>
            <w:r>
              <w:rPr>
                <w:noProof/>
                <w:webHidden/>
              </w:rPr>
              <w:fldChar w:fldCharType="separate"/>
            </w:r>
            <w:r>
              <w:rPr>
                <w:noProof/>
                <w:webHidden/>
              </w:rPr>
              <w:t>12</w:t>
            </w:r>
            <w:r>
              <w:rPr>
                <w:noProof/>
                <w:webHidden/>
              </w:rPr>
              <w:fldChar w:fldCharType="end"/>
            </w:r>
          </w:hyperlink>
        </w:p>
        <w:p w14:paraId="0FC13435" w14:textId="374BA0D8"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19" w:history="1">
            <w:r w:rsidRPr="0049428D">
              <w:rPr>
                <w:rStyle w:val="Lienhypertexte"/>
                <w:noProof/>
              </w:rPr>
              <w:t>ii.</w:t>
            </w:r>
            <w:r>
              <w:rPr>
                <w:rFonts w:asciiTheme="minorHAnsi" w:eastAsiaTheme="minorEastAsia" w:hAnsiTheme="minorHAnsi"/>
                <w:noProof/>
                <w:kern w:val="2"/>
                <w:sz w:val="24"/>
                <w:szCs w:val="24"/>
                <w:lang w:eastAsia="fr-FR"/>
                <w14:ligatures w14:val="standardContextual"/>
              </w:rPr>
              <w:tab/>
            </w:r>
            <w:r w:rsidRPr="0049428D">
              <w:rPr>
                <w:rStyle w:val="Lienhypertexte"/>
                <w:noProof/>
              </w:rPr>
              <w:t>Modalités de révision</w:t>
            </w:r>
            <w:r>
              <w:rPr>
                <w:noProof/>
                <w:webHidden/>
              </w:rPr>
              <w:tab/>
            </w:r>
            <w:r>
              <w:rPr>
                <w:noProof/>
                <w:webHidden/>
              </w:rPr>
              <w:fldChar w:fldCharType="begin"/>
            </w:r>
            <w:r>
              <w:rPr>
                <w:noProof/>
                <w:webHidden/>
              </w:rPr>
              <w:instrText xml:space="preserve"> PAGEREF _Toc188969119 \h </w:instrText>
            </w:r>
            <w:r>
              <w:rPr>
                <w:noProof/>
                <w:webHidden/>
              </w:rPr>
            </w:r>
            <w:r>
              <w:rPr>
                <w:noProof/>
                <w:webHidden/>
              </w:rPr>
              <w:fldChar w:fldCharType="separate"/>
            </w:r>
            <w:r>
              <w:rPr>
                <w:noProof/>
                <w:webHidden/>
              </w:rPr>
              <w:t>12</w:t>
            </w:r>
            <w:r>
              <w:rPr>
                <w:noProof/>
                <w:webHidden/>
              </w:rPr>
              <w:fldChar w:fldCharType="end"/>
            </w:r>
          </w:hyperlink>
        </w:p>
        <w:p w14:paraId="01FC7F85" w14:textId="5FE9520A"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20" w:history="1">
            <w:r w:rsidRPr="0049428D">
              <w:rPr>
                <w:rStyle w:val="Lienhypertexte"/>
                <w:noProof/>
              </w:rPr>
              <w:t>iii.</w:t>
            </w:r>
            <w:r>
              <w:rPr>
                <w:rFonts w:asciiTheme="minorHAnsi" w:eastAsiaTheme="minorEastAsia" w:hAnsiTheme="minorHAnsi"/>
                <w:noProof/>
                <w:kern w:val="2"/>
                <w:sz w:val="24"/>
                <w:szCs w:val="24"/>
                <w:lang w:eastAsia="fr-FR"/>
                <w14:ligatures w14:val="standardContextual"/>
              </w:rPr>
              <w:tab/>
            </w:r>
            <w:r w:rsidRPr="0049428D">
              <w:rPr>
                <w:rStyle w:val="Lienhypertexte"/>
                <w:noProof/>
              </w:rPr>
              <w:t>Mois d’établissement des prix</w:t>
            </w:r>
            <w:r>
              <w:rPr>
                <w:noProof/>
                <w:webHidden/>
              </w:rPr>
              <w:tab/>
            </w:r>
            <w:r>
              <w:rPr>
                <w:noProof/>
                <w:webHidden/>
              </w:rPr>
              <w:fldChar w:fldCharType="begin"/>
            </w:r>
            <w:r>
              <w:rPr>
                <w:noProof/>
                <w:webHidden/>
              </w:rPr>
              <w:instrText xml:space="preserve"> PAGEREF _Toc188969120 \h </w:instrText>
            </w:r>
            <w:r>
              <w:rPr>
                <w:noProof/>
                <w:webHidden/>
              </w:rPr>
            </w:r>
            <w:r>
              <w:rPr>
                <w:noProof/>
                <w:webHidden/>
              </w:rPr>
              <w:fldChar w:fldCharType="separate"/>
            </w:r>
            <w:r>
              <w:rPr>
                <w:noProof/>
                <w:webHidden/>
              </w:rPr>
              <w:t>13</w:t>
            </w:r>
            <w:r>
              <w:rPr>
                <w:noProof/>
                <w:webHidden/>
              </w:rPr>
              <w:fldChar w:fldCharType="end"/>
            </w:r>
          </w:hyperlink>
        </w:p>
        <w:p w14:paraId="4EB4AF83" w14:textId="28FD7280"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21" w:history="1">
            <w:r w:rsidRPr="0049428D">
              <w:rPr>
                <w:rStyle w:val="Lienhypertexte"/>
                <w:noProof/>
              </w:rPr>
              <w:t>iv.</w:t>
            </w:r>
            <w:r>
              <w:rPr>
                <w:rFonts w:asciiTheme="minorHAnsi" w:eastAsiaTheme="minorEastAsia" w:hAnsiTheme="minorHAnsi"/>
                <w:noProof/>
                <w:kern w:val="2"/>
                <w:sz w:val="24"/>
                <w:szCs w:val="24"/>
                <w:lang w:eastAsia="fr-FR"/>
                <w14:ligatures w14:val="standardContextual"/>
              </w:rPr>
              <w:tab/>
            </w:r>
            <w:r w:rsidRPr="0049428D">
              <w:rPr>
                <w:rStyle w:val="Lienhypertexte"/>
                <w:noProof/>
              </w:rPr>
              <w:t>Bénéfice de l’avance</w:t>
            </w:r>
            <w:r>
              <w:rPr>
                <w:noProof/>
                <w:webHidden/>
              </w:rPr>
              <w:tab/>
            </w:r>
            <w:r>
              <w:rPr>
                <w:noProof/>
                <w:webHidden/>
              </w:rPr>
              <w:fldChar w:fldCharType="begin"/>
            </w:r>
            <w:r>
              <w:rPr>
                <w:noProof/>
                <w:webHidden/>
              </w:rPr>
              <w:instrText xml:space="preserve"> PAGEREF _Toc188969121 \h </w:instrText>
            </w:r>
            <w:r>
              <w:rPr>
                <w:noProof/>
                <w:webHidden/>
              </w:rPr>
            </w:r>
            <w:r>
              <w:rPr>
                <w:noProof/>
                <w:webHidden/>
              </w:rPr>
              <w:fldChar w:fldCharType="separate"/>
            </w:r>
            <w:r>
              <w:rPr>
                <w:noProof/>
                <w:webHidden/>
              </w:rPr>
              <w:t>13</w:t>
            </w:r>
            <w:r>
              <w:rPr>
                <w:noProof/>
                <w:webHidden/>
              </w:rPr>
              <w:fldChar w:fldCharType="end"/>
            </w:r>
          </w:hyperlink>
        </w:p>
        <w:p w14:paraId="04BE1627" w14:textId="31A5AA2D"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22" w:history="1">
            <w:r w:rsidRPr="0049428D">
              <w:rPr>
                <w:rStyle w:val="Lienhypertexte"/>
                <w:rFonts w:cstheme="minorHAnsi"/>
                <w:noProof/>
              </w:rPr>
              <w:t>G.</w:t>
            </w:r>
            <w:r>
              <w:rPr>
                <w:rFonts w:asciiTheme="minorHAnsi" w:eastAsiaTheme="minorEastAsia" w:hAnsiTheme="minorHAnsi"/>
                <w:noProof/>
                <w:kern w:val="2"/>
                <w:sz w:val="24"/>
                <w:szCs w:val="24"/>
                <w:lang w:eastAsia="fr-FR"/>
                <w14:ligatures w14:val="standardContextual"/>
              </w:rPr>
              <w:tab/>
            </w:r>
            <w:r w:rsidRPr="0049428D">
              <w:rPr>
                <w:rStyle w:val="Lienhypertexte"/>
                <w:noProof/>
              </w:rPr>
              <w:t>Modalités et délais de paiement, factures</w:t>
            </w:r>
            <w:r>
              <w:rPr>
                <w:noProof/>
                <w:webHidden/>
              </w:rPr>
              <w:tab/>
            </w:r>
            <w:r>
              <w:rPr>
                <w:noProof/>
                <w:webHidden/>
              </w:rPr>
              <w:fldChar w:fldCharType="begin"/>
            </w:r>
            <w:r>
              <w:rPr>
                <w:noProof/>
                <w:webHidden/>
              </w:rPr>
              <w:instrText xml:space="preserve"> PAGEREF _Toc188969122 \h </w:instrText>
            </w:r>
            <w:r>
              <w:rPr>
                <w:noProof/>
                <w:webHidden/>
              </w:rPr>
            </w:r>
            <w:r>
              <w:rPr>
                <w:noProof/>
                <w:webHidden/>
              </w:rPr>
              <w:fldChar w:fldCharType="separate"/>
            </w:r>
            <w:r>
              <w:rPr>
                <w:noProof/>
                <w:webHidden/>
              </w:rPr>
              <w:t>13</w:t>
            </w:r>
            <w:r>
              <w:rPr>
                <w:noProof/>
                <w:webHidden/>
              </w:rPr>
              <w:fldChar w:fldCharType="end"/>
            </w:r>
          </w:hyperlink>
        </w:p>
        <w:p w14:paraId="0B648D52" w14:textId="0362CB81"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23" w:history="1">
            <w:r w:rsidRPr="0049428D">
              <w:rPr>
                <w:rStyle w:val="Lienhypertexte"/>
                <w:noProof/>
              </w:rPr>
              <w:t>i.</w:t>
            </w:r>
            <w:r>
              <w:rPr>
                <w:rFonts w:asciiTheme="minorHAnsi" w:eastAsiaTheme="minorEastAsia" w:hAnsiTheme="minorHAnsi"/>
                <w:noProof/>
                <w:kern w:val="2"/>
                <w:sz w:val="24"/>
                <w:szCs w:val="24"/>
                <w:lang w:eastAsia="fr-FR"/>
                <w14:ligatures w14:val="standardContextual"/>
              </w:rPr>
              <w:tab/>
            </w:r>
            <w:r w:rsidRPr="0049428D">
              <w:rPr>
                <w:rStyle w:val="Lienhypertexte"/>
                <w:noProof/>
              </w:rPr>
              <w:t>Facturation</w:t>
            </w:r>
            <w:r>
              <w:rPr>
                <w:noProof/>
                <w:webHidden/>
              </w:rPr>
              <w:tab/>
            </w:r>
            <w:r>
              <w:rPr>
                <w:noProof/>
                <w:webHidden/>
              </w:rPr>
              <w:fldChar w:fldCharType="begin"/>
            </w:r>
            <w:r>
              <w:rPr>
                <w:noProof/>
                <w:webHidden/>
              </w:rPr>
              <w:instrText xml:space="preserve"> PAGEREF _Toc188969123 \h </w:instrText>
            </w:r>
            <w:r>
              <w:rPr>
                <w:noProof/>
                <w:webHidden/>
              </w:rPr>
            </w:r>
            <w:r>
              <w:rPr>
                <w:noProof/>
                <w:webHidden/>
              </w:rPr>
              <w:fldChar w:fldCharType="separate"/>
            </w:r>
            <w:r>
              <w:rPr>
                <w:noProof/>
                <w:webHidden/>
              </w:rPr>
              <w:t>13</w:t>
            </w:r>
            <w:r>
              <w:rPr>
                <w:noProof/>
                <w:webHidden/>
              </w:rPr>
              <w:fldChar w:fldCharType="end"/>
            </w:r>
          </w:hyperlink>
        </w:p>
        <w:p w14:paraId="2B8E2A47" w14:textId="58901CAD"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24" w:history="1">
            <w:r w:rsidRPr="0049428D">
              <w:rPr>
                <w:rStyle w:val="Lienhypertexte"/>
                <w:noProof/>
              </w:rPr>
              <w:t>ii.</w:t>
            </w:r>
            <w:r>
              <w:rPr>
                <w:rFonts w:asciiTheme="minorHAnsi" w:eastAsiaTheme="minorEastAsia" w:hAnsiTheme="minorHAnsi"/>
                <w:noProof/>
                <w:kern w:val="2"/>
                <w:sz w:val="24"/>
                <w:szCs w:val="24"/>
                <w:lang w:eastAsia="fr-FR"/>
                <w14:ligatures w14:val="standardContextual"/>
              </w:rPr>
              <w:tab/>
            </w:r>
            <w:r w:rsidRPr="0049428D">
              <w:rPr>
                <w:rStyle w:val="Lienhypertexte"/>
                <w:noProof/>
              </w:rPr>
              <w:t>Paiements</w:t>
            </w:r>
            <w:r>
              <w:rPr>
                <w:noProof/>
                <w:webHidden/>
              </w:rPr>
              <w:tab/>
            </w:r>
            <w:r>
              <w:rPr>
                <w:noProof/>
                <w:webHidden/>
              </w:rPr>
              <w:fldChar w:fldCharType="begin"/>
            </w:r>
            <w:r>
              <w:rPr>
                <w:noProof/>
                <w:webHidden/>
              </w:rPr>
              <w:instrText xml:space="preserve"> PAGEREF _Toc188969124 \h </w:instrText>
            </w:r>
            <w:r>
              <w:rPr>
                <w:noProof/>
                <w:webHidden/>
              </w:rPr>
            </w:r>
            <w:r>
              <w:rPr>
                <w:noProof/>
                <w:webHidden/>
              </w:rPr>
              <w:fldChar w:fldCharType="separate"/>
            </w:r>
            <w:r>
              <w:rPr>
                <w:noProof/>
                <w:webHidden/>
              </w:rPr>
              <w:t>13</w:t>
            </w:r>
            <w:r>
              <w:rPr>
                <w:noProof/>
                <w:webHidden/>
              </w:rPr>
              <w:fldChar w:fldCharType="end"/>
            </w:r>
          </w:hyperlink>
        </w:p>
        <w:p w14:paraId="07F8B512" w14:textId="47C0FE86"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25" w:history="1">
            <w:r w:rsidRPr="0049428D">
              <w:rPr>
                <w:rStyle w:val="Lienhypertexte"/>
                <w:noProof/>
              </w:rPr>
              <w:t>iii.</w:t>
            </w:r>
            <w:r>
              <w:rPr>
                <w:rFonts w:asciiTheme="minorHAnsi" w:eastAsiaTheme="minorEastAsia" w:hAnsiTheme="minorHAnsi"/>
                <w:noProof/>
                <w:kern w:val="2"/>
                <w:sz w:val="24"/>
                <w:szCs w:val="24"/>
                <w:lang w:eastAsia="fr-FR"/>
                <w14:ligatures w14:val="standardContextual"/>
              </w:rPr>
              <w:tab/>
            </w:r>
            <w:r w:rsidRPr="0049428D">
              <w:rPr>
                <w:rStyle w:val="Lienhypertexte"/>
                <w:noProof/>
              </w:rPr>
              <w:t>Délais de paiement</w:t>
            </w:r>
            <w:r>
              <w:rPr>
                <w:noProof/>
                <w:webHidden/>
              </w:rPr>
              <w:tab/>
            </w:r>
            <w:r>
              <w:rPr>
                <w:noProof/>
                <w:webHidden/>
              </w:rPr>
              <w:fldChar w:fldCharType="begin"/>
            </w:r>
            <w:r>
              <w:rPr>
                <w:noProof/>
                <w:webHidden/>
              </w:rPr>
              <w:instrText xml:space="preserve"> PAGEREF _Toc188969125 \h </w:instrText>
            </w:r>
            <w:r>
              <w:rPr>
                <w:noProof/>
                <w:webHidden/>
              </w:rPr>
            </w:r>
            <w:r>
              <w:rPr>
                <w:noProof/>
                <w:webHidden/>
              </w:rPr>
              <w:fldChar w:fldCharType="separate"/>
            </w:r>
            <w:r>
              <w:rPr>
                <w:noProof/>
                <w:webHidden/>
              </w:rPr>
              <w:t>14</w:t>
            </w:r>
            <w:r>
              <w:rPr>
                <w:noProof/>
                <w:webHidden/>
              </w:rPr>
              <w:fldChar w:fldCharType="end"/>
            </w:r>
          </w:hyperlink>
        </w:p>
        <w:p w14:paraId="6B472DC2" w14:textId="4EE01886" w:rsidR="002E4CA2" w:rsidRDefault="002E4CA2">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8969126" w:history="1">
            <w:r w:rsidRPr="0049428D">
              <w:rPr>
                <w:rStyle w:val="Lienhypertexte"/>
                <w:noProof/>
              </w:rPr>
              <w:t>iv.</w:t>
            </w:r>
            <w:r>
              <w:rPr>
                <w:rFonts w:asciiTheme="minorHAnsi" w:eastAsiaTheme="minorEastAsia" w:hAnsiTheme="minorHAnsi"/>
                <w:noProof/>
                <w:kern w:val="2"/>
                <w:sz w:val="24"/>
                <w:szCs w:val="24"/>
                <w:lang w:eastAsia="fr-FR"/>
                <w14:ligatures w14:val="standardContextual"/>
              </w:rPr>
              <w:tab/>
            </w:r>
            <w:r w:rsidRPr="0049428D">
              <w:rPr>
                <w:rStyle w:val="Lienhypertexte"/>
                <w:noProof/>
              </w:rPr>
              <w:t>Paiement au sous-traitant</w:t>
            </w:r>
            <w:r>
              <w:rPr>
                <w:noProof/>
                <w:webHidden/>
              </w:rPr>
              <w:tab/>
            </w:r>
            <w:r>
              <w:rPr>
                <w:noProof/>
                <w:webHidden/>
              </w:rPr>
              <w:fldChar w:fldCharType="begin"/>
            </w:r>
            <w:r>
              <w:rPr>
                <w:noProof/>
                <w:webHidden/>
              </w:rPr>
              <w:instrText xml:space="preserve"> PAGEREF _Toc188969126 \h </w:instrText>
            </w:r>
            <w:r>
              <w:rPr>
                <w:noProof/>
                <w:webHidden/>
              </w:rPr>
            </w:r>
            <w:r>
              <w:rPr>
                <w:noProof/>
                <w:webHidden/>
              </w:rPr>
              <w:fldChar w:fldCharType="separate"/>
            </w:r>
            <w:r>
              <w:rPr>
                <w:noProof/>
                <w:webHidden/>
              </w:rPr>
              <w:t>14</w:t>
            </w:r>
            <w:r>
              <w:rPr>
                <w:noProof/>
                <w:webHidden/>
              </w:rPr>
              <w:fldChar w:fldCharType="end"/>
            </w:r>
          </w:hyperlink>
        </w:p>
        <w:p w14:paraId="24B34A7D" w14:textId="75F62E58"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27" w:history="1">
            <w:r w:rsidRPr="0049428D">
              <w:rPr>
                <w:rStyle w:val="Lienhypertexte"/>
                <w:noProof/>
              </w:rPr>
              <w:t>H.</w:t>
            </w:r>
            <w:r>
              <w:rPr>
                <w:rFonts w:asciiTheme="minorHAnsi" w:eastAsiaTheme="minorEastAsia" w:hAnsiTheme="minorHAnsi"/>
                <w:noProof/>
                <w:kern w:val="2"/>
                <w:sz w:val="24"/>
                <w:szCs w:val="24"/>
                <w:lang w:eastAsia="fr-FR"/>
                <w14:ligatures w14:val="standardContextual"/>
              </w:rPr>
              <w:tab/>
            </w:r>
            <w:r w:rsidRPr="0049428D">
              <w:rPr>
                <w:rStyle w:val="Lienhypertexte"/>
                <w:noProof/>
              </w:rPr>
              <w:t>Pénalités pour retard</w:t>
            </w:r>
            <w:r>
              <w:rPr>
                <w:noProof/>
                <w:webHidden/>
              </w:rPr>
              <w:tab/>
            </w:r>
            <w:r>
              <w:rPr>
                <w:noProof/>
                <w:webHidden/>
              </w:rPr>
              <w:fldChar w:fldCharType="begin"/>
            </w:r>
            <w:r>
              <w:rPr>
                <w:noProof/>
                <w:webHidden/>
              </w:rPr>
              <w:instrText xml:space="preserve"> PAGEREF _Toc188969127 \h </w:instrText>
            </w:r>
            <w:r>
              <w:rPr>
                <w:noProof/>
                <w:webHidden/>
              </w:rPr>
            </w:r>
            <w:r>
              <w:rPr>
                <w:noProof/>
                <w:webHidden/>
              </w:rPr>
              <w:fldChar w:fldCharType="separate"/>
            </w:r>
            <w:r>
              <w:rPr>
                <w:noProof/>
                <w:webHidden/>
              </w:rPr>
              <w:t>14</w:t>
            </w:r>
            <w:r>
              <w:rPr>
                <w:noProof/>
                <w:webHidden/>
              </w:rPr>
              <w:fldChar w:fldCharType="end"/>
            </w:r>
          </w:hyperlink>
        </w:p>
        <w:p w14:paraId="0D3D5D2D" w14:textId="5605FE77"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28" w:history="1">
            <w:r w:rsidRPr="0049428D">
              <w:rPr>
                <w:rStyle w:val="Lienhypertexte"/>
                <w:noProof/>
              </w:rPr>
              <w:t>I.</w:t>
            </w:r>
            <w:r>
              <w:rPr>
                <w:rFonts w:asciiTheme="minorHAnsi" w:eastAsiaTheme="minorEastAsia" w:hAnsiTheme="minorHAnsi"/>
                <w:noProof/>
                <w:kern w:val="2"/>
                <w:sz w:val="24"/>
                <w:szCs w:val="24"/>
                <w:lang w:eastAsia="fr-FR"/>
                <w14:ligatures w14:val="standardContextual"/>
              </w:rPr>
              <w:tab/>
            </w:r>
            <w:r w:rsidRPr="0049428D">
              <w:rPr>
                <w:rStyle w:val="Lienhypertexte"/>
                <w:noProof/>
              </w:rPr>
              <w:t>Cession - nantissement</w:t>
            </w:r>
            <w:r>
              <w:rPr>
                <w:noProof/>
                <w:webHidden/>
              </w:rPr>
              <w:tab/>
            </w:r>
            <w:r>
              <w:rPr>
                <w:noProof/>
                <w:webHidden/>
              </w:rPr>
              <w:fldChar w:fldCharType="begin"/>
            </w:r>
            <w:r>
              <w:rPr>
                <w:noProof/>
                <w:webHidden/>
              </w:rPr>
              <w:instrText xml:space="preserve"> PAGEREF _Toc188969128 \h </w:instrText>
            </w:r>
            <w:r>
              <w:rPr>
                <w:noProof/>
                <w:webHidden/>
              </w:rPr>
            </w:r>
            <w:r>
              <w:rPr>
                <w:noProof/>
                <w:webHidden/>
              </w:rPr>
              <w:fldChar w:fldCharType="separate"/>
            </w:r>
            <w:r>
              <w:rPr>
                <w:noProof/>
                <w:webHidden/>
              </w:rPr>
              <w:t>15</w:t>
            </w:r>
            <w:r>
              <w:rPr>
                <w:noProof/>
                <w:webHidden/>
              </w:rPr>
              <w:fldChar w:fldCharType="end"/>
            </w:r>
          </w:hyperlink>
        </w:p>
        <w:p w14:paraId="062C50EE" w14:textId="0CB06872"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29" w:history="1">
            <w:r w:rsidRPr="0049428D">
              <w:rPr>
                <w:rStyle w:val="Lienhypertexte"/>
                <w:noProof/>
              </w:rPr>
              <w:t>J.</w:t>
            </w:r>
            <w:r>
              <w:rPr>
                <w:rFonts w:asciiTheme="minorHAnsi" w:eastAsiaTheme="minorEastAsia" w:hAnsiTheme="minorHAnsi"/>
                <w:noProof/>
                <w:kern w:val="2"/>
                <w:sz w:val="24"/>
                <w:szCs w:val="24"/>
                <w:lang w:eastAsia="fr-FR"/>
                <w14:ligatures w14:val="standardContextual"/>
              </w:rPr>
              <w:tab/>
            </w:r>
            <w:r w:rsidRPr="0049428D">
              <w:rPr>
                <w:rStyle w:val="Lienhypertexte"/>
                <w:noProof/>
              </w:rPr>
              <w:t>Assurance</w:t>
            </w:r>
            <w:r>
              <w:rPr>
                <w:noProof/>
                <w:webHidden/>
              </w:rPr>
              <w:tab/>
            </w:r>
            <w:r>
              <w:rPr>
                <w:noProof/>
                <w:webHidden/>
              </w:rPr>
              <w:fldChar w:fldCharType="begin"/>
            </w:r>
            <w:r>
              <w:rPr>
                <w:noProof/>
                <w:webHidden/>
              </w:rPr>
              <w:instrText xml:space="preserve"> PAGEREF _Toc188969129 \h </w:instrText>
            </w:r>
            <w:r>
              <w:rPr>
                <w:noProof/>
                <w:webHidden/>
              </w:rPr>
            </w:r>
            <w:r>
              <w:rPr>
                <w:noProof/>
                <w:webHidden/>
              </w:rPr>
              <w:fldChar w:fldCharType="separate"/>
            </w:r>
            <w:r>
              <w:rPr>
                <w:noProof/>
                <w:webHidden/>
              </w:rPr>
              <w:t>15</w:t>
            </w:r>
            <w:r>
              <w:rPr>
                <w:noProof/>
                <w:webHidden/>
              </w:rPr>
              <w:fldChar w:fldCharType="end"/>
            </w:r>
          </w:hyperlink>
        </w:p>
        <w:p w14:paraId="6D297C2C" w14:textId="6415798B"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30" w:history="1">
            <w:r w:rsidRPr="0049428D">
              <w:rPr>
                <w:rStyle w:val="Lienhypertexte"/>
                <w:noProof/>
              </w:rPr>
              <w:t>K.</w:t>
            </w:r>
            <w:r>
              <w:rPr>
                <w:rFonts w:asciiTheme="minorHAnsi" w:eastAsiaTheme="minorEastAsia" w:hAnsiTheme="minorHAnsi"/>
                <w:noProof/>
                <w:kern w:val="2"/>
                <w:sz w:val="24"/>
                <w:szCs w:val="24"/>
                <w:lang w:eastAsia="fr-FR"/>
                <w14:ligatures w14:val="standardContextual"/>
              </w:rPr>
              <w:tab/>
            </w:r>
            <w:r w:rsidRPr="0049428D">
              <w:rPr>
                <w:rStyle w:val="Lienhypertexte"/>
                <w:noProof/>
              </w:rPr>
              <w:t>Gestion des attestations légales – inscription obligatoire à la plateforme HIVEO</w:t>
            </w:r>
            <w:r>
              <w:rPr>
                <w:noProof/>
                <w:webHidden/>
              </w:rPr>
              <w:tab/>
            </w:r>
            <w:r>
              <w:rPr>
                <w:noProof/>
                <w:webHidden/>
              </w:rPr>
              <w:fldChar w:fldCharType="begin"/>
            </w:r>
            <w:r>
              <w:rPr>
                <w:noProof/>
                <w:webHidden/>
              </w:rPr>
              <w:instrText xml:space="preserve"> PAGEREF _Toc188969130 \h </w:instrText>
            </w:r>
            <w:r>
              <w:rPr>
                <w:noProof/>
                <w:webHidden/>
              </w:rPr>
            </w:r>
            <w:r>
              <w:rPr>
                <w:noProof/>
                <w:webHidden/>
              </w:rPr>
              <w:fldChar w:fldCharType="separate"/>
            </w:r>
            <w:r>
              <w:rPr>
                <w:noProof/>
                <w:webHidden/>
              </w:rPr>
              <w:t>15</w:t>
            </w:r>
            <w:r>
              <w:rPr>
                <w:noProof/>
                <w:webHidden/>
              </w:rPr>
              <w:fldChar w:fldCharType="end"/>
            </w:r>
          </w:hyperlink>
        </w:p>
        <w:p w14:paraId="6B8D8949" w14:textId="60603EEA"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31" w:history="1">
            <w:r w:rsidRPr="0049428D">
              <w:rPr>
                <w:rStyle w:val="Lienhypertexte"/>
                <w:noProof/>
              </w:rPr>
              <w:t>L.</w:t>
            </w:r>
            <w:r>
              <w:rPr>
                <w:rFonts w:asciiTheme="minorHAnsi" w:eastAsiaTheme="minorEastAsia" w:hAnsiTheme="minorHAnsi"/>
                <w:noProof/>
                <w:kern w:val="2"/>
                <w:sz w:val="24"/>
                <w:szCs w:val="24"/>
                <w:lang w:eastAsia="fr-FR"/>
                <w14:ligatures w14:val="standardContextual"/>
              </w:rPr>
              <w:tab/>
            </w:r>
            <w:r w:rsidRPr="0049428D">
              <w:rPr>
                <w:rStyle w:val="Lienhypertexte"/>
                <w:noProof/>
              </w:rPr>
              <w:t>Litiges</w:t>
            </w:r>
            <w:r>
              <w:rPr>
                <w:noProof/>
                <w:webHidden/>
              </w:rPr>
              <w:tab/>
            </w:r>
            <w:r>
              <w:rPr>
                <w:noProof/>
                <w:webHidden/>
              </w:rPr>
              <w:fldChar w:fldCharType="begin"/>
            </w:r>
            <w:r>
              <w:rPr>
                <w:noProof/>
                <w:webHidden/>
              </w:rPr>
              <w:instrText xml:space="preserve"> PAGEREF _Toc188969131 \h </w:instrText>
            </w:r>
            <w:r>
              <w:rPr>
                <w:noProof/>
                <w:webHidden/>
              </w:rPr>
            </w:r>
            <w:r>
              <w:rPr>
                <w:noProof/>
                <w:webHidden/>
              </w:rPr>
              <w:fldChar w:fldCharType="separate"/>
            </w:r>
            <w:r>
              <w:rPr>
                <w:noProof/>
                <w:webHidden/>
              </w:rPr>
              <w:t>16</w:t>
            </w:r>
            <w:r>
              <w:rPr>
                <w:noProof/>
                <w:webHidden/>
              </w:rPr>
              <w:fldChar w:fldCharType="end"/>
            </w:r>
          </w:hyperlink>
        </w:p>
        <w:p w14:paraId="2FD8A58A" w14:textId="39CF0AC9"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32" w:history="1">
            <w:r w:rsidRPr="0049428D">
              <w:rPr>
                <w:rStyle w:val="Lienhypertexte"/>
                <w:noProof/>
              </w:rPr>
              <w:t>M.</w:t>
            </w:r>
            <w:r>
              <w:rPr>
                <w:rFonts w:asciiTheme="minorHAnsi" w:eastAsiaTheme="minorEastAsia" w:hAnsiTheme="minorHAnsi"/>
                <w:noProof/>
                <w:kern w:val="2"/>
                <w:sz w:val="24"/>
                <w:szCs w:val="24"/>
                <w:lang w:eastAsia="fr-FR"/>
                <w14:ligatures w14:val="standardContextual"/>
              </w:rPr>
              <w:tab/>
            </w:r>
            <w:r w:rsidRPr="0049428D">
              <w:rPr>
                <w:rStyle w:val="Lienhypertexte"/>
                <w:noProof/>
              </w:rPr>
              <w:t>Résiliation du marché</w:t>
            </w:r>
            <w:r>
              <w:rPr>
                <w:noProof/>
                <w:webHidden/>
              </w:rPr>
              <w:tab/>
            </w:r>
            <w:r>
              <w:rPr>
                <w:noProof/>
                <w:webHidden/>
              </w:rPr>
              <w:fldChar w:fldCharType="begin"/>
            </w:r>
            <w:r>
              <w:rPr>
                <w:noProof/>
                <w:webHidden/>
              </w:rPr>
              <w:instrText xml:space="preserve"> PAGEREF _Toc188969132 \h </w:instrText>
            </w:r>
            <w:r>
              <w:rPr>
                <w:noProof/>
                <w:webHidden/>
              </w:rPr>
            </w:r>
            <w:r>
              <w:rPr>
                <w:noProof/>
                <w:webHidden/>
              </w:rPr>
              <w:fldChar w:fldCharType="separate"/>
            </w:r>
            <w:r>
              <w:rPr>
                <w:noProof/>
                <w:webHidden/>
              </w:rPr>
              <w:t>16</w:t>
            </w:r>
            <w:r>
              <w:rPr>
                <w:noProof/>
                <w:webHidden/>
              </w:rPr>
              <w:fldChar w:fldCharType="end"/>
            </w:r>
          </w:hyperlink>
        </w:p>
        <w:p w14:paraId="255367E4" w14:textId="676CDB38" w:rsidR="002E4CA2" w:rsidRDefault="002E4CA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188969133" w:history="1">
            <w:r w:rsidRPr="0049428D">
              <w:rPr>
                <w:rStyle w:val="Lienhypertexte"/>
                <w:noProof/>
              </w:rPr>
              <w:t>N.</w:t>
            </w:r>
            <w:r>
              <w:rPr>
                <w:rFonts w:asciiTheme="minorHAnsi" w:eastAsiaTheme="minorEastAsia" w:hAnsiTheme="minorHAnsi"/>
                <w:noProof/>
                <w:kern w:val="2"/>
                <w:sz w:val="24"/>
                <w:szCs w:val="24"/>
                <w:lang w:eastAsia="fr-FR"/>
                <w14:ligatures w14:val="standardContextual"/>
              </w:rPr>
              <w:tab/>
            </w:r>
            <w:r w:rsidRPr="0049428D">
              <w:rPr>
                <w:rStyle w:val="Lienhypertexte"/>
                <w:noProof/>
              </w:rPr>
              <w:t>Données à caractère personnel « collectées » par le prestataire en qualité de responsable du traitement</w:t>
            </w:r>
            <w:r>
              <w:rPr>
                <w:noProof/>
                <w:webHidden/>
              </w:rPr>
              <w:tab/>
            </w:r>
            <w:r>
              <w:rPr>
                <w:noProof/>
                <w:webHidden/>
              </w:rPr>
              <w:fldChar w:fldCharType="begin"/>
            </w:r>
            <w:r>
              <w:rPr>
                <w:noProof/>
                <w:webHidden/>
              </w:rPr>
              <w:instrText xml:space="preserve"> PAGEREF _Toc188969133 \h </w:instrText>
            </w:r>
            <w:r>
              <w:rPr>
                <w:noProof/>
                <w:webHidden/>
              </w:rPr>
            </w:r>
            <w:r>
              <w:rPr>
                <w:noProof/>
                <w:webHidden/>
              </w:rPr>
              <w:fldChar w:fldCharType="separate"/>
            </w:r>
            <w:r>
              <w:rPr>
                <w:noProof/>
                <w:webHidden/>
              </w:rPr>
              <w:t>16</w:t>
            </w:r>
            <w:r>
              <w:rPr>
                <w:noProof/>
                <w:webHidden/>
              </w:rPr>
              <w:fldChar w:fldCharType="end"/>
            </w:r>
          </w:hyperlink>
        </w:p>
        <w:p w14:paraId="2734F3C0" w14:textId="0BC5579E" w:rsidR="00976F35" w:rsidRPr="007723A2" w:rsidRDefault="00976F35" w:rsidP="00AE7A8F">
          <w:pPr>
            <w:spacing w:line="240" w:lineRule="auto"/>
          </w:pPr>
          <w:r w:rsidRPr="00AE7A8F">
            <w:rPr>
              <w:b/>
              <w:bCs/>
              <w:sz w:val="18"/>
              <w:szCs w:val="18"/>
            </w:rPr>
            <w:fldChar w:fldCharType="end"/>
          </w:r>
        </w:p>
      </w:sdtContent>
    </w:sdt>
    <w:p w14:paraId="76C88F81" w14:textId="49C1B476" w:rsidR="00793AC4" w:rsidRPr="00976F35" w:rsidRDefault="0062724D">
      <w:pPr>
        <w:pStyle w:val="Titre1"/>
        <w:numPr>
          <w:ilvl w:val="0"/>
          <w:numId w:val="4"/>
        </w:numPr>
      </w:pPr>
      <w:bookmarkStart w:id="0" w:name="_Toc188969096"/>
      <w:r w:rsidRPr="00976F35">
        <w:t>Mode de passation</w:t>
      </w:r>
      <w:bookmarkEnd w:id="0"/>
    </w:p>
    <w:p w14:paraId="685E1B27" w14:textId="77777777" w:rsidR="00975127" w:rsidRPr="00975127" w:rsidRDefault="00975127" w:rsidP="00975127"/>
    <w:p w14:paraId="6E8F4952" w14:textId="0752D721" w:rsidR="0062724D" w:rsidRPr="00FD6227" w:rsidRDefault="0062724D" w:rsidP="0062724D">
      <w:pPr>
        <w:jc w:val="both"/>
        <w:rPr>
          <w:rFonts w:cstheme="minorHAnsi"/>
          <w:szCs w:val="20"/>
        </w:rPr>
      </w:pPr>
      <w:r w:rsidRPr="009954F0">
        <w:rPr>
          <w:rFonts w:cstheme="minorHAnsi"/>
          <w:szCs w:val="20"/>
        </w:rPr>
        <w:t xml:space="preserve">La consultation est lancée suivant la procédure adaptée visée à l’article R 2123-1 du </w:t>
      </w:r>
      <w:r w:rsidR="00FD6227">
        <w:rPr>
          <w:rFonts w:cstheme="minorHAnsi"/>
          <w:szCs w:val="20"/>
        </w:rPr>
        <w:t>code de la commande publique.</w:t>
      </w:r>
    </w:p>
    <w:p w14:paraId="405ED1E3" w14:textId="231FF697" w:rsidR="0062724D" w:rsidRPr="00F80FA9" w:rsidRDefault="00FD6227" w:rsidP="0062724D">
      <w:pPr>
        <w:jc w:val="both"/>
        <w:rPr>
          <w:rFonts w:cstheme="minorHAnsi"/>
          <w:szCs w:val="20"/>
        </w:rPr>
      </w:pPr>
      <w:r w:rsidRPr="00F80FA9">
        <w:rPr>
          <w:rFonts w:cstheme="minorHAnsi"/>
          <w:szCs w:val="20"/>
        </w:rPr>
        <w:t xml:space="preserve">Accord-cadre à mono-attributaire à </w:t>
      </w:r>
      <w:r w:rsidR="0062724D" w:rsidRPr="00F80FA9">
        <w:rPr>
          <w:rFonts w:cstheme="minorHAnsi"/>
          <w:szCs w:val="20"/>
        </w:rPr>
        <w:t>bons de commande</w:t>
      </w:r>
      <w:r w:rsidRPr="00F80FA9">
        <w:rPr>
          <w:rFonts w:cstheme="minorHAnsi"/>
          <w:szCs w:val="20"/>
        </w:rPr>
        <w:t xml:space="preserve"> selon les</w:t>
      </w:r>
      <w:r w:rsidR="0062724D" w:rsidRPr="00F80FA9">
        <w:rPr>
          <w:rFonts w:cstheme="minorHAnsi"/>
          <w:szCs w:val="20"/>
        </w:rPr>
        <w:t xml:space="preserve"> articles R 2162-</w:t>
      </w:r>
      <w:r w:rsidR="002251F4" w:rsidRPr="00F80FA9">
        <w:rPr>
          <w:rFonts w:cstheme="minorHAnsi"/>
          <w:szCs w:val="20"/>
        </w:rPr>
        <w:t>9,</w:t>
      </w:r>
      <w:r w:rsidR="0062724D" w:rsidRPr="00F80FA9">
        <w:rPr>
          <w:rFonts w:cstheme="minorHAnsi"/>
          <w:szCs w:val="20"/>
        </w:rPr>
        <w:t xml:space="preserve"> 2162-1</w:t>
      </w:r>
      <w:r w:rsidR="002251F4" w:rsidRPr="00F80FA9">
        <w:rPr>
          <w:rFonts w:cstheme="minorHAnsi"/>
          <w:szCs w:val="20"/>
        </w:rPr>
        <w:t>3 et 1</w:t>
      </w:r>
      <w:r w:rsidR="0062724D" w:rsidRPr="00F80FA9">
        <w:rPr>
          <w:rFonts w:cstheme="minorHAnsi"/>
          <w:szCs w:val="20"/>
        </w:rPr>
        <w:t>4</w:t>
      </w:r>
      <w:r w:rsidRPr="00F80FA9">
        <w:rPr>
          <w:rFonts w:cstheme="minorHAnsi"/>
          <w:szCs w:val="20"/>
        </w:rPr>
        <w:t>.</w:t>
      </w:r>
    </w:p>
    <w:p w14:paraId="30F79255" w14:textId="44D00AA6" w:rsidR="0062724D" w:rsidRPr="002E4CA2" w:rsidRDefault="00FD6227" w:rsidP="007012DA">
      <w:pPr>
        <w:jc w:val="both"/>
        <w:rPr>
          <w:rFonts w:cstheme="minorHAnsi"/>
          <w:szCs w:val="20"/>
        </w:rPr>
      </w:pPr>
      <w:r w:rsidRPr="002E4CA2">
        <w:rPr>
          <w:rFonts w:cstheme="minorHAnsi"/>
          <w:szCs w:val="20"/>
        </w:rPr>
        <w:t>M</w:t>
      </w:r>
      <w:r w:rsidR="0062724D" w:rsidRPr="002E4CA2">
        <w:rPr>
          <w:rFonts w:cstheme="minorHAnsi"/>
          <w:szCs w:val="20"/>
        </w:rPr>
        <w:t xml:space="preserve">ontant annuel maximal </w:t>
      </w:r>
      <w:r w:rsidR="00716E08" w:rsidRPr="002E4CA2">
        <w:rPr>
          <w:rFonts w:cstheme="minorHAnsi"/>
          <w:szCs w:val="20"/>
        </w:rPr>
        <w:t xml:space="preserve">pour </w:t>
      </w:r>
      <w:r w:rsidR="007A01FD" w:rsidRPr="002E4CA2">
        <w:rPr>
          <w:rFonts w:cstheme="minorHAnsi"/>
          <w:szCs w:val="20"/>
        </w:rPr>
        <w:t>la première année d’exécution du marché</w:t>
      </w:r>
      <w:r w:rsidR="00716E08" w:rsidRPr="002E4CA2">
        <w:rPr>
          <w:rFonts w:cstheme="minorHAnsi"/>
          <w:szCs w:val="20"/>
        </w:rPr>
        <w:t xml:space="preserve"> : </w:t>
      </w:r>
      <w:r w:rsidR="007A01FD" w:rsidRPr="002E4CA2">
        <w:rPr>
          <w:rFonts w:cstheme="minorHAnsi"/>
          <w:szCs w:val="20"/>
        </w:rPr>
        <w:t>6</w:t>
      </w:r>
      <w:r w:rsidR="00716E08" w:rsidRPr="002E4CA2">
        <w:rPr>
          <w:rFonts w:cstheme="minorHAnsi"/>
          <w:szCs w:val="20"/>
        </w:rPr>
        <w:t> 000 e</w:t>
      </w:r>
      <w:r w:rsidR="0062724D" w:rsidRPr="002E4CA2">
        <w:rPr>
          <w:rFonts w:cstheme="minorHAnsi"/>
          <w:szCs w:val="20"/>
        </w:rPr>
        <w:t xml:space="preserve">uros </w:t>
      </w:r>
      <w:r w:rsidR="00716E08" w:rsidRPr="002E4CA2">
        <w:rPr>
          <w:rFonts w:cstheme="minorHAnsi"/>
          <w:szCs w:val="20"/>
        </w:rPr>
        <w:t>TTC.</w:t>
      </w:r>
    </w:p>
    <w:p w14:paraId="36F35236" w14:textId="46A4EC74" w:rsidR="00716E08" w:rsidRPr="002E4CA2" w:rsidRDefault="008F2362" w:rsidP="007012DA">
      <w:pPr>
        <w:jc w:val="both"/>
        <w:rPr>
          <w:rFonts w:cstheme="minorHAnsi"/>
          <w:szCs w:val="20"/>
        </w:rPr>
      </w:pPr>
      <w:r w:rsidRPr="002E4CA2">
        <w:rPr>
          <w:rFonts w:cstheme="minorHAnsi"/>
          <w:szCs w:val="20"/>
        </w:rPr>
        <w:t>En cas de reconduction,</w:t>
      </w:r>
      <w:r w:rsidR="008B04A9" w:rsidRPr="002E4CA2">
        <w:rPr>
          <w:rFonts w:cstheme="minorHAnsi"/>
          <w:szCs w:val="20"/>
        </w:rPr>
        <w:t xml:space="preserve"> et conformément à l’article R.2194-1 du code de la commande publique (clause de réexamen),</w:t>
      </w:r>
      <w:r w:rsidRPr="002E4CA2">
        <w:rPr>
          <w:rFonts w:cstheme="minorHAnsi"/>
          <w:szCs w:val="20"/>
        </w:rPr>
        <w:t xml:space="preserve"> </w:t>
      </w:r>
      <w:r w:rsidR="008B04A9" w:rsidRPr="002E4CA2">
        <w:rPr>
          <w:rFonts w:cstheme="minorHAnsi"/>
          <w:szCs w:val="20"/>
        </w:rPr>
        <w:t>s</w:t>
      </w:r>
      <w:r w:rsidR="006B11D0" w:rsidRPr="002E4CA2">
        <w:rPr>
          <w:rFonts w:cstheme="minorHAnsi"/>
          <w:szCs w:val="20"/>
        </w:rPr>
        <w:t>’il s’avère nécessaire de réviser</w:t>
      </w:r>
      <w:r w:rsidR="008B04A9" w:rsidRPr="002E4CA2">
        <w:rPr>
          <w:rFonts w:cstheme="minorHAnsi"/>
          <w:szCs w:val="20"/>
        </w:rPr>
        <w:t xml:space="preserve"> le montant maximal </w:t>
      </w:r>
      <w:r w:rsidR="006B11D0" w:rsidRPr="002E4CA2">
        <w:rPr>
          <w:rFonts w:cstheme="minorHAnsi"/>
          <w:szCs w:val="20"/>
        </w:rPr>
        <w:t>annuel du marché</w:t>
      </w:r>
      <w:r w:rsidR="008B04A9" w:rsidRPr="002E4CA2">
        <w:rPr>
          <w:rFonts w:cstheme="minorHAnsi"/>
          <w:szCs w:val="20"/>
        </w:rPr>
        <w:t xml:space="preserve"> pour répondre à de nouveaux besoins, </w:t>
      </w:r>
      <w:r w:rsidRPr="002E4CA2">
        <w:rPr>
          <w:rFonts w:cstheme="minorHAnsi"/>
          <w:szCs w:val="20"/>
        </w:rPr>
        <w:t>l</w:t>
      </w:r>
      <w:r w:rsidR="00716E08" w:rsidRPr="002E4CA2">
        <w:rPr>
          <w:rFonts w:cstheme="minorHAnsi"/>
          <w:szCs w:val="20"/>
        </w:rPr>
        <w:t>e montant maximal des années suivantes est établi par voie d’avenant</w:t>
      </w:r>
      <w:r w:rsidR="00112FBD" w:rsidRPr="002E4CA2">
        <w:rPr>
          <w:rFonts w:cstheme="minorHAnsi"/>
          <w:szCs w:val="20"/>
        </w:rPr>
        <w:t xml:space="preserve"> dans la limite d’un montant maximal de 3</w:t>
      </w:r>
      <w:r w:rsidRPr="002E4CA2">
        <w:rPr>
          <w:rFonts w:cstheme="minorHAnsi"/>
          <w:szCs w:val="20"/>
        </w:rPr>
        <w:t>0</w:t>
      </w:r>
      <w:r w:rsidR="00112FBD" w:rsidRPr="002E4CA2">
        <w:rPr>
          <w:rFonts w:cstheme="minorHAnsi"/>
          <w:szCs w:val="20"/>
        </w:rPr>
        <w:t> 000 euros TTC sur la durée maximale du marché</w:t>
      </w:r>
      <w:r w:rsidR="005B4414" w:rsidRPr="002E4CA2">
        <w:rPr>
          <w:rFonts w:cstheme="minorHAnsi"/>
          <w:szCs w:val="20"/>
        </w:rPr>
        <w:t xml:space="preserve"> (3 ans)</w:t>
      </w:r>
      <w:r w:rsidR="00112FBD" w:rsidRPr="002E4CA2">
        <w:rPr>
          <w:rFonts w:cstheme="minorHAnsi"/>
          <w:szCs w:val="20"/>
        </w:rPr>
        <w:t>.</w:t>
      </w:r>
    </w:p>
    <w:p w14:paraId="35704F7C" w14:textId="1CEFA548" w:rsidR="00EC79A4" w:rsidRPr="009954F0" w:rsidRDefault="0062724D">
      <w:pPr>
        <w:pStyle w:val="Titre1"/>
        <w:numPr>
          <w:ilvl w:val="0"/>
          <w:numId w:val="4"/>
        </w:numPr>
      </w:pPr>
      <w:bookmarkStart w:id="1" w:name="_Toc188969097"/>
      <w:r w:rsidRPr="009954F0">
        <w:t>Identification de la personne publique</w:t>
      </w:r>
      <w:bookmarkEnd w:id="1"/>
    </w:p>
    <w:p w14:paraId="30A6264F" w14:textId="77777777" w:rsidR="00EC79A4" w:rsidRPr="00975127" w:rsidRDefault="00EC79A4" w:rsidP="00D37995">
      <w:pPr>
        <w:jc w:val="both"/>
        <w:rPr>
          <w:rFonts w:cstheme="minorHAnsi"/>
          <w:sz w:val="22"/>
        </w:rPr>
      </w:pPr>
    </w:p>
    <w:p w14:paraId="4620A2CB" w14:textId="77777777" w:rsidR="007012DA" w:rsidRPr="009954F0" w:rsidRDefault="007012DA">
      <w:pPr>
        <w:pStyle w:val="Paragraphedeliste"/>
        <w:numPr>
          <w:ilvl w:val="0"/>
          <w:numId w:val="1"/>
        </w:numPr>
        <w:spacing w:after="160" w:line="259" w:lineRule="auto"/>
        <w:ind w:left="567" w:firstLine="142"/>
        <w:rPr>
          <w:rFonts w:cstheme="minorHAnsi"/>
          <w:szCs w:val="20"/>
        </w:rPr>
      </w:pPr>
      <w:r w:rsidRPr="009954F0">
        <w:rPr>
          <w:rFonts w:cstheme="minorHAnsi"/>
          <w:b/>
          <w:bCs/>
          <w:szCs w:val="20"/>
        </w:rPr>
        <w:t>Ordonnateur </w:t>
      </w:r>
      <w:r w:rsidRPr="009954F0">
        <w:rPr>
          <w:rFonts w:cstheme="minorHAnsi"/>
          <w:szCs w:val="20"/>
        </w:rPr>
        <w:t>:</w:t>
      </w:r>
    </w:p>
    <w:p w14:paraId="6D120F8C" w14:textId="7053F4E5" w:rsidR="007012DA" w:rsidRPr="009954F0" w:rsidRDefault="007012DA" w:rsidP="007012DA">
      <w:pPr>
        <w:spacing w:after="160" w:line="259" w:lineRule="auto"/>
        <w:ind w:left="360"/>
        <w:rPr>
          <w:rFonts w:cstheme="minorHAnsi"/>
          <w:szCs w:val="20"/>
        </w:rPr>
      </w:pPr>
      <w:r w:rsidRPr="009954F0">
        <w:rPr>
          <w:rFonts w:cstheme="minorHAnsi"/>
          <w:szCs w:val="20"/>
        </w:rPr>
        <w:tab/>
        <w:t xml:space="preserve">Le POUVOIR ADJUDICATEUR est le PARC NATIONAL </w:t>
      </w:r>
      <w:r w:rsidR="00303A4B">
        <w:rPr>
          <w:rFonts w:cstheme="minorHAnsi"/>
          <w:szCs w:val="20"/>
        </w:rPr>
        <w:t>DE PORT-CROS</w:t>
      </w:r>
      <w:r w:rsidRPr="009954F0">
        <w:rPr>
          <w:rFonts w:cstheme="minorHAnsi"/>
          <w:szCs w:val="20"/>
        </w:rPr>
        <w:t xml:space="preserve">, établissement public administratif représenté par sa directrice, Madame </w:t>
      </w:r>
      <w:r w:rsidR="00303A4B">
        <w:rPr>
          <w:rFonts w:cstheme="minorHAnsi"/>
          <w:szCs w:val="20"/>
        </w:rPr>
        <w:t>Sophie-Dorothée DURON</w:t>
      </w:r>
      <w:r w:rsidRPr="009954F0">
        <w:rPr>
          <w:rFonts w:cstheme="minorHAnsi"/>
          <w:szCs w:val="20"/>
        </w:rPr>
        <w:t>, nommée directrice du Parc national d</w:t>
      </w:r>
      <w:r w:rsidR="00AC3B15" w:rsidRPr="009954F0">
        <w:rPr>
          <w:rFonts w:cstheme="minorHAnsi"/>
          <w:szCs w:val="20"/>
        </w:rPr>
        <w:t>e</w:t>
      </w:r>
      <w:r w:rsidR="00303A4B">
        <w:rPr>
          <w:rFonts w:cstheme="minorHAnsi"/>
          <w:szCs w:val="20"/>
        </w:rPr>
        <w:t xml:space="preserve"> Port-</w:t>
      </w:r>
      <w:r w:rsidR="00303A4B" w:rsidRPr="002251F4">
        <w:rPr>
          <w:rFonts w:cstheme="minorHAnsi"/>
          <w:szCs w:val="20"/>
        </w:rPr>
        <w:t xml:space="preserve">Cros </w:t>
      </w:r>
      <w:r w:rsidRPr="002251F4">
        <w:rPr>
          <w:rFonts w:cstheme="minorHAnsi"/>
          <w:szCs w:val="20"/>
        </w:rPr>
        <w:t xml:space="preserve">par arrêté </w:t>
      </w:r>
      <w:r w:rsidR="00303A4B" w:rsidRPr="002251F4">
        <w:rPr>
          <w:rFonts w:cstheme="minorHAnsi"/>
          <w:szCs w:val="20"/>
        </w:rPr>
        <w:t>du 14 juin 2024</w:t>
      </w:r>
      <w:r w:rsidRPr="002251F4">
        <w:rPr>
          <w:rFonts w:cstheme="minorHAnsi"/>
          <w:szCs w:val="20"/>
        </w:rPr>
        <w:t>, à compter</w:t>
      </w:r>
      <w:r w:rsidR="00303A4B" w:rsidRPr="002251F4">
        <w:rPr>
          <w:rFonts w:cstheme="minorHAnsi"/>
          <w:szCs w:val="20"/>
        </w:rPr>
        <w:t xml:space="preserve"> du 1er juillet 2024.</w:t>
      </w:r>
      <w:r w:rsidRPr="002251F4">
        <w:rPr>
          <w:rFonts w:cstheme="minorHAnsi"/>
          <w:szCs w:val="20"/>
        </w:rPr>
        <w:t>, par le ministre de la transition</w:t>
      </w:r>
      <w:r w:rsidRPr="009954F0">
        <w:rPr>
          <w:rFonts w:cstheme="minorHAnsi"/>
          <w:szCs w:val="20"/>
        </w:rPr>
        <w:t xml:space="preserve"> écologique et de l</w:t>
      </w:r>
      <w:r w:rsidR="00303A4B">
        <w:rPr>
          <w:rFonts w:cstheme="minorHAnsi"/>
          <w:szCs w:val="20"/>
        </w:rPr>
        <w:t xml:space="preserve">a </w:t>
      </w:r>
      <w:r w:rsidRPr="009954F0">
        <w:rPr>
          <w:rFonts w:cstheme="minorHAnsi"/>
          <w:szCs w:val="20"/>
        </w:rPr>
        <w:t>cohésion des territoires.</w:t>
      </w:r>
    </w:p>
    <w:p w14:paraId="2A6E930C" w14:textId="77777777" w:rsidR="007012DA" w:rsidRPr="009954F0" w:rsidRDefault="007012DA" w:rsidP="007012DA">
      <w:pPr>
        <w:spacing w:after="160" w:line="259" w:lineRule="auto"/>
        <w:ind w:left="360"/>
        <w:rPr>
          <w:rFonts w:cstheme="minorHAnsi"/>
          <w:szCs w:val="20"/>
        </w:rPr>
      </w:pPr>
    </w:p>
    <w:p w14:paraId="6F0BFE23" w14:textId="77777777" w:rsidR="007012DA" w:rsidRPr="009954F0" w:rsidRDefault="007012DA">
      <w:pPr>
        <w:pStyle w:val="Paragraphedeliste"/>
        <w:numPr>
          <w:ilvl w:val="0"/>
          <w:numId w:val="1"/>
        </w:numPr>
        <w:spacing w:after="160" w:line="259" w:lineRule="auto"/>
        <w:rPr>
          <w:rFonts w:cstheme="minorHAnsi"/>
          <w:szCs w:val="20"/>
        </w:rPr>
      </w:pPr>
      <w:r w:rsidRPr="009954F0">
        <w:rPr>
          <w:rFonts w:cstheme="minorHAnsi"/>
          <w:b/>
          <w:bCs/>
          <w:szCs w:val="20"/>
        </w:rPr>
        <w:t>Comptable assignataire :</w:t>
      </w:r>
    </w:p>
    <w:p w14:paraId="3A216932" w14:textId="669987CA" w:rsidR="007012DA" w:rsidRPr="009954F0" w:rsidRDefault="007012DA" w:rsidP="007012DA">
      <w:pPr>
        <w:spacing w:after="160" w:line="259" w:lineRule="auto"/>
        <w:ind w:left="360"/>
        <w:rPr>
          <w:rFonts w:cstheme="minorHAnsi"/>
          <w:szCs w:val="20"/>
        </w:rPr>
      </w:pPr>
      <w:r w:rsidRPr="009954F0">
        <w:rPr>
          <w:rFonts w:cstheme="minorHAnsi"/>
          <w:szCs w:val="20"/>
        </w:rPr>
        <w:tab/>
        <w:t>Agent comptable</w:t>
      </w:r>
      <w:r w:rsidRPr="009954F0">
        <w:rPr>
          <w:rFonts w:cstheme="minorHAnsi"/>
          <w:szCs w:val="20"/>
        </w:rPr>
        <w:br/>
      </w:r>
      <w:r w:rsidRPr="009954F0">
        <w:rPr>
          <w:rFonts w:cstheme="minorHAnsi"/>
          <w:szCs w:val="20"/>
        </w:rPr>
        <w:tab/>
        <w:t>Office français de la Biodiversité - Pôle de Montpellier</w:t>
      </w:r>
      <w:r w:rsidRPr="009954F0">
        <w:rPr>
          <w:rFonts w:cstheme="minorHAnsi"/>
          <w:szCs w:val="20"/>
        </w:rPr>
        <w:br/>
      </w:r>
      <w:r w:rsidRPr="009954F0">
        <w:rPr>
          <w:rFonts w:cstheme="minorHAnsi"/>
          <w:szCs w:val="20"/>
        </w:rPr>
        <w:tab/>
        <w:t xml:space="preserve">Immeuble </w:t>
      </w:r>
      <w:proofErr w:type="spellStart"/>
      <w:r w:rsidRPr="009954F0">
        <w:rPr>
          <w:rFonts w:cstheme="minorHAnsi"/>
          <w:szCs w:val="20"/>
        </w:rPr>
        <w:t>Tabella</w:t>
      </w:r>
      <w:proofErr w:type="spellEnd"/>
      <w:r w:rsidRPr="009954F0">
        <w:rPr>
          <w:rFonts w:cstheme="minorHAnsi"/>
          <w:szCs w:val="20"/>
        </w:rPr>
        <w:br/>
      </w:r>
      <w:r w:rsidRPr="009954F0">
        <w:rPr>
          <w:rFonts w:cstheme="minorHAnsi"/>
          <w:szCs w:val="20"/>
        </w:rPr>
        <w:tab/>
        <w:t>125, Impasse Adam Smith</w:t>
      </w:r>
      <w:r w:rsidRPr="009954F0">
        <w:rPr>
          <w:rFonts w:cstheme="minorHAnsi"/>
          <w:szCs w:val="20"/>
        </w:rPr>
        <w:br/>
      </w:r>
      <w:r w:rsidRPr="009954F0">
        <w:rPr>
          <w:rFonts w:cstheme="minorHAnsi"/>
          <w:szCs w:val="20"/>
        </w:rPr>
        <w:tab/>
        <w:t xml:space="preserve">34470 PEROLS </w:t>
      </w:r>
    </w:p>
    <w:p w14:paraId="2ECD6CF8" w14:textId="77777777" w:rsidR="007012DA" w:rsidRPr="009954F0" w:rsidRDefault="007012DA" w:rsidP="007012DA">
      <w:pPr>
        <w:spacing w:after="160" w:line="259" w:lineRule="auto"/>
        <w:ind w:left="360"/>
        <w:rPr>
          <w:rFonts w:cstheme="minorHAnsi"/>
          <w:szCs w:val="20"/>
        </w:rPr>
      </w:pPr>
    </w:p>
    <w:p w14:paraId="19DA3CB7" w14:textId="4E7D08E3" w:rsidR="007012DA" w:rsidRPr="009954F0" w:rsidRDefault="007012DA">
      <w:pPr>
        <w:pStyle w:val="Paragraphedeliste"/>
        <w:numPr>
          <w:ilvl w:val="0"/>
          <w:numId w:val="1"/>
        </w:numPr>
        <w:tabs>
          <w:tab w:val="left" w:pos="851"/>
        </w:tabs>
        <w:spacing w:after="160" w:line="259" w:lineRule="auto"/>
        <w:ind w:left="1134" w:hanging="414"/>
        <w:rPr>
          <w:rFonts w:cstheme="minorHAnsi"/>
          <w:szCs w:val="20"/>
        </w:rPr>
      </w:pPr>
      <w:r w:rsidRPr="009954F0">
        <w:rPr>
          <w:rFonts w:cstheme="minorHAnsi"/>
          <w:b/>
          <w:bCs/>
          <w:szCs w:val="20"/>
        </w:rPr>
        <w:tab/>
        <w:t xml:space="preserve">Personne habilitée à donner les renseignements prévus aux articles R 2191-60 et R 2191-61 du décret sus cité : </w:t>
      </w:r>
    </w:p>
    <w:p w14:paraId="4CE33B53" w14:textId="2DBD57D1" w:rsidR="007012DA" w:rsidRPr="009954F0" w:rsidRDefault="007012DA" w:rsidP="007012DA">
      <w:pPr>
        <w:tabs>
          <w:tab w:val="left" w:pos="1134"/>
        </w:tabs>
        <w:spacing w:after="160" w:line="259" w:lineRule="auto"/>
        <w:ind w:left="709"/>
        <w:rPr>
          <w:rFonts w:cstheme="minorHAnsi"/>
          <w:szCs w:val="20"/>
        </w:rPr>
      </w:pPr>
      <w:r w:rsidRPr="009954F0">
        <w:rPr>
          <w:rFonts w:cstheme="minorHAnsi"/>
          <w:szCs w:val="20"/>
        </w:rPr>
        <w:lastRenderedPageBreak/>
        <w:t xml:space="preserve">Parc national </w:t>
      </w:r>
      <w:r w:rsidR="00AC3B15" w:rsidRPr="009954F0">
        <w:rPr>
          <w:rFonts w:cstheme="minorHAnsi"/>
          <w:szCs w:val="20"/>
        </w:rPr>
        <w:t>de</w:t>
      </w:r>
      <w:r w:rsidR="00303A4B">
        <w:rPr>
          <w:rFonts w:cstheme="minorHAnsi"/>
          <w:szCs w:val="20"/>
        </w:rPr>
        <w:t xml:space="preserve"> Port-Cros </w:t>
      </w:r>
      <w:r w:rsidRPr="009954F0">
        <w:rPr>
          <w:rFonts w:cstheme="minorHAnsi"/>
          <w:szCs w:val="20"/>
        </w:rPr>
        <w:t>/ Pôle commande publique</w:t>
      </w:r>
    </w:p>
    <w:p w14:paraId="44B5AAA5" w14:textId="1F1D7F61" w:rsidR="007012DA" w:rsidRDefault="00AC3B15" w:rsidP="007012DA">
      <w:pPr>
        <w:tabs>
          <w:tab w:val="left" w:pos="1134"/>
        </w:tabs>
        <w:spacing w:after="0" w:line="240" w:lineRule="auto"/>
        <w:ind w:left="709"/>
        <w:rPr>
          <w:rFonts w:cstheme="minorHAnsi"/>
          <w:szCs w:val="20"/>
        </w:rPr>
      </w:pPr>
      <w:r w:rsidRPr="002251F4">
        <w:rPr>
          <w:rFonts w:cstheme="minorHAnsi"/>
          <w:szCs w:val="20"/>
        </w:rPr>
        <w:t>Adresse</w:t>
      </w:r>
      <w:r w:rsidR="001758DB" w:rsidRPr="002251F4">
        <w:rPr>
          <w:rFonts w:cstheme="minorHAnsi"/>
          <w:szCs w:val="20"/>
        </w:rPr>
        <w:t> :</w:t>
      </w:r>
      <w:r w:rsidR="002251F4">
        <w:rPr>
          <w:rFonts w:cstheme="minorHAnsi"/>
          <w:szCs w:val="20"/>
        </w:rPr>
        <w:t xml:space="preserve"> 181 </w:t>
      </w:r>
      <w:proofErr w:type="gramStart"/>
      <w:r w:rsidR="002251F4">
        <w:rPr>
          <w:rFonts w:cstheme="minorHAnsi"/>
          <w:szCs w:val="20"/>
        </w:rPr>
        <w:t>allée</w:t>
      </w:r>
      <w:proofErr w:type="gramEnd"/>
      <w:r w:rsidR="002251F4">
        <w:rPr>
          <w:rFonts w:cstheme="minorHAnsi"/>
          <w:szCs w:val="20"/>
        </w:rPr>
        <w:t xml:space="preserve"> du castel Sainte Claire – BP 70220 </w:t>
      </w:r>
    </w:p>
    <w:p w14:paraId="760BB3B3" w14:textId="650DCA1B" w:rsidR="002251F4" w:rsidRPr="009954F0" w:rsidRDefault="002251F4" w:rsidP="007012DA">
      <w:pPr>
        <w:tabs>
          <w:tab w:val="left" w:pos="1134"/>
        </w:tabs>
        <w:spacing w:after="0" w:line="240" w:lineRule="auto"/>
        <w:ind w:left="709"/>
        <w:rPr>
          <w:rFonts w:cstheme="minorHAnsi"/>
          <w:szCs w:val="20"/>
        </w:rPr>
      </w:pPr>
      <w:r>
        <w:rPr>
          <w:rFonts w:cstheme="minorHAnsi"/>
          <w:szCs w:val="20"/>
        </w:rPr>
        <w:t>83406 Hyères Cedex</w:t>
      </w:r>
    </w:p>
    <w:p w14:paraId="7A9371D6" w14:textId="2ED0AA2E" w:rsidR="007012DA" w:rsidRPr="009954F0" w:rsidRDefault="007012DA" w:rsidP="007012DA">
      <w:pPr>
        <w:tabs>
          <w:tab w:val="left" w:pos="1134"/>
        </w:tabs>
        <w:spacing w:after="0" w:line="240" w:lineRule="auto"/>
        <w:ind w:left="709"/>
        <w:rPr>
          <w:rFonts w:cstheme="minorHAnsi"/>
          <w:szCs w:val="20"/>
        </w:rPr>
      </w:pPr>
      <w:r w:rsidRPr="009954F0">
        <w:rPr>
          <w:rFonts w:cstheme="minorHAnsi"/>
          <w:szCs w:val="20"/>
        </w:rPr>
        <w:t>Tél :</w:t>
      </w:r>
      <w:r w:rsidR="002251F4">
        <w:rPr>
          <w:rFonts w:cstheme="minorHAnsi"/>
          <w:szCs w:val="20"/>
        </w:rPr>
        <w:t xml:space="preserve"> 07 86 00 31 06</w:t>
      </w:r>
    </w:p>
    <w:p w14:paraId="5E8BD0E3" w14:textId="2DC423B0" w:rsidR="00EC79A4" w:rsidRPr="00976F35" w:rsidRDefault="007012DA">
      <w:pPr>
        <w:pStyle w:val="Titre1"/>
        <w:numPr>
          <w:ilvl w:val="0"/>
          <w:numId w:val="4"/>
        </w:numPr>
      </w:pPr>
      <w:bookmarkStart w:id="2" w:name="_Toc188969098"/>
      <w:r w:rsidRPr="00976F35">
        <w:t>Imputation budgétaire</w:t>
      </w:r>
      <w:bookmarkEnd w:id="2"/>
    </w:p>
    <w:p w14:paraId="53ABF774" w14:textId="344DB20B" w:rsidR="003039C8" w:rsidRPr="002251F4" w:rsidRDefault="003039C8" w:rsidP="002251F4">
      <w:pPr>
        <w:pStyle w:val="NormalWeb"/>
        <w:spacing w:after="120" w:afterAutospacing="0"/>
        <w:rPr>
          <w:rFonts w:ascii="Marianne" w:eastAsiaTheme="minorHAnsi" w:hAnsi="Marianne" w:cstheme="minorHAnsi"/>
          <w:sz w:val="20"/>
          <w:szCs w:val="20"/>
          <w:lang w:eastAsia="en-US"/>
        </w:rPr>
      </w:pPr>
      <w:r w:rsidRPr="009954F0">
        <w:rPr>
          <w:rFonts w:ascii="Marianne" w:eastAsiaTheme="minorHAnsi" w:hAnsi="Marianne" w:cstheme="minorHAnsi"/>
          <w:sz w:val="20"/>
          <w:szCs w:val="20"/>
          <w:lang w:eastAsia="en-US"/>
        </w:rPr>
        <w:t xml:space="preserve">Budget du </w:t>
      </w:r>
      <w:r w:rsidR="00303A4B">
        <w:rPr>
          <w:rFonts w:ascii="Marianne" w:eastAsiaTheme="minorHAnsi" w:hAnsi="Marianne" w:cstheme="minorHAnsi"/>
          <w:sz w:val="20"/>
          <w:szCs w:val="20"/>
          <w:lang w:eastAsia="en-US"/>
        </w:rPr>
        <w:t>PNPC</w:t>
      </w:r>
      <w:r w:rsidRPr="009954F0">
        <w:rPr>
          <w:rFonts w:ascii="Marianne" w:eastAsiaTheme="minorHAnsi" w:hAnsi="Marianne" w:cstheme="minorHAnsi"/>
          <w:sz w:val="20"/>
          <w:szCs w:val="20"/>
          <w:lang w:eastAsia="en-US"/>
        </w:rPr>
        <w:t xml:space="preserve"> </w:t>
      </w:r>
      <w:r w:rsidR="002251F4" w:rsidRPr="009954F0">
        <w:rPr>
          <w:rFonts w:ascii="Marianne" w:eastAsiaTheme="minorHAnsi" w:hAnsi="Marianne" w:cstheme="minorHAnsi"/>
          <w:sz w:val="20"/>
          <w:szCs w:val="20"/>
          <w:lang w:eastAsia="en-US"/>
        </w:rPr>
        <w:t xml:space="preserve">- </w:t>
      </w:r>
      <w:r w:rsidR="002251F4" w:rsidRPr="002251F4">
        <w:rPr>
          <w:rFonts w:ascii="Marianne" w:eastAsiaTheme="minorHAnsi" w:hAnsi="Marianne" w:cstheme="minorHAnsi"/>
          <w:sz w:val="20"/>
          <w:szCs w:val="20"/>
          <w:lang w:eastAsia="en-US"/>
        </w:rPr>
        <w:t>Enveloppe</w:t>
      </w:r>
      <w:r w:rsidRPr="002251F4">
        <w:rPr>
          <w:rFonts w:ascii="Marianne" w:eastAsiaTheme="minorHAnsi" w:hAnsi="Marianne" w:cstheme="minorHAnsi"/>
          <w:sz w:val="20"/>
          <w:szCs w:val="20"/>
          <w:lang w:eastAsia="en-US"/>
        </w:rPr>
        <w:t xml:space="preserve"> fonctionnement gestion courante</w:t>
      </w:r>
    </w:p>
    <w:p w14:paraId="7D48F9DE" w14:textId="77777777" w:rsidR="003039C8" w:rsidRDefault="003039C8" w:rsidP="003039C8">
      <w:pPr>
        <w:pStyle w:val="NormalWeb"/>
        <w:spacing w:before="0" w:beforeAutospacing="0" w:after="120" w:afterAutospacing="0"/>
        <w:rPr>
          <w:rFonts w:ascii="Marianne" w:eastAsiaTheme="minorHAnsi" w:hAnsi="Marianne" w:cstheme="minorHAnsi"/>
          <w:color w:val="FF0000"/>
          <w:sz w:val="22"/>
          <w:szCs w:val="22"/>
          <w:lang w:eastAsia="en-US"/>
        </w:rPr>
      </w:pPr>
    </w:p>
    <w:p w14:paraId="74EA4600" w14:textId="437DBBBE" w:rsidR="00EC79A4" w:rsidRPr="00976F35" w:rsidRDefault="003039C8">
      <w:pPr>
        <w:pStyle w:val="Titre1"/>
        <w:numPr>
          <w:ilvl w:val="0"/>
          <w:numId w:val="4"/>
        </w:numPr>
      </w:pPr>
      <w:bookmarkStart w:id="3" w:name="_Toc188969099"/>
      <w:r w:rsidRPr="00976F35">
        <w:t>Contenu du CCAP valant AE</w:t>
      </w:r>
      <w:bookmarkEnd w:id="3"/>
    </w:p>
    <w:p w14:paraId="50C301C7" w14:textId="77777777" w:rsidR="00975127" w:rsidRPr="00975127" w:rsidRDefault="00975127" w:rsidP="00975127"/>
    <w:p w14:paraId="0FBC2CC9" w14:textId="093681C1" w:rsidR="003039C8" w:rsidRPr="003039C8" w:rsidRDefault="003039C8" w:rsidP="002251F4">
      <w:pPr>
        <w:rPr>
          <w:rFonts w:cstheme="minorHAnsi"/>
          <w:szCs w:val="20"/>
        </w:rPr>
      </w:pPr>
      <w:r w:rsidRPr="003039C8">
        <w:rPr>
          <w:rFonts w:cstheme="minorHAnsi"/>
          <w:szCs w:val="20"/>
        </w:rPr>
        <w:t>Le présent document vaut acte d'engagement et cahier des clauses administratives particulières et correspond à l’offre de base.</w:t>
      </w:r>
    </w:p>
    <w:p w14:paraId="6D675F6D" w14:textId="77777777" w:rsidR="009954F0" w:rsidRDefault="009954F0" w:rsidP="009954F0">
      <w:pPr>
        <w:pStyle w:val="Paragraphedeliste"/>
        <w:ind w:left="723"/>
        <w:rPr>
          <w:rFonts w:cstheme="minorHAnsi"/>
          <w:b/>
          <w:bCs/>
          <w:szCs w:val="20"/>
          <w:u w:val="single"/>
        </w:rPr>
      </w:pPr>
    </w:p>
    <w:p w14:paraId="01CBAEBF" w14:textId="29BF5535" w:rsidR="003039C8" w:rsidRPr="009954F0" w:rsidRDefault="003039C8">
      <w:pPr>
        <w:pStyle w:val="Titre2"/>
        <w:numPr>
          <w:ilvl w:val="0"/>
          <w:numId w:val="8"/>
        </w:numPr>
      </w:pPr>
      <w:bookmarkStart w:id="4" w:name="_Toc188969100"/>
      <w:r w:rsidRPr="009954F0">
        <w:t xml:space="preserve">Identification et engagement du </w:t>
      </w:r>
      <w:r w:rsidR="001758DB" w:rsidRPr="009954F0">
        <w:t>candidat</w:t>
      </w:r>
      <w:r w:rsidR="001758DB" w:rsidRPr="009954F0">
        <w:rPr>
          <w:i/>
          <w:iCs/>
        </w:rPr>
        <w:t xml:space="preserve"> (à renseigner par le candidat)</w:t>
      </w:r>
      <w:bookmarkEnd w:id="4"/>
    </w:p>
    <w:p w14:paraId="7DFB802B" w14:textId="77777777" w:rsidR="003039C8" w:rsidRPr="003039C8" w:rsidRDefault="003039C8" w:rsidP="003039C8">
      <w:pPr>
        <w:rPr>
          <w:rFonts w:cstheme="minorHAnsi"/>
          <w:szCs w:val="20"/>
        </w:rPr>
      </w:pPr>
    </w:p>
    <w:p w14:paraId="3470E6F6" w14:textId="77777777" w:rsidR="003039C8" w:rsidRPr="003039C8" w:rsidRDefault="003039C8" w:rsidP="003039C8">
      <w:pPr>
        <w:rPr>
          <w:rFonts w:cstheme="minorHAnsi"/>
          <w:szCs w:val="20"/>
        </w:rPr>
      </w:pPr>
      <w:r w:rsidRPr="003039C8">
        <w:rPr>
          <w:rFonts w:cstheme="minorHAnsi"/>
          <w:szCs w:val="20"/>
        </w:rPr>
        <w:t xml:space="preserve">Je soussigné </w:t>
      </w:r>
      <w:r w:rsidRPr="003039C8">
        <w:rPr>
          <w:rFonts w:cstheme="minorHAnsi"/>
          <w:i/>
          <w:iCs/>
          <w:szCs w:val="20"/>
        </w:rPr>
        <w:t>(nom, prénom, qualité)</w:t>
      </w:r>
      <w:r w:rsidRPr="003039C8">
        <w:rPr>
          <w:rFonts w:cstheme="minorHAnsi"/>
          <w:szCs w:val="20"/>
        </w:rPr>
        <w:t xml:space="preserve"> : </w:t>
      </w:r>
    </w:p>
    <w:p w14:paraId="6A594727" w14:textId="77777777" w:rsidR="003039C8" w:rsidRPr="003039C8" w:rsidRDefault="003039C8" w:rsidP="003039C8">
      <w:pPr>
        <w:rPr>
          <w:rFonts w:cstheme="minorHAnsi"/>
          <w:szCs w:val="20"/>
        </w:rPr>
      </w:pPr>
    </w:p>
    <w:p w14:paraId="1CB5C5A6" w14:textId="77777777" w:rsidR="003039C8" w:rsidRPr="003039C8" w:rsidRDefault="003039C8" w:rsidP="003039C8">
      <w:pPr>
        <w:rPr>
          <w:rFonts w:cstheme="minorHAnsi"/>
          <w:szCs w:val="20"/>
        </w:rPr>
      </w:pPr>
      <w:r w:rsidRPr="003039C8">
        <w:rPr>
          <w:rFonts w:cstheme="minorHAnsi"/>
          <w:szCs w:val="20"/>
        </w:rPr>
        <w:t>Le signataire</w:t>
      </w:r>
    </w:p>
    <w:p w14:paraId="046C22FC" w14:textId="77777777" w:rsidR="003039C8" w:rsidRPr="003039C8" w:rsidRDefault="003039C8" w:rsidP="003039C8">
      <w:pPr>
        <w:rPr>
          <w:rFonts w:cstheme="minorHAnsi"/>
          <w:szCs w:val="20"/>
        </w:rPr>
      </w:pPr>
    </w:p>
    <w:p w14:paraId="28832888" w14:textId="77777777" w:rsidR="003039C8" w:rsidRPr="009E02D1" w:rsidRDefault="003039C8" w:rsidP="003039C8">
      <w:pPr>
        <w:rPr>
          <w:rFonts w:cstheme="minorHAnsi"/>
          <w:color w:val="FF0000"/>
          <w:szCs w:val="20"/>
        </w:rPr>
      </w:pPr>
      <w:r w:rsidRPr="009E02D1">
        <w:rPr>
          <w:rFonts w:cstheme="minorHAnsi"/>
          <w:i/>
          <w:iCs/>
          <w:color w:val="FF0000"/>
          <w:szCs w:val="20"/>
        </w:rPr>
        <w:t>(Compléter la rubrique ad hoc et supprimer les autres)</w:t>
      </w:r>
    </w:p>
    <w:p w14:paraId="4AB6AEA4" w14:textId="77777777" w:rsidR="003039C8" w:rsidRPr="003039C8" w:rsidRDefault="003039C8" w:rsidP="003039C8">
      <w:pPr>
        <w:rPr>
          <w:rFonts w:cstheme="minorHAnsi"/>
          <w:szCs w:val="20"/>
        </w:rPr>
      </w:pPr>
    </w:p>
    <w:p w14:paraId="5D569D1F" w14:textId="77777777" w:rsidR="003039C8" w:rsidRPr="003039C8" w:rsidRDefault="003039C8" w:rsidP="009954F0">
      <w:pPr>
        <w:spacing w:after="0"/>
        <w:rPr>
          <w:rFonts w:cstheme="minorHAnsi"/>
          <w:szCs w:val="20"/>
        </w:rPr>
      </w:pPr>
      <w:proofErr w:type="gramStart"/>
      <w:r w:rsidRPr="003039C8">
        <w:rPr>
          <w:rFonts w:cstheme="minorHAnsi"/>
          <w:szCs w:val="20"/>
        </w:rPr>
        <w:t>s’engage</w:t>
      </w:r>
      <w:proofErr w:type="gramEnd"/>
      <w:r w:rsidRPr="003039C8">
        <w:rPr>
          <w:rFonts w:cstheme="minorHAnsi"/>
          <w:szCs w:val="20"/>
        </w:rPr>
        <w:t xml:space="preserve">, </w:t>
      </w:r>
      <w:r w:rsidRPr="003039C8">
        <w:rPr>
          <w:rFonts w:cstheme="minorHAnsi"/>
          <w:b/>
          <w:bCs/>
          <w:szCs w:val="20"/>
        </w:rPr>
        <w:t>sur la base de son offre et pour son propre compte</w:t>
      </w:r>
      <w:r w:rsidRPr="003039C8">
        <w:rPr>
          <w:rFonts w:cstheme="minorHAnsi"/>
          <w:szCs w:val="20"/>
        </w:rPr>
        <w:t> ;</w:t>
      </w:r>
    </w:p>
    <w:p w14:paraId="62BFDEFF" w14:textId="7EDA5BCD" w:rsidR="003039C8" w:rsidRPr="003039C8" w:rsidRDefault="003039C8" w:rsidP="009954F0">
      <w:pPr>
        <w:spacing w:after="0"/>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75DAC097" w14:textId="77777777" w:rsidR="003039C8" w:rsidRPr="003039C8" w:rsidRDefault="003039C8" w:rsidP="003039C8">
      <w:pPr>
        <w:rPr>
          <w:rFonts w:cstheme="minorHAnsi"/>
          <w:szCs w:val="20"/>
        </w:rPr>
      </w:pPr>
    </w:p>
    <w:p w14:paraId="641B4688" w14:textId="77777777" w:rsidR="003039C8" w:rsidRPr="003039C8" w:rsidRDefault="003039C8" w:rsidP="003039C8">
      <w:pPr>
        <w:rPr>
          <w:rFonts w:cstheme="minorHAnsi"/>
          <w:szCs w:val="20"/>
        </w:rPr>
      </w:pPr>
    </w:p>
    <w:p w14:paraId="056DBBFB" w14:textId="609CBB2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r w:rsidR="009954F0">
        <w:rPr>
          <w:rFonts w:cstheme="minorHAnsi"/>
          <w:i/>
          <w:iCs/>
          <w:szCs w:val="20"/>
        </w:rPr>
        <w:t> :</w:t>
      </w:r>
    </w:p>
    <w:p w14:paraId="5DD1473A" w14:textId="77777777" w:rsidR="003039C8" w:rsidRPr="003039C8" w:rsidRDefault="003039C8" w:rsidP="003039C8">
      <w:pPr>
        <w:rPr>
          <w:rFonts w:cstheme="minorHAnsi"/>
          <w:szCs w:val="20"/>
        </w:rPr>
      </w:pPr>
      <w:r w:rsidRPr="003039C8">
        <w:rPr>
          <w:rFonts w:cstheme="minorHAnsi"/>
          <w:i/>
          <w:iCs/>
          <w:szCs w:val="20"/>
        </w:rPr>
        <w:t>Numéro :</w:t>
      </w:r>
    </w:p>
    <w:p w14:paraId="56662661" w14:textId="62D7C878" w:rsidR="003039C8" w:rsidRPr="003039C8" w:rsidRDefault="003039C8" w:rsidP="003039C8">
      <w:pPr>
        <w:rPr>
          <w:rFonts w:cstheme="minorHAnsi"/>
          <w:szCs w:val="20"/>
        </w:rPr>
      </w:pPr>
      <w:r w:rsidRPr="003039C8">
        <w:rPr>
          <w:rFonts w:cstheme="minorHAnsi"/>
          <w:i/>
          <w:iCs/>
          <w:szCs w:val="20"/>
        </w:rPr>
        <w:t>Banque :</w:t>
      </w:r>
    </w:p>
    <w:p w14:paraId="27DB3EF1" w14:textId="77777777" w:rsidR="003039C8" w:rsidRPr="003039C8" w:rsidRDefault="003039C8" w:rsidP="003039C8">
      <w:pPr>
        <w:rPr>
          <w:rFonts w:cstheme="minorHAnsi"/>
          <w:szCs w:val="20"/>
        </w:rPr>
      </w:pPr>
      <w:proofErr w:type="gramStart"/>
      <w:r w:rsidRPr="003039C8">
        <w:rPr>
          <w:rFonts w:cstheme="minorHAnsi"/>
          <w:szCs w:val="20"/>
        </w:rPr>
        <w:t>engage</w:t>
      </w:r>
      <w:proofErr w:type="gramEnd"/>
      <w:r w:rsidRPr="003039C8">
        <w:rPr>
          <w:rFonts w:cstheme="minorHAnsi"/>
          <w:szCs w:val="20"/>
        </w:rPr>
        <w:t xml:space="preserve"> </w:t>
      </w:r>
      <w:r w:rsidRPr="003039C8">
        <w:rPr>
          <w:rFonts w:cstheme="minorHAnsi"/>
          <w:b/>
          <w:bCs/>
          <w:szCs w:val="20"/>
        </w:rPr>
        <w:t>la société ……………………… sur la base de son offre</w:t>
      </w:r>
      <w:r w:rsidRPr="003039C8">
        <w:rPr>
          <w:rFonts w:cstheme="minorHAnsi"/>
          <w:szCs w:val="20"/>
        </w:rPr>
        <w:t> ;</w:t>
      </w:r>
    </w:p>
    <w:p w14:paraId="7CD16E35" w14:textId="1A00C521" w:rsidR="003039C8" w:rsidRPr="003039C8" w:rsidRDefault="003039C8" w:rsidP="003039C8">
      <w:pPr>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097DEFC7" w14:textId="593EFC08"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r w:rsidR="009954F0">
        <w:rPr>
          <w:rFonts w:cstheme="minorHAnsi"/>
          <w:i/>
          <w:iCs/>
          <w:szCs w:val="20"/>
        </w:rPr>
        <w:t> :</w:t>
      </w:r>
    </w:p>
    <w:p w14:paraId="3F6456F9" w14:textId="77777777" w:rsidR="003039C8" w:rsidRPr="003039C8" w:rsidRDefault="003039C8" w:rsidP="003039C8">
      <w:pPr>
        <w:rPr>
          <w:rFonts w:cstheme="minorHAnsi"/>
          <w:szCs w:val="20"/>
        </w:rPr>
      </w:pPr>
      <w:r w:rsidRPr="003039C8">
        <w:rPr>
          <w:rFonts w:cstheme="minorHAnsi"/>
          <w:i/>
          <w:iCs/>
          <w:szCs w:val="20"/>
        </w:rPr>
        <w:t>Numéro :</w:t>
      </w:r>
    </w:p>
    <w:p w14:paraId="07695259" w14:textId="77777777" w:rsidR="003039C8" w:rsidRPr="003039C8" w:rsidRDefault="003039C8" w:rsidP="003039C8">
      <w:pPr>
        <w:rPr>
          <w:rFonts w:cstheme="minorHAnsi"/>
          <w:szCs w:val="20"/>
        </w:rPr>
      </w:pPr>
      <w:r w:rsidRPr="003039C8">
        <w:rPr>
          <w:rFonts w:cstheme="minorHAnsi"/>
          <w:i/>
          <w:iCs/>
          <w:szCs w:val="20"/>
        </w:rPr>
        <w:lastRenderedPageBreak/>
        <w:t>Banque :</w:t>
      </w:r>
    </w:p>
    <w:p w14:paraId="0FB45A96" w14:textId="77777777" w:rsidR="003039C8" w:rsidRPr="003039C8" w:rsidRDefault="003039C8" w:rsidP="003039C8">
      <w:pPr>
        <w:rPr>
          <w:rFonts w:cstheme="minorHAnsi"/>
          <w:szCs w:val="20"/>
        </w:rPr>
      </w:pPr>
    </w:p>
    <w:p w14:paraId="1503D9AD" w14:textId="77777777" w:rsidR="003039C8" w:rsidRPr="003039C8" w:rsidRDefault="003039C8" w:rsidP="003039C8">
      <w:pPr>
        <w:rPr>
          <w:rFonts w:cstheme="minorHAnsi"/>
          <w:szCs w:val="20"/>
        </w:rPr>
      </w:pPr>
      <w:proofErr w:type="gramStart"/>
      <w:r w:rsidRPr="003039C8">
        <w:rPr>
          <w:rFonts w:cstheme="minorHAnsi"/>
          <w:szCs w:val="20"/>
        </w:rPr>
        <w:t>engage</w:t>
      </w:r>
      <w:proofErr w:type="gramEnd"/>
      <w:r w:rsidRPr="003039C8">
        <w:rPr>
          <w:rFonts w:cstheme="minorHAnsi"/>
          <w:szCs w:val="20"/>
        </w:rPr>
        <w:t xml:space="preserve">, </w:t>
      </w:r>
      <w:r w:rsidRPr="003039C8">
        <w:rPr>
          <w:rFonts w:cstheme="minorHAnsi"/>
          <w:b/>
          <w:bCs/>
          <w:szCs w:val="20"/>
        </w:rPr>
        <w:t>en tant que mandataire, l’ensemble des membres du groupement</w:t>
      </w:r>
      <w:r w:rsidRPr="003039C8">
        <w:rPr>
          <w:rFonts w:cstheme="minorHAnsi"/>
          <w:szCs w:val="20"/>
        </w:rPr>
        <w:t xml:space="preserve"> qui ont signé la lettre de candidature </w:t>
      </w:r>
      <w:r w:rsidRPr="003039C8">
        <w:rPr>
          <w:rFonts w:cstheme="minorHAnsi"/>
          <w:i/>
          <w:iCs/>
          <w:szCs w:val="20"/>
        </w:rPr>
        <w:t xml:space="preserve">(joindre le DC1 ou son équivalent), </w:t>
      </w:r>
      <w:r w:rsidRPr="003039C8">
        <w:rPr>
          <w:rFonts w:cstheme="minorHAnsi"/>
          <w:szCs w:val="20"/>
        </w:rPr>
        <w:t>sur la base de l’offre du groupement </w:t>
      </w:r>
    </w:p>
    <w:p w14:paraId="4FC289A1" w14:textId="77777777" w:rsidR="003039C8" w:rsidRPr="003039C8" w:rsidRDefault="003039C8" w:rsidP="003039C8">
      <w:pPr>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6A980A69" w14:textId="77777777" w:rsidR="003039C8" w:rsidRPr="003039C8" w:rsidRDefault="003039C8" w:rsidP="003039C8">
      <w:pPr>
        <w:rPr>
          <w:rFonts w:cstheme="minorHAnsi"/>
          <w:szCs w:val="20"/>
        </w:rPr>
      </w:pPr>
    </w:p>
    <w:p w14:paraId="65D4452B" w14:textId="7777777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p>
    <w:p w14:paraId="1B6E7976" w14:textId="77777777" w:rsidR="003039C8" w:rsidRPr="003039C8" w:rsidRDefault="003039C8" w:rsidP="003039C8">
      <w:pPr>
        <w:rPr>
          <w:rFonts w:cstheme="minorHAnsi"/>
          <w:szCs w:val="20"/>
        </w:rPr>
      </w:pPr>
      <w:r w:rsidRPr="003039C8">
        <w:rPr>
          <w:rFonts w:cstheme="minorHAnsi"/>
          <w:i/>
          <w:iCs/>
          <w:szCs w:val="20"/>
        </w:rPr>
        <w:t>Numéro :</w:t>
      </w:r>
    </w:p>
    <w:p w14:paraId="78365A7D" w14:textId="77777777" w:rsidR="003039C8" w:rsidRPr="003039C8" w:rsidRDefault="003039C8" w:rsidP="003039C8">
      <w:pPr>
        <w:rPr>
          <w:rFonts w:cstheme="minorHAnsi"/>
          <w:szCs w:val="20"/>
        </w:rPr>
      </w:pPr>
      <w:r w:rsidRPr="003039C8">
        <w:rPr>
          <w:rFonts w:cstheme="minorHAnsi"/>
          <w:i/>
          <w:iCs/>
          <w:szCs w:val="20"/>
        </w:rPr>
        <w:t>Banque :</w:t>
      </w:r>
    </w:p>
    <w:p w14:paraId="51307860" w14:textId="77777777" w:rsidR="003039C8" w:rsidRPr="003039C8" w:rsidRDefault="003039C8" w:rsidP="003039C8">
      <w:pPr>
        <w:rPr>
          <w:rFonts w:cstheme="minorHAnsi"/>
          <w:szCs w:val="20"/>
        </w:rPr>
      </w:pPr>
    </w:p>
    <w:p w14:paraId="4B86D8D6" w14:textId="77777777" w:rsidR="003039C8" w:rsidRPr="003039C8" w:rsidRDefault="003039C8" w:rsidP="009954F0">
      <w:pPr>
        <w:spacing w:after="0"/>
        <w:rPr>
          <w:rFonts w:cstheme="minorHAnsi"/>
          <w:szCs w:val="20"/>
        </w:rPr>
      </w:pPr>
      <w:r w:rsidRPr="003039C8">
        <w:rPr>
          <w:rFonts w:cstheme="minorHAnsi"/>
          <w:b/>
          <w:bCs/>
          <w:szCs w:val="20"/>
        </w:rPr>
        <w:t>L’ensemble des membres du groupement s’engagent</w:t>
      </w:r>
      <w:r w:rsidRPr="003039C8">
        <w:rPr>
          <w:rFonts w:cstheme="minorHAnsi"/>
          <w:szCs w:val="20"/>
        </w:rPr>
        <w:t>, sur la base de l’offre du groupement ;</w:t>
      </w:r>
    </w:p>
    <w:p w14:paraId="0F395B0B" w14:textId="77777777" w:rsidR="003039C8" w:rsidRPr="003039C8" w:rsidRDefault="003039C8" w:rsidP="009954F0">
      <w:pPr>
        <w:spacing w:after="0"/>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w:t>
      </w:r>
      <w:r w:rsidRPr="003039C8">
        <w:rPr>
          <w:rFonts w:cstheme="minorHAnsi"/>
          <w:i/>
          <w:iCs/>
          <w:szCs w:val="20"/>
        </w:rPr>
        <w:t xml:space="preserve"> de chaque membre du groupement,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r w:rsidRPr="003039C8">
        <w:rPr>
          <w:rFonts w:cstheme="minorHAnsi"/>
          <w:i/>
          <w:iCs/>
          <w:szCs w:val="20"/>
        </w:rPr>
        <w:t xml:space="preserve">. </w:t>
      </w:r>
      <w:r w:rsidRPr="003039C8">
        <w:rPr>
          <w:rFonts w:cstheme="minorHAnsi"/>
          <w:b/>
          <w:bCs/>
          <w:i/>
          <w:iCs/>
          <w:szCs w:val="20"/>
        </w:rPr>
        <w:t>Identifier le mandataire désigné</w:t>
      </w:r>
      <w:r w:rsidRPr="003039C8">
        <w:rPr>
          <w:rFonts w:cstheme="minorHAnsi"/>
          <w:i/>
          <w:iCs/>
          <w:szCs w:val="20"/>
        </w:rPr>
        <w:t xml:space="preserve"> pour représenter l’ensemble des membres du groupement et coordonner les prestations.]</w:t>
      </w:r>
    </w:p>
    <w:p w14:paraId="0FEBDE66" w14:textId="77777777" w:rsidR="003039C8" w:rsidRPr="003039C8" w:rsidRDefault="003039C8" w:rsidP="003039C8">
      <w:pPr>
        <w:rPr>
          <w:rFonts w:cstheme="minorHAnsi"/>
          <w:szCs w:val="20"/>
        </w:rPr>
      </w:pPr>
    </w:p>
    <w:p w14:paraId="66BFA646" w14:textId="7777777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p>
    <w:p w14:paraId="615AC69C" w14:textId="77777777" w:rsidR="003039C8" w:rsidRPr="003039C8" w:rsidRDefault="003039C8" w:rsidP="003039C8">
      <w:pPr>
        <w:rPr>
          <w:rFonts w:cstheme="minorHAnsi"/>
          <w:szCs w:val="20"/>
        </w:rPr>
      </w:pPr>
      <w:r w:rsidRPr="003039C8">
        <w:rPr>
          <w:rFonts w:cstheme="minorHAnsi"/>
          <w:i/>
          <w:iCs/>
          <w:szCs w:val="20"/>
        </w:rPr>
        <w:t>Numéro :</w:t>
      </w:r>
    </w:p>
    <w:p w14:paraId="7282402F" w14:textId="77777777" w:rsidR="003039C8" w:rsidRPr="003039C8" w:rsidRDefault="003039C8" w:rsidP="003039C8">
      <w:pPr>
        <w:rPr>
          <w:rFonts w:cstheme="minorHAnsi"/>
          <w:szCs w:val="20"/>
        </w:rPr>
      </w:pPr>
      <w:r w:rsidRPr="003039C8">
        <w:rPr>
          <w:rFonts w:cstheme="minorHAnsi"/>
          <w:i/>
          <w:iCs/>
          <w:szCs w:val="20"/>
        </w:rPr>
        <w:t>Banque :</w:t>
      </w:r>
    </w:p>
    <w:p w14:paraId="3D96C854" w14:textId="77777777" w:rsidR="003039C8" w:rsidRDefault="003039C8" w:rsidP="003039C8">
      <w:pPr>
        <w:rPr>
          <w:rFonts w:cstheme="minorHAnsi"/>
          <w:szCs w:val="20"/>
        </w:rPr>
      </w:pPr>
    </w:p>
    <w:p w14:paraId="1B7A69D6" w14:textId="77777777" w:rsidR="009954F0" w:rsidRPr="003039C8" w:rsidRDefault="009954F0" w:rsidP="003039C8">
      <w:pPr>
        <w:rPr>
          <w:rFonts w:cstheme="minorHAnsi"/>
          <w:szCs w:val="20"/>
        </w:rPr>
      </w:pPr>
    </w:p>
    <w:p w14:paraId="5C901DF9" w14:textId="77777777" w:rsidR="003039C8" w:rsidRPr="003039C8" w:rsidRDefault="003039C8" w:rsidP="003039C8">
      <w:pPr>
        <w:rPr>
          <w:rFonts w:cstheme="minorHAnsi"/>
          <w:szCs w:val="20"/>
        </w:rPr>
      </w:pPr>
      <w:r w:rsidRPr="003039C8">
        <w:rPr>
          <w:rFonts w:cstheme="minorHAnsi"/>
          <w:b/>
          <w:bCs/>
          <w:szCs w:val="20"/>
        </w:rPr>
        <w:t>Déclaration sur l’honneur</w:t>
      </w:r>
    </w:p>
    <w:p w14:paraId="1FDAC309" w14:textId="77777777" w:rsidR="003039C8" w:rsidRPr="003039C8" w:rsidRDefault="003039C8" w:rsidP="003039C8">
      <w:pPr>
        <w:rPr>
          <w:rFonts w:cstheme="minorHAnsi"/>
          <w:szCs w:val="20"/>
        </w:rPr>
      </w:pPr>
      <w:r w:rsidRPr="003039C8">
        <w:rPr>
          <w:rFonts w:cstheme="minorHAnsi"/>
          <w:szCs w:val="20"/>
        </w:rPr>
        <w:t>Le candidat individuel, ou chaque membre du groupement, déclare sur l’honneur </w:t>
      </w:r>
    </w:p>
    <w:p w14:paraId="2678E120" w14:textId="7F3AF334" w:rsidR="003039C8" w:rsidRPr="003039C8" w:rsidRDefault="003039C8">
      <w:pPr>
        <w:numPr>
          <w:ilvl w:val="0"/>
          <w:numId w:val="3"/>
        </w:numPr>
        <w:rPr>
          <w:rFonts w:cstheme="minorHAnsi"/>
          <w:szCs w:val="20"/>
        </w:rPr>
      </w:pPr>
      <w:proofErr w:type="gramStart"/>
      <w:r w:rsidRPr="003039C8">
        <w:rPr>
          <w:rFonts w:cstheme="minorHAnsi"/>
          <w:szCs w:val="20"/>
        </w:rPr>
        <w:t>n’entrer</w:t>
      </w:r>
      <w:proofErr w:type="gramEnd"/>
      <w:r w:rsidRPr="003039C8">
        <w:rPr>
          <w:rFonts w:cstheme="minorHAnsi"/>
          <w:szCs w:val="20"/>
        </w:rPr>
        <w:t xml:space="preserve"> dans aucun des cas d’interdiction de soumissionner obligatoires prévus aux articles </w:t>
      </w:r>
      <w:r w:rsidRPr="002D040A">
        <w:rPr>
          <w:rFonts w:cstheme="minorHAnsi"/>
          <w:szCs w:val="20"/>
        </w:rPr>
        <w:t>L</w:t>
      </w:r>
      <w:r w:rsidR="002D040A">
        <w:rPr>
          <w:rFonts w:cstheme="minorHAnsi"/>
          <w:szCs w:val="20"/>
        </w:rPr>
        <w:t>.</w:t>
      </w:r>
      <w:r w:rsidRPr="003039C8">
        <w:rPr>
          <w:rFonts w:cstheme="minorHAnsi"/>
          <w:szCs w:val="20"/>
        </w:rPr>
        <w:t xml:space="preserve"> 2141-1 à 5 et L 2141-7 à11 de l’ordonnance n° 2018-1074 du 26 novembre 2018 </w:t>
      </w:r>
    </w:p>
    <w:p w14:paraId="5DC3E6AA" w14:textId="2EAB8815" w:rsidR="003039C8" w:rsidRPr="002D040A" w:rsidRDefault="003039C8" w:rsidP="003039C8">
      <w:pPr>
        <w:numPr>
          <w:ilvl w:val="0"/>
          <w:numId w:val="3"/>
        </w:numPr>
        <w:rPr>
          <w:rFonts w:cstheme="minorHAnsi"/>
          <w:szCs w:val="20"/>
        </w:rPr>
      </w:pPr>
      <w:bookmarkStart w:id="5" w:name="_Hlt447178077"/>
      <w:bookmarkStart w:id="6" w:name="_Hlt447178021"/>
      <w:bookmarkEnd w:id="5"/>
      <w:bookmarkEnd w:id="6"/>
      <w:proofErr w:type="gramStart"/>
      <w:r w:rsidRPr="003039C8">
        <w:rPr>
          <w:rFonts w:cstheme="minorHAnsi"/>
          <w:szCs w:val="20"/>
        </w:rPr>
        <w:t>être</w:t>
      </w:r>
      <w:proofErr w:type="gramEnd"/>
      <w:r w:rsidRPr="003039C8">
        <w:rPr>
          <w:rFonts w:cstheme="minorHAnsi"/>
          <w:szCs w:val="20"/>
        </w:rPr>
        <w:t xml:space="preserve"> en règle au regard des articles </w:t>
      </w:r>
      <w:r w:rsidRPr="002D040A">
        <w:rPr>
          <w:rFonts w:cstheme="minorHAnsi"/>
          <w:szCs w:val="20"/>
        </w:rPr>
        <w:t>L. 5212-1</w:t>
      </w:r>
      <w:r w:rsidRPr="003039C8">
        <w:rPr>
          <w:rFonts w:cstheme="minorHAnsi"/>
          <w:szCs w:val="20"/>
        </w:rPr>
        <w:t xml:space="preserve"> à </w:t>
      </w:r>
      <w:r w:rsidRPr="002D040A">
        <w:rPr>
          <w:rFonts w:cstheme="minorHAnsi"/>
          <w:szCs w:val="20"/>
        </w:rPr>
        <w:t>L. 5212-11</w:t>
      </w:r>
      <w:r w:rsidRPr="003039C8">
        <w:rPr>
          <w:rFonts w:cstheme="minorHAnsi"/>
          <w:szCs w:val="20"/>
        </w:rPr>
        <w:t xml:space="preserve"> du code du travail concernant l’emploi des travailleurs handicapés..</w:t>
      </w:r>
    </w:p>
    <w:p w14:paraId="0F1A3984" w14:textId="44DF0609" w:rsidR="00205F19" w:rsidRDefault="003039C8" w:rsidP="003039C8">
      <w:pPr>
        <w:rPr>
          <w:rFonts w:cstheme="minorHAnsi"/>
          <w:szCs w:val="20"/>
        </w:rPr>
      </w:pPr>
      <w:r w:rsidRPr="003039C8">
        <w:rPr>
          <w:rFonts w:cstheme="minorHAnsi"/>
          <w:szCs w:val="20"/>
        </w:rPr>
        <w:t>L'offre ainsi présentée ne reste valable que si son attribution intervient dans le délai de validité des offres de 120 jours à compter de la date limite de remise des offres.</w:t>
      </w:r>
    </w:p>
    <w:p w14:paraId="0F87FC26" w14:textId="77777777" w:rsidR="002D040A" w:rsidRPr="003039C8" w:rsidRDefault="002D040A" w:rsidP="003039C8">
      <w:pPr>
        <w:rPr>
          <w:rFonts w:cstheme="minorHAnsi"/>
          <w:szCs w:val="20"/>
        </w:rPr>
      </w:pPr>
    </w:p>
    <w:p w14:paraId="037E28C5" w14:textId="5FA12A42" w:rsidR="003039C8" w:rsidRPr="007723A2" w:rsidRDefault="003039C8">
      <w:pPr>
        <w:pStyle w:val="Titre2"/>
        <w:numPr>
          <w:ilvl w:val="0"/>
          <w:numId w:val="8"/>
        </w:numPr>
      </w:pPr>
      <w:bookmarkStart w:id="7" w:name="_Toc188969101"/>
      <w:r w:rsidRPr="009954F0">
        <w:t>Objet et étendue de la consultation</w:t>
      </w:r>
      <w:bookmarkEnd w:id="7"/>
    </w:p>
    <w:p w14:paraId="19EEBCA0" w14:textId="3E4560CF" w:rsidR="003039C8" w:rsidRPr="009954F0" w:rsidRDefault="003039C8">
      <w:pPr>
        <w:pStyle w:val="Titre3"/>
        <w:numPr>
          <w:ilvl w:val="2"/>
          <w:numId w:val="6"/>
        </w:numPr>
      </w:pPr>
      <w:bookmarkStart w:id="8" w:name="_Toc188969102"/>
      <w:r w:rsidRPr="009954F0">
        <w:t>Objet et étendue de la consultation</w:t>
      </w:r>
      <w:bookmarkEnd w:id="8"/>
    </w:p>
    <w:p w14:paraId="4AC9D5F6" w14:textId="65DB2899" w:rsidR="003039C8" w:rsidRDefault="003039C8" w:rsidP="00976F35">
      <w:pPr>
        <w:rPr>
          <w:rFonts w:cstheme="minorHAnsi"/>
          <w:szCs w:val="20"/>
        </w:rPr>
      </w:pPr>
      <w:r w:rsidRPr="003039C8">
        <w:rPr>
          <w:rFonts w:cstheme="minorHAnsi"/>
          <w:szCs w:val="20"/>
        </w:rPr>
        <w:t xml:space="preserve">La consultation porte sur </w:t>
      </w:r>
      <w:r w:rsidR="002251F4">
        <w:rPr>
          <w:rFonts w:cstheme="minorHAnsi"/>
          <w:szCs w:val="20"/>
        </w:rPr>
        <w:t>les prestations de prise de notes et de retranscriptions de réunions pour le bénéfice du Parc national de Port-Cros.</w:t>
      </w:r>
    </w:p>
    <w:p w14:paraId="629E287D" w14:textId="77777777" w:rsidR="003039C8" w:rsidRPr="003039C8" w:rsidRDefault="003039C8" w:rsidP="003039C8">
      <w:pPr>
        <w:rPr>
          <w:rFonts w:cstheme="minorHAnsi"/>
          <w:szCs w:val="20"/>
        </w:rPr>
      </w:pPr>
    </w:p>
    <w:p w14:paraId="6884299C" w14:textId="188C158E" w:rsidR="003039C8" w:rsidRPr="009954F0" w:rsidRDefault="003039C8">
      <w:pPr>
        <w:pStyle w:val="Titre3"/>
        <w:numPr>
          <w:ilvl w:val="2"/>
          <w:numId w:val="6"/>
        </w:numPr>
      </w:pPr>
      <w:bookmarkStart w:id="9" w:name="_Toc188969103"/>
      <w:r w:rsidRPr="009954F0">
        <w:t>Descriptif de la prestation</w:t>
      </w:r>
      <w:bookmarkEnd w:id="9"/>
      <w:r w:rsidRPr="009954F0">
        <w:t> </w:t>
      </w:r>
    </w:p>
    <w:p w14:paraId="0C922342" w14:textId="77777777" w:rsidR="005D4AFA" w:rsidRDefault="005D4AFA" w:rsidP="002251F4">
      <w:pPr>
        <w:jc w:val="both"/>
        <w:rPr>
          <w:rFonts w:cs="Arial"/>
          <w:szCs w:val="20"/>
        </w:rPr>
      </w:pPr>
    </w:p>
    <w:p w14:paraId="0B39C29C" w14:textId="162DD478" w:rsidR="002251F4" w:rsidRDefault="002251F4" w:rsidP="002251F4">
      <w:pPr>
        <w:jc w:val="both"/>
        <w:rPr>
          <w:rFonts w:cs="Arial"/>
          <w:szCs w:val="20"/>
        </w:rPr>
      </w:pPr>
      <w:r w:rsidRPr="002251F4">
        <w:rPr>
          <w:rFonts w:cs="Arial"/>
          <w:szCs w:val="20"/>
        </w:rPr>
        <w:t>La prestation consiste en la rédaction de procès-verbaux de conseils d’administration et de conseils économique social et culturel</w:t>
      </w:r>
      <w:r w:rsidR="004F7F47">
        <w:rPr>
          <w:rFonts w:cs="Arial"/>
          <w:szCs w:val="20"/>
        </w:rPr>
        <w:t>, du conseil scientifique et du comité national du sanctuaire Pelagos</w:t>
      </w:r>
      <w:r w:rsidR="005D4AFA">
        <w:rPr>
          <w:rFonts w:cs="Arial"/>
          <w:szCs w:val="20"/>
        </w:rPr>
        <w:t>, et potentiellement d’autres réunions relatives à la pêche et à la plongée.</w:t>
      </w:r>
    </w:p>
    <w:p w14:paraId="3CE301E6" w14:textId="77777777" w:rsidR="00F80FA9" w:rsidRPr="002251F4" w:rsidRDefault="00F80FA9" w:rsidP="002251F4">
      <w:pPr>
        <w:jc w:val="both"/>
        <w:rPr>
          <w:rFonts w:cs="Arial"/>
          <w:szCs w:val="20"/>
        </w:rPr>
      </w:pPr>
    </w:p>
    <w:p w14:paraId="07FD93D9" w14:textId="395FAFF7" w:rsidR="002251F4" w:rsidRDefault="002251F4" w:rsidP="002251F4">
      <w:pPr>
        <w:jc w:val="both"/>
        <w:rPr>
          <w:rFonts w:cs="Arial"/>
          <w:szCs w:val="20"/>
        </w:rPr>
      </w:pPr>
      <w:r w:rsidRPr="002251F4">
        <w:rPr>
          <w:rFonts w:cs="Arial"/>
          <w:szCs w:val="20"/>
        </w:rPr>
        <w:t xml:space="preserve">Ces réunions, qui regroupent </w:t>
      </w:r>
      <w:r w:rsidR="00EF71D8">
        <w:rPr>
          <w:rFonts w:cs="Arial"/>
          <w:szCs w:val="20"/>
        </w:rPr>
        <w:t>généralement</w:t>
      </w:r>
      <w:r w:rsidRPr="002251F4">
        <w:rPr>
          <w:rFonts w:cs="Arial"/>
          <w:szCs w:val="20"/>
        </w:rPr>
        <w:t xml:space="preserve"> </w:t>
      </w:r>
      <w:r w:rsidR="004F7F47">
        <w:rPr>
          <w:rFonts w:cs="Arial"/>
          <w:szCs w:val="20"/>
        </w:rPr>
        <w:t xml:space="preserve">entre 40 et 50 </w:t>
      </w:r>
      <w:r w:rsidRPr="002251F4">
        <w:rPr>
          <w:rFonts w:cs="Arial"/>
          <w:szCs w:val="20"/>
        </w:rPr>
        <w:t>personnes par séance</w:t>
      </w:r>
      <w:r w:rsidR="00EF71D8">
        <w:rPr>
          <w:rFonts w:cs="Arial"/>
          <w:szCs w:val="20"/>
        </w:rPr>
        <w:t xml:space="preserve"> (parfois moins)</w:t>
      </w:r>
      <w:r w:rsidRPr="002251F4">
        <w:rPr>
          <w:rFonts w:cs="Arial"/>
          <w:szCs w:val="20"/>
        </w:rPr>
        <w:t xml:space="preserve">, sont en moyenne au nombre de </w:t>
      </w:r>
      <w:r w:rsidR="008914DB">
        <w:rPr>
          <w:rFonts w:cs="Arial"/>
          <w:szCs w:val="20"/>
        </w:rPr>
        <w:t>5</w:t>
      </w:r>
      <w:r w:rsidRPr="002251F4">
        <w:rPr>
          <w:rFonts w:cs="Arial"/>
          <w:szCs w:val="20"/>
        </w:rPr>
        <w:t xml:space="preserve"> par an et durent </w:t>
      </w:r>
      <w:r w:rsidR="004F7F47">
        <w:rPr>
          <w:rFonts w:cs="Arial"/>
          <w:szCs w:val="20"/>
        </w:rPr>
        <w:t>de 3 à 6</w:t>
      </w:r>
      <w:r w:rsidRPr="002251F4">
        <w:rPr>
          <w:rFonts w:cs="Arial"/>
          <w:szCs w:val="20"/>
        </w:rPr>
        <w:t xml:space="preserve"> heures.</w:t>
      </w:r>
    </w:p>
    <w:p w14:paraId="0776BD15" w14:textId="2B702685" w:rsidR="00D72857" w:rsidRPr="002251F4" w:rsidRDefault="00D72857" w:rsidP="002251F4">
      <w:pPr>
        <w:jc w:val="both"/>
        <w:rPr>
          <w:rFonts w:cs="Arial"/>
          <w:szCs w:val="20"/>
        </w:rPr>
      </w:pPr>
      <w:r>
        <w:rPr>
          <w:rFonts w:cs="Arial"/>
          <w:szCs w:val="20"/>
        </w:rPr>
        <w:t>Les réunions de 6h sont tenues en deux fois (matin et après-midi dans la même journée), avec environ 1h30 de pause méridienne.</w:t>
      </w:r>
    </w:p>
    <w:p w14:paraId="261D94E5" w14:textId="61089EEB" w:rsidR="002251F4" w:rsidRDefault="002251F4" w:rsidP="002251F4">
      <w:pPr>
        <w:jc w:val="both"/>
        <w:rPr>
          <w:rFonts w:cs="Arial"/>
          <w:szCs w:val="20"/>
        </w:rPr>
      </w:pPr>
      <w:r w:rsidRPr="002251F4">
        <w:rPr>
          <w:rFonts w:cs="Arial"/>
          <w:szCs w:val="20"/>
        </w:rPr>
        <w:t>Il est à noter que tous les participants ne prennent pas systématiquement la parole mais qu’ils doivent être identifiés</w:t>
      </w:r>
      <w:r w:rsidR="005D4AFA">
        <w:rPr>
          <w:rFonts w:cs="Arial"/>
          <w:szCs w:val="20"/>
        </w:rPr>
        <w:t xml:space="preserve"> lorsqu’ils la prennent</w:t>
      </w:r>
      <w:r w:rsidRPr="002251F4">
        <w:rPr>
          <w:rFonts w:cs="Arial"/>
          <w:szCs w:val="20"/>
        </w:rPr>
        <w:t>.</w:t>
      </w:r>
    </w:p>
    <w:p w14:paraId="2581F36B" w14:textId="77777777" w:rsidR="00F80FA9" w:rsidRPr="002251F4" w:rsidRDefault="00F80FA9" w:rsidP="002251F4">
      <w:pPr>
        <w:jc w:val="both"/>
        <w:rPr>
          <w:rFonts w:cs="Arial"/>
          <w:szCs w:val="20"/>
        </w:rPr>
      </w:pPr>
    </w:p>
    <w:p w14:paraId="23AB144F" w14:textId="77777777" w:rsidR="00F80FA9" w:rsidRDefault="002251F4" w:rsidP="002251F4">
      <w:pPr>
        <w:jc w:val="both"/>
        <w:rPr>
          <w:rFonts w:cs="Arial"/>
          <w:szCs w:val="20"/>
        </w:rPr>
      </w:pPr>
      <w:r w:rsidRPr="002251F4">
        <w:rPr>
          <w:rFonts w:cs="Arial"/>
          <w:szCs w:val="20"/>
        </w:rPr>
        <w:t xml:space="preserve">Les réunions se tiennent généralement sur </w:t>
      </w:r>
      <w:r w:rsidR="00EF71D8">
        <w:rPr>
          <w:rFonts w:cs="Arial"/>
          <w:szCs w:val="20"/>
        </w:rPr>
        <w:t>la commune d’Hyères</w:t>
      </w:r>
      <w:r w:rsidRPr="002251F4">
        <w:rPr>
          <w:rFonts w:cs="Arial"/>
          <w:szCs w:val="20"/>
        </w:rPr>
        <w:t>. Le principe est de changer de lieu à chaque séance ; ainsi est-il envisageable que certaines séances se déroulent dans les communes de l’aire d’adhésion du PN</w:t>
      </w:r>
      <w:r w:rsidR="00EF71D8">
        <w:rPr>
          <w:rFonts w:cs="Arial"/>
          <w:szCs w:val="20"/>
        </w:rPr>
        <w:t>PC</w:t>
      </w:r>
      <w:r w:rsidRPr="002251F4">
        <w:rPr>
          <w:rFonts w:cs="Arial"/>
          <w:szCs w:val="20"/>
        </w:rPr>
        <w:t xml:space="preserve"> (</w:t>
      </w:r>
      <w:r w:rsidR="00EF71D8">
        <w:rPr>
          <w:rFonts w:cs="Arial"/>
          <w:szCs w:val="20"/>
        </w:rPr>
        <w:t>La Garde, Le Pradet, La Croix-Valmer, les îles de Port-Cros ou de Porquerolles, la presqu’île de Giens</w:t>
      </w:r>
      <w:r w:rsidRPr="002251F4">
        <w:rPr>
          <w:rFonts w:cs="Arial"/>
          <w:szCs w:val="20"/>
        </w:rPr>
        <w:t>)</w:t>
      </w:r>
      <w:r w:rsidR="00F80FA9">
        <w:rPr>
          <w:rFonts w:cs="Arial"/>
          <w:szCs w:val="20"/>
        </w:rPr>
        <w:t>.</w:t>
      </w:r>
    </w:p>
    <w:p w14:paraId="2869761A" w14:textId="5B9B4922" w:rsidR="002251F4" w:rsidRDefault="00F80FA9" w:rsidP="002251F4">
      <w:pPr>
        <w:jc w:val="both"/>
        <w:rPr>
          <w:rFonts w:cs="Arial"/>
          <w:szCs w:val="20"/>
        </w:rPr>
      </w:pPr>
      <w:r>
        <w:rPr>
          <w:rFonts w:cs="Arial"/>
          <w:szCs w:val="20"/>
        </w:rPr>
        <w:t>Les réunions relatives au comité national du</w:t>
      </w:r>
      <w:r w:rsidR="00EF71D8">
        <w:rPr>
          <w:rFonts w:cs="Arial"/>
          <w:szCs w:val="20"/>
        </w:rPr>
        <w:t xml:space="preserve"> sanctuaire </w:t>
      </w:r>
      <w:r w:rsidR="00EF71D8" w:rsidRPr="00F80FA9">
        <w:rPr>
          <w:rFonts w:cs="Arial"/>
          <w:szCs w:val="20"/>
        </w:rPr>
        <w:t>Pelagos</w:t>
      </w:r>
      <w:r>
        <w:rPr>
          <w:rFonts w:cs="Arial"/>
          <w:szCs w:val="20"/>
        </w:rPr>
        <w:t xml:space="preserve"> peuvent se tenir dans d’autres départements.</w:t>
      </w:r>
    </w:p>
    <w:p w14:paraId="48F9E32E" w14:textId="15561308" w:rsidR="00716E08" w:rsidRDefault="008914DB" w:rsidP="002251F4">
      <w:pPr>
        <w:jc w:val="both"/>
        <w:rPr>
          <w:rFonts w:cs="Arial"/>
          <w:szCs w:val="20"/>
        </w:rPr>
      </w:pPr>
      <w:r w:rsidRPr="00EF71D8">
        <w:rPr>
          <w:rFonts w:cs="Arial"/>
          <w:szCs w:val="20"/>
        </w:rPr>
        <w:t xml:space="preserve">Les PV </w:t>
      </w:r>
      <w:r>
        <w:rPr>
          <w:rFonts w:cs="Arial"/>
          <w:szCs w:val="20"/>
        </w:rPr>
        <w:t xml:space="preserve">des Conseils d’administration </w:t>
      </w:r>
      <w:r w:rsidRPr="00EF71D8">
        <w:rPr>
          <w:rFonts w:cs="Arial"/>
          <w:szCs w:val="20"/>
        </w:rPr>
        <w:t>doivent être suffisamment détaillés pour pouvoir identifier chaque intervenant</w:t>
      </w:r>
      <w:r>
        <w:rPr>
          <w:rFonts w:cs="Arial"/>
          <w:szCs w:val="20"/>
        </w:rPr>
        <w:t>. C’est pourquoi il est systématiquement souhaité que le personnel chargé de la retranscription des réunions du conseil d’administration (CA) soit présent lors des réunions.</w:t>
      </w:r>
    </w:p>
    <w:p w14:paraId="03FA6361" w14:textId="306144AD" w:rsidR="00716E08" w:rsidRDefault="00716E08" w:rsidP="002251F4">
      <w:pPr>
        <w:jc w:val="both"/>
        <w:rPr>
          <w:rFonts w:cs="Arial"/>
          <w:szCs w:val="20"/>
        </w:rPr>
      </w:pPr>
      <w:r>
        <w:rPr>
          <w:rFonts w:cs="Arial"/>
          <w:szCs w:val="20"/>
        </w:rPr>
        <w:t>Pour les autres types de réunion, une participation en distanciel peut s’avérer suffisante et donc être préférentiellement choisie pour éviter des déplacements</w:t>
      </w:r>
      <w:r w:rsidR="003405C6">
        <w:rPr>
          <w:rFonts w:cs="Arial"/>
          <w:szCs w:val="20"/>
        </w:rPr>
        <w:t>, notamment lorsque les réunions se tiennent dans d’autres départements (Alpes maritimes, Corse…).</w:t>
      </w:r>
    </w:p>
    <w:p w14:paraId="119DD8CC" w14:textId="501A3C7B" w:rsidR="00716E08" w:rsidRDefault="00716E08" w:rsidP="002251F4">
      <w:pPr>
        <w:jc w:val="both"/>
        <w:rPr>
          <w:rFonts w:cs="Arial"/>
          <w:szCs w:val="20"/>
        </w:rPr>
      </w:pPr>
      <w:r>
        <w:rPr>
          <w:rFonts w:cs="Arial"/>
          <w:szCs w:val="20"/>
        </w:rPr>
        <w:t>Les conditions</w:t>
      </w:r>
      <w:r w:rsidR="003405C6">
        <w:rPr>
          <w:rFonts w:cs="Arial"/>
          <w:szCs w:val="20"/>
        </w:rPr>
        <w:t xml:space="preserve"> (présentiel ou distanciel)</w:t>
      </w:r>
      <w:r>
        <w:rPr>
          <w:rFonts w:cs="Arial"/>
          <w:szCs w:val="20"/>
        </w:rPr>
        <w:t xml:space="preserve"> sont précisées lors de la passation du bon de commande et les frais de déplacements, identifiés dans le bordereau des prix unitaires (article E. Montant de l’offre), sont appliqués en sus du montant de la prestation de prise de note et de retranscription. </w:t>
      </w:r>
    </w:p>
    <w:p w14:paraId="111EBAE6" w14:textId="6AC2F1AB" w:rsidR="008F07EE" w:rsidRPr="00141E23" w:rsidRDefault="008F07EE" w:rsidP="00EB37F6">
      <w:pPr>
        <w:jc w:val="both"/>
        <w:rPr>
          <w:rFonts w:cs="Arial"/>
          <w:color w:val="FF0000"/>
          <w:szCs w:val="20"/>
        </w:rPr>
      </w:pPr>
      <w:r w:rsidRPr="003C41AA">
        <w:rPr>
          <w:rFonts w:cs="Arial"/>
          <w:szCs w:val="20"/>
        </w:rPr>
        <w:t>En cas de tenue de réunion sur l’île de Port-Cros ou de Porquerolles, le billet de transport par navette maritime est fourni par le PNPC.</w:t>
      </w:r>
      <w:r w:rsidR="00141E23" w:rsidRPr="003C41AA">
        <w:rPr>
          <w:rFonts w:cs="Arial"/>
          <w:szCs w:val="20"/>
        </w:rPr>
        <w:t xml:space="preserve"> </w:t>
      </w:r>
    </w:p>
    <w:p w14:paraId="3B65E343" w14:textId="77777777" w:rsidR="00EB37F6" w:rsidRDefault="00EB37F6" w:rsidP="002251F4">
      <w:pPr>
        <w:jc w:val="both"/>
        <w:rPr>
          <w:rFonts w:cs="Arial"/>
          <w:szCs w:val="20"/>
        </w:rPr>
      </w:pPr>
    </w:p>
    <w:p w14:paraId="09A736E8" w14:textId="2F145DF9" w:rsidR="002251F4" w:rsidRPr="00EB37F6" w:rsidRDefault="002251F4" w:rsidP="002251F4">
      <w:pPr>
        <w:jc w:val="both"/>
        <w:rPr>
          <w:rFonts w:cs="Arial"/>
          <w:szCs w:val="20"/>
        </w:rPr>
      </w:pPr>
      <w:r w:rsidRPr="00EB37F6">
        <w:rPr>
          <w:rFonts w:cs="Arial"/>
          <w:szCs w:val="20"/>
        </w:rPr>
        <w:t xml:space="preserve">Les modalités pratiques d’organisation de chaque réunion sont généralement connues dans un délai de </w:t>
      </w:r>
      <w:r w:rsidR="00151E17" w:rsidRPr="00EB37F6">
        <w:rPr>
          <w:rFonts w:cs="Arial"/>
          <w:szCs w:val="20"/>
        </w:rPr>
        <w:t>4</w:t>
      </w:r>
      <w:r w:rsidRPr="00EB37F6">
        <w:rPr>
          <w:rFonts w:cs="Arial"/>
          <w:szCs w:val="20"/>
        </w:rPr>
        <w:t xml:space="preserve"> semaines avant leur tenue. Aussi le PN</w:t>
      </w:r>
      <w:r w:rsidR="00EF71D8" w:rsidRPr="00EB37F6">
        <w:rPr>
          <w:rFonts w:cs="Arial"/>
          <w:szCs w:val="20"/>
        </w:rPr>
        <w:t>P</w:t>
      </w:r>
      <w:r w:rsidRPr="00EB37F6">
        <w:rPr>
          <w:rFonts w:cs="Arial"/>
          <w:szCs w:val="20"/>
        </w:rPr>
        <w:t xml:space="preserve">C informe le titulaire dans un délai minimal de </w:t>
      </w:r>
      <w:r w:rsidR="00151E17" w:rsidRPr="00EB37F6">
        <w:rPr>
          <w:rFonts w:cs="Arial"/>
          <w:szCs w:val="20"/>
        </w:rPr>
        <w:t>2</w:t>
      </w:r>
      <w:r w:rsidRPr="00EB37F6">
        <w:rPr>
          <w:rFonts w:cs="Arial"/>
          <w:szCs w:val="20"/>
        </w:rPr>
        <w:t xml:space="preserve"> semaine</w:t>
      </w:r>
      <w:r w:rsidR="00151E17" w:rsidRPr="00EB37F6">
        <w:rPr>
          <w:rFonts w:cs="Arial"/>
          <w:szCs w:val="20"/>
        </w:rPr>
        <w:t>s</w:t>
      </w:r>
      <w:r w:rsidRPr="00EB37F6">
        <w:rPr>
          <w:rFonts w:cs="Arial"/>
          <w:szCs w:val="20"/>
        </w:rPr>
        <w:t xml:space="preserve"> avant l’exécution de la prestation, des jour, heure et lieu de la séance</w:t>
      </w:r>
      <w:r w:rsidR="00F80FA9" w:rsidRPr="00EB37F6">
        <w:rPr>
          <w:rFonts w:cs="Arial"/>
          <w:szCs w:val="20"/>
        </w:rPr>
        <w:t xml:space="preserve"> ou des conditions d’accès en distanciel</w:t>
      </w:r>
      <w:r w:rsidRPr="00EB37F6">
        <w:rPr>
          <w:rFonts w:cs="Arial"/>
          <w:szCs w:val="20"/>
        </w:rPr>
        <w:t>.</w:t>
      </w:r>
    </w:p>
    <w:p w14:paraId="59EE717D" w14:textId="041C92E2" w:rsidR="002251F4" w:rsidRPr="00EB37F6" w:rsidRDefault="002251F4" w:rsidP="00EB37F6">
      <w:pPr>
        <w:shd w:val="clear" w:color="auto" w:fill="FFFFFF" w:themeFill="background1"/>
        <w:jc w:val="both"/>
        <w:rPr>
          <w:rFonts w:cs="Arial"/>
          <w:szCs w:val="20"/>
        </w:rPr>
      </w:pPr>
      <w:r w:rsidRPr="00EB37F6">
        <w:rPr>
          <w:rFonts w:cs="Arial"/>
          <w:szCs w:val="20"/>
        </w:rPr>
        <w:t>Par anticipation, le PN</w:t>
      </w:r>
      <w:r w:rsidR="00EF71D8" w:rsidRPr="00EB37F6">
        <w:rPr>
          <w:rFonts w:cs="Arial"/>
          <w:szCs w:val="20"/>
        </w:rPr>
        <w:t>PC</w:t>
      </w:r>
      <w:r w:rsidRPr="00EB37F6">
        <w:rPr>
          <w:rFonts w:cs="Arial"/>
          <w:szCs w:val="20"/>
        </w:rPr>
        <w:t xml:space="preserve"> peut transmettre au titulaire, à sa demande, la liste des participants, l’ordre du jour et les dossiers traités en séance.</w:t>
      </w:r>
    </w:p>
    <w:p w14:paraId="10572AF2" w14:textId="77777777" w:rsidR="00EB37F6" w:rsidRDefault="00EB37F6" w:rsidP="002251F4">
      <w:pPr>
        <w:jc w:val="both"/>
        <w:rPr>
          <w:rFonts w:cs="Arial"/>
          <w:szCs w:val="20"/>
        </w:rPr>
      </w:pPr>
    </w:p>
    <w:p w14:paraId="3005D3F3" w14:textId="5E61DAEA" w:rsidR="002251F4" w:rsidRDefault="002251F4" w:rsidP="002251F4">
      <w:pPr>
        <w:jc w:val="both"/>
        <w:rPr>
          <w:rFonts w:cs="Arial"/>
          <w:szCs w:val="20"/>
        </w:rPr>
      </w:pPr>
      <w:r w:rsidRPr="00EF71D8">
        <w:rPr>
          <w:rFonts w:cs="Arial"/>
          <w:szCs w:val="20"/>
        </w:rPr>
        <w:t>Par ailleurs, même si la</w:t>
      </w:r>
      <w:r w:rsidR="00446F0B">
        <w:rPr>
          <w:rFonts w:cs="Arial"/>
          <w:szCs w:val="20"/>
        </w:rPr>
        <w:t xml:space="preserve"> plupart des</w:t>
      </w:r>
      <w:r w:rsidRPr="00EF71D8">
        <w:rPr>
          <w:rFonts w:cs="Arial"/>
          <w:szCs w:val="20"/>
        </w:rPr>
        <w:t xml:space="preserve"> retranscription</w:t>
      </w:r>
      <w:r w:rsidR="00446F0B">
        <w:rPr>
          <w:rFonts w:cs="Arial"/>
          <w:szCs w:val="20"/>
        </w:rPr>
        <w:t>s</w:t>
      </w:r>
      <w:r w:rsidRPr="00EF71D8">
        <w:rPr>
          <w:rFonts w:cs="Arial"/>
          <w:szCs w:val="20"/>
        </w:rPr>
        <w:t xml:space="preserve"> attendue</w:t>
      </w:r>
      <w:r w:rsidR="00446F0B">
        <w:rPr>
          <w:rFonts w:cs="Arial"/>
          <w:szCs w:val="20"/>
        </w:rPr>
        <w:t>s</w:t>
      </w:r>
      <w:r w:rsidRPr="00EF71D8">
        <w:rPr>
          <w:rFonts w:cs="Arial"/>
          <w:szCs w:val="20"/>
        </w:rPr>
        <w:t xml:space="preserve"> </w:t>
      </w:r>
      <w:r w:rsidR="00446F0B">
        <w:rPr>
          <w:rFonts w:cs="Arial"/>
          <w:szCs w:val="20"/>
        </w:rPr>
        <w:t>son</w:t>
      </w:r>
      <w:r w:rsidRPr="00EF71D8">
        <w:rPr>
          <w:rFonts w:cs="Arial"/>
          <w:szCs w:val="20"/>
        </w:rPr>
        <w:t>t très proche</w:t>
      </w:r>
      <w:r w:rsidR="00446F0B">
        <w:rPr>
          <w:rFonts w:cs="Arial"/>
          <w:szCs w:val="20"/>
        </w:rPr>
        <w:t>s</w:t>
      </w:r>
      <w:r w:rsidRPr="00EF71D8">
        <w:rPr>
          <w:rFonts w:cs="Arial"/>
          <w:szCs w:val="20"/>
        </w:rPr>
        <w:t xml:space="preserve"> du verbatim et se doi</w:t>
      </w:r>
      <w:r w:rsidR="00446F0B">
        <w:rPr>
          <w:rFonts w:cs="Arial"/>
          <w:szCs w:val="20"/>
        </w:rPr>
        <w:t>ven</w:t>
      </w:r>
      <w:r w:rsidRPr="00EF71D8">
        <w:rPr>
          <w:rFonts w:cs="Arial"/>
          <w:szCs w:val="20"/>
        </w:rPr>
        <w:t xml:space="preserve">t d’être exhaustif quant au contenu, il ne s’agit pas de compte rendu in extenso mais de </w:t>
      </w:r>
      <w:r w:rsidRPr="009E4766">
        <w:rPr>
          <w:rFonts w:cs="Arial"/>
          <w:b/>
          <w:bCs/>
          <w:szCs w:val="20"/>
        </w:rPr>
        <w:t>compte rendu</w:t>
      </w:r>
      <w:r w:rsidRPr="00EF71D8">
        <w:rPr>
          <w:rFonts w:cs="Arial"/>
          <w:szCs w:val="20"/>
        </w:rPr>
        <w:t xml:space="preserve"> classique </w:t>
      </w:r>
      <w:r w:rsidR="00CF4482">
        <w:rPr>
          <w:rFonts w:cs="Arial"/>
          <w:szCs w:val="20"/>
        </w:rPr>
        <w:t>qui retranscrit la majorité des propos.</w:t>
      </w:r>
      <w:r w:rsidRPr="00EF71D8">
        <w:rPr>
          <w:rFonts w:cs="Arial"/>
          <w:szCs w:val="20"/>
        </w:rPr>
        <w:t xml:space="preserve"> </w:t>
      </w:r>
    </w:p>
    <w:p w14:paraId="6E989DCF" w14:textId="31D3BD7C" w:rsidR="00446F0B" w:rsidRPr="00EF71D8" w:rsidRDefault="00446F0B" w:rsidP="002251F4">
      <w:pPr>
        <w:jc w:val="both"/>
        <w:rPr>
          <w:rFonts w:cs="Arial"/>
          <w:szCs w:val="20"/>
        </w:rPr>
      </w:pPr>
      <w:r>
        <w:rPr>
          <w:rFonts w:cs="Arial"/>
          <w:szCs w:val="20"/>
        </w:rPr>
        <w:t xml:space="preserve">Selon les attentes du PNPC, en fonction des réunions, il peut être commandé un compte-rendu sous forme de </w:t>
      </w:r>
      <w:r w:rsidRPr="009E4766">
        <w:rPr>
          <w:rFonts w:cs="Arial"/>
          <w:b/>
          <w:bCs/>
          <w:szCs w:val="20"/>
        </w:rPr>
        <w:t>synthèse</w:t>
      </w:r>
      <w:r>
        <w:rPr>
          <w:rFonts w:cs="Arial"/>
          <w:szCs w:val="20"/>
        </w:rPr>
        <w:t> : formulation plus concise</w:t>
      </w:r>
      <w:r w:rsidR="00CF4482">
        <w:rPr>
          <w:rFonts w:cs="Arial"/>
          <w:szCs w:val="20"/>
        </w:rPr>
        <w:t>, suppression des propos secondaires, restructuration des échanges</w:t>
      </w:r>
      <w:r w:rsidR="008914DB">
        <w:rPr>
          <w:rFonts w:cs="Arial"/>
          <w:szCs w:val="20"/>
        </w:rPr>
        <w:t>.</w:t>
      </w:r>
    </w:p>
    <w:p w14:paraId="6B1829CF" w14:textId="1166A4CD" w:rsidR="00CF4482" w:rsidRDefault="00CF4482" w:rsidP="00CF4482">
      <w:pPr>
        <w:jc w:val="both"/>
        <w:rPr>
          <w:rFonts w:cs="Arial"/>
          <w:szCs w:val="20"/>
        </w:rPr>
      </w:pPr>
      <w:r>
        <w:rPr>
          <w:rFonts w:cs="Arial"/>
          <w:szCs w:val="20"/>
        </w:rPr>
        <w:t xml:space="preserve">Quel que soit le type de retranscription (compte-rendu ou synthèse), les </w:t>
      </w:r>
      <w:r w:rsidRPr="00EF71D8">
        <w:rPr>
          <w:rFonts w:cs="Arial"/>
          <w:szCs w:val="20"/>
        </w:rPr>
        <w:t xml:space="preserve">digressions et </w:t>
      </w:r>
      <w:r>
        <w:rPr>
          <w:rFonts w:cs="Arial"/>
          <w:szCs w:val="20"/>
        </w:rPr>
        <w:t xml:space="preserve">les </w:t>
      </w:r>
      <w:r w:rsidRPr="00EF71D8">
        <w:rPr>
          <w:rFonts w:cs="Arial"/>
          <w:szCs w:val="20"/>
        </w:rPr>
        <w:t xml:space="preserve">onomatopées </w:t>
      </w:r>
      <w:r>
        <w:rPr>
          <w:rFonts w:cs="Arial"/>
          <w:szCs w:val="20"/>
        </w:rPr>
        <w:t>sont expurgées</w:t>
      </w:r>
      <w:r w:rsidRPr="00EF71D8">
        <w:rPr>
          <w:rFonts w:cs="Arial"/>
          <w:szCs w:val="20"/>
        </w:rPr>
        <w:t xml:space="preserve"> et il est attendu des reformulations, si nécessaire, pour garantir une restitution dans un niveau de langue </w:t>
      </w:r>
      <w:r>
        <w:rPr>
          <w:rFonts w:cs="Arial"/>
          <w:szCs w:val="20"/>
        </w:rPr>
        <w:t>de qualité</w:t>
      </w:r>
      <w:r w:rsidRPr="00EF71D8">
        <w:rPr>
          <w:rFonts w:cs="Arial"/>
          <w:szCs w:val="20"/>
        </w:rPr>
        <w:t>.</w:t>
      </w:r>
    </w:p>
    <w:p w14:paraId="2BFD86A9" w14:textId="15029ECE" w:rsidR="00EB37F6" w:rsidRPr="00C2664F" w:rsidRDefault="00C2664F" w:rsidP="00C2664F">
      <w:pPr>
        <w:shd w:val="clear" w:color="auto" w:fill="FFFFFF" w:themeFill="background1"/>
        <w:jc w:val="both"/>
        <w:rPr>
          <w:rFonts w:cs="Arial"/>
          <w:szCs w:val="20"/>
        </w:rPr>
      </w:pPr>
      <w:r w:rsidRPr="00C2664F">
        <w:rPr>
          <w:rFonts w:cs="Arial"/>
          <w:szCs w:val="20"/>
        </w:rPr>
        <w:t>Sauf précision expresse, l</w:t>
      </w:r>
      <w:r w:rsidR="0024081B" w:rsidRPr="00C2664F">
        <w:rPr>
          <w:rFonts w:cs="Arial"/>
          <w:szCs w:val="20"/>
        </w:rPr>
        <w:t xml:space="preserve">es PV </w:t>
      </w:r>
      <w:r w:rsidRPr="00C2664F">
        <w:rPr>
          <w:rFonts w:cs="Arial"/>
          <w:szCs w:val="20"/>
        </w:rPr>
        <w:t>sont</w:t>
      </w:r>
      <w:r w:rsidR="0024081B" w:rsidRPr="00C2664F">
        <w:rPr>
          <w:rFonts w:cs="Arial"/>
          <w:szCs w:val="20"/>
        </w:rPr>
        <w:t xml:space="preserve"> rédigés au style indirect</w:t>
      </w:r>
      <w:r w:rsidR="00F91F35" w:rsidRPr="00C2664F">
        <w:rPr>
          <w:rFonts w:cs="Arial"/>
          <w:szCs w:val="20"/>
        </w:rPr>
        <w:t xml:space="preserve"> (paroles reformulées pour les intégrer dans le discours rapporté avec modifications de personnes et de pronoms).</w:t>
      </w:r>
    </w:p>
    <w:p w14:paraId="7A029E64" w14:textId="77777777" w:rsidR="00F91F35" w:rsidRDefault="00F91F35" w:rsidP="002251F4">
      <w:pPr>
        <w:jc w:val="both"/>
        <w:rPr>
          <w:rFonts w:cs="Arial"/>
          <w:szCs w:val="20"/>
          <w:shd w:val="clear" w:color="auto" w:fill="FFFF00"/>
        </w:rPr>
      </w:pPr>
    </w:p>
    <w:p w14:paraId="3A828E68" w14:textId="4A57F923" w:rsidR="002251F4" w:rsidRPr="00EB37F6" w:rsidRDefault="002251F4" w:rsidP="00EB37F6">
      <w:pPr>
        <w:shd w:val="clear" w:color="auto" w:fill="FFFFFF" w:themeFill="background1"/>
        <w:jc w:val="both"/>
        <w:rPr>
          <w:rFonts w:cs="Arial"/>
          <w:szCs w:val="20"/>
        </w:rPr>
      </w:pPr>
      <w:r w:rsidRPr="00EB37F6">
        <w:rPr>
          <w:rFonts w:cs="Arial"/>
          <w:szCs w:val="20"/>
        </w:rPr>
        <w:t>La méthodologie mise en œuvre par le titulaire doit garantir un travail de qualité tant sur le fond que sur la forme.</w:t>
      </w:r>
    </w:p>
    <w:p w14:paraId="3D9E0672" w14:textId="77777777" w:rsidR="002251F4" w:rsidRPr="00EB37F6" w:rsidRDefault="002251F4" w:rsidP="00EB37F6">
      <w:pPr>
        <w:shd w:val="clear" w:color="auto" w:fill="FFFFFF" w:themeFill="background1"/>
        <w:jc w:val="both"/>
        <w:rPr>
          <w:rFonts w:cs="Arial"/>
          <w:szCs w:val="20"/>
        </w:rPr>
      </w:pPr>
      <w:r w:rsidRPr="00EB37F6">
        <w:rPr>
          <w:rFonts w:cs="Arial"/>
          <w:szCs w:val="20"/>
        </w:rPr>
        <w:t>La méthodologie n’est cependant pas imposée tant qu’elle respecte les exigences énoncées : elle peut ainsi relever de la sténotypie ou de la prise de note directe doublée par le propre enregistrement du prestataire ou d’un autre mode opératoire dont l’efficience est démontrée.</w:t>
      </w:r>
    </w:p>
    <w:p w14:paraId="5D7B6E0B" w14:textId="77777777" w:rsidR="00EB37F6" w:rsidRDefault="00EB37F6" w:rsidP="002251F4">
      <w:pPr>
        <w:jc w:val="both"/>
        <w:rPr>
          <w:rFonts w:cs="Arial"/>
          <w:szCs w:val="20"/>
        </w:rPr>
      </w:pPr>
    </w:p>
    <w:p w14:paraId="6AB4E682" w14:textId="78A38479" w:rsidR="002251F4" w:rsidRPr="002251F4" w:rsidRDefault="002251F4" w:rsidP="002251F4">
      <w:pPr>
        <w:jc w:val="both"/>
        <w:rPr>
          <w:rFonts w:cs="Arial"/>
          <w:szCs w:val="20"/>
        </w:rPr>
      </w:pPr>
      <w:r w:rsidRPr="002251F4">
        <w:rPr>
          <w:rFonts w:cs="Arial"/>
          <w:szCs w:val="20"/>
        </w:rPr>
        <w:t>Les comptes rendus sont communiqués au PN</w:t>
      </w:r>
      <w:r w:rsidR="00EF71D8">
        <w:rPr>
          <w:rFonts w:cs="Arial"/>
          <w:szCs w:val="20"/>
        </w:rPr>
        <w:t>P</w:t>
      </w:r>
      <w:r w:rsidRPr="002251F4">
        <w:rPr>
          <w:rFonts w:cs="Arial"/>
          <w:szCs w:val="20"/>
        </w:rPr>
        <w:t xml:space="preserve">C sous format </w:t>
      </w:r>
      <w:r w:rsidR="00C239AA">
        <w:rPr>
          <w:rFonts w:cs="Arial"/>
          <w:szCs w:val="20"/>
        </w:rPr>
        <w:t>W</w:t>
      </w:r>
      <w:r w:rsidRPr="002251F4">
        <w:rPr>
          <w:rFonts w:cs="Arial"/>
          <w:szCs w:val="20"/>
        </w:rPr>
        <w:t xml:space="preserve">ord, par </w:t>
      </w:r>
      <w:r w:rsidR="00EB37F6">
        <w:rPr>
          <w:rFonts w:cs="Arial"/>
          <w:szCs w:val="20"/>
        </w:rPr>
        <w:t>voie dématérialisée</w:t>
      </w:r>
      <w:r w:rsidRPr="002251F4">
        <w:rPr>
          <w:rFonts w:cs="Arial"/>
          <w:szCs w:val="20"/>
        </w:rPr>
        <w:t>.</w:t>
      </w:r>
    </w:p>
    <w:p w14:paraId="36E31F91" w14:textId="06D26694" w:rsidR="002251F4" w:rsidRDefault="002251F4" w:rsidP="002251F4">
      <w:pPr>
        <w:jc w:val="both"/>
        <w:rPr>
          <w:rFonts w:cs="Arial"/>
          <w:szCs w:val="20"/>
        </w:rPr>
      </w:pPr>
      <w:r w:rsidRPr="002251F4">
        <w:rPr>
          <w:rFonts w:cs="Arial"/>
          <w:szCs w:val="20"/>
        </w:rPr>
        <w:t>Les délais d’exécution sont conformes à ceux sur lesquels le candidat s’est engagé dans son offre</w:t>
      </w:r>
      <w:r w:rsidR="00D0658A">
        <w:rPr>
          <w:rFonts w:cs="Arial"/>
          <w:szCs w:val="20"/>
        </w:rPr>
        <w:t>, à l’article iii du présent document</w:t>
      </w:r>
      <w:r w:rsidR="002E4CA2">
        <w:rPr>
          <w:rFonts w:cs="Arial"/>
          <w:szCs w:val="20"/>
        </w:rPr>
        <w:t xml:space="preserve"> dans la limite maximale de 15 jours calendaires</w:t>
      </w:r>
      <w:r w:rsidR="00D0658A">
        <w:rPr>
          <w:rFonts w:cs="Arial"/>
          <w:szCs w:val="20"/>
        </w:rPr>
        <w:t>.</w:t>
      </w:r>
    </w:p>
    <w:p w14:paraId="0B4A5BF7" w14:textId="77777777" w:rsidR="00D0658A" w:rsidRPr="002251F4" w:rsidRDefault="00D0658A" w:rsidP="002251F4">
      <w:pPr>
        <w:jc w:val="both"/>
        <w:rPr>
          <w:rFonts w:cs="Arial"/>
          <w:szCs w:val="20"/>
        </w:rPr>
      </w:pPr>
    </w:p>
    <w:p w14:paraId="72E7C81D" w14:textId="112403F3" w:rsidR="003039C8" w:rsidRPr="009954F0" w:rsidRDefault="003039C8">
      <w:pPr>
        <w:pStyle w:val="Titre2"/>
        <w:numPr>
          <w:ilvl w:val="0"/>
          <w:numId w:val="8"/>
        </w:numPr>
      </w:pPr>
      <w:bookmarkStart w:id="10" w:name="_Toc188969104"/>
      <w:r w:rsidRPr="009954F0">
        <w:t>Pièces constitutives du marché</w:t>
      </w:r>
      <w:bookmarkEnd w:id="10"/>
      <w:r w:rsidRPr="009954F0">
        <w:t xml:space="preserve"> </w:t>
      </w:r>
    </w:p>
    <w:p w14:paraId="40F5060F" w14:textId="4414820F" w:rsidR="003039C8" w:rsidRPr="009954F0" w:rsidRDefault="003039C8">
      <w:pPr>
        <w:pStyle w:val="Titre3"/>
        <w:numPr>
          <w:ilvl w:val="2"/>
          <w:numId w:val="5"/>
        </w:numPr>
      </w:pPr>
      <w:bookmarkStart w:id="11" w:name="_Toc188969105"/>
      <w:r w:rsidRPr="009954F0">
        <w:t>Pièces particulières</w:t>
      </w:r>
      <w:bookmarkEnd w:id="11"/>
    </w:p>
    <w:p w14:paraId="12F63B4E" w14:textId="77777777" w:rsidR="003039C8" w:rsidRPr="003039C8" w:rsidRDefault="003039C8" w:rsidP="003039C8">
      <w:pPr>
        <w:rPr>
          <w:rFonts w:cstheme="minorHAnsi"/>
          <w:szCs w:val="20"/>
        </w:rPr>
      </w:pPr>
      <w:r w:rsidRPr="003039C8">
        <w:rPr>
          <w:rFonts w:cstheme="minorHAnsi"/>
          <w:szCs w:val="20"/>
        </w:rPr>
        <w:t>Les pièces générales, bien que non jointes au marché, sont réputées connues de l’entreprise.</w:t>
      </w:r>
    </w:p>
    <w:p w14:paraId="0B4DC840" w14:textId="5F31B62F" w:rsidR="003039C8" w:rsidRPr="003039C8" w:rsidRDefault="008127C8" w:rsidP="003039C8">
      <w:pPr>
        <w:rPr>
          <w:rFonts w:cstheme="minorHAnsi"/>
          <w:szCs w:val="20"/>
        </w:rPr>
      </w:pPr>
      <w:r>
        <w:rPr>
          <w:rFonts w:cstheme="minorHAnsi"/>
          <w:szCs w:val="20"/>
        </w:rPr>
        <w:t>En dérogation à l’article 4.1 du CCAG/FCS, l</w:t>
      </w:r>
      <w:r w:rsidR="003039C8" w:rsidRPr="003039C8">
        <w:rPr>
          <w:rFonts w:cstheme="minorHAnsi"/>
          <w:szCs w:val="20"/>
        </w:rPr>
        <w:t>es documents contractuels qui le régissent sont dans l’ordre de priorité décroissant :</w:t>
      </w:r>
    </w:p>
    <w:p w14:paraId="4207F978" w14:textId="77777777" w:rsidR="003039C8" w:rsidRPr="003039C8" w:rsidRDefault="003039C8" w:rsidP="003039C8">
      <w:pPr>
        <w:rPr>
          <w:rFonts w:cstheme="minorHAnsi"/>
          <w:szCs w:val="20"/>
        </w:rPr>
      </w:pPr>
    </w:p>
    <w:p w14:paraId="46FA4F9A" w14:textId="5CC9B582" w:rsidR="003039C8" w:rsidRPr="003039C8" w:rsidRDefault="007E082B">
      <w:pPr>
        <w:numPr>
          <w:ilvl w:val="0"/>
          <w:numId w:val="2"/>
        </w:numPr>
        <w:rPr>
          <w:rFonts w:cstheme="minorHAnsi"/>
          <w:szCs w:val="20"/>
        </w:rPr>
      </w:pPr>
      <w:r w:rsidRPr="003039C8">
        <w:rPr>
          <w:rFonts w:cstheme="minorHAnsi"/>
          <w:szCs w:val="20"/>
        </w:rPr>
        <w:t>Le</w:t>
      </w:r>
      <w:r w:rsidR="003039C8" w:rsidRPr="003039C8">
        <w:rPr>
          <w:rFonts w:cstheme="minorHAnsi"/>
          <w:szCs w:val="20"/>
        </w:rPr>
        <w:t xml:space="preserve"> présent cahier des clauses particulières valant acte d’engagement, </w:t>
      </w:r>
      <w:r w:rsidR="00037893">
        <w:rPr>
          <w:rFonts w:cstheme="minorHAnsi"/>
          <w:szCs w:val="20"/>
        </w:rPr>
        <w:t>et comprenant les prix unitaire</w:t>
      </w:r>
      <w:r w:rsidR="005C680D">
        <w:rPr>
          <w:rFonts w:cstheme="minorHAnsi"/>
          <w:szCs w:val="20"/>
        </w:rPr>
        <w:t>s</w:t>
      </w:r>
      <w:r w:rsidR="00037893">
        <w:rPr>
          <w:rFonts w:cstheme="minorHAnsi"/>
          <w:szCs w:val="20"/>
        </w:rPr>
        <w:t>,</w:t>
      </w:r>
    </w:p>
    <w:p w14:paraId="2BBE6A50" w14:textId="77777777" w:rsidR="003039C8" w:rsidRPr="003039C8" w:rsidRDefault="003039C8">
      <w:pPr>
        <w:numPr>
          <w:ilvl w:val="0"/>
          <w:numId w:val="2"/>
        </w:numPr>
        <w:rPr>
          <w:rFonts w:cstheme="minorHAnsi"/>
          <w:szCs w:val="20"/>
        </w:rPr>
      </w:pPr>
      <w:r w:rsidRPr="003039C8">
        <w:rPr>
          <w:rFonts w:cstheme="minorHAnsi"/>
          <w:szCs w:val="20"/>
        </w:rPr>
        <w:t>Cahier des clauses administratives générales (C.C.A.G/F.</w:t>
      </w:r>
      <w:proofErr w:type="gramStart"/>
      <w:r w:rsidRPr="003039C8">
        <w:rPr>
          <w:rFonts w:cstheme="minorHAnsi"/>
          <w:szCs w:val="20"/>
        </w:rPr>
        <w:t>C.S</w:t>
      </w:r>
      <w:proofErr w:type="gramEnd"/>
      <w:r w:rsidRPr="003039C8">
        <w:rPr>
          <w:rFonts w:cstheme="minorHAnsi"/>
          <w:szCs w:val="20"/>
        </w:rPr>
        <w:t>) applicables aux marchés publics de fournitures courantes et services approuvé par l’arrêté du 30 mars 2021 et publié au JORF du 1er avril 2021.</w:t>
      </w:r>
    </w:p>
    <w:p w14:paraId="430147D1" w14:textId="15F2F33E" w:rsidR="003039C8" w:rsidRPr="003039C8" w:rsidRDefault="007E082B">
      <w:pPr>
        <w:numPr>
          <w:ilvl w:val="0"/>
          <w:numId w:val="2"/>
        </w:numPr>
        <w:rPr>
          <w:rFonts w:cstheme="minorHAnsi"/>
          <w:szCs w:val="20"/>
        </w:rPr>
      </w:pPr>
      <w:r w:rsidRPr="003039C8">
        <w:rPr>
          <w:rFonts w:cstheme="minorHAnsi"/>
          <w:szCs w:val="20"/>
        </w:rPr>
        <w:t>Le</w:t>
      </w:r>
      <w:r w:rsidR="003039C8" w:rsidRPr="003039C8">
        <w:rPr>
          <w:rFonts w:cstheme="minorHAnsi"/>
          <w:szCs w:val="20"/>
        </w:rPr>
        <w:t xml:space="preserve"> mémoire technique remis par le titulaire à l’appui de son offre</w:t>
      </w:r>
    </w:p>
    <w:p w14:paraId="232D0514" w14:textId="77777777" w:rsidR="003039C8" w:rsidRPr="003039C8" w:rsidRDefault="003039C8" w:rsidP="003039C8">
      <w:pPr>
        <w:rPr>
          <w:rFonts w:cstheme="minorHAnsi"/>
          <w:szCs w:val="20"/>
        </w:rPr>
      </w:pPr>
    </w:p>
    <w:p w14:paraId="304525E6" w14:textId="67CBAD90" w:rsidR="00205F19" w:rsidRPr="003039C8" w:rsidRDefault="003039C8" w:rsidP="003039C8">
      <w:pPr>
        <w:rPr>
          <w:rFonts w:cstheme="minorHAnsi"/>
          <w:szCs w:val="20"/>
        </w:rPr>
      </w:pPr>
      <w:r w:rsidRPr="003039C8">
        <w:rPr>
          <w:rFonts w:cstheme="minorHAnsi"/>
          <w:szCs w:val="20"/>
        </w:rPr>
        <w:t>(L’acte d’engagement et le CCTP sont respectivement établis en un seul original dont les exemplaires conservés par la personne publique font seuls foi)</w:t>
      </w:r>
    </w:p>
    <w:p w14:paraId="30530428" w14:textId="77777777" w:rsidR="003039C8" w:rsidRPr="003039C8" w:rsidRDefault="003039C8" w:rsidP="003039C8">
      <w:pPr>
        <w:rPr>
          <w:rFonts w:cstheme="minorHAnsi"/>
          <w:szCs w:val="20"/>
        </w:rPr>
      </w:pPr>
    </w:p>
    <w:p w14:paraId="7BD35030" w14:textId="16D3FA81" w:rsidR="003039C8" w:rsidRPr="00205F19" w:rsidRDefault="003039C8">
      <w:pPr>
        <w:pStyle w:val="Titre2"/>
        <w:numPr>
          <w:ilvl w:val="0"/>
          <w:numId w:val="8"/>
        </w:numPr>
      </w:pPr>
      <w:bookmarkStart w:id="12" w:name="_Toc188969106"/>
      <w:r w:rsidRPr="00205F19">
        <w:lastRenderedPageBreak/>
        <w:t>Conditions d’exécution</w:t>
      </w:r>
      <w:bookmarkEnd w:id="12"/>
    </w:p>
    <w:p w14:paraId="74B84396" w14:textId="77777777" w:rsidR="003039C8" w:rsidRPr="003039C8" w:rsidRDefault="003039C8" w:rsidP="003039C8">
      <w:pPr>
        <w:rPr>
          <w:rFonts w:cstheme="minorHAnsi"/>
          <w:szCs w:val="20"/>
        </w:rPr>
      </w:pPr>
    </w:p>
    <w:p w14:paraId="5C05BEF6" w14:textId="31ECAF6A" w:rsidR="003039C8" w:rsidRPr="00205F19" w:rsidRDefault="003039C8">
      <w:pPr>
        <w:pStyle w:val="Titre3"/>
        <w:numPr>
          <w:ilvl w:val="2"/>
          <w:numId w:val="7"/>
        </w:numPr>
      </w:pPr>
      <w:bookmarkStart w:id="13" w:name="_Toc169941623"/>
      <w:bookmarkStart w:id="14" w:name="_Toc188969107"/>
      <w:bookmarkEnd w:id="13"/>
      <w:r w:rsidRPr="00205F19">
        <w:t>Lieu d’exécution</w:t>
      </w:r>
      <w:bookmarkEnd w:id="14"/>
      <w:r w:rsidRPr="00205F19">
        <w:t> </w:t>
      </w:r>
    </w:p>
    <w:p w14:paraId="637BCBBE" w14:textId="1CD759E1" w:rsidR="003039C8" w:rsidRPr="003039C8" w:rsidRDefault="003039C8" w:rsidP="003039C8">
      <w:pPr>
        <w:rPr>
          <w:rFonts w:cstheme="minorHAnsi"/>
          <w:szCs w:val="20"/>
        </w:rPr>
      </w:pPr>
      <w:r w:rsidRPr="003039C8">
        <w:rPr>
          <w:rFonts w:cstheme="minorHAnsi"/>
          <w:szCs w:val="20"/>
        </w:rPr>
        <w:t xml:space="preserve">Les prestations s’exécutent </w:t>
      </w:r>
      <w:r w:rsidR="006A1A30">
        <w:rPr>
          <w:rFonts w:cstheme="minorHAnsi"/>
          <w:szCs w:val="20"/>
        </w:rPr>
        <w:t xml:space="preserve">sur la commune d’Hyères, voire les communes limitrophes </w:t>
      </w:r>
      <w:r w:rsidR="006A1A30">
        <w:rPr>
          <w:rFonts w:cs="Arial"/>
          <w:szCs w:val="20"/>
        </w:rPr>
        <w:t>La Garde, Le Pradet, La Croix-Valmer…) et dans les locaux du titulaire.</w:t>
      </w:r>
    </w:p>
    <w:p w14:paraId="1F4412D7" w14:textId="77777777" w:rsidR="003039C8" w:rsidRPr="003039C8" w:rsidRDefault="003039C8" w:rsidP="003039C8">
      <w:pPr>
        <w:rPr>
          <w:rFonts w:cstheme="minorHAnsi"/>
          <w:szCs w:val="20"/>
        </w:rPr>
      </w:pPr>
    </w:p>
    <w:p w14:paraId="11937B47" w14:textId="09DDDE49" w:rsidR="003039C8" w:rsidRPr="00205F19" w:rsidRDefault="003039C8">
      <w:pPr>
        <w:pStyle w:val="Titre3"/>
        <w:numPr>
          <w:ilvl w:val="2"/>
          <w:numId w:val="7"/>
        </w:numPr>
      </w:pPr>
      <w:bookmarkStart w:id="15" w:name="_Toc188969108"/>
      <w:r w:rsidRPr="00205F19">
        <w:t xml:space="preserve">Durée du </w:t>
      </w:r>
      <w:r w:rsidR="00205F19" w:rsidRPr="00205F19">
        <w:t xml:space="preserve">marché </w:t>
      </w:r>
      <w:r w:rsidR="00205F19" w:rsidRPr="006A1A30">
        <w:t>et</w:t>
      </w:r>
      <w:r w:rsidRPr="006A1A30">
        <w:t xml:space="preserve"> reconduction</w:t>
      </w:r>
      <w:bookmarkEnd w:id="15"/>
    </w:p>
    <w:p w14:paraId="3AE63063" w14:textId="77777777" w:rsidR="003039C8" w:rsidRPr="006A1A30" w:rsidRDefault="003039C8" w:rsidP="003039C8">
      <w:pPr>
        <w:rPr>
          <w:rFonts w:cstheme="minorHAnsi"/>
          <w:szCs w:val="20"/>
        </w:rPr>
      </w:pPr>
    </w:p>
    <w:p w14:paraId="0F549F8A" w14:textId="679DC782" w:rsidR="003039C8" w:rsidRPr="006A1A30" w:rsidRDefault="003039C8" w:rsidP="003039C8">
      <w:pPr>
        <w:rPr>
          <w:rFonts w:cstheme="minorHAnsi"/>
          <w:szCs w:val="20"/>
        </w:rPr>
      </w:pPr>
      <w:r w:rsidRPr="006A1A30">
        <w:rPr>
          <w:rFonts w:cstheme="minorHAnsi"/>
          <w:szCs w:val="20"/>
        </w:rPr>
        <w:t xml:space="preserve">La durée du marché est d’un an à compter de </w:t>
      </w:r>
      <w:r w:rsidR="006A1A30" w:rsidRPr="006A1A30">
        <w:rPr>
          <w:rFonts w:cstheme="minorHAnsi"/>
          <w:szCs w:val="20"/>
        </w:rPr>
        <w:t>s</w:t>
      </w:r>
      <w:r w:rsidRPr="006A1A30">
        <w:rPr>
          <w:rFonts w:cstheme="minorHAnsi"/>
          <w:szCs w:val="20"/>
        </w:rPr>
        <w:t>a notification</w:t>
      </w:r>
      <w:r w:rsidR="006A1A30" w:rsidRPr="006A1A30">
        <w:rPr>
          <w:rFonts w:cstheme="minorHAnsi"/>
          <w:szCs w:val="20"/>
        </w:rPr>
        <w:t>.</w:t>
      </w:r>
    </w:p>
    <w:p w14:paraId="3C7923C9" w14:textId="77777777" w:rsidR="003039C8" w:rsidRPr="006A1A30" w:rsidRDefault="003039C8" w:rsidP="003039C8">
      <w:pPr>
        <w:rPr>
          <w:rFonts w:cstheme="minorHAnsi"/>
          <w:szCs w:val="20"/>
        </w:rPr>
      </w:pPr>
    </w:p>
    <w:p w14:paraId="69378A4C" w14:textId="77777777" w:rsidR="00D2649B" w:rsidRDefault="003039C8" w:rsidP="003039C8">
      <w:pPr>
        <w:rPr>
          <w:rFonts w:cstheme="minorHAnsi"/>
          <w:szCs w:val="20"/>
        </w:rPr>
      </w:pPr>
      <w:r w:rsidRPr="006A1A30">
        <w:rPr>
          <w:rFonts w:cstheme="minorHAnsi"/>
          <w:szCs w:val="20"/>
        </w:rPr>
        <w:t xml:space="preserve">Le marché est reconductible de manière tacite au plus </w:t>
      </w:r>
      <w:r w:rsidR="00D2649B">
        <w:rPr>
          <w:rFonts w:cstheme="minorHAnsi"/>
          <w:szCs w:val="20"/>
        </w:rPr>
        <w:t>4</w:t>
      </w:r>
      <w:r w:rsidRPr="006A1A30">
        <w:rPr>
          <w:rFonts w:cstheme="minorHAnsi"/>
          <w:szCs w:val="20"/>
        </w:rPr>
        <w:t xml:space="preserve"> fois, pour </w:t>
      </w:r>
      <w:r w:rsidR="00D2649B">
        <w:rPr>
          <w:rFonts w:cstheme="minorHAnsi"/>
          <w:szCs w:val="20"/>
        </w:rPr>
        <w:t>une durée de 6 mois</w:t>
      </w:r>
      <w:r w:rsidRPr="006A1A30">
        <w:rPr>
          <w:rFonts w:cstheme="minorHAnsi"/>
          <w:szCs w:val="20"/>
        </w:rPr>
        <w:t xml:space="preserve">. </w:t>
      </w:r>
      <w:r w:rsidR="00D2649B">
        <w:rPr>
          <w:rFonts w:cstheme="minorHAnsi"/>
          <w:szCs w:val="20"/>
        </w:rPr>
        <w:t>Soit une durée maximale de 3 ans.</w:t>
      </w:r>
    </w:p>
    <w:p w14:paraId="0E5EA7C5" w14:textId="50150CA7" w:rsidR="003039C8" w:rsidRPr="006A1A30" w:rsidRDefault="003039C8" w:rsidP="003039C8">
      <w:pPr>
        <w:rPr>
          <w:rFonts w:cstheme="minorHAnsi"/>
          <w:szCs w:val="20"/>
        </w:rPr>
      </w:pPr>
      <w:r w:rsidRPr="006A1A30">
        <w:rPr>
          <w:rFonts w:cstheme="minorHAnsi"/>
          <w:szCs w:val="20"/>
        </w:rPr>
        <w:t xml:space="preserve">Le titulaire du marché n’a pas la faculté de refuser </w:t>
      </w:r>
      <w:r w:rsidR="00D2649B">
        <w:rPr>
          <w:rFonts w:cstheme="minorHAnsi"/>
          <w:szCs w:val="20"/>
        </w:rPr>
        <w:t>les</w:t>
      </w:r>
      <w:r w:rsidRPr="006A1A30">
        <w:rPr>
          <w:rFonts w:cstheme="minorHAnsi"/>
          <w:szCs w:val="20"/>
        </w:rPr>
        <w:t xml:space="preserve"> reconduction</w:t>
      </w:r>
      <w:r w:rsidR="00D2649B">
        <w:rPr>
          <w:rFonts w:cstheme="minorHAnsi"/>
          <w:szCs w:val="20"/>
        </w:rPr>
        <w:t>s</w:t>
      </w:r>
      <w:r w:rsidRPr="006A1A30">
        <w:rPr>
          <w:rFonts w:cstheme="minorHAnsi"/>
          <w:szCs w:val="20"/>
        </w:rPr>
        <w:t>.</w:t>
      </w:r>
    </w:p>
    <w:p w14:paraId="6056EA8F" w14:textId="77777777" w:rsidR="003039C8" w:rsidRPr="006A1A30" w:rsidRDefault="003039C8" w:rsidP="003039C8">
      <w:pPr>
        <w:rPr>
          <w:rFonts w:cstheme="minorHAnsi"/>
          <w:szCs w:val="20"/>
        </w:rPr>
      </w:pPr>
      <w:r w:rsidRPr="006A1A30">
        <w:rPr>
          <w:rFonts w:cstheme="minorHAnsi"/>
          <w:szCs w:val="20"/>
        </w:rPr>
        <w:t>Toutefois, s'il est décidé de ne pas reconduire le marché, le titulaire en est informé par décision expresse avant le terme de la période annuelle en cours.</w:t>
      </w:r>
    </w:p>
    <w:p w14:paraId="0171606C" w14:textId="77777777" w:rsidR="003039C8" w:rsidRPr="003039C8" w:rsidRDefault="003039C8" w:rsidP="003039C8">
      <w:pPr>
        <w:rPr>
          <w:rFonts w:cstheme="minorHAnsi"/>
          <w:szCs w:val="20"/>
        </w:rPr>
      </w:pPr>
    </w:p>
    <w:p w14:paraId="32088975" w14:textId="5C0FCF4C" w:rsidR="003039C8" w:rsidRPr="00205F19" w:rsidRDefault="003039C8">
      <w:pPr>
        <w:pStyle w:val="Titre3"/>
        <w:numPr>
          <w:ilvl w:val="2"/>
          <w:numId w:val="7"/>
        </w:numPr>
      </w:pPr>
      <w:bookmarkStart w:id="16" w:name="_Toc188969109"/>
      <w:r w:rsidRPr="00205F19">
        <w:t>Délais d’exécution</w:t>
      </w:r>
      <w:bookmarkEnd w:id="16"/>
      <w:r w:rsidRPr="00205F19">
        <w:t xml:space="preserve"> </w:t>
      </w:r>
    </w:p>
    <w:p w14:paraId="0C8E2566" w14:textId="77777777" w:rsidR="003039C8" w:rsidRPr="003039C8" w:rsidRDefault="003039C8" w:rsidP="003039C8">
      <w:pPr>
        <w:rPr>
          <w:rFonts w:cstheme="minorHAnsi"/>
          <w:szCs w:val="20"/>
        </w:rPr>
      </w:pPr>
    </w:p>
    <w:tbl>
      <w:tblPr>
        <w:tblW w:w="4800" w:type="pct"/>
        <w:tblCellSpacing w:w="0" w:type="dxa"/>
        <w:tblInd w:w="720" w:type="dxa"/>
        <w:tblCellMar>
          <w:top w:w="105" w:type="dxa"/>
          <w:left w:w="105" w:type="dxa"/>
          <w:bottom w:w="105" w:type="dxa"/>
          <w:right w:w="105" w:type="dxa"/>
        </w:tblCellMar>
        <w:tblLook w:val="04A0" w:firstRow="1" w:lastRow="0" w:firstColumn="1" w:lastColumn="0" w:noHBand="0" w:noVBand="1"/>
      </w:tblPr>
      <w:tblGrid>
        <w:gridCol w:w="2695"/>
        <w:gridCol w:w="3043"/>
        <w:gridCol w:w="2956"/>
      </w:tblGrid>
      <w:tr w:rsidR="003039C8" w:rsidRPr="003039C8" w14:paraId="1D4835E9" w14:textId="77777777" w:rsidTr="006A1A30">
        <w:trPr>
          <w:trHeight w:val="1256"/>
          <w:tblCellSpacing w:w="0" w:type="dxa"/>
        </w:trPr>
        <w:tc>
          <w:tcPr>
            <w:tcW w:w="15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43D7001" w14:textId="77777777" w:rsidR="003039C8" w:rsidRPr="003039C8" w:rsidRDefault="003039C8" w:rsidP="003039C8">
            <w:pPr>
              <w:rPr>
                <w:rFonts w:cstheme="minorHAnsi"/>
                <w:szCs w:val="20"/>
              </w:rPr>
            </w:pPr>
            <w:r w:rsidRPr="003039C8">
              <w:rPr>
                <w:rFonts w:cstheme="minorHAnsi"/>
                <w:szCs w:val="20"/>
              </w:rPr>
              <w:t>Nature du délai d’exécution</w:t>
            </w: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B789B0C" w14:textId="406DF469" w:rsidR="003039C8" w:rsidRPr="003039C8" w:rsidRDefault="003039C8" w:rsidP="003039C8">
            <w:pPr>
              <w:rPr>
                <w:rFonts w:cstheme="minorHAnsi"/>
                <w:szCs w:val="20"/>
              </w:rPr>
            </w:pPr>
            <w:r w:rsidRPr="003039C8">
              <w:rPr>
                <w:rFonts w:cstheme="minorHAnsi"/>
                <w:szCs w:val="20"/>
              </w:rPr>
              <w:t xml:space="preserve">Point de départ du délai d’exécution* </w:t>
            </w: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6739D7" w14:textId="299D1FB6" w:rsidR="003039C8" w:rsidRDefault="003039C8" w:rsidP="003039C8">
            <w:pPr>
              <w:rPr>
                <w:rFonts w:cstheme="minorHAnsi"/>
                <w:szCs w:val="20"/>
              </w:rPr>
            </w:pPr>
            <w:r w:rsidRPr="003039C8">
              <w:rPr>
                <w:rFonts w:cstheme="minorHAnsi"/>
                <w:szCs w:val="20"/>
              </w:rPr>
              <w:t>Durée du délai d’exécution (en jour</w:t>
            </w:r>
            <w:r w:rsidR="006A1A30">
              <w:rPr>
                <w:rFonts w:cstheme="minorHAnsi"/>
                <w:szCs w:val="20"/>
              </w:rPr>
              <w:t>s</w:t>
            </w:r>
            <w:r w:rsidRPr="003039C8">
              <w:rPr>
                <w:rFonts w:cstheme="minorHAnsi"/>
                <w:szCs w:val="20"/>
              </w:rPr>
              <w:t xml:space="preserve"> calendaires</w:t>
            </w:r>
            <w:r w:rsidR="006A1A30">
              <w:rPr>
                <w:rFonts w:cstheme="minorHAnsi"/>
                <w:szCs w:val="20"/>
              </w:rPr>
              <w:t>)</w:t>
            </w:r>
          </w:p>
          <w:p w14:paraId="3CE0F5F3" w14:textId="783A6CE0" w:rsidR="006A1A30" w:rsidRPr="006A1A30" w:rsidRDefault="006A1A30" w:rsidP="003039C8">
            <w:pPr>
              <w:rPr>
                <w:rFonts w:cstheme="minorHAnsi"/>
                <w:i/>
                <w:iCs/>
                <w:szCs w:val="20"/>
              </w:rPr>
            </w:pPr>
            <w:r w:rsidRPr="006A1A30">
              <w:rPr>
                <w:rFonts w:cstheme="minorHAnsi"/>
                <w:i/>
                <w:iCs/>
                <w:color w:val="FF0000"/>
                <w:szCs w:val="20"/>
              </w:rPr>
              <w:t>A compléter par le titulaire</w:t>
            </w:r>
            <w:r>
              <w:rPr>
                <w:rFonts w:cstheme="minorHAnsi"/>
                <w:i/>
                <w:iCs/>
                <w:color w:val="FF0000"/>
                <w:szCs w:val="20"/>
              </w:rPr>
              <w:t>**</w:t>
            </w:r>
          </w:p>
        </w:tc>
      </w:tr>
      <w:tr w:rsidR="006A1A30" w:rsidRPr="003039C8" w14:paraId="60B717C5" w14:textId="77777777" w:rsidTr="006A1A30">
        <w:trPr>
          <w:trHeight w:val="1387"/>
          <w:tblCellSpacing w:w="0" w:type="dxa"/>
        </w:trPr>
        <w:tc>
          <w:tcPr>
            <w:tcW w:w="15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B19C855" w14:textId="0E0A44EF" w:rsidR="006A1A30" w:rsidRPr="003039C8" w:rsidRDefault="006A1A30" w:rsidP="003039C8">
            <w:pPr>
              <w:rPr>
                <w:rFonts w:cstheme="minorHAnsi"/>
                <w:szCs w:val="20"/>
              </w:rPr>
            </w:pPr>
            <w:r>
              <w:rPr>
                <w:rFonts w:cstheme="minorHAnsi"/>
                <w:szCs w:val="20"/>
              </w:rPr>
              <w:t>Livraison du PV ou CR retranscrit</w:t>
            </w:r>
            <w:r w:rsidR="006A3827">
              <w:rPr>
                <w:rFonts w:cstheme="minorHAnsi"/>
                <w:szCs w:val="20"/>
              </w:rPr>
              <w:t xml:space="preserve"> pour une réunion de 3 heures maximum</w:t>
            </w: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7272B3D" w14:textId="48D1B12E" w:rsidR="006A1A30" w:rsidRPr="003039C8" w:rsidRDefault="006A1A30" w:rsidP="003039C8">
            <w:pPr>
              <w:rPr>
                <w:rFonts w:cstheme="minorHAnsi"/>
                <w:szCs w:val="20"/>
              </w:rPr>
            </w:pPr>
            <w:r>
              <w:rPr>
                <w:rFonts w:cstheme="minorHAnsi"/>
                <w:szCs w:val="20"/>
              </w:rPr>
              <w:t>Jour de la séance objet de la prestation</w:t>
            </w: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4B28C24" w14:textId="77777777" w:rsidR="006A1A30" w:rsidRPr="003039C8" w:rsidRDefault="006A1A30" w:rsidP="003039C8">
            <w:pPr>
              <w:rPr>
                <w:rFonts w:cstheme="minorHAnsi"/>
                <w:szCs w:val="20"/>
              </w:rPr>
            </w:pPr>
          </w:p>
        </w:tc>
      </w:tr>
      <w:tr w:rsidR="006A3827" w:rsidRPr="003039C8" w14:paraId="78E1457B" w14:textId="77777777" w:rsidTr="006A1A30">
        <w:trPr>
          <w:trHeight w:val="1387"/>
          <w:tblCellSpacing w:w="0" w:type="dxa"/>
        </w:trPr>
        <w:tc>
          <w:tcPr>
            <w:tcW w:w="15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4ED391F" w14:textId="6C838963" w:rsidR="006A3827" w:rsidRDefault="006A3827" w:rsidP="003039C8">
            <w:pPr>
              <w:rPr>
                <w:rFonts w:cstheme="minorHAnsi"/>
                <w:szCs w:val="20"/>
              </w:rPr>
            </w:pPr>
            <w:r>
              <w:rPr>
                <w:rFonts w:cstheme="minorHAnsi"/>
                <w:szCs w:val="20"/>
              </w:rPr>
              <w:t>Livraison du PV ou CR retranscrit pour une réunion de plus de 3 heures</w:t>
            </w: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BB545C9" w14:textId="590E7306" w:rsidR="006A3827" w:rsidRDefault="006A3827" w:rsidP="003039C8">
            <w:pPr>
              <w:rPr>
                <w:rFonts w:cstheme="minorHAnsi"/>
                <w:szCs w:val="20"/>
              </w:rPr>
            </w:pPr>
            <w:r>
              <w:rPr>
                <w:rFonts w:cstheme="minorHAnsi"/>
                <w:szCs w:val="20"/>
              </w:rPr>
              <w:t>Jour de la séance objet de la prestation</w:t>
            </w: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442FC98" w14:textId="77777777" w:rsidR="006A3827" w:rsidRPr="003039C8" w:rsidRDefault="006A3827" w:rsidP="003039C8">
            <w:pPr>
              <w:rPr>
                <w:rFonts w:cstheme="minorHAnsi"/>
                <w:szCs w:val="20"/>
              </w:rPr>
            </w:pPr>
          </w:p>
        </w:tc>
      </w:tr>
      <w:tr w:rsidR="003039C8" w:rsidRPr="003039C8" w14:paraId="5D5EC606" w14:textId="77777777" w:rsidTr="003039C8">
        <w:trPr>
          <w:tblCellSpacing w:w="0" w:type="dxa"/>
        </w:trPr>
        <w:tc>
          <w:tcPr>
            <w:tcW w:w="15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48DBD2" w14:textId="77777777" w:rsidR="003039C8" w:rsidRPr="003039C8" w:rsidRDefault="003039C8" w:rsidP="003039C8">
            <w:pPr>
              <w:rPr>
                <w:rFonts w:cstheme="minorHAnsi"/>
                <w:szCs w:val="20"/>
              </w:rPr>
            </w:pP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25FF9F" w14:textId="77777777" w:rsidR="003039C8" w:rsidRPr="003039C8" w:rsidRDefault="003039C8" w:rsidP="003039C8">
            <w:pPr>
              <w:rPr>
                <w:rFonts w:cstheme="minorHAnsi"/>
                <w:szCs w:val="20"/>
              </w:rPr>
            </w:pP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CC6C2D" w14:textId="77777777" w:rsidR="003039C8" w:rsidRPr="003039C8" w:rsidRDefault="003039C8" w:rsidP="003039C8">
            <w:pPr>
              <w:rPr>
                <w:rFonts w:cstheme="minorHAnsi"/>
                <w:szCs w:val="20"/>
              </w:rPr>
            </w:pPr>
          </w:p>
        </w:tc>
      </w:tr>
      <w:tr w:rsidR="003039C8" w:rsidRPr="003039C8" w14:paraId="3B5FD938" w14:textId="77777777" w:rsidTr="003039C8">
        <w:trPr>
          <w:tblCellSpacing w:w="0" w:type="dxa"/>
        </w:trPr>
        <w:tc>
          <w:tcPr>
            <w:tcW w:w="15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DFBF8E" w14:textId="77777777" w:rsidR="003039C8" w:rsidRPr="003039C8" w:rsidRDefault="003039C8" w:rsidP="003039C8">
            <w:pPr>
              <w:rPr>
                <w:rFonts w:cstheme="minorHAnsi"/>
                <w:szCs w:val="20"/>
              </w:rPr>
            </w:pP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C46939" w14:textId="77777777" w:rsidR="003039C8" w:rsidRPr="003039C8" w:rsidRDefault="003039C8" w:rsidP="003039C8">
            <w:pPr>
              <w:rPr>
                <w:rFonts w:cstheme="minorHAnsi"/>
                <w:szCs w:val="20"/>
              </w:rPr>
            </w:pPr>
          </w:p>
        </w:tc>
        <w:tc>
          <w:tcPr>
            <w:tcW w:w="17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05AA36" w14:textId="77777777" w:rsidR="003039C8" w:rsidRPr="003039C8" w:rsidRDefault="003039C8" w:rsidP="003039C8">
            <w:pPr>
              <w:rPr>
                <w:rFonts w:cstheme="minorHAnsi"/>
                <w:szCs w:val="20"/>
              </w:rPr>
            </w:pPr>
          </w:p>
        </w:tc>
      </w:tr>
    </w:tbl>
    <w:p w14:paraId="671D2012" w14:textId="77777777" w:rsidR="003039C8" w:rsidRPr="003039C8" w:rsidRDefault="003039C8" w:rsidP="003039C8">
      <w:pPr>
        <w:rPr>
          <w:rFonts w:cstheme="minorHAnsi"/>
          <w:szCs w:val="20"/>
        </w:rPr>
      </w:pPr>
      <w:r w:rsidRPr="003039C8">
        <w:rPr>
          <w:rFonts w:cstheme="minorHAnsi"/>
          <w:szCs w:val="20"/>
        </w:rPr>
        <w:t>*Le délai commence à courir à 0 heure, le lendemain du jour où s'est produit le fait qui sert de point de départ à ce délai.</w:t>
      </w:r>
    </w:p>
    <w:p w14:paraId="63642D80" w14:textId="5030D377" w:rsidR="003039C8" w:rsidRDefault="006A1A30" w:rsidP="003039C8">
      <w:pPr>
        <w:rPr>
          <w:rFonts w:cstheme="minorHAnsi"/>
          <w:szCs w:val="20"/>
        </w:rPr>
      </w:pPr>
      <w:r>
        <w:rPr>
          <w:rFonts w:cstheme="minorHAnsi"/>
          <w:szCs w:val="20"/>
        </w:rPr>
        <w:t>** Le candidat indique le délai maximal sur lequel il s’engage.</w:t>
      </w:r>
    </w:p>
    <w:p w14:paraId="736B3547" w14:textId="77777777" w:rsidR="006A1A30" w:rsidRDefault="006A1A30" w:rsidP="003039C8">
      <w:pPr>
        <w:rPr>
          <w:rFonts w:cstheme="minorHAnsi"/>
          <w:szCs w:val="20"/>
        </w:rPr>
      </w:pPr>
    </w:p>
    <w:p w14:paraId="40F90E0B" w14:textId="29A46979" w:rsidR="006A1A30" w:rsidRDefault="006A1A30" w:rsidP="006A1A30">
      <w:pPr>
        <w:jc w:val="both"/>
        <w:rPr>
          <w:rFonts w:cstheme="minorHAnsi"/>
          <w:szCs w:val="20"/>
        </w:rPr>
      </w:pPr>
      <w:r>
        <w:rPr>
          <w:rFonts w:cstheme="minorHAnsi"/>
          <w:szCs w:val="20"/>
        </w:rPr>
        <w:t>En cas de difficulté à exécuter les prestations, le titulaire en informe l’acheteur, par téléphone et par écrit (courriel) dans les meilleurs délais afin de pouvoir pallier toutes difficultés.</w:t>
      </w:r>
    </w:p>
    <w:p w14:paraId="741FBF45" w14:textId="4A0CD434" w:rsidR="006A1A30" w:rsidRPr="003039C8" w:rsidRDefault="006A1A30" w:rsidP="006A1A30">
      <w:pPr>
        <w:jc w:val="both"/>
        <w:rPr>
          <w:rFonts w:cstheme="minorHAnsi"/>
          <w:szCs w:val="20"/>
        </w:rPr>
      </w:pPr>
      <w:r>
        <w:rPr>
          <w:rFonts w:cstheme="minorHAnsi"/>
          <w:szCs w:val="20"/>
        </w:rPr>
        <w:lastRenderedPageBreak/>
        <w:t>Le titulaire peut bénéficier d’un report de délai, dans des circonstances exceptionnelles et pleinement justifiées pour la remise du livrable seulement, et sur autorisation expresse du PNPC.</w:t>
      </w:r>
    </w:p>
    <w:p w14:paraId="4BBE3665" w14:textId="77777777" w:rsidR="003039C8" w:rsidRPr="003039C8" w:rsidRDefault="003039C8" w:rsidP="003039C8">
      <w:pPr>
        <w:rPr>
          <w:rFonts w:cstheme="minorHAnsi"/>
          <w:szCs w:val="20"/>
        </w:rPr>
      </w:pPr>
    </w:p>
    <w:p w14:paraId="4418E420" w14:textId="79F8BC78" w:rsidR="003039C8" w:rsidRDefault="003039C8">
      <w:pPr>
        <w:pStyle w:val="Titre3"/>
        <w:numPr>
          <w:ilvl w:val="2"/>
          <w:numId w:val="7"/>
        </w:numPr>
      </w:pPr>
      <w:bookmarkStart w:id="17" w:name="_Toc188969110"/>
      <w:r w:rsidRPr="00976F35">
        <w:t>Déclaration du sous-traitant</w:t>
      </w:r>
      <w:r w:rsidRPr="00205F19">
        <w:rPr>
          <w:b/>
          <w:bCs/>
        </w:rPr>
        <w:t> </w:t>
      </w:r>
      <w:r w:rsidRPr="00231559">
        <w:rPr>
          <w:i/>
          <w:iCs/>
          <w:sz w:val="18"/>
          <w:szCs w:val="18"/>
        </w:rPr>
        <w:t>(interdite pour les prestations de fournitures</w:t>
      </w:r>
      <w:r w:rsidR="00976F35" w:rsidRPr="00231559">
        <w:rPr>
          <w:i/>
          <w:iCs/>
          <w:sz w:val="18"/>
          <w:szCs w:val="18"/>
        </w:rPr>
        <w:t>)</w:t>
      </w:r>
      <w:r w:rsidR="00976F35" w:rsidRPr="00205F19">
        <w:t xml:space="preserve"> :</w:t>
      </w:r>
      <w:bookmarkEnd w:id="17"/>
    </w:p>
    <w:p w14:paraId="114634EE" w14:textId="77777777" w:rsidR="00976F35" w:rsidRPr="00976F35" w:rsidRDefault="00976F35" w:rsidP="00976F35"/>
    <w:p w14:paraId="09F467DC" w14:textId="55AD9466" w:rsidR="003039C8" w:rsidRPr="003039C8" w:rsidRDefault="003039C8" w:rsidP="003039C8">
      <w:pPr>
        <w:rPr>
          <w:rFonts w:cstheme="minorHAnsi"/>
          <w:szCs w:val="20"/>
        </w:rPr>
      </w:pPr>
      <w:r w:rsidRPr="003039C8">
        <w:rPr>
          <w:rFonts w:cstheme="minorHAnsi"/>
          <w:szCs w:val="20"/>
        </w:rPr>
        <w:t>La déclaration du sous-traitant est effectuée à l’aide du formulaire DC 4 « déclaration du sous-</w:t>
      </w:r>
      <w:r w:rsidR="00976F35" w:rsidRPr="003039C8">
        <w:rPr>
          <w:rFonts w:cstheme="minorHAnsi"/>
          <w:szCs w:val="20"/>
        </w:rPr>
        <w:t>traitant »</w:t>
      </w:r>
      <w:r w:rsidRPr="003039C8">
        <w:rPr>
          <w:rFonts w:cstheme="minorHAnsi"/>
          <w:szCs w:val="20"/>
        </w:rPr>
        <w:t xml:space="preserve">, dûment renseigné et signé et adressé au représentant du </w:t>
      </w:r>
      <w:r w:rsidR="00303A4B">
        <w:rPr>
          <w:rFonts w:cstheme="minorHAnsi"/>
          <w:szCs w:val="20"/>
        </w:rPr>
        <w:t>PNPC</w:t>
      </w:r>
      <w:r w:rsidRPr="003039C8">
        <w:rPr>
          <w:rFonts w:cstheme="minorHAnsi"/>
          <w:szCs w:val="20"/>
        </w:rPr>
        <w:t> :</w:t>
      </w:r>
    </w:p>
    <w:p w14:paraId="00411A4C" w14:textId="77777777" w:rsidR="003039C8" w:rsidRPr="003039C8" w:rsidRDefault="003039C8" w:rsidP="003039C8">
      <w:pPr>
        <w:rPr>
          <w:rFonts w:cstheme="minorHAnsi"/>
          <w:szCs w:val="20"/>
        </w:rPr>
      </w:pPr>
      <w:r w:rsidRPr="003039C8">
        <w:rPr>
          <w:rFonts w:cstheme="minorHAnsi"/>
          <w:szCs w:val="20"/>
        </w:rPr>
        <w:t xml:space="preserve">- soit au moment du dépôt de l’offre </w:t>
      </w:r>
    </w:p>
    <w:p w14:paraId="30DFF347" w14:textId="0538C193" w:rsidR="003039C8" w:rsidRDefault="003039C8" w:rsidP="003039C8">
      <w:pPr>
        <w:rPr>
          <w:rFonts w:cstheme="minorHAnsi"/>
          <w:szCs w:val="20"/>
        </w:rPr>
      </w:pPr>
      <w:r w:rsidRPr="003039C8">
        <w:rPr>
          <w:rFonts w:cstheme="minorHAnsi"/>
          <w:szCs w:val="20"/>
        </w:rPr>
        <w:t>- soit après le dépôt de l’offre.</w:t>
      </w:r>
    </w:p>
    <w:p w14:paraId="37566AFF" w14:textId="77777777" w:rsidR="00976F35" w:rsidRPr="003039C8" w:rsidRDefault="00976F35" w:rsidP="003039C8">
      <w:pPr>
        <w:rPr>
          <w:rFonts w:cstheme="minorHAnsi"/>
          <w:szCs w:val="20"/>
        </w:rPr>
      </w:pPr>
    </w:p>
    <w:p w14:paraId="1A84B486" w14:textId="66596EF9" w:rsidR="003039C8" w:rsidRDefault="003039C8">
      <w:pPr>
        <w:pStyle w:val="Titre3"/>
        <w:numPr>
          <w:ilvl w:val="2"/>
          <w:numId w:val="7"/>
        </w:numPr>
      </w:pPr>
      <w:bookmarkStart w:id="18" w:name="_Toc188969111"/>
      <w:r w:rsidRPr="00205F19">
        <w:t>Personnel intervenant pour le compte du titulaire</w:t>
      </w:r>
      <w:bookmarkEnd w:id="18"/>
    </w:p>
    <w:p w14:paraId="64CEC1F9" w14:textId="77777777" w:rsidR="00231559" w:rsidRPr="00231559" w:rsidRDefault="00231559" w:rsidP="00231559"/>
    <w:p w14:paraId="700E4853" w14:textId="77777777" w:rsidR="003039C8" w:rsidRPr="003039C8" w:rsidRDefault="003039C8" w:rsidP="003039C8">
      <w:pPr>
        <w:rPr>
          <w:rFonts w:cstheme="minorHAnsi"/>
          <w:szCs w:val="20"/>
        </w:rPr>
      </w:pPr>
      <w:r w:rsidRPr="003039C8">
        <w:rPr>
          <w:rFonts w:cstheme="minorHAnsi"/>
          <w:szCs w:val="20"/>
        </w:rPr>
        <w:t>Le titulaire a la responsabilité des personnels et des moyens à mettre en œuvre pour réaliser les prestations prévues par le présent marché et assurer leur bonne fin.</w:t>
      </w:r>
    </w:p>
    <w:p w14:paraId="6EF99B93" w14:textId="6BF5DFED" w:rsidR="003039C8" w:rsidRPr="003039C8" w:rsidRDefault="003039C8" w:rsidP="003039C8">
      <w:pPr>
        <w:rPr>
          <w:rFonts w:cstheme="minorHAnsi"/>
          <w:szCs w:val="20"/>
        </w:rPr>
      </w:pPr>
      <w:r w:rsidRPr="003039C8">
        <w:rPr>
          <w:rFonts w:cstheme="minorHAnsi"/>
          <w:szCs w:val="20"/>
        </w:rPr>
        <w:t xml:space="preserve">Le titulaire transmet au </w:t>
      </w:r>
      <w:r w:rsidR="00303A4B">
        <w:rPr>
          <w:rFonts w:cstheme="minorHAnsi"/>
          <w:szCs w:val="20"/>
        </w:rPr>
        <w:t>PNPC</w:t>
      </w:r>
      <w:r w:rsidRPr="003039C8">
        <w:rPr>
          <w:rFonts w:cstheme="minorHAnsi"/>
          <w:szCs w:val="20"/>
        </w:rPr>
        <w:t xml:space="preserve">, à la notification du marché, la liste nominative des personnels affectés à la réalisation des prestations sur le(s) site(s) du </w:t>
      </w:r>
      <w:r w:rsidR="00303A4B">
        <w:rPr>
          <w:rFonts w:cstheme="minorHAnsi"/>
          <w:szCs w:val="20"/>
        </w:rPr>
        <w:t>PNPC.</w:t>
      </w:r>
    </w:p>
    <w:p w14:paraId="78D24751" w14:textId="77777777" w:rsidR="003039C8" w:rsidRPr="003039C8" w:rsidRDefault="003039C8" w:rsidP="003039C8">
      <w:pPr>
        <w:rPr>
          <w:rFonts w:cstheme="minorHAnsi"/>
          <w:szCs w:val="20"/>
        </w:rPr>
      </w:pPr>
      <w:r w:rsidRPr="003039C8">
        <w:rPr>
          <w:rFonts w:cstheme="minorHAnsi"/>
          <w:szCs w:val="20"/>
        </w:rPr>
        <w:t>Le titulaire s’engage à mettre en place une équipe de personnes compétentes dont il s’efforce d’assurer la pérennité pendant toute la durée du marché. Il lui appartient de maintenir, pendant toute la durée du marché et sans interruption, un niveau constant de compétence des intervenants et de qualité des prestations, conformément aux niveaux de qualité prévus dans les documents contractuels régissant le présent marché.</w:t>
      </w:r>
    </w:p>
    <w:p w14:paraId="3606E470" w14:textId="77777777" w:rsidR="003039C8" w:rsidRPr="003039C8" w:rsidRDefault="003039C8" w:rsidP="003039C8">
      <w:pPr>
        <w:rPr>
          <w:rFonts w:cstheme="minorHAnsi"/>
          <w:szCs w:val="20"/>
        </w:rPr>
      </w:pPr>
    </w:p>
    <w:p w14:paraId="417679D3" w14:textId="345F47DC" w:rsidR="003039C8" w:rsidRPr="00205F19" w:rsidRDefault="003039C8">
      <w:pPr>
        <w:pStyle w:val="Titre3"/>
        <w:numPr>
          <w:ilvl w:val="2"/>
          <w:numId w:val="7"/>
        </w:numPr>
      </w:pPr>
      <w:bookmarkStart w:id="19" w:name="_Toc188969112"/>
      <w:r w:rsidRPr="00205F19">
        <w:t>Mesures de sécurité</w:t>
      </w:r>
      <w:bookmarkEnd w:id="19"/>
      <w:r w:rsidRPr="00205F19">
        <w:t xml:space="preserve"> </w:t>
      </w:r>
    </w:p>
    <w:p w14:paraId="792C6505" w14:textId="77777777" w:rsidR="003039C8" w:rsidRPr="003039C8" w:rsidRDefault="003039C8" w:rsidP="003039C8">
      <w:pPr>
        <w:rPr>
          <w:rFonts w:cstheme="minorHAnsi"/>
          <w:szCs w:val="20"/>
        </w:rPr>
      </w:pPr>
    </w:p>
    <w:p w14:paraId="1BC34806" w14:textId="589D2199" w:rsidR="003039C8" w:rsidRPr="003039C8" w:rsidRDefault="00037893" w:rsidP="003039C8">
      <w:pPr>
        <w:rPr>
          <w:rFonts w:cstheme="minorHAnsi"/>
          <w:szCs w:val="20"/>
        </w:rPr>
      </w:pPr>
      <w:r>
        <w:rPr>
          <w:rFonts w:cstheme="minorHAnsi"/>
          <w:szCs w:val="20"/>
        </w:rPr>
        <w:t>Le prestataire doit être en mesure de s’identifier auprès du PNPC pour accéder aux réunions.</w:t>
      </w:r>
    </w:p>
    <w:p w14:paraId="2DAEBDC3" w14:textId="77777777" w:rsidR="003039C8" w:rsidRPr="003039C8" w:rsidRDefault="003039C8" w:rsidP="003039C8">
      <w:pPr>
        <w:rPr>
          <w:rFonts w:cstheme="minorHAnsi"/>
          <w:szCs w:val="20"/>
        </w:rPr>
      </w:pPr>
    </w:p>
    <w:p w14:paraId="23B2A26E" w14:textId="366458F2" w:rsidR="003039C8" w:rsidRDefault="003039C8">
      <w:pPr>
        <w:pStyle w:val="Titre3"/>
        <w:numPr>
          <w:ilvl w:val="2"/>
          <w:numId w:val="7"/>
        </w:numPr>
      </w:pPr>
      <w:bookmarkStart w:id="20" w:name="_Toc188969113"/>
      <w:r w:rsidRPr="00205F19">
        <w:t>Forme de remise des documents par le titulaire</w:t>
      </w:r>
      <w:bookmarkEnd w:id="20"/>
    </w:p>
    <w:p w14:paraId="1884DE8F" w14:textId="77777777" w:rsidR="00231559" w:rsidRPr="00231559" w:rsidRDefault="00231559" w:rsidP="00231559"/>
    <w:p w14:paraId="6F011AFC" w14:textId="35F0C076" w:rsidR="003039C8" w:rsidRPr="003039C8" w:rsidRDefault="003039C8" w:rsidP="00037893">
      <w:pPr>
        <w:jc w:val="both"/>
        <w:rPr>
          <w:rFonts w:cstheme="minorHAnsi"/>
          <w:szCs w:val="20"/>
        </w:rPr>
      </w:pPr>
      <w:r w:rsidRPr="003039C8">
        <w:rPr>
          <w:rFonts w:cstheme="minorHAnsi"/>
          <w:szCs w:val="20"/>
        </w:rPr>
        <w:t xml:space="preserve">Les documents sont remis par le titulaire au représentant du </w:t>
      </w:r>
      <w:r w:rsidR="00303A4B">
        <w:rPr>
          <w:rFonts w:cstheme="minorHAnsi"/>
          <w:szCs w:val="20"/>
        </w:rPr>
        <w:t>PNPC</w:t>
      </w:r>
      <w:r w:rsidRPr="003039C8">
        <w:rPr>
          <w:rFonts w:cstheme="minorHAnsi"/>
          <w:szCs w:val="20"/>
        </w:rPr>
        <w:t xml:space="preserve"> pour vérification et réception. Ils doivent être remis par tout moyen permettant de déterminer de façon certaine la date et l’heure de leur réception et d’en garantir la confidentialité, ou remis contre récépissé, établi par le titulaire</w:t>
      </w:r>
      <w:r w:rsidR="00037893">
        <w:rPr>
          <w:rFonts w:cstheme="minorHAnsi"/>
          <w:szCs w:val="20"/>
        </w:rPr>
        <w:t>.</w:t>
      </w:r>
    </w:p>
    <w:p w14:paraId="18751C6D" w14:textId="1AA2156C" w:rsidR="003039C8" w:rsidRPr="003039C8" w:rsidRDefault="003039C8" w:rsidP="00037893">
      <w:pPr>
        <w:jc w:val="both"/>
        <w:rPr>
          <w:rFonts w:cstheme="minorHAnsi"/>
          <w:szCs w:val="20"/>
        </w:rPr>
      </w:pPr>
      <w:r w:rsidRPr="003039C8">
        <w:rPr>
          <w:rFonts w:cstheme="minorHAnsi"/>
          <w:szCs w:val="20"/>
        </w:rPr>
        <w:t>Le titulaire adresse tous ses documents (</w:t>
      </w:r>
      <w:r w:rsidR="00037893">
        <w:rPr>
          <w:rFonts w:cstheme="minorHAnsi"/>
          <w:szCs w:val="20"/>
        </w:rPr>
        <w:t>PV</w:t>
      </w:r>
      <w:r w:rsidRPr="003039C8">
        <w:rPr>
          <w:rFonts w:cstheme="minorHAnsi"/>
          <w:szCs w:val="20"/>
        </w:rPr>
        <w:t xml:space="preserve"> et comptes rendus</w:t>
      </w:r>
      <w:r w:rsidR="00037893">
        <w:rPr>
          <w:rFonts w:cstheme="minorHAnsi"/>
          <w:szCs w:val="20"/>
        </w:rPr>
        <w:t>) par voie dématérialisée, et sécurisée,</w:t>
      </w:r>
      <w:r w:rsidRPr="003039C8">
        <w:rPr>
          <w:rFonts w:cstheme="minorHAnsi"/>
          <w:szCs w:val="20"/>
        </w:rPr>
        <w:t xml:space="preserve"> sous format WORLD/EXCEL, </w:t>
      </w:r>
      <w:r w:rsidR="00037893">
        <w:rPr>
          <w:rFonts w:cstheme="minorHAnsi"/>
          <w:szCs w:val="20"/>
        </w:rPr>
        <w:t>à l’interlocuteur désigné du PNPC, dont les coordonnées sont précisées au moment de la passation du bon de commande.</w:t>
      </w:r>
    </w:p>
    <w:p w14:paraId="063D6127" w14:textId="77777777" w:rsidR="00D0658A" w:rsidRDefault="00D0658A" w:rsidP="003039C8">
      <w:pPr>
        <w:rPr>
          <w:rFonts w:cstheme="minorHAnsi"/>
          <w:b/>
          <w:bCs/>
          <w:szCs w:val="20"/>
        </w:rPr>
      </w:pPr>
    </w:p>
    <w:p w14:paraId="4339CDB5" w14:textId="3EB6CF59" w:rsidR="003039C8" w:rsidRPr="003039C8" w:rsidRDefault="003039C8" w:rsidP="003039C8">
      <w:pPr>
        <w:rPr>
          <w:rFonts w:cstheme="minorHAnsi"/>
          <w:szCs w:val="20"/>
        </w:rPr>
      </w:pPr>
      <w:r w:rsidRPr="003039C8">
        <w:rPr>
          <w:rFonts w:cstheme="minorHAnsi"/>
          <w:b/>
          <w:bCs/>
          <w:szCs w:val="20"/>
        </w:rPr>
        <w:t>Droit de propriété et confidentialité</w:t>
      </w:r>
    </w:p>
    <w:p w14:paraId="1B9565EF" w14:textId="77777777" w:rsidR="003039C8" w:rsidRPr="003039C8" w:rsidRDefault="003039C8" w:rsidP="003039C8">
      <w:pPr>
        <w:rPr>
          <w:rFonts w:cstheme="minorHAnsi"/>
          <w:szCs w:val="20"/>
        </w:rPr>
      </w:pPr>
    </w:p>
    <w:p w14:paraId="4D7438BF" w14:textId="77777777" w:rsidR="003039C8" w:rsidRPr="003039C8" w:rsidRDefault="003039C8" w:rsidP="003039C8">
      <w:pPr>
        <w:rPr>
          <w:rFonts w:cstheme="minorHAnsi"/>
          <w:szCs w:val="20"/>
        </w:rPr>
      </w:pPr>
      <w:r w:rsidRPr="003039C8">
        <w:rPr>
          <w:rFonts w:cstheme="minorHAnsi"/>
          <w:szCs w:val="20"/>
          <w:u w:val="single"/>
        </w:rPr>
        <w:t>Confidentialité des informations</w:t>
      </w:r>
    </w:p>
    <w:p w14:paraId="7EB1D6B1" w14:textId="77777777" w:rsidR="003039C8" w:rsidRPr="003039C8" w:rsidRDefault="003039C8" w:rsidP="00037893">
      <w:pPr>
        <w:jc w:val="both"/>
        <w:rPr>
          <w:rFonts w:cstheme="minorHAnsi"/>
          <w:szCs w:val="20"/>
        </w:rPr>
      </w:pPr>
      <w:r w:rsidRPr="003039C8">
        <w:rPr>
          <w:rFonts w:cstheme="minorHAnsi"/>
          <w:szCs w:val="20"/>
        </w:rPr>
        <w:t>Le titulaire, ou ses personnels chargés d’assurer les prestations, qui, à l’occasion de l’exécution de la prestation ont reçu à titre confidentiel des renseignements (documents ou objets, ou informations de toute nature) sont tenus à la plus stricte confidentialité pour tout ce qui concerne ces communications.</w:t>
      </w:r>
    </w:p>
    <w:p w14:paraId="0786464E" w14:textId="77777777" w:rsidR="003039C8" w:rsidRPr="003039C8" w:rsidRDefault="003039C8" w:rsidP="003039C8">
      <w:pPr>
        <w:rPr>
          <w:rFonts w:cstheme="minorHAnsi"/>
          <w:szCs w:val="20"/>
        </w:rPr>
      </w:pPr>
    </w:p>
    <w:p w14:paraId="4543D782" w14:textId="736EF1AE" w:rsidR="003039C8" w:rsidRPr="00205F19" w:rsidRDefault="003039C8">
      <w:pPr>
        <w:pStyle w:val="Titre3"/>
        <w:numPr>
          <w:ilvl w:val="2"/>
          <w:numId w:val="7"/>
        </w:numPr>
      </w:pPr>
      <w:bookmarkStart w:id="21" w:name="_Toc418668571"/>
      <w:bookmarkStart w:id="22" w:name="_Toc397600562"/>
      <w:bookmarkStart w:id="23" w:name="_Toc168384734"/>
      <w:bookmarkStart w:id="24" w:name="_Toc188969114"/>
      <w:bookmarkEnd w:id="21"/>
      <w:bookmarkEnd w:id="22"/>
      <w:bookmarkEnd w:id="23"/>
      <w:r w:rsidRPr="00205F19">
        <w:t>Admission des prestations</w:t>
      </w:r>
      <w:bookmarkEnd w:id="24"/>
    </w:p>
    <w:p w14:paraId="56AF6068" w14:textId="71C1D1FF" w:rsidR="003039C8" w:rsidRDefault="00037893" w:rsidP="003039C8">
      <w:pPr>
        <w:rPr>
          <w:rFonts w:cstheme="minorHAnsi"/>
          <w:szCs w:val="20"/>
        </w:rPr>
      </w:pPr>
      <w:r>
        <w:rPr>
          <w:rFonts w:cstheme="minorHAnsi"/>
          <w:szCs w:val="20"/>
        </w:rPr>
        <w:t>La validation et l’admission des livrables s’appuie dur :</w:t>
      </w:r>
    </w:p>
    <w:p w14:paraId="6D9668D0" w14:textId="3DCD61C1" w:rsidR="00037893" w:rsidRDefault="00037893" w:rsidP="00037893">
      <w:pPr>
        <w:pStyle w:val="Paragraphedeliste"/>
        <w:numPr>
          <w:ilvl w:val="0"/>
          <w:numId w:val="9"/>
        </w:numPr>
        <w:rPr>
          <w:rFonts w:cstheme="minorHAnsi"/>
          <w:szCs w:val="20"/>
        </w:rPr>
      </w:pPr>
      <w:r>
        <w:rPr>
          <w:rFonts w:cstheme="minorHAnsi"/>
          <w:szCs w:val="20"/>
        </w:rPr>
        <w:t>L’exhaustivité des documents remis,</w:t>
      </w:r>
    </w:p>
    <w:p w14:paraId="34A2037C" w14:textId="1CB755C5" w:rsidR="00037893" w:rsidRDefault="00037893" w:rsidP="00037893">
      <w:pPr>
        <w:pStyle w:val="Paragraphedeliste"/>
        <w:numPr>
          <w:ilvl w:val="0"/>
          <w:numId w:val="9"/>
        </w:numPr>
        <w:rPr>
          <w:rFonts w:cstheme="minorHAnsi"/>
          <w:szCs w:val="20"/>
        </w:rPr>
      </w:pPr>
      <w:r>
        <w:rPr>
          <w:rFonts w:cstheme="minorHAnsi"/>
          <w:szCs w:val="20"/>
        </w:rPr>
        <w:t>La compréhension et la restitution correcte des propos,</w:t>
      </w:r>
    </w:p>
    <w:p w14:paraId="0EFB24C2" w14:textId="4D1F75D7" w:rsidR="00037893" w:rsidRDefault="00037893" w:rsidP="00037893">
      <w:pPr>
        <w:pStyle w:val="Paragraphedeliste"/>
        <w:numPr>
          <w:ilvl w:val="0"/>
          <w:numId w:val="9"/>
        </w:numPr>
        <w:rPr>
          <w:rFonts w:cstheme="minorHAnsi"/>
          <w:szCs w:val="20"/>
        </w:rPr>
      </w:pPr>
      <w:r>
        <w:rPr>
          <w:rFonts w:cstheme="minorHAnsi"/>
          <w:szCs w:val="20"/>
        </w:rPr>
        <w:t>La qualité rédactionnelle et la lisibilité.</w:t>
      </w:r>
    </w:p>
    <w:p w14:paraId="3EED6B48" w14:textId="5C36C50C" w:rsidR="00037893" w:rsidRPr="00037893" w:rsidRDefault="00037893" w:rsidP="00037893">
      <w:pPr>
        <w:rPr>
          <w:rFonts w:cstheme="minorHAnsi"/>
          <w:szCs w:val="20"/>
        </w:rPr>
      </w:pPr>
      <w:r>
        <w:rPr>
          <w:rFonts w:cstheme="minorHAnsi"/>
          <w:szCs w:val="20"/>
        </w:rPr>
        <w:t>En dérogation à l’article 28.2 du CC</w:t>
      </w:r>
      <w:r w:rsidR="00B511DF">
        <w:rPr>
          <w:rFonts w:cstheme="minorHAnsi"/>
          <w:szCs w:val="20"/>
        </w:rPr>
        <w:t>A</w:t>
      </w:r>
      <w:r>
        <w:rPr>
          <w:rFonts w:cstheme="minorHAnsi"/>
          <w:szCs w:val="20"/>
        </w:rPr>
        <w:t>G de référence, le PNPC dispose d’un délai d’un mois, à compter de la remise du livrable, pour procéder aux opérations de vérification, et prendre une décision d’admission, d’ajournement, de réfaction ou de rejet. Passé ce délai, à défaut de courrier de l’administration, la prestation est réputée admise.</w:t>
      </w:r>
    </w:p>
    <w:p w14:paraId="03E10470" w14:textId="77777777" w:rsidR="00231559" w:rsidRDefault="00231559" w:rsidP="00231559">
      <w:pPr>
        <w:pStyle w:val="Paragraphedeliste"/>
        <w:rPr>
          <w:rFonts w:cstheme="minorHAnsi"/>
          <w:b/>
          <w:bCs/>
          <w:szCs w:val="20"/>
        </w:rPr>
      </w:pPr>
    </w:p>
    <w:p w14:paraId="0FDD398F" w14:textId="45566410" w:rsidR="003039C8" w:rsidRPr="00205F19" w:rsidRDefault="003039C8">
      <w:pPr>
        <w:pStyle w:val="Titre3"/>
        <w:numPr>
          <w:ilvl w:val="2"/>
          <w:numId w:val="7"/>
        </w:numPr>
      </w:pPr>
      <w:bookmarkStart w:id="25" w:name="_Toc188969115"/>
      <w:r w:rsidRPr="00205F19">
        <w:t>Précisions particulières</w:t>
      </w:r>
      <w:bookmarkEnd w:id="25"/>
      <w:r w:rsidRPr="00205F19">
        <w:t> </w:t>
      </w:r>
    </w:p>
    <w:p w14:paraId="34F5CF75" w14:textId="77777777" w:rsidR="003039C8" w:rsidRPr="003039C8" w:rsidRDefault="003039C8" w:rsidP="003039C8">
      <w:pPr>
        <w:rPr>
          <w:rFonts w:cstheme="minorHAnsi"/>
          <w:szCs w:val="20"/>
        </w:rPr>
      </w:pPr>
    </w:p>
    <w:p w14:paraId="05B5CE70" w14:textId="77777777" w:rsidR="009E02D1" w:rsidRPr="009E02D1" w:rsidRDefault="009E02D1" w:rsidP="009E02D1">
      <w:pPr>
        <w:jc w:val="both"/>
        <w:rPr>
          <w:rFonts w:cstheme="minorHAnsi"/>
          <w:szCs w:val="20"/>
        </w:rPr>
      </w:pPr>
      <w:r w:rsidRPr="009E02D1">
        <w:rPr>
          <w:rFonts w:cstheme="minorHAnsi"/>
          <w:szCs w:val="20"/>
        </w:rPr>
        <w:t>Il est exigé un niveau de qualité rédactionnelle correct tant sur le fond que sur la forme : simplicité et clarté du style (pas d’ambiguïté), langage écrit, respect des règles orthographiques, grammaticales et typologiques.</w:t>
      </w:r>
    </w:p>
    <w:p w14:paraId="594B27C4" w14:textId="77777777" w:rsidR="00231559" w:rsidRDefault="00231559" w:rsidP="00231559">
      <w:pPr>
        <w:pStyle w:val="Titre2"/>
        <w:ind w:left="1440"/>
      </w:pPr>
    </w:p>
    <w:p w14:paraId="19FFFB72" w14:textId="18AB1275" w:rsidR="003039C8" w:rsidRDefault="003039C8" w:rsidP="003039C8">
      <w:pPr>
        <w:pStyle w:val="Titre2"/>
        <w:numPr>
          <w:ilvl w:val="0"/>
          <w:numId w:val="8"/>
        </w:numPr>
      </w:pPr>
      <w:bookmarkStart w:id="26" w:name="_Toc188969116"/>
      <w:r w:rsidRPr="00205F19">
        <w:t>Montant de l’offre</w:t>
      </w:r>
      <w:bookmarkEnd w:id="26"/>
    </w:p>
    <w:p w14:paraId="0AA4DEB2" w14:textId="5E75FE8A" w:rsidR="002D040A" w:rsidRPr="002D040A" w:rsidRDefault="009E02D1" w:rsidP="002D040A">
      <w:r>
        <w:t>Le marché est établi sur la base des prix unitaires suivants :</w:t>
      </w:r>
    </w:p>
    <w:p w14:paraId="5EE29EFB" w14:textId="53609426" w:rsidR="00205F19" w:rsidRDefault="00C239AA" w:rsidP="003039C8">
      <w:pPr>
        <w:rPr>
          <w:rFonts w:cstheme="minorHAnsi"/>
          <w:szCs w:val="20"/>
        </w:rPr>
      </w:pPr>
      <w:r>
        <w:rPr>
          <w:rFonts w:cstheme="minorHAnsi"/>
          <w:szCs w:val="20"/>
        </w:rPr>
        <w:t xml:space="preserve">Les prestations de prise de note et de retranscription correspondent à des prestations </w:t>
      </w:r>
      <w:r w:rsidR="003D7DFC">
        <w:rPr>
          <w:rFonts w:cstheme="minorHAnsi"/>
          <w:szCs w:val="20"/>
        </w:rPr>
        <w:t>en présentiel ou en distanciel. En cas de présence physique du prestataire à la réunion, les montants des forfaits de déplacement sont ajoutés lors de l’émission du bon de commande.</w:t>
      </w:r>
    </w:p>
    <w:p w14:paraId="3885CF88" w14:textId="77777777" w:rsidR="00D46591" w:rsidRPr="003039C8" w:rsidRDefault="00D46591" w:rsidP="003039C8">
      <w:pPr>
        <w:rPr>
          <w:rFonts w:cstheme="minorHAnsi"/>
          <w:szCs w:val="20"/>
        </w:rPr>
      </w:pPr>
    </w:p>
    <w:tbl>
      <w:tblPr>
        <w:tblStyle w:val="Grilledutableau"/>
        <w:tblW w:w="0" w:type="auto"/>
        <w:tblLook w:val="04A0" w:firstRow="1" w:lastRow="0" w:firstColumn="1" w:lastColumn="0" w:noHBand="0" w:noVBand="1"/>
      </w:tblPr>
      <w:tblGrid>
        <w:gridCol w:w="2830"/>
        <w:gridCol w:w="1843"/>
        <w:gridCol w:w="1131"/>
        <w:gridCol w:w="1629"/>
        <w:gridCol w:w="1629"/>
      </w:tblGrid>
      <w:tr w:rsidR="009E02D1" w14:paraId="347D7861" w14:textId="77777777" w:rsidTr="009E02D1">
        <w:tc>
          <w:tcPr>
            <w:tcW w:w="2830" w:type="dxa"/>
          </w:tcPr>
          <w:p w14:paraId="44DE37C9" w14:textId="77777777" w:rsidR="009E02D1" w:rsidRDefault="009E02D1" w:rsidP="003039C8">
            <w:pPr>
              <w:rPr>
                <w:rFonts w:cstheme="minorHAnsi"/>
                <w:szCs w:val="20"/>
              </w:rPr>
            </w:pPr>
          </w:p>
        </w:tc>
        <w:tc>
          <w:tcPr>
            <w:tcW w:w="1843" w:type="dxa"/>
          </w:tcPr>
          <w:p w14:paraId="1C0F041F" w14:textId="1526BFC3" w:rsidR="009E02D1" w:rsidRDefault="009E02D1" w:rsidP="003039C8">
            <w:pPr>
              <w:rPr>
                <w:rFonts w:cstheme="minorHAnsi"/>
                <w:szCs w:val="20"/>
              </w:rPr>
            </w:pPr>
            <w:r>
              <w:rPr>
                <w:rFonts w:cstheme="minorHAnsi"/>
                <w:szCs w:val="20"/>
              </w:rPr>
              <w:t>Prix unitaires en € HT</w:t>
            </w:r>
          </w:p>
        </w:tc>
        <w:tc>
          <w:tcPr>
            <w:tcW w:w="1131" w:type="dxa"/>
          </w:tcPr>
          <w:p w14:paraId="071DD489" w14:textId="20C59179" w:rsidR="009E02D1" w:rsidRDefault="009E02D1" w:rsidP="003039C8">
            <w:pPr>
              <w:rPr>
                <w:rFonts w:cstheme="minorHAnsi"/>
                <w:szCs w:val="20"/>
              </w:rPr>
            </w:pPr>
            <w:r>
              <w:rPr>
                <w:rFonts w:cstheme="minorHAnsi"/>
                <w:szCs w:val="20"/>
              </w:rPr>
              <w:t>Taux de TVA</w:t>
            </w:r>
          </w:p>
        </w:tc>
        <w:tc>
          <w:tcPr>
            <w:tcW w:w="1629" w:type="dxa"/>
          </w:tcPr>
          <w:p w14:paraId="1E6F32E2" w14:textId="0D1D5ED1" w:rsidR="009E02D1" w:rsidRDefault="009E02D1" w:rsidP="003039C8">
            <w:pPr>
              <w:rPr>
                <w:rFonts w:cstheme="minorHAnsi"/>
                <w:szCs w:val="20"/>
              </w:rPr>
            </w:pPr>
            <w:r>
              <w:rPr>
                <w:rFonts w:cstheme="minorHAnsi"/>
                <w:szCs w:val="20"/>
              </w:rPr>
              <w:t>Montant de la TVA</w:t>
            </w:r>
          </w:p>
        </w:tc>
        <w:tc>
          <w:tcPr>
            <w:tcW w:w="1629" w:type="dxa"/>
          </w:tcPr>
          <w:p w14:paraId="2AFFDAE6" w14:textId="499D8DAE" w:rsidR="009E02D1" w:rsidRDefault="009E02D1" w:rsidP="003039C8">
            <w:pPr>
              <w:rPr>
                <w:rFonts w:cstheme="minorHAnsi"/>
                <w:szCs w:val="20"/>
              </w:rPr>
            </w:pPr>
            <w:r>
              <w:rPr>
                <w:rFonts w:cstheme="minorHAnsi"/>
                <w:szCs w:val="20"/>
              </w:rPr>
              <w:t>Prix unitaires en € TTC</w:t>
            </w:r>
          </w:p>
        </w:tc>
      </w:tr>
      <w:tr w:rsidR="009E4766" w14:paraId="20936B25" w14:textId="77777777" w:rsidTr="009B73D9">
        <w:tc>
          <w:tcPr>
            <w:tcW w:w="9062" w:type="dxa"/>
            <w:gridSpan w:val="5"/>
          </w:tcPr>
          <w:p w14:paraId="25F419ED" w14:textId="4A4B2858" w:rsidR="009E4766" w:rsidRPr="009E4766" w:rsidRDefault="009E4766" w:rsidP="003039C8">
            <w:pPr>
              <w:rPr>
                <w:rFonts w:cstheme="minorHAnsi"/>
                <w:b/>
                <w:bCs/>
                <w:szCs w:val="20"/>
              </w:rPr>
            </w:pPr>
            <w:r w:rsidRPr="009E4766">
              <w:rPr>
                <w:rFonts w:cstheme="minorHAnsi"/>
                <w:b/>
                <w:bCs/>
                <w:szCs w:val="20"/>
              </w:rPr>
              <w:t>Comptes-rendus</w:t>
            </w:r>
          </w:p>
        </w:tc>
      </w:tr>
      <w:tr w:rsidR="009E02D1" w14:paraId="59659667" w14:textId="77777777" w:rsidTr="009E02D1">
        <w:tc>
          <w:tcPr>
            <w:tcW w:w="2830" w:type="dxa"/>
          </w:tcPr>
          <w:p w14:paraId="4C7FFE60" w14:textId="616E97E8" w:rsidR="009E02D1" w:rsidRDefault="009E02D1" w:rsidP="003039C8">
            <w:pPr>
              <w:rPr>
                <w:rFonts w:cstheme="minorHAnsi"/>
                <w:szCs w:val="20"/>
              </w:rPr>
            </w:pPr>
            <w:r>
              <w:rPr>
                <w:rFonts w:cstheme="minorHAnsi"/>
                <w:szCs w:val="20"/>
              </w:rPr>
              <w:t xml:space="preserve">Prise de notes, retranscription et remise du livrable (réunion d’une durée d’environ </w:t>
            </w:r>
            <w:r w:rsidR="00EE0142">
              <w:rPr>
                <w:rFonts w:cstheme="minorHAnsi"/>
                <w:szCs w:val="20"/>
              </w:rPr>
              <w:t>3</w:t>
            </w:r>
            <w:r>
              <w:rPr>
                <w:rFonts w:cstheme="minorHAnsi"/>
                <w:szCs w:val="20"/>
              </w:rPr>
              <w:t xml:space="preserve"> heures)</w:t>
            </w:r>
            <w:r w:rsidR="00C239AA">
              <w:rPr>
                <w:rFonts w:cstheme="minorHAnsi"/>
                <w:szCs w:val="20"/>
              </w:rPr>
              <w:t xml:space="preserve"> </w:t>
            </w:r>
          </w:p>
        </w:tc>
        <w:tc>
          <w:tcPr>
            <w:tcW w:w="1843" w:type="dxa"/>
          </w:tcPr>
          <w:p w14:paraId="654E7A3F" w14:textId="77777777" w:rsidR="009E02D1" w:rsidRDefault="009E02D1" w:rsidP="003039C8">
            <w:pPr>
              <w:rPr>
                <w:rFonts w:cstheme="minorHAnsi"/>
                <w:szCs w:val="20"/>
              </w:rPr>
            </w:pPr>
          </w:p>
        </w:tc>
        <w:tc>
          <w:tcPr>
            <w:tcW w:w="1131" w:type="dxa"/>
          </w:tcPr>
          <w:p w14:paraId="0EB4A6C5" w14:textId="77777777" w:rsidR="009E02D1" w:rsidRDefault="009E02D1" w:rsidP="003039C8">
            <w:pPr>
              <w:rPr>
                <w:rFonts w:cstheme="minorHAnsi"/>
                <w:szCs w:val="20"/>
              </w:rPr>
            </w:pPr>
          </w:p>
        </w:tc>
        <w:tc>
          <w:tcPr>
            <w:tcW w:w="1629" w:type="dxa"/>
          </w:tcPr>
          <w:p w14:paraId="436E8BEA" w14:textId="77777777" w:rsidR="009E02D1" w:rsidRDefault="009E02D1" w:rsidP="003039C8">
            <w:pPr>
              <w:rPr>
                <w:rFonts w:cstheme="minorHAnsi"/>
                <w:szCs w:val="20"/>
              </w:rPr>
            </w:pPr>
          </w:p>
        </w:tc>
        <w:tc>
          <w:tcPr>
            <w:tcW w:w="1629" w:type="dxa"/>
          </w:tcPr>
          <w:p w14:paraId="02FA5A44" w14:textId="77777777" w:rsidR="009E02D1" w:rsidRDefault="009E02D1" w:rsidP="003039C8">
            <w:pPr>
              <w:rPr>
                <w:rFonts w:cstheme="minorHAnsi"/>
                <w:szCs w:val="20"/>
              </w:rPr>
            </w:pPr>
          </w:p>
        </w:tc>
      </w:tr>
      <w:tr w:rsidR="005B4414" w14:paraId="02667920" w14:textId="77777777" w:rsidTr="009E02D1">
        <w:tc>
          <w:tcPr>
            <w:tcW w:w="2830" w:type="dxa"/>
          </w:tcPr>
          <w:p w14:paraId="1CAF82DA" w14:textId="3E4159FF" w:rsidR="005B4414" w:rsidRDefault="005B4414" w:rsidP="003039C8">
            <w:pPr>
              <w:rPr>
                <w:rFonts w:cstheme="minorHAnsi"/>
                <w:szCs w:val="20"/>
              </w:rPr>
            </w:pPr>
            <w:r>
              <w:rPr>
                <w:rFonts w:cstheme="minorHAnsi"/>
                <w:szCs w:val="20"/>
              </w:rPr>
              <w:t xml:space="preserve">Prise de notes, retranscription et remise </w:t>
            </w:r>
            <w:r>
              <w:rPr>
                <w:rFonts w:cstheme="minorHAnsi"/>
                <w:szCs w:val="20"/>
              </w:rPr>
              <w:lastRenderedPageBreak/>
              <w:t>du livrable (réunion d’une durée d’environ 6 heures)</w:t>
            </w:r>
          </w:p>
        </w:tc>
        <w:tc>
          <w:tcPr>
            <w:tcW w:w="1843" w:type="dxa"/>
          </w:tcPr>
          <w:p w14:paraId="143BA6B0" w14:textId="77777777" w:rsidR="005B4414" w:rsidRDefault="005B4414" w:rsidP="003039C8">
            <w:pPr>
              <w:rPr>
                <w:rFonts w:cstheme="minorHAnsi"/>
                <w:szCs w:val="20"/>
              </w:rPr>
            </w:pPr>
          </w:p>
        </w:tc>
        <w:tc>
          <w:tcPr>
            <w:tcW w:w="1131" w:type="dxa"/>
          </w:tcPr>
          <w:p w14:paraId="4F7657F9" w14:textId="77777777" w:rsidR="005B4414" w:rsidRDefault="005B4414" w:rsidP="003039C8">
            <w:pPr>
              <w:rPr>
                <w:rFonts w:cstheme="minorHAnsi"/>
                <w:szCs w:val="20"/>
              </w:rPr>
            </w:pPr>
          </w:p>
        </w:tc>
        <w:tc>
          <w:tcPr>
            <w:tcW w:w="1629" w:type="dxa"/>
          </w:tcPr>
          <w:p w14:paraId="0A19C17A" w14:textId="77777777" w:rsidR="005B4414" w:rsidRDefault="005B4414" w:rsidP="003039C8">
            <w:pPr>
              <w:rPr>
                <w:rFonts w:cstheme="minorHAnsi"/>
                <w:szCs w:val="20"/>
              </w:rPr>
            </w:pPr>
          </w:p>
        </w:tc>
        <w:tc>
          <w:tcPr>
            <w:tcW w:w="1629" w:type="dxa"/>
          </w:tcPr>
          <w:p w14:paraId="19202CE1" w14:textId="77777777" w:rsidR="005B4414" w:rsidRDefault="005B4414" w:rsidP="003039C8">
            <w:pPr>
              <w:rPr>
                <w:rFonts w:cstheme="minorHAnsi"/>
                <w:szCs w:val="20"/>
              </w:rPr>
            </w:pPr>
          </w:p>
        </w:tc>
      </w:tr>
      <w:tr w:rsidR="009E02D1" w14:paraId="2D9E6FC9" w14:textId="77777777" w:rsidTr="009E02D1">
        <w:tc>
          <w:tcPr>
            <w:tcW w:w="2830" w:type="dxa"/>
          </w:tcPr>
          <w:p w14:paraId="79311A2A" w14:textId="469E52B6" w:rsidR="009E02D1" w:rsidRDefault="009E02D1" w:rsidP="003039C8">
            <w:pPr>
              <w:rPr>
                <w:rFonts w:cstheme="minorHAnsi"/>
                <w:szCs w:val="20"/>
              </w:rPr>
            </w:pPr>
            <w:r>
              <w:rPr>
                <w:rFonts w:cstheme="minorHAnsi"/>
                <w:szCs w:val="20"/>
              </w:rPr>
              <w:t>Prise de notes, retranscription et remise du livrable par</w:t>
            </w:r>
            <w:r w:rsidR="00EE0142">
              <w:rPr>
                <w:rFonts w:cstheme="minorHAnsi"/>
                <w:szCs w:val="20"/>
              </w:rPr>
              <w:t xml:space="preserve"> 1/4 d’heure </w:t>
            </w:r>
            <w:r>
              <w:rPr>
                <w:rFonts w:cstheme="minorHAnsi"/>
                <w:szCs w:val="20"/>
              </w:rPr>
              <w:t>supplémentaire de réunion</w:t>
            </w:r>
            <w:r w:rsidR="000E0129">
              <w:rPr>
                <w:rFonts w:cstheme="minorHAnsi"/>
                <w:szCs w:val="20"/>
              </w:rPr>
              <w:t xml:space="preserve"> </w:t>
            </w:r>
          </w:p>
        </w:tc>
        <w:tc>
          <w:tcPr>
            <w:tcW w:w="1843" w:type="dxa"/>
          </w:tcPr>
          <w:p w14:paraId="6BC5B4FE" w14:textId="77777777" w:rsidR="009E02D1" w:rsidRDefault="009E02D1" w:rsidP="003039C8">
            <w:pPr>
              <w:rPr>
                <w:rFonts w:cstheme="minorHAnsi"/>
                <w:szCs w:val="20"/>
              </w:rPr>
            </w:pPr>
          </w:p>
        </w:tc>
        <w:tc>
          <w:tcPr>
            <w:tcW w:w="1131" w:type="dxa"/>
          </w:tcPr>
          <w:p w14:paraId="1ABD584E" w14:textId="77777777" w:rsidR="009E02D1" w:rsidRDefault="009E02D1" w:rsidP="003039C8">
            <w:pPr>
              <w:rPr>
                <w:rFonts w:cstheme="minorHAnsi"/>
                <w:szCs w:val="20"/>
              </w:rPr>
            </w:pPr>
          </w:p>
        </w:tc>
        <w:tc>
          <w:tcPr>
            <w:tcW w:w="1629" w:type="dxa"/>
          </w:tcPr>
          <w:p w14:paraId="6CF16EB1" w14:textId="77777777" w:rsidR="009E02D1" w:rsidRDefault="009E02D1" w:rsidP="003039C8">
            <w:pPr>
              <w:rPr>
                <w:rFonts w:cstheme="minorHAnsi"/>
                <w:szCs w:val="20"/>
              </w:rPr>
            </w:pPr>
          </w:p>
        </w:tc>
        <w:tc>
          <w:tcPr>
            <w:tcW w:w="1629" w:type="dxa"/>
          </w:tcPr>
          <w:p w14:paraId="05306BA6" w14:textId="77777777" w:rsidR="009E02D1" w:rsidRDefault="009E02D1" w:rsidP="003039C8">
            <w:pPr>
              <w:rPr>
                <w:rFonts w:cstheme="minorHAnsi"/>
                <w:szCs w:val="20"/>
              </w:rPr>
            </w:pPr>
          </w:p>
        </w:tc>
      </w:tr>
      <w:tr w:rsidR="00EE0142" w14:paraId="004695D6" w14:textId="77777777" w:rsidTr="009E02D1">
        <w:tc>
          <w:tcPr>
            <w:tcW w:w="2830" w:type="dxa"/>
          </w:tcPr>
          <w:p w14:paraId="5DB8F17A" w14:textId="0F12D4E5" w:rsidR="00EE0142" w:rsidRDefault="00EE0142" w:rsidP="003039C8">
            <w:pPr>
              <w:rPr>
                <w:rFonts w:cstheme="minorHAnsi"/>
                <w:szCs w:val="20"/>
              </w:rPr>
            </w:pPr>
            <w:r>
              <w:rPr>
                <w:rFonts w:cstheme="minorHAnsi"/>
                <w:szCs w:val="20"/>
              </w:rPr>
              <w:t>Prise de notes, retranscription et remise du livrable par 1/2 d’heure supplémentaire de réunion</w:t>
            </w:r>
          </w:p>
        </w:tc>
        <w:tc>
          <w:tcPr>
            <w:tcW w:w="1843" w:type="dxa"/>
          </w:tcPr>
          <w:p w14:paraId="1B14B9A7" w14:textId="77777777" w:rsidR="00EE0142" w:rsidRDefault="00EE0142" w:rsidP="003039C8">
            <w:pPr>
              <w:rPr>
                <w:rFonts w:cstheme="minorHAnsi"/>
                <w:szCs w:val="20"/>
              </w:rPr>
            </w:pPr>
          </w:p>
        </w:tc>
        <w:tc>
          <w:tcPr>
            <w:tcW w:w="1131" w:type="dxa"/>
          </w:tcPr>
          <w:p w14:paraId="0522F777" w14:textId="77777777" w:rsidR="00EE0142" w:rsidRDefault="00EE0142" w:rsidP="003039C8">
            <w:pPr>
              <w:rPr>
                <w:rFonts w:cstheme="minorHAnsi"/>
                <w:szCs w:val="20"/>
              </w:rPr>
            </w:pPr>
          </w:p>
        </w:tc>
        <w:tc>
          <w:tcPr>
            <w:tcW w:w="1629" w:type="dxa"/>
          </w:tcPr>
          <w:p w14:paraId="297C41C3" w14:textId="77777777" w:rsidR="00EE0142" w:rsidRDefault="00EE0142" w:rsidP="003039C8">
            <w:pPr>
              <w:rPr>
                <w:rFonts w:cstheme="minorHAnsi"/>
                <w:szCs w:val="20"/>
              </w:rPr>
            </w:pPr>
          </w:p>
        </w:tc>
        <w:tc>
          <w:tcPr>
            <w:tcW w:w="1629" w:type="dxa"/>
          </w:tcPr>
          <w:p w14:paraId="1EF38BCA" w14:textId="77777777" w:rsidR="00EE0142" w:rsidRDefault="00EE0142" w:rsidP="003039C8">
            <w:pPr>
              <w:rPr>
                <w:rFonts w:cstheme="minorHAnsi"/>
                <w:szCs w:val="20"/>
              </w:rPr>
            </w:pPr>
          </w:p>
        </w:tc>
      </w:tr>
      <w:tr w:rsidR="009E4766" w14:paraId="40AE704F" w14:textId="77777777" w:rsidTr="00285678">
        <w:tc>
          <w:tcPr>
            <w:tcW w:w="9062" w:type="dxa"/>
            <w:gridSpan w:val="5"/>
          </w:tcPr>
          <w:p w14:paraId="52C73E50" w14:textId="59B5D91A" w:rsidR="009E4766" w:rsidRPr="009E4766" w:rsidRDefault="009E4766" w:rsidP="003039C8">
            <w:pPr>
              <w:rPr>
                <w:rFonts w:cstheme="minorHAnsi"/>
                <w:b/>
                <w:bCs/>
                <w:szCs w:val="20"/>
              </w:rPr>
            </w:pPr>
            <w:r w:rsidRPr="009E4766">
              <w:rPr>
                <w:rFonts w:cstheme="minorHAnsi"/>
                <w:b/>
                <w:bCs/>
                <w:szCs w:val="20"/>
              </w:rPr>
              <w:t>Synthèses</w:t>
            </w:r>
          </w:p>
        </w:tc>
      </w:tr>
      <w:tr w:rsidR="009E4766" w14:paraId="2FE2A676" w14:textId="77777777" w:rsidTr="009E02D1">
        <w:tc>
          <w:tcPr>
            <w:tcW w:w="2830" w:type="dxa"/>
          </w:tcPr>
          <w:p w14:paraId="099A860B" w14:textId="5E1B29A9" w:rsidR="009E4766" w:rsidRDefault="00E003B9" w:rsidP="003039C8">
            <w:pPr>
              <w:rPr>
                <w:rFonts w:cstheme="minorHAnsi"/>
                <w:szCs w:val="20"/>
              </w:rPr>
            </w:pPr>
            <w:r>
              <w:rPr>
                <w:rFonts w:cstheme="minorHAnsi"/>
                <w:szCs w:val="20"/>
              </w:rPr>
              <w:t xml:space="preserve">Prise de notes, retranscription et remise du livrable (réunion d’une durée d’environ </w:t>
            </w:r>
            <w:r w:rsidR="00EE0142">
              <w:rPr>
                <w:rFonts w:cstheme="minorHAnsi"/>
                <w:szCs w:val="20"/>
              </w:rPr>
              <w:t>3</w:t>
            </w:r>
            <w:r>
              <w:rPr>
                <w:rFonts w:cstheme="minorHAnsi"/>
                <w:szCs w:val="20"/>
              </w:rPr>
              <w:t xml:space="preserve"> heures)</w:t>
            </w:r>
          </w:p>
        </w:tc>
        <w:tc>
          <w:tcPr>
            <w:tcW w:w="1843" w:type="dxa"/>
          </w:tcPr>
          <w:p w14:paraId="08151304" w14:textId="77777777" w:rsidR="009E4766" w:rsidRDefault="009E4766" w:rsidP="003039C8">
            <w:pPr>
              <w:rPr>
                <w:rFonts w:cstheme="minorHAnsi"/>
                <w:szCs w:val="20"/>
              </w:rPr>
            </w:pPr>
          </w:p>
        </w:tc>
        <w:tc>
          <w:tcPr>
            <w:tcW w:w="1131" w:type="dxa"/>
          </w:tcPr>
          <w:p w14:paraId="2B872AB7" w14:textId="77777777" w:rsidR="009E4766" w:rsidRDefault="009E4766" w:rsidP="003039C8">
            <w:pPr>
              <w:rPr>
                <w:rFonts w:cstheme="minorHAnsi"/>
                <w:szCs w:val="20"/>
              </w:rPr>
            </w:pPr>
          </w:p>
        </w:tc>
        <w:tc>
          <w:tcPr>
            <w:tcW w:w="1629" w:type="dxa"/>
          </w:tcPr>
          <w:p w14:paraId="7B7E7309" w14:textId="77777777" w:rsidR="009E4766" w:rsidRDefault="009E4766" w:rsidP="003039C8">
            <w:pPr>
              <w:rPr>
                <w:rFonts w:cstheme="minorHAnsi"/>
                <w:szCs w:val="20"/>
              </w:rPr>
            </w:pPr>
          </w:p>
        </w:tc>
        <w:tc>
          <w:tcPr>
            <w:tcW w:w="1629" w:type="dxa"/>
          </w:tcPr>
          <w:p w14:paraId="3D102831" w14:textId="77777777" w:rsidR="009E4766" w:rsidRDefault="009E4766" w:rsidP="003039C8">
            <w:pPr>
              <w:rPr>
                <w:rFonts w:cstheme="minorHAnsi"/>
                <w:szCs w:val="20"/>
              </w:rPr>
            </w:pPr>
          </w:p>
        </w:tc>
      </w:tr>
      <w:tr w:rsidR="005B4414" w14:paraId="24CA9751" w14:textId="77777777" w:rsidTr="009E02D1">
        <w:tc>
          <w:tcPr>
            <w:tcW w:w="2830" w:type="dxa"/>
          </w:tcPr>
          <w:p w14:paraId="2A9C0235" w14:textId="13AA3B3C" w:rsidR="005B4414" w:rsidRDefault="005B4414" w:rsidP="003039C8">
            <w:pPr>
              <w:rPr>
                <w:rFonts w:cstheme="minorHAnsi"/>
                <w:szCs w:val="20"/>
              </w:rPr>
            </w:pPr>
            <w:r>
              <w:rPr>
                <w:rFonts w:cstheme="minorHAnsi"/>
                <w:szCs w:val="20"/>
              </w:rPr>
              <w:t>Prise de notes, retranscription et remise du livrable (réunion d’une durée d’environ 6 heures)</w:t>
            </w:r>
          </w:p>
        </w:tc>
        <w:tc>
          <w:tcPr>
            <w:tcW w:w="1843" w:type="dxa"/>
          </w:tcPr>
          <w:p w14:paraId="3E0D87F1" w14:textId="77777777" w:rsidR="005B4414" w:rsidRDefault="005B4414" w:rsidP="003039C8">
            <w:pPr>
              <w:rPr>
                <w:rFonts w:cstheme="minorHAnsi"/>
                <w:szCs w:val="20"/>
              </w:rPr>
            </w:pPr>
          </w:p>
        </w:tc>
        <w:tc>
          <w:tcPr>
            <w:tcW w:w="1131" w:type="dxa"/>
          </w:tcPr>
          <w:p w14:paraId="2824F67A" w14:textId="77777777" w:rsidR="005B4414" w:rsidRDefault="005B4414" w:rsidP="003039C8">
            <w:pPr>
              <w:rPr>
                <w:rFonts w:cstheme="minorHAnsi"/>
                <w:szCs w:val="20"/>
              </w:rPr>
            </w:pPr>
          </w:p>
        </w:tc>
        <w:tc>
          <w:tcPr>
            <w:tcW w:w="1629" w:type="dxa"/>
          </w:tcPr>
          <w:p w14:paraId="2D107C90" w14:textId="77777777" w:rsidR="005B4414" w:rsidRDefault="005B4414" w:rsidP="003039C8">
            <w:pPr>
              <w:rPr>
                <w:rFonts w:cstheme="minorHAnsi"/>
                <w:szCs w:val="20"/>
              </w:rPr>
            </w:pPr>
          </w:p>
        </w:tc>
        <w:tc>
          <w:tcPr>
            <w:tcW w:w="1629" w:type="dxa"/>
          </w:tcPr>
          <w:p w14:paraId="6C877CC6" w14:textId="77777777" w:rsidR="005B4414" w:rsidRDefault="005B4414" w:rsidP="003039C8">
            <w:pPr>
              <w:rPr>
                <w:rFonts w:cstheme="minorHAnsi"/>
                <w:szCs w:val="20"/>
              </w:rPr>
            </w:pPr>
          </w:p>
        </w:tc>
      </w:tr>
      <w:tr w:rsidR="009E4766" w14:paraId="21EDEF90" w14:textId="77777777" w:rsidTr="009E02D1">
        <w:tc>
          <w:tcPr>
            <w:tcW w:w="2830" w:type="dxa"/>
          </w:tcPr>
          <w:p w14:paraId="0171B2C1" w14:textId="581EACC3" w:rsidR="009E4766" w:rsidRDefault="00EE0142" w:rsidP="003039C8">
            <w:pPr>
              <w:rPr>
                <w:rFonts w:cstheme="minorHAnsi"/>
                <w:szCs w:val="20"/>
              </w:rPr>
            </w:pPr>
            <w:r>
              <w:rPr>
                <w:rFonts w:cstheme="minorHAnsi"/>
                <w:szCs w:val="20"/>
              </w:rPr>
              <w:t>Prise de notes, retranscription et remise du livrable par 1/4 d’heure supplémentaire de réunion</w:t>
            </w:r>
          </w:p>
        </w:tc>
        <w:tc>
          <w:tcPr>
            <w:tcW w:w="1843" w:type="dxa"/>
          </w:tcPr>
          <w:p w14:paraId="01E34A58" w14:textId="77777777" w:rsidR="009E4766" w:rsidRDefault="009E4766" w:rsidP="003039C8">
            <w:pPr>
              <w:rPr>
                <w:rFonts w:cstheme="minorHAnsi"/>
                <w:szCs w:val="20"/>
              </w:rPr>
            </w:pPr>
          </w:p>
        </w:tc>
        <w:tc>
          <w:tcPr>
            <w:tcW w:w="1131" w:type="dxa"/>
          </w:tcPr>
          <w:p w14:paraId="07A7B63D" w14:textId="77777777" w:rsidR="009E4766" w:rsidRDefault="009E4766" w:rsidP="003039C8">
            <w:pPr>
              <w:rPr>
                <w:rFonts w:cstheme="minorHAnsi"/>
                <w:szCs w:val="20"/>
              </w:rPr>
            </w:pPr>
          </w:p>
        </w:tc>
        <w:tc>
          <w:tcPr>
            <w:tcW w:w="1629" w:type="dxa"/>
          </w:tcPr>
          <w:p w14:paraId="4806FDD7" w14:textId="77777777" w:rsidR="009E4766" w:rsidRDefault="009E4766" w:rsidP="003039C8">
            <w:pPr>
              <w:rPr>
                <w:rFonts w:cstheme="minorHAnsi"/>
                <w:szCs w:val="20"/>
              </w:rPr>
            </w:pPr>
          </w:p>
        </w:tc>
        <w:tc>
          <w:tcPr>
            <w:tcW w:w="1629" w:type="dxa"/>
          </w:tcPr>
          <w:p w14:paraId="4F44EABB" w14:textId="77777777" w:rsidR="009E4766" w:rsidRDefault="009E4766" w:rsidP="003039C8">
            <w:pPr>
              <w:rPr>
                <w:rFonts w:cstheme="minorHAnsi"/>
                <w:szCs w:val="20"/>
              </w:rPr>
            </w:pPr>
          </w:p>
        </w:tc>
      </w:tr>
      <w:tr w:rsidR="00EE0142" w14:paraId="3BE9223D" w14:textId="77777777" w:rsidTr="009E02D1">
        <w:tc>
          <w:tcPr>
            <w:tcW w:w="2830" w:type="dxa"/>
          </w:tcPr>
          <w:p w14:paraId="530BE171" w14:textId="4C264E78" w:rsidR="00EE0142" w:rsidRDefault="00EE0142" w:rsidP="003039C8">
            <w:pPr>
              <w:rPr>
                <w:rFonts w:cstheme="minorHAnsi"/>
                <w:szCs w:val="20"/>
              </w:rPr>
            </w:pPr>
            <w:r>
              <w:rPr>
                <w:rFonts w:cstheme="minorHAnsi"/>
                <w:szCs w:val="20"/>
              </w:rPr>
              <w:t>Prise de notes, retranscription et remise du livrable par 1/2 d’heure supplémentaire de réunion</w:t>
            </w:r>
          </w:p>
        </w:tc>
        <w:tc>
          <w:tcPr>
            <w:tcW w:w="1843" w:type="dxa"/>
          </w:tcPr>
          <w:p w14:paraId="09D49E8B" w14:textId="77777777" w:rsidR="00EE0142" w:rsidRDefault="00EE0142" w:rsidP="003039C8">
            <w:pPr>
              <w:rPr>
                <w:rFonts w:cstheme="minorHAnsi"/>
                <w:szCs w:val="20"/>
              </w:rPr>
            </w:pPr>
          </w:p>
        </w:tc>
        <w:tc>
          <w:tcPr>
            <w:tcW w:w="1131" w:type="dxa"/>
          </w:tcPr>
          <w:p w14:paraId="3CD302F4" w14:textId="77777777" w:rsidR="00EE0142" w:rsidRDefault="00EE0142" w:rsidP="003039C8">
            <w:pPr>
              <w:rPr>
                <w:rFonts w:cstheme="minorHAnsi"/>
                <w:szCs w:val="20"/>
              </w:rPr>
            </w:pPr>
          </w:p>
        </w:tc>
        <w:tc>
          <w:tcPr>
            <w:tcW w:w="1629" w:type="dxa"/>
          </w:tcPr>
          <w:p w14:paraId="062516EC" w14:textId="77777777" w:rsidR="00EE0142" w:rsidRDefault="00EE0142" w:rsidP="003039C8">
            <w:pPr>
              <w:rPr>
                <w:rFonts w:cstheme="minorHAnsi"/>
                <w:szCs w:val="20"/>
              </w:rPr>
            </w:pPr>
          </w:p>
        </w:tc>
        <w:tc>
          <w:tcPr>
            <w:tcW w:w="1629" w:type="dxa"/>
          </w:tcPr>
          <w:p w14:paraId="57ED0BC3" w14:textId="77777777" w:rsidR="00EE0142" w:rsidRDefault="00EE0142" w:rsidP="003039C8">
            <w:pPr>
              <w:rPr>
                <w:rFonts w:cstheme="minorHAnsi"/>
                <w:szCs w:val="20"/>
              </w:rPr>
            </w:pPr>
          </w:p>
        </w:tc>
      </w:tr>
      <w:tr w:rsidR="00E003B9" w14:paraId="4214EDFA" w14:textId="77777777" w:rsidTr="00BD1F4B">
        <w:tc>
          <w:tcPr>
            <w:tcW w:w="9062" w:type="dxa"/>
            <w:gridSpan w:val="5"/>
          </w:tcPr>
          <w:p w14:paraId="181A3FF9" w14:textId="03917178" w:rsidR="00E003B9" w:rsidRPr="00E003B9" w:rsidRDefault="00E003B9" w:rsidP="003039C8">
            <w:pPr>
              <w:rPr>
                <w:rFonts w:cstheme="minorHAnsi"/>
                <w:b/>
                <w:bCs/>
                <w:szCs w:val="20"/>
              </w:rPr>
            </w:pPr>
            <w:r w:rsidRPr="00E003B9">
              <w:rPr>
                <w:rFonts w:cstheme="minorHAnsi"/>
                <w:b/>
                <w:bCs/>
                <w:szCs w:val="20"/>
              </w:rPr>
              <w:t>Déplacements pour les réunions en présentiel</w:t>
            </w:r>
          </w:p>
        </w:tc>
      </w:tr>
      <w:tr w:rsidR="009E02D1" w14:paraId="02CD796F" w14:textId="77777777" w:rsidTr="009E02D1">
        <w:tc>
          <w:tcPr>
            <w:tcW w:w="2830" w:type="dxa"/>
          </w:tcPr>
          <w:p w14:paraId="2947D400" w14:textId="39F85B31" w:rsidR="009E02D1" w:rsidRDefault="00E003B9" w:rsidP="003039C8">
            <w:pPr>
              <w:rPr>
                <w:rFonts w:cstheme="minorHAnsi"/>
                <w:szCs w:val="20"/>
              </w:rPr>
            </w:pPr>
            <w:r>
              <w:rPr>
                <w:rFonts w:cstheme="minorHAnsi"/>
                <w:szCs w:val="20"/>
              </w:rPr>
              <w:t>S</w:t>
            </w:r>
            <w:r w:rsidR="009E02D1">
              <w:rPr>
                <w:rFonts w:cstheme="minorHAnsi"/>
                <w:szCs w:val="20"/>
              </w:rPr>
              <w:t xml:space="preserve">ur </w:t>
            </w:r>
            <w:r>
              <w:rPr>
                <w:rFonts w:cstheme="minorHAnsi"/>
                <w:szCs w:val="20"/>
              </w:rPr>
              <w:t>la commune d’</w:t>
            </w:r>
            <w:r w:rsidR="009E02D1">
              <w:rPr>
                <w:rFonts w:cstheme="minorHAnsi"/>
                <w:szCs w:val="20"/>
              </w:rPr>
              <w:t>Hyères (forfait aller-retour)</w:t>
            </w:r>
          </w:p>
        </w:tc>
        <w:tc>
          <w:tcPr>
            <w:tcW w:w="1843" w:type="dxa"/>
          </w:tcPr>
          <w:p w14:paraId="439CC1AB" w14:textId="77777777" w:rsidR="009E02D1" w:rsidRDefault="009E02D1" w:rsidP="003039C8">
            <w:pPr>
              <w:rPr>
                <w:rFonts w:cstheme="minorHAnsi"/>
                <w:szCs w:val="20"/>
              </w:rPr>
            </w:pPr>
          </w:p>
        </w:tc>
        <w:tc>
          <w:tcPr>
            <w:tcW w:w="1131" w:type="dxa"/>
          </w:tcPr>
          <w:p w14:paraId="6FBE8367" w14:textId="77777777" w:rsidR="009E02D1" w:rsidRDefault="009E02D1" w:rsidP="003039C8">
            <w:pPr>
              <w:rPr>
                <w:rFonts w:cstheme="minorHAnsi"/>
                <w:szCs w:val="20"/>
              </w:rPr>
            </w:pPr>
          </w:p>
        </w:tc>
        <w:tc>
          <w:tcPr>
            <w:tcW w:w="1629" w:type="dxa"/>
          </w:tcPr>
          <w:p w14:paraId="7AC3EECA" w14:textId="77777777" w:rsidR="009E02D1" w:rsidRDefault="009E02D1" w:rsidP="003039C8">
            <w:pPr>
              <w:rPr>
                <w:rFonts w:cstheme="minorHAnsi"/>
                <w:szCs w:val="20"/>
              </w:rPr>
            </w:pPr>
          </w:p>
        </w:tc>
        <w:tc>
          <w:tcPr>
            <w:tcW w:w="1629" w:type="dxa"/>
          </w:tcPr>
          <w:p w14:paraId="49ACBCA2" w14:textId="77777777" w:rsidR="009E02D1" w:rsidRDefault="009E02D1" w:rsidP="003039C8">
            <w:pPr>
              <w:rPr>
                <w:rFonts w:cstheme="minorHAnsi"/>
                <w:szCs w:val="20"/>
              </w:rPr>
            </w:pPr>
          </w:p>
        </w:tc>
      </w:tr>
      <w:tr w:rsidR="009E02D1" w14:paraId="7CBC87CC" w14:textId="77777777" w:rsidTr="009E02D1">
        <w:tc>
          <w:tcPr>
            <w:tcW w:w="2830" w:type="dxa"/>
          </w:tcPr>
          <w:p w14:paraId="1FB83DFD" w14:textId="73641D0C" w:rsidR="009E02D1" w:rsidRDefault="00E003B9" w:rsidP="003039C8">
            <w:pPr>
              <w:rPr>
                <w:rFonts w:cstheme="minorHAnsi"/>
                <w:szCs w:val="20"/>
              </w:rPr>
            </w:pPr>
            <w:r>
              <w:rPr>
                <w:rFonts w:cstheme="minorHAnsi"/>
                <w:szCs w:val="20"/>
              </w:rPr>
              <w:t>S</w:t>
            </w:r>
            <w:r w:rsidR="009E02D1">
              <w:rPr>
                <w:rFonts w:cstheme="minorHAnsi"/>
                <w:szCs w:val="20"/>
              </w:rPr>
              <w:t>ur une commune voisine d’Hyères (forfait aller-retour) &lt; à 20 km</w:t>
            </w:r>
          </w:p>
        </w:tc>
        <w:tc>
          <w:tcPr>
            <w:tcW w:w="1843" w:type="dxa"/>
          </w:tcPr>
          <w:p w14:paraId="7A2EE242" w14:textId="77777777" w:rsidR="009E02D1" w:rsidRDefault="009E02D1" w:rsidP="003039C8">
            <w:pPr>
              <w:rPr>
                <w:rFonts w:cstheme="minorHAnsi"/>
                <w:szCs w:val="20"/>
              </w:rPr>
            </w:pPr>
          </w:p>
        </w:tc>
        <w:tc>
          <w:tcPr>
            <w:tcW w:w="1131" w:type="dxa"/>
          </w:tcPr>
          <w:p w14:paraId="73AAFC87" w14:textId="77777777" w:rsidR="009E02D1" w:rsidRDefault="009E02D1" w:rsidP="003039C8">
            <w:pPr>
              <w:rPr>
                <w:rFonts w:cstheme="minorHAnsi"/>
                <w:szCs w:val="20"/>
              </w:rPr>
            </w:pPr>
          </w:p>
        </w:tc>
        <w:tc>
          <w:tcPr>
            <w:tcW w:w="1629" w:type="dxa"/>
          </w:tcPr>
          <w:p w14:paraId="01A6BF4F" w14:textId="77777777" w:rsidR="009E02D1" w:rsidRDefault="009E02D1" w:rsidP="003039C8">
            <w:pPr>
              <w:rPr>
                <w:rFonts w:cstheme="minorHAnsi"/>
                <w:szCs w:val="20"/>
              </w:rPr>
            </w:pPr>
          </w:p>
        </w:tc>
        <w:tc>
          <w:tcPr>
            <w:tcW w:w="1629" w:type="dxa"/>
          </w:tcPr>
          <w:p w14:paraId="7505DB57" w14:textId="77777777" w:rsidR="009E02D1" w:rsidRDefault="009E02D1" w:rsidP="003039C8">
            <w:pPr>
              <w:rPr>
                <w:rFonts w:cstheme="minorHAnsi"/>
                <w:szCs w:val="20"/>
              </w:rPr>
            </w:pPr>
          </w:p>
        </w:tc>
      </w:tr>
      <w:tr w:rsidR="009E02D1" w14:paraId="5EAFD85C" w14:textId="77777777" w:rsidTr="009E02D1">
        <w:tc>
          <w:tcPr>
            <w:tcW w:w="2830" w:type="dxa"/>
          </w:tcPr>
          <w:p w14:paraId="67B297C4" w14:textId="456162FE" w:rsidR="009E02D1" w:rsidRDefault="00E003B9" w:rsidP="003039C8">
            <w:pPr>
              <w:rPr>
                <w:rFonts w:cstheme="minorHAnsi"/>
                <w:szCs w:val="20"/>
              </w:rPr>
            </w:pPr>
            <w:r>
              <w:rPr>
                <w:rFonts w:cstheme="minorHAnsi"/>
                <w:szCs w:val="20"/>
              </w:rPr>
              <w:t>S</w:t>
            </w:r>
            <w:r w:rsidR="009E02D1">
              <w:rPr>
                <w:rFonts w:cstheme="minorHAnsi"/>
                <w:szCs w:val="20"/>
              </w:rPr>
              <w:t>ur une commune voisine d’Hyères (forfait aller-retour) &gt; à 20 km</w:t>
            </w:r>
          </w:p>
        </w:tc>
        <w:tc>
          <w:tcPr>
            <w:tcW w:w="1843" w:type="dxa"/>
          </w:tcPr>
          <w:p w14:paraId="49752161" w14:textId="77777777" w:rsidR="009E02D1" w:rsidRDefault="009E02D1" w:rsidP="003039C8">
            <w:pPr>
              <w:rPr>
                <w:rFonts w:cstheme="minorHAnsi"/>
                <w:szCs w:val="20"/>
              </w:rPr>
            </w:pPr>
          </w:p>
        </w:tc>
        <w:tc>
          <w:tcPr>
            <w:tcW w:w="1131" w:type="dxa"/>
          </w:tcPr>
          <w:p w14:paraId="2D8E64A6" w14:textId="77777777" w:rsidR="009E02D1" w:rsidRDefault="009E02D1" w:rsidP="003039C8">
            <w:pPr>
              <w:rPr>
                <w:rFonts w:cstheme="minorHAnsi"/>
                <w:szCs w:val="20"/>
              </w:rPr>
            </w:pPr>
          </w:p>
        </w:tc>
        <w:tc>
          <w:tcPr>
            <w:tcW w:w="1629" w:type="dxa"/>
          </w:tcPr>
          <w:p w14:paraId="4AB8090C" w14:textId="77777777" w:rsidR="009E02D1" w:rsidRDefault="009E02D1" w:rsidP="003039C8">
            <w:pPr>
              <w:rPr>
                <w:rFonts w:cstheme="minorHAnsi"/>
                <w:szCs w:val="20"/>
              </w:rPr>
            </w:pPr>
          </w:p>
        </w:tc>
        <w:tc>
          <w:tcPr>
            <w:tcW w:w="1629" w:type="dxa"/>
          </w:tcPr>
          <w:p w14:paraId="113FFBE9" w14:textId="77777777" w:rsidR="009E02D1" w:rsidRDefault="009E02D1" w:rsidP="003039C8">
            <w:pPr>
              <w:rPr>
                <w:rFonts w:cstheme="minorHAnsi"/>
                <w:szCs w:val="20"/>
              </w:rPr>
            </w:pPr>
          </w:p>
        </w:tc>
      </w:tr>
      <w:tr w:rsidR="002747AF" w14:paraId="298A358E" w14:textId="77777777" w:rsidTr="009E02D1">
        <w:tc>
          <w:tcPr>
            <w:tcW w:w="2830" w:type="dxa"/>
          </w:tcPr>
          <w:p w14:paraId="5D61BF36" w14:textId="5D17359B" w:rsidR="002747AF" w:rsidRDefault="002747AF" w:rsidP="003039C8">
            <w:pPr>
              <w:rPr>
                <w:rFonts w:cstheme="minorHAnsi"/>
                <w:szCs w:val="20"/>
              </w:rPr>
            </w:pPr>
            <w:r>
              <w:rPr>
                <w:rFonts w:cstheme="minorHAnsi"/>
                <w:szCs w:val="20"/>
              </w:rPr>
              <w:lastRenderedPageBreak/>
              <w:t>Forfait aller-retour par tranche de 10 km supplémentaire à partir d’une distance &gt; à 30 km</w:t>
            </w:r>
            <w:r w:rsidR="00E31DA3">
              <w:rPr>
                <w:rFonts w:cstheme="minorHAnsi"/>
                <w:szCs w:val="20"/>
              </w:rPr>
              <w:t xml:space="preserve"> depuis la commune d’Hyères</w:t>
            </w:r>
          </w:p>
        </w:tc>
        <w:tc>
          <w:tcPr>
            <w:tcW w:w="1843" w:type="dxa"/>
          </w:tcPr>
          <w:p w14:paraId="09F16492" w14:textId="77777777" w:rsidR="002747AF" w:rsidRDefault="002747AF" w:rsidP="003039C8">
            <w:pPr>
              <w:rPr>
                <w:rFonts w:cstheme="minorHAnsi"/>
                <w:szCs w:val="20"/>
              </w:rPr>
            </w:pPr>
          </w:p>
        </w:tc>
        <w:tc>
          <w:tcPr>
            <w:tcW w:w="1131" w:type="dxa"/>
          </w:tcPr>
          <w:p w14:paraId="0CABE260" w14:textId="77777777" w:rsidR="002747AF" w:rsidRDefault="002747AF" w:rsidP="003039C8">
            <w:pPr>
              <w:rPr>
                <w:rFonts w:cstheme="minorHAnsi"/>
                <w:szCs w:val="20"/>
              </w:rPr>
            </w:pPr>
          </w:p>
        </w:tc>
        <w:tc>
          <w:tcPr>
            <w:tcW w:w="1629" w:type="dxa"/>
          </w:tcPr>
          <w:p w14:paraId="39182C3B" w14:textId="77777777" w:rsidR="002747AF" w:rsidRDefault="002747AF" w:rsidP="003039C8">
            <w:pPr>
              <w:rPr>
                <w:rFonts w:cstheme="minorHAnsi"/>
                <w:szCs w:val="20"/>
              </w:rPr>
            </w:pPr>
          </w:p>
        </w:tc>
        <w:tc>
          <w:tcPr>
            <w:tcW w:w="1629" w:type="dxa"/>
          </w:tcPr>
          <w:p w14:paraId="6F65A57A" w14:textId="77777777" w:rsidR="002747AF" w:rsidRDefault="002747AF" w:rsidP="003039C8">
            <w:pPr>
              <w:rPr>
                <w:rFonts w:cstheme="minorHAnsi"/>
                <w:szCs w:val="20"/>
              </w:rPr>
            </w:pPr>
          </w:p>
        </w:tc>
      </w:tr>
    </w:tbl>
    <w:p w14:paraId="496CEFA9" w14:textId="77777777" w:rsidR="003039C8" w:rsidRDefault="003039C8" w:rsidP="003039C8">
      <w:pPr>
        <w:rPr>
          <w:rFonts w:cstheme="minorHAnsi"/>
          <w:szCs w:val="20"/>
        </w:rPr>
      </w:pPr>
    </w:p>
    <w:p w14:paraId="56A1964E" w14:textId="514D8D8B" w:rsidR="00E2100C" w:rsidRPr="00E2100C" w:rsidRDefault="00FD67D9" w:rsidP="003039C8">
      <w:pPr>
        <w:rPr>
          <w:rFonts w:cstheme="minorHAnsi"/>
          <w:color w:val="FF0000"/>
          <w:szCs w:val="20"/>
        </w:rPr>
      </w:pPr>
      <w:r>
        <w:rPr>
          <w:rFonts w:cstheme="minorHAnsi"/>
          <w:color w:val="FF0000"/>
          <w:szCs w:val="20"/>
        </w:rPr>
        <w:t>Nota : toute durée supplémentaire entamée est due.</w:t>
      </w:r>
    </w:p>
    <w:p w14:paraId="266B932B" w14:textId="77777777" w:rsidR="003039C8" w:rsidRPr="003039C8" w:rsidRDefault="003039C8" w:rsidP="003039C8">
      <w:pPr>
        <w:rPr>
          <w:rFonts w:cstheme="minorHAnsi"/>
          <w:szCs w:val="20"/>
        </w:rPr>
      </w:pPr>
    </w:p>
    <w:p w14:paraId="3421A8B9" w14:textId="79F2CBA6" w:rsidR="00231559" w:rsidRPr="00231559" w:rsidRDefault="003039C8">
      <w:pPr>
        <w:pStyle w:val="Titre2"/>
        <w:numPr>
          <w:ilvl w:val="1"/>
          <w:numId w:val="7"/>
        </w:numPr>
      </w:pPr>
      <w:bookmarkStart w:id="27" w:name="_Toc188969117"/>
      <w:r w:rsidRPr="00205F19">
        <w:t>Prix et révision des prix</w:t>
      </w:r>
      <w:bookmarkEnd w:id="27"/>
    </w:p>
    <w:p w14:paraId="56568BE7" w14:textId="3EF48353" w:rsidR="003039C8" w:rsidRDefault="003039C8">
      <w:pPr>
        <w:pStyle w:val="Titre3"/>
        <w:numPr>
          <w:ilvl w:val="2"/>
          <w:numId w:val="4"/>
        </w:numPr>
        <w:rPr>
          <w:rFonts w:ascii="Calibri" w:hAnsi="Calibri" w:cs="Calibri"/>
        </w:rPr>
      </w:pPr>
      <w:bookmarkStart w:id="28" w:name="_Toc188969118"/>
      <w:r w:rsidRPr="00205F19">
        <w:t>Forme et contenu des prix</w:t>
      </w:r>
      <w:bookmarkEnd w:id="28"/>
    </w:p>
    <w:p w14:paraId="64885AD5" w14:textId="77777777" w:rsidR="00231559" w:rsidRPr="00231559" w:rsidRDefault="00231559" w:rsidP="00231559"/>
    <w:p w14:paraId="51420AB0" w14:textId="3962819E" w:rsidR="003039C8" w:rsidRPr="003039C8" w:rsidRDefault="003039C8" w:rsidP="003039C8">
      <w:pPr>
        <w:rPr>
          <w:rFonts w:cstheme="minorHAnsi"/>
          <w:szCs w:val="20"/>
        </w:rPr>
      </w:pPr>
      <w:r w:rsidRPr="003039C8">
        <w:rPr>
          <w:rFonts w:cstheme="minorHAnsi"/>
          <w:szCs w:val="20"/>
        </w:rPr>
        <w:t xml:space="preserve">Le marché est conclu à prix </w:t>
      </w:r>
      <w:r w:rsidR="00B511DF">
        <w:rPr>
          <w:rFonts w:cstheme="minorHAnsi"/>
          <w:szCs w:val="20"/>
        </w:rPr>
        <w:t>unitaire</w:t>
      </w:r>
      <w:r w:rsidRPr="003039C8">
        <w:rPr>
          <w:rFonts w:cstheme="minorHAnsi"/>
          <w:szCs w:val="20"/>
        </w:rPr>
        <w:t xml:space="preserve">s tels qu’indiqués au paragraphe E. </w:t>
      </w:r>
    </w:p>
    <w:p w14:paraId="6567BA7A" w14:textId="28F39349" w:rsidR="003039C8" w:rsidRPr="003039C8" w:rsidRDefault="003039C8" w:rsidP="003039C8">
      <w:pPr>
        <w:rPr>
          <w:rFonts w:cstheme="minorHAnsi"/>
          <w:szCs w:val="20"/>
        </w:rPr>
      </w:pPr>
      <w:r w:rsidRPr="003039C8">
        <w:rPr>
          <w:rFonts w:cstheme="minorHAnsi"/>
          <w:szCs w:val="20"/>
        </w:rPr>
        <w:t xml:space="preserve">Le prix est révisable. </w:t>
      </w:r>
    </w:p>
    <w:p w14:paraId="1119AD90" w14:textId="41E18711" w:rsidR="003039C8" w:rsidRPr="003039C8" w:rsidRDefault="003039C8" w:rsidP="003039C8">
      <w:pPr>
        <w:rPr>
          <w:rFonts w:cstheme="minorHAnsi"/>
          <w:szCs w:val="20"/>
        </w:rPr>
      </w:pPr>
      <w:r w:rsidRPr="003039C8">
        <w:rPr>
          <w:rFonts w:cstheme="minorHAnsi"/>
          <w:szCs w:val="20"/>
        </w:rPr>
        <w:t xml:space="preserve">Le prix est réputé « tout compris » : supports, </w:t>
      </w:r>
      <w:r w:rsidR="00B511DF">
        <w:rPr>
          <w:rFonts w:cstheme="minorHAnsi"/>
          <w:szCs w:val="20"/>
        </w:rPr>
        <w:t xml:space="preserve">matériels et logiciels nécessaires à l’exécution de la prestation, les frais de </w:t>
      </w:r>
      <w:r w:rsidRPr="003039C8">
        <w:rPr>
          <w:rFonts w:cstheme="minorHAnsi"/>
          <w:szCs w:val="20"/>
        </w:rPr>
        <w:t>déplacements</w:t>
      </w:r>
      <w:r w:rsidR="00B511DF">
        <w:rPr>
          <w:rFonts w:cstheme="minorHAnsi"/>
          <w:szCs w:val="20"/>
        </w:rPr>
        <w:t xml:space="preserve"> comprennent toutes les dépenses relatives à l’acheminement sur site, les prix comprennent les marges et toutes charges fiscales et parafiscales.</w:t>
      </w:r>
    </w:p>
    <w:p w14:paraId="3266CE67" w14:textId="5414C0A5" w:rsidR="003039C8" w:rsidRDefault="003039C8" w:rsidP="003039C8">
      <w:pPr>
        <w:rPr>
          <w:rFonts w:cstheme="minorHAnsi"/>
          <w:szCs w:val="20"/>
        </w:rPr>
      </w:pPr>
      <w:r w:rsidRPr="003039C8">
        <w:rPr>
          <w:rFonts w:cstheme="minorHAnsi"/>
          <w:szCs w:val="20"/>
        </w:rPr>
        <w:t>La taxe sur la valeur ajoutée (TVA) est appliquée au taux légal connu du fait générateur. En cas de changement du taux de TVA, il sera tenu compte de cette variation dans les prix de règlement.</w:t>
      </w:r>
    </w:p>
    <w:p w14:paraId="6E17AA37" w14:textId="022C9656" w:rsidR="00B511DF" w:rsidRDefault="00B511DF" w:rsidP="00B33ECE">
      <w:pPr>
        <w:jc w:val="both"/>
        <w:rPr>
          <w:rFonts w:cstheme="minorHAnsi"/>
          <w:szCs w:val="20"/>
        </w:rPr>
      </w:pPr>
      <w:r>
        <w:rPr>
          <w:rFonts w:cstheme="minorHAnsi"/>
          <w:szCs w:val="20"/>
        </w:rPr>
        <w:t xml:space="preserve">En dérogation à l’article 10.2.2 </w:t>
      </w:r>
      <w:r w:rsidR="00B33ECE">
        <w:rPr>
          <w:rFonts w:cstheme="minorHAnsi"/>
          <w:szCs w:val="20"/>
        </w:rPr>
        <w:t>les prix à payer sont ceux applicables à la date de la commande.</w:t>
      </w:r>
    </w:p>
    <w:p w14:paraId="46754B2D" w14:textId="77777777" w:rsidR="00B33ECE" w:rsidRPr="003039C8" w:rsidRDefault="00B33ECE" w:rsidP="003039C8">
      <w:pPr>
        <w:rPr>
          <w:rFonts w:cstheme="minorHAnsi"/>
          <w:szCs w:val="20"/>
        </w:rPr>
      </w:pPr>
    </w:p>
    <w:p w14:paraId="2D092627" w14:textId="49BEA70F" w:rsidR="003039C8" w:rsidRDefault="003039C8">
      <w:pPr>
        <w:pStyle w:val="Titre3"/>
        <w:numPr>
          <w:ilvl w:val="2"/>
          <w:numId w:val="4"/>
        </w:numPr>
      </w:pPr>
      <w:bookmarkStart w:id="29" w:name="_Toc188969119"/>
      <w:r w:rsidRPr="00205F19">
        <w:t>Modalités de révision</w:t>
      </w:r>
      <w:bookmarkEnd w:id="29"/>
    </w:p>
    <w:p w14:paraId="49D65629" w14:textId="77777777" w:rsidR="00205F19" w:rsidRPr="00205F19" w:rsidRDefault="00205F19" w:rsidP="00205F19">
      <w:pPr>
        <w:pStyle w:val="Paragraphedeliste"/>
        <w:rPr>
          <w:rFonts w:cstheme="minorHAnsi"/>
          <w:szCs w:val="20"/>
        </w:rPr>
      </w:pPr>
    </w:p>
    <w:p w14:paraId="53096CC0" w14:textId="77777777" w:rsidR="003039C8" w:rsidRPr="003039C8" w:rsidRDefault="003039C8" w:rsidP="003039C8">
      <w:pPr>
        <w:rPr>
          <w:rFonts w:cstheme="minorHAnsi"/>
          <w:szCs w:val="20"/>
        </w:rPr>
      </w:pPr>
      <w:r w:rsidRPr="003039C8">
        <w:rPr>
          <w:rFonts w:cstheme="minorHAnsi"/>
          <w:b/>
          <w:bCs/>
          <w:szCs w:val="20"/>
          <w:u w:val="single"/>
        </w:rPr>
        <w:t>En cas de révision des prix</w:t>
      </w:r>
    </w:p>
    <w:p w14:paraId="2B9DDFA3" w14:textId="77777777" w:rsidR="003039C8" w:rsidRPr="003039C8" w:rsidRDefault="003039C8" w:rsidP="003039C8">
      <w:pPr>
        <w:rPr>
          <w:rFonts w:cstheme="minorHAnsi"/>
          <w:szCs w:val="20"/>
        </w:rPr>
      </w:pPr>
    </w:p>
    <w:p w14:paraId="354001FC" w14:textId="09EF970E" w:rsidR="003039C8" w:rsidRDefault="003039C8" w:rsidP="00E83DBE">
      <w:pPr>
        <w:jc w:val="both"/>
        <w:rPr>
          <w:rFonts w:cstheme="minorHAnsi"/>
          <w:szCs w:val="20"/>
        </w:rPr>
      </w:pPr>
      <w:r w:rsidRPr="003039C8">
        <w:rPr>
          <w:rFonts w:cstheme="minorHAnsi"/>
          <w:szCs w:val="20"/>
        </w:rPr>
        <w:t xml:space="preserve">Les prix </w:t>
      </w:r>
      <w:r w:rsidR="00B511DF">
        <w:rPr>
          <w:rFonts w:cstheme="minorHAnsi"/>
          <w:szCs w:val="20"/>
        </w:rPr>
        <w:t>unitaires indiqués au paragraphe E</w:t>
      </w:r>
      <w:r w:rsidRPr="003039C8">
        <w:rPr>
          <w:rFonts w:cstheme="minorHAnsi"/>
          <w:szCs w:val="20"/>
        </w:rPr>
        <w:t xml:space="preserve"> sont révisés annuellement au 1</w:t>
      </w:r>
      <w:r w:rsidRPr="003039C8">
        <w:rPr>
          <w:rFonts w:cstheme="minorHAnsi"/>
          <w:szCs w:val="20"/>
          <w:vertAlign w:val="superscript"/>
        </w:rPr>
        <w:t>er</w:t>
      </w:r>
      <w:r w:rsidRPr="003039C8">
        <w:rPr>
          <w:rFonts w:cstheme="minorHAnsi"/>
          <w:szCs w:val="20"/>
        </w:rPr>
        <w:t xml:space="preserve"> jour du mois de notification du marché</w:t>
      </w:r>
      <w:r w:rsidR="00B511DF">
        <w:rPr>
          <w:rFonts w:cstheme="minorHAnsi"/>
          <w:szCs w:val="20"/>
        </w:rPr>
        <w:t>.</w:t>
      </w:r>
    </w:p>
    <w:p w14:paraId="2AAD6126" w14:textId="77777777" w:rsidR="00E83DBE" w:rsidRDefault="00B511DF" w:rsidP="00E83DBE">
      <w:pPr>
        <w:jc w:val="both"/>
        <w:rPr>
          <w:rFonts w:cstheme="minorHAnsi"/>
          <w:szCs w:val="20"/>
        </w:rPr>
      </w:pPr>
      <w:r>
        <w:rPr>
          <w:rFonts w:cstheme="minorHAnsi"/>
          <w:szCs w:val="20"/>
        </w:rPr>
        <w:t>La révision des prix peut induire une hausse ou une baisse et doit pouvoir être explicitement justifiée par le titulaire.</w:t>
      </w:r>
    </w:p>
    <w:p w14:paraId="789165EF" w14:textId="5874C499" w:rsidR="00B511DF" w:rsidRPr="003039C8" w:rsidRDefault="00B511DF" w:rsidP="00E83DBE">
      <w:pPr>
        <w:jc w:val="both"/>
        <w:rPr>
          <w:rFonts w:cstheme="minorHAnsi"/>
          <w:szCs w:val="20"/>
        </w:rPr>
      </w:pPr>
      <w:r>
        <w:rPr>
          <w:rFonts w:cstheme="minorHAnsi"/>
          <w:szCs w:val="20"/>
        </w:rPr>
        <w:t>Elle est établie selon le barème du titulaire qui transmet au PNPC ses nouveaux tarifs avec un mois de préavis, donc un mois avant l’entrée en vigueur des prix unitaires révisés.</w:t>
      </w:r>
    </w:p>
    <w:p w14:paraId="371C23E0" w14:textId="77777777" w:rsidR="00E83DBE" w:rsidRDefault="00E83DBE" w:rsidP="003039C8">
      <w:pPr>
        <w:rPr>
          <w:rFonts w:cstheme="minorHAnsi"/>
          <w:b/>
          <w:bCs/>
          <w:szCs w:val="20"/>
        </w:rPr>
      </w:pPr>
    </w:p>
    <w:p w14:paraId="4ACE59E2" w14:textId="2AE89155" w:rsidR="003039C8" w:rsidRPr="00E83DBE" w:rsidRDefault="00E83DBE" w:rsidP="003039C8">
      <w:pPr>
        <w:rPr>
          <w:rFonts w:cstheme="minorHAnsi"/>
          <w:b/>
          <w:bCs/>
          <w:szCs w:val="20"/>
        </w:rPr>
      </w:pPr>
      <w:r w:rsidRPr="00E83DBE">
        <w:rPr>
          <w:rFonts w:cstheme="minorHAnsi"/>
          <w:b/>
          <w:bCs/>
          <w:szCs w:val="20"/>
        </w:rPr>
        <w:t>Clause butoir</w:t>
      </w:r>
    </w:p>
    <w:p w14:paraId="48AC6453" w14:textId="2DC0570C" w:rsidR="00E83DBE" w:rsidRDefault="00E83DBE" w:rsidP="003039C8">
      <w:pPr>
        <w:rPr>
          <w:rFonts w:cstheme="minorHAnsi"/>
          <w:szCs w:val="20"/>
        </w:rPr>
      </w:pPr>
      <w:r>
        <w:rPr>
          <w:rFonts w:cstheme="minorHAnsi"/>
          <w:szCs w:val="20"/>
        </w:rPr>
        <w:t>L’augmentation des prix ne peut être supérieure à 2%.</w:t>
      </w:r>
    </w:p>
    <w:p w14:paraId="71BD2710" w14:textId="77777777" w:rsidR="00E83DBE" w:rsidRDefault="00E83DBE" w:rsidP="003039C8">
      <w:pPr>
        <w:rPr>
          <w:rFonts w:cstheme="minorHAnsi"/>
          <w:szCs w:val="20"/>
        </w:rPr>
      </w:pPr>
    </w:p>
    <w:p w14:paraId="6DFA1959" w14:textId="115129CC" w:rsidR="00E83DBE" w:rsidRPr="00E83DBE" w:rsidRDefault="00E83DBE" w:rsidP="003039C8">
      <w:pPr>
        <w:rPr>
          <w:rFonts w:cstheme="minorHAnsi"/>
          <w:b/>
          <w:bCs/>
          <w:szCs w:val="20"/>
        </w:rPr>
      </w:pPr>
      <w:r w:rsidRPr="00E83DBE">
        <w:rPr>
          <w:rFonts w:cstheme="minorHAnsi"/>
          <w:b/>
          <w:bCs/>
          <w:szCs w:val="20"/>
        </w:rPr>
        <w:t>Clause de sauvegarde</w:t>
      </w:r>
    </w:p>
    <w:p w14:paraId="7DE18BC7" w14:textId="59FE4449" w:rsidR="00E83DBE" w:rsidRDefault="00E83DBE" w:rsidP="003039C8">
      <w:pPr>
        <w:rPr>
          <w:rFonts w:cstheme="minorHAnsi"/>
          <w:szCs w:val="20"/>
        </w:rPr>
      </w:pPr>
      <w:r>
        <w:rPr>
          <w:rFonts w:cstheme="minorHAnsi"/>
          <w:szCs w:val="20"/>
        </w:rPr>
        <w:lastRenderedPageBreak/>
        <w:t>Dans le cas où la hausse des prix impliquerait une hausse qui, même limitée par la clause butoir, entraînerait l’acheteur au-delà de ses possibilités budgétaires, le marché peut être résilié sans indemnité.</w:t>
      </w:r>
    </w:p>
    <w:p w14:paraId="168FACBC" w14:textId="77777777" w:rsidR="00E83DBE" w:rsidRDefault="00E83DBE" w:rsidP="003039C8">
      <w:pPr>
        <w:rPr>
          <w:rFonts w:cstheme="minorHAnsi"/>
          <w:szCs w:val="20"/>
        </w:rPr>
      </w:pPr>
    </w:p>
    <w:p w14:paraId="75992804" w14:textId="77777777" w:rsidR="00E83DBE" w:rsidRPr="003039C8" w:rsidRDefault="00E83DBE" w:rsidP="00E83DBE">
      <w:pPr>
        <w:jc w:val="both"/>
        <w:rPr>
          <w:rFonts w:cstheme="minorHAnsi"/>
          <w:szCs w:val="20"/>
        </w:rPr>
      </w:pPr>
      <w:r w:rsidRPr="003039C8">
        <w:rPr>
          <w:rFonts w:cstheme="minorHAnsi"/>
          <w:szCs w:val="20"/>
        </w:rPr>
        <w:t>L’application de la révision des prix est à la charge du titulaire, qui doit y procéder conformément aux stipulations du marché lors de l’établissement de la facturation. En cas d’inexactitude de celle-ci, la facture est rejetée au motif de révision des prix non conforme aux clauses du marché.</w:t>
      </w:r>
    </w:p>
    <w:p w14:paraId="0466C4D1" w14:textId="77777777" w:rsidR="00E83DBE" w:rsidRPr="003039C8" w:rsidRDefault="00E83DBE" w:rsidP="003039C8">
      <w:pPr>
        <w:rPr>
          <w:rFonts w:cstheme="minorHAnsi"/>
          <w:szCs w:val="20"/>
        </w:rPr>
      </w:pPr>
    </w:p>
    <w:p w14:paraId="09045D66" w14:textId="21A8078C" w:rsidR="003039C8" w:rsidRDefault="003039C8">
      <w:pPr>
        <w:pStyle w:val="Titre3"/>
        <w:numPr>
          <w:ilvl w:val="2"/>
          <w:numId w:val="4"/>
        </w:numPr>
      </w:pPr>
      <w:bookmarkStart w:id="30" w:name="_Toc188969120"/>
      <w:r w:rsidRPr="00205F19">
        <w:t>Mois d’établissement des prix</w:t>
      </w:r>
      <w:bookmarkEnd w:id="30"/>
      <w:r w:rsidRPr="00205F19">
        <w:t> </w:t>
      </w:r>
    </w:p>
    <w:p w14:paraId="560365A9" w14:textId="77777777" w:rsidR="00231559" w:rsidRPr="00231559" w:rsidRDefault="00231559" w:rsidP="00231559"/>
    <w:p w14:paraId="4BD5438F" w14:textId="73ACC452" w:rsidR="003039C8" w:rsidRDefault="003039C8" w:rsidP="003039C8">
      <w:pPr>
        <w:rPr>
          <w:rFonts w:cstheme="minorHAnsi"/>
          <w:szCs w:val="20"/>
        </w:rPr>
      </w:pPr>
      <w:r w:rsidRPr="003039C8">
        <w:rPr>
          <w:rFonts w:cstheme="minorHAnsi"/>
          <w:szCs w:val="20"/>
        </w:rPr>
        <w:t>L’offre est réputée établie sur la base des conditions économiques en vigueur à la date à laquelle le candidat a fixé son prix dans l’offre.</w:t>
      </w:r>
    </w:p>
    <w:p w14:paraId="4EAE09C9" w14:textId="77777777" w:rsidR="00231559" w:rsidRPr="003039C8" w:rsidRDefault="00231559" w:rsidP="003039C8">
      <w:pPr>
        <w:rPr>
          <w:rFonts w:cstheme="minorHAnsi"/>
          <w:szCs w:val="20"/>
        </w:rPr>
      </w:pPr>
    </w:p>
    <w:p w14:paraId="4F8DB438" w14:textId="37C6BEE7" w:rsidR="003039C8" w:rsidRDefault="003039C8">
      <w:pPr>
        <w:pStyle w:val="Titre3"/>
        <w:numPr>
          <w:ilvl w:val="2"/>
          <w:numId w:val="4"/>
        </w:numPr>
      </w:pPr>
      <w:bookmarkStart w:id="31" w:name="_Toc188969121"/>
      <w:r w:rsidRPr="00205F19">
        <w:t>Bénéfice de l’avance</w:t>
      </w:r>
      <w:bookmarkEnd w:id="31"/>
      <w:r w:rsidRPr="00205F19">
        <w:t xml:space="preserve">  </w:t>
      </w:r>
    </w:p>
    <w:p w14:paraId="0947A52D" w14:textId="77777777" w:rsidR="00231559" w:rsidRPr="00231559" w:rsidRDefault="00231559" w:rsidP="00231559"/>
    <w:p w14:paraId="18A24717" w14:textId="597442E2" w:rsidR="00231559" w:rsidRDefault="00B511DF" w:rsidP="00231559">
      <w:pPr>
        <w:rPr>
          <w:rFonts w:cstheme="minorHAnsi"/>
          <w:szCs w:val="20"/>
        </w:rPr>
      </w:pPr>
      <w:r>
        <w:rPr>
          <w:rFonts w:cstheme="minorHAnsi"/>
          <w:szCs w:val="20"/>
        </w:rPr>
        <w:t>Sans objet.</w:t>
      </w:r>
    </w:p>
    <w:p w14:paraId="780BC2A1" w14:textId="77777777" w:rsidR="00231559" w:rsidRDefault="00231559" w:rsidP="00231559">
      <w:pPr>
        <w:rPr>
          <w:rFonts w:cstheme="minorHAnsi"/>
          <w:szCs w:val="20"/>
        </w:rPr>
      </w:pPr>
    </w:p>
    <w:p w14:paraId="35AA5A64" w14:textId="72A2D31D" w:rsidR="003039C8" w:rsidRPr="00231559" w:rsidRDefault="003039C8">
      <w:pPr>
        <w:pStyle w:val="Titre2"/>
        <w:numPr>
          <w:ilvl w:val="1"/>
          <w:numId w:val="7"/>
        </w:numPr>
        <w:rPr>
          <w:rFonts w:cstheme="minorHAnsi"/>
          <w:szCs w:val="20"/>
        </w:rPr>
      </w:pPr>
      <w:bookmarkStart w:id="32" w:name="_Toc188969122"/>
      <w:r w:rsidRPr="00205F19">
        <w:t>Modalités et délais de paiement, factures</w:t>
      </w:r>
      <w:bookmarkEnd w:id="32"/>
      <w:r w:rsidRPr="00205F19">
        <w:t> </w:t>
      </w:r>
    </w:p>
    <w:p w14:paraId="61193808" w14:textId="77777777" w:rsidR="001758DB" w:rsidRPr="003039C8" w:rsidRDefault="001758DB" w:rsidP="003039C8">
      <w:pPr>
        <w:rPr>
          <w:rFonts w:cstheme="minorHAnsi"/>
          <w:szCs w:val="20"/>
        </w:rPr>
      </w:pPr>
    </w:p>
    <w:p w14:paraId="635A7A61" w14:textId="192CA2F5" w:rsidR="003039C8" w:rsidRPr="009954F0" w:rsidRDefault="003039C8">
      <w:pPr>
        <w:pStyle w:val="Titre3"/>
        <w:numPr>
          <w:ilvl w:val="2"/>
          <w:numId w:val="7"/>
        </w:numPr>
      </w:pPr>
      <w:bookmarkStart w:id="33" w:name="_Toc188969123"/>
      <w:r w:rsidRPr="009954F0">
        <w:t>Facturation</w:t>
      </w:r>
      <w:bookmarkEnd w:id="33"/>
    </w:p>
    <w:p w14:paraId="2115C317" w14:textId="77777777" w:rsidR="003039C8" w:rsidRPr="003039C8" w:rsidRDefault="003039C8" w:rsidP="00AD574B">
      <w:pPr>
        <w:jc w:val="both"/>
        <w:rPr>
          <w:rFonts w:cstheme="minorHAnsi"/>
          <w:szCs w:val="20"/>
        </w:rPr>
      </w:pPr>
      <w:r w:rsidRPr="003039C8">
        <w:rPr>
          <w:rFonts w:cstheme="minorHAnsi"/>
          <w:szCs w:val="20"/>
        </w:rPr>
        <w:t xml:space="preserve">Le règlement des sommes dues demeure subordonné à la production de la facture laquelle n’est pas réclamée au titulaire. </w:t>
      </w:r>
    </w:p>
    <w:p w14:paraId="5AEA19C1" w14:textId="77777777" w:rsidR="003039C8" w:rsidRPr="003039C8" w:rsidRDefault="003039C8" w:rsidP="00AD574B">
      <w:pPr>
        <w:jc w:val="both"/>
        <w:rPr>
          <w:rFonts w:cstheme="minorHAnsi"/>
          <w:szCs w:val="20"/>
        </w:rPr>
      </w:pPr>
      <w:r w:rsidRPr="003039C8">
        <w:rPr>
          <w:rFonts w:cstheme="minorHAnsi"/>
          <w:szCs w:val="20"/>
        </w:rPr>
        <w:t>ATTENTION : préciser la fréquence du règlement, notamment pour les marchés de maintenance (paiement trimestriel ou autre).</w:t>
      </w:r>
    </w:p>
    <w:p w14:paraId="61EAD721" w14:textId="7396E565" w:rsidR="003039C8" w:rsidRPr="003039C8" w:rsidRDefault="003039C8" w:rsidP="00AD574B">
      <w:pPr>
        <w:jc w:val="both"/>
        <w:rPr>
          <w:rFonts w:cstheme="minorHAnsi"/>
          <w:szCs w:val="20"/>
        </w:rPr>
      </w:pPr>
      <w:r w:rsidRPr="003039C8">
        <w:rPr>
          <w:rFonts w:cstheme="minorHAnsi"/>
          <w:szCs w:val="20"/>
        </w:rPr>
        <w:t>La facture comporte, outre les mentions légales, les mentions suivantes : dates, références (numéro et désignation) du présent marché ; numéro d’engagement juridique (EJ) du marché et la désignation des prestations exécutées ainsi que la période concernée, sous peine de rejet.</w:t>
      </w:r>
    </w:p>
    <w:p w14:paraId="094BFAE9" w14:textId="0BFB1383" w:rsidR="003039C8" w:rsidRPr="003039C8" w:rsidRDefault="003039C8" w:rsidP="00AD574B">
      <w:pPr>
        <w:jc w:val="both"/>
        <w:rPr>
          <w:rFonts w:cstheme="minorHAnsi"/>
          <w:szCs w:val="20"/>
        </w:rPr>
      </w:pPr>
      <w:r w:rsidRPr="003039C8">
        <w:rPr>
          <w:rFonts w:cstheme="minorHAnsi"/>
          <w:szCs w:val="20"/>
        </w:rPr>
        <w:t>Elle est établie en un exemplaire daté, faisant référence au présent marché et adressée au Parc national d</w:t>
      </w:r>
      <w:r w:rsidR="0058192B">
        <w:rPr>
          <w:rFonts w:cstheme="minorHAnsi"/>
          <w:szCs w:val="20"/>
        </w:rPr>
        <w:t>e</w:t>
      </w:r>
      <w:r w:rsidR="00303A4B">
        <w:rPr>
          <w:rFonts w:cstheme="minorHAnsi"/>
          <w:szCs w:val="20"/>
        </w:rPr>
        <w:t xml:space="preserve"> Port-Cros</w:t>
      </w:r>
      <w:r w:rsidRPr="003039C8">
        <w:rPr>
          <w:rFonts w:cstheme="minorHAnsi"/>
          <w:szCs w:val="20"/>
        </w:rPr>
        <w:t>.</w:t>
      </w:r>
    </w:p>
    <w:p w14:paraId="42E58207" w14:textId="7843AD4A" w:rsidR="003039C8" w:rsidRPr="0058192B" w:rsidRDefault="003039C8" w:rsidP="00AD574B">
      <w:pPr>
        <w:jc w:val="both"/>
        <w:rPr>
          <w:rFonts w:cstheme="minorHAnsi"/>
          <w:b/>
          <w:bCs/>
          <w:szCs w:val="20"/>
        </w:rPr>
      </w:pPr>
      <w:r w:rsidRPr="003039C8">
        <w:rPr>
          <w:rFonts w:cstheme="minorHAnsi"/>
          <w:szCs w:val="20"/>
        </w:rPr>
        <w:t xml:space="preserve">Les </w:t>
      </w:r>
      <w:r w:rsidRPr="003039C8">
        <w:rPr>
          <w:rFonts w:cstheme="minorHAnsi"/>
          <w:b/>
          <w:bCs/>
          <w:szCs w:val="20"/>
        </w:rPr>
        <w:t>factures</w:t>
      </w:r>
      <w:r w:rsidRPr="003039C8">
        <w:rPr>
          <w:rFonts w:cstheme="minorHAnsi"/>
          <w:szCs w:val="20"/>
        </w:rPr>
        <w:t xml:space="preserve"> sont transmises uniquement par </w:t>
      </w:r>
      <w:r w:rsidRPr="003039C8">
        <w:rPr>
          <w:rFonts w:cstheme="minorHAnsi"/>
          <w:b/>
          <w:bCs/>
          <w:szCs w:val="20"/>
        </w:rPr>
        <w:t>voie dématérialisée</w:t>
      </w:r>
      <w:r w:rsidRPr="003039C8">
        <w:rPr>
          <w:rFonts w:cstheme="minorHAnsi"/>
          <w:szCs w:val="20"/>
        </w:rPr>
        <w:t xml:space="preserve"> via le portail </w:t>
      </w:r>
      <w:r w:rsidRPr="003039C8">
        <w:rPr>
          <w:rFonts w:cstheme="minorHAnsi"/>
          <w:b/>
          <w:bCs/>
          <w:szCs w:val="20"/>
        </w:rPr>
        <w:t>Chorus Pro</w:t>
      </w:r>
      <w:r w:rsidRPr="003039C8">
        <w:rPr>
          <w:rFonts w:cstheme="minorHAnsi"/>
          <w:b/>
          <w:bCs/>
          <w:i/>
          <w:iCs/>
          <w:szCs w:val="20"/>
        </w:rPr>
        <w:t xml:space="preserve"> </w:t>
      </w:r>
      <w:hyperlink r:id="rId10" w:tgtFrame="_top" w:history="1">
        <w:r w:rsidRPr="003039C8">
          <w:rPr>
            <w:rStyle w:val="Lienhypertexte"/>
            <w:rFonts w:cstheme="minorHAnsi"/>
            <w:b/>
            <w:bCs/>
            <w:i/>
            <w:iCs/>
            <w:szCs w:val="20"/>
          </w:rPr>
          <w:t>https://chorus-pro.gouv.fr</w:t>
        </w:r>
      </w:hyperlink>
      <w:r w:rsidRPr="003039C8">
        <w:rPr>
          <w:rFonts w:cstheme="minorHAnsi"/>
          <w:b/>
          <w:bCs/>
          <w:i/>
          <w:iCs/>
          <w:szCs w:val="20"/>
        </w:rPr>
        <w:t xml:space="preserve"> </w:t>
      </w:r>
      <w:r w:rsidRPr="003039C8">
        <w:rPr>
          <w:rFonts w:cstheme="minorHAnsi"/>
          <w:szCs w:val="20"/>
        </w:rPr>
        <w:t>en indiquant le n° de SIRET</w:t>
      </w:r>
      <w:r w:rsidRPr="003039C8">
        <w:rPr>
          <w:rFonts w:cstheme="minorHAnsi"/>
          <w:b/>
          <w:bCs/>
          <w:szCs w:val="20"/>
        </w:rPr>
        <w:t xml:space="preserve"> </w:t>
      </w:r>
      <w:r w:rsidR="0058192B" w:rsidRPr="0058192B">
        <w:rPr>
          <w:rFonts w:cstheme="minorHAnsi"/>
          <w:b/>
          <w:bCs/>
          <w:szCs w:val="20"/>
        </w:rPr>
        <w:t>130 016 793 00023</w:t>
      </w:r>
      <w:r w:rsidR="0058192B">
        <w:rPr>
          <w:rFonts w:cstheme="minorHAnsi"/>
          <w:b/>
          <w:bCs/>
          <w:szCs w:val="20"/>
        </w:rPr>
        <w:t xml:space="preserve"> </w:t>
      </w:r>
      <w:r w:rsidRPr="003039C8">
        <w:rPr>
          <w:rFonts w:cstheme="minorHAnsi"/>
          <w:szCs w:val="20"/>
        </w:rPr>
        <w:t xml:space="preserve">et le service : </w:t>
      </w:r>
      <w:r w:rsidRPr="003039C8">
        <w:rPr>
          <w:rFonts w:cstheme="minorHAnsi"/>
          <w:b/>
          <w:bCs/>
          <w:szCs w:val="20"/>
        </w:rPr>
        <w:t>MARCHES.</w:t>
      </w:r>
    </w:p>
    <w:p w14:paraId="79BA2805" w14:textId="77777777" w:rsidR="003039C8" w:rsidRPr="003039C8" w:rsidRDefault="003039C8" w:rsidP="003039C8">
      <w:pPr>
        <w:rPr>
          <w:rFonts w:cstheme="minorHAnsi"/>
          <w:szCs w:val="20"/>
        </w:rPr>
      </w:pPr>
    </w:p>
    <w:p w14:paraId="560C84AA" w14:textId="146F5920" w:rsidR="003039C8" w:rsidRPr="009954F0" w:rsidRDefault="003039C8">
      <w:pPr>
        <w:pStyle w:val="Titre3"/>
        <w:numPr>
          <w:ilvl w:val="2"/>
          <w:numId w:val="7"/>
        </w:numPr>
      </w:pPr>
      <w:bookmarkStart w:id="34" w:name="_Toc188969124"/>
      <w:r w:rsidRPr="009954F0">
        <w:t>Paiements</w:t>
      </w:r>
      <w:bookmarkEnd w:id="34"/>
    </w:p>
    <w:p w14:paraId="6A14FA14" w14:textId="77777777" w:rsidR="003039C8" w:rsidRPr="003039C8" w:rsidRDefault="003039C8" w:rsidP="003039C8">
      <w:pPr>
        <w:rPr>
          <w:rFonts w:cstheme="minorHAnsi"/>
          <w:szCs w:val="20"/>
        </w:rPr>
      </w:pPr>
      <w:r w:rsidRPr="003039C8">
        <w:rPr>
          <w:rFonts w:cstheme="minorHAnsi"/>
          <w:szCs w:val="20"/>
        </w:rPr>
        <w:t>La monnaie du marché est l’euro.</w:t>
      </w:r>
    </w:p>
    <w:p w14:paraId="41CAB1D9" w14:textId="77777777" w:rsidR="003039C8" w:rsidRPr="003039C8" w:rsidRDefault="003039C8" w:rsidP="003039C8">
      <w:pPr>
        <w:rPr>
          <w:rFonts w:cstheme="minorHAnsi"/>
          <w:szCs w:val="20"/>
        </w:rPr>
      </w:pPr>
    </w:p>
    <w:p w14:paraId="1815B0D8" w14:textId="727EBC54" w:rsidR="003039C8" w:rsidRPr="009954F0" w:rsidRDefault="003039C8">
      <w:pPr>
        <w:pStyle w:val="Titre3"/>
        <w:numPr>
          <w:ilvl w:val="2"/>
          <w:numId w:val="7"/>
        </w:numPr>
      </w:pPr>
      <w:bookmarkStart w:id="35" w:name="_Toc188969125"/>
      <w:r w:rsidRPr="009954F0">
        <w:lastRenderedPageBreak/>
        <w:t>Délais de paiement</w:t>
      </w:r>
      <w:bookmarkEnd w:id="35"/>
      <w:r w:rsidRPr="009954F0">
        <w:t xml:space="preserve">  </w:t>
      </w:r>
    </w:p>
    <w:p w14:paraId="132E0E3C" w14:textId="6B38CDCC" w:rsidR="003039C8" w:rsidRPr="003039C8" w:rsidRDefault="003039C8" w:rsidP="00AD574B">
      <w:pPr>
        <w:jc w:val="both"/>
        <w:rPr>
          <w:rFonts w:cstheme="minorHAnsi"/>
          <w:szCs w:val="20"/>
        </w:rPr>
      </w:pPr>
      <w:r w:rsidRPr="003039C8">
        <w:rPr>
          <w:rFonts w:cstheme="minorHAnsi"/>
          <w:szCs w:val="20"/>
        </w:rPr>
        <w:t xml:space="preserve">Le paiement intervient par virement au compte correspondant au relevé d’identité bancaire joint par le titulaire, après service fait, sur présentation de sa facture établie à l’adresse mentionnée au § </w:t>
      </w:r>
      <w:r w:rsidR="00AD574B">
        <w:rPr>
          <w:rFonts w:cstheme="minorHAnsi"/>
          <w:szCs w:val="20"/>
        </w:rPr>
        <w:t>G.i</w:t>
      </w:r>
      <w:r w:rsidRPr="003039C8">
        <w:rPr>
          <w:rFonts w:cstheme="minorHAnsi"/>
          <w:szCs w:val="20"/>
        </w:rPr>
        <w:t xml:space="preserve">. </w:t>
      </w:r>
    </w:p>
    <w:p w14:paraId="68E4DD60" w14:textId="03B85DE5" w:rsidR="003039C8" w:rsidRPr="003039C8" w:rsidRDefault="003039C8" w:rsidP="00AD574B">
      <w:pPr>
        <w:jc w:val="both"/>
        <w:rPr>
          <w:rFonts w:cstheme="minorHAnsi"/>
          <w:szCs w:val="20"/>
        </w:rPr>
      </w:pPr>
      <w:r w:rsidRPr="003039C8">
        <w:rPr>
          <w:rFonts w:cstheme="minorHAnsi"/>
          <w:szCs w:val="20"/>
        </w:rPr>
        <w:t xml:space="preserve">Le </w:t>
      </w:r>
      <w:r w:rsidR="00303A4B">
        <w:rPr>
          <w:rFonts w:cstheme="minorHAnsi"/>
          <w:szCs w:val="20"/>
        </w:rPr>
        <w:t>PNPC</w:t>
      </w:r>
      <w:r w:rsidRPr="003039C8">
        <w:rPr>
          <w:rFonts w:cstheme="minorHAnsi"/>
          <w:szCs w:val="20"/>
        </w:rPr>
        <w:t xml:space="preserve"> procède au paiement des sommes dues dans un délai maximal de 30 jours à compter de la réception de la facture.</w:t>
      </w:r>
    </w:p>
    <w:p w14:paraId="2F0D93F4" w14:textId="77777777" w:rsidR="003039C8" w:rsidRPr="003039C8" w:rsidRDefault="003039C8" w:rsidP="00AD574B">
      <w:pPr>
        <w:jc w:val="both"/>
        <w:rPr>
          <w:rFonts w:cstheme="minorHAnsi"/>
          <w:szCs w:val="20"/>
        </w:rPr>
      </w:pPr>
      <w:r w:rsidRPr="003039C8">
        <w:rPr>
          <w:rFonts w:cstheme="minorHAnsi"/>
          <w:szCs w:val="20"/>
        </w:rPr>
        <w:t>Le délai global peut être suspendu par l’ordonnateur pour réclamer des pièces ou informations complémentaires ; le délai après la suspension est obligatoirement de 30 jours, à partir de la date de fin de suspension.</w:t>
      </w:r>
    </w:p>
    <w:p w14:paraId="36F1B695" w14:textId="77777777" w:rsidR="003039C8" w:rsidRPr="003039C8" w:rsidRDefault="003039C8" w:rsidP="00AD574B">
      <w:pPr>
        <w:jc w:val="both"/>
        <w:rPr>
          <w:rFonts w:cstheme="minorHAnsi"/>
          <w:szCs w:val="20"/>
        </w:rPr>
      </w:pPr>
      <w:r w:rsidRPr="003039C8">
        <w:rPr>
          <w:rFonts w:cstheme="minorHAnsi"/>
          <w:szCs w:val="20"/>
        </w:rPr>
        <w:t>En cas de dépassement de ce délai contractuel,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 montant de l’indemnité forfaitaire pour frais de recouvrement est fixé à 40 euros.</w:t>
      </w:r>
    </w:p>
    <w:p w14:paraId="71F63BC8" w14:textId="77777777" w:rsidR="003039C8" w:rsidRPr="003039C8" w:rsidRDefault="003039C8" w:rsidP="003039C8">
      <w:pPr>
        <w:rPr>
          <w:rFonts w:cstheme="minorHAnsi"/>
          <w:szCs w:val="20"/>
        </w:rPr>
      </w:pPr>
    </w:p>
    <w:p w14:paraId="0E6056B4" w14:textId="24798313" w:rsidR="003039C8" w:rsidRPr="009954F0" w:rsidRDefault="003039C8">
      <w:pPr>
        <w:pStyle w:val="Titre3"/>
        <w:numPr>
          <w:ilvl w:val="2"/>
          <w:numId w:val="7"/>
        </w:numPr>
      </w:pPr>
      <w:bookmarkStart w:id="36" w:name="_Toc188969126"/>
      <w:r w:rsidRPr="009954F0">
        <w:t>Paiement au sous-traitant</w:t>
      </w:r>
      <w:bookmarkEnd w:id="36"/>
      <w:r w:rsidRPr="009954F0">
        <w:t> </w:t>
      </w:r>
    </w:p>
    <w:p w14:paraId="20EAF25D" w14:textId="77777777" w:rsidR="003039C8" w:rsidRPr="003039C8" w:rsidRDefault="003039C8" w:rsidP="00AD574B">
      <w:pPr>
        <w:jc w:val="both"/>
        <w:rPr>
          <w:rFonts w:cstheme="minorHAnsi"/>
          <w:szCs w:val="20"/>
        </w:rPr>
      </w:pPr>
      <w:r w:rsidRPr="003039C8">
        <w:rPr>
          <w:rFonts w:cstheme="minorHAnsi"/>
          <w:szCs w:val="20"/>
        </w:rPr>
        <w:t>La déclaration de sous-traitance (DC4) précise tous les éléments de l’article R 2193-1 à 4 du décret n° 2018-1075 du 3 décembre 2018, et pris en application de l’ordonnance n° 2018-1074 du 26 novembre 2018 portant partie législative du code de la commande publique, et indique notamment ce qui doit être réglé respectivement aux sous-traitants éventuels.</w:t>
      </w:r>
    </w:p>
    <w:p w14:paraId="42D0383F" w14:textId="7D3BEA57" w:rsidR="003039C8" w:rsidRPr="00205F19" w:rsidRDefault="003039C8">
      <w:pPr>
        <w:pStyle w:val="Titre2"/>
        <w:numPr>
          <w:ilvl w:val="1"/>
          <w:numId w:val="7"/>
        </w:numPr>
      </w:pPr>
      <w:bookmarkStart w:id="37" w:name="_Toc188969127"/>
      <w:r w:rsidRPr="00205F19">
        <w:t>Pénalités pour retard</w:t>
      </w:r>
      <w:bookmarkEnd w:id="37"/>
      <w:r w:rsidRPr="00205F19">
        <w:t xml:space="preserve"> </w:t>
      </w:r>
    </w:p>
    <w:p w14:paraId="2EACD1EB" w14:textId="77777777" w:rsidR="00AD574B" w:rsidRPr="00AD574B" w:rsidRDefault="00AD574B" w:rsidP="00AD574B">
      <w:pPr>
        <w:tabs>
          <w:tab w:val="left" w:pos="2977"/>
        </w:tabs>
        <w:spacing w:before="60"/>
        <w:rPr>
          <w:szCs w:val="20"/>
        </w:rPr>
      </w:pPr>
      <w:r w:rsidRPr="00AD574B">
        <w:rPr>
          <w:rFonts w:cs="Arial"/>
          <w:b/>
          <w:bCs/>
          <w:szCs w:val="20"/>
          <w:u w:val="single"/>
        </w:rPr>
        <w:t>Pour retard</w:t>
      </w:r>
    </w:p>
    <w:p w14:paraId="36FDE93B" w14:textId="77777777" w:rsidR="00AD574B" w:rsidRPr="00AD574B" w:rsidRDefault="00AD574B" w:rsidP="00AD574B">
      <w:pPr>
        <w:tabs>
          <w:tab w:val="left" w:pos="2977"/>
        </w:tabs>
        <w:spacing w:before="60"/>
        <w:jc w:val="both"/>
        <w:rPr>
          <w:szCs w:val="20"/>
          <w:shd w:val="clear" w:color="auto" w:fill="FFFFFF"/>
        </w:rPr>
      </w:pPr>
      <w:r w:rsidRPr="00AD574B">
        <w:rPr>
          <w:szCs w:val="20"/>
          <w:shd w:val="clear" w:color="auto" w:fill="FFFFFF"/>
        </w:rPr>
        <w:t>En dérogation à l’article 14.1 du CCAG/PI, lorsque le délai, sur lequel s’est engagé le titulaire dans son offre, est dépassé, le titulaire encourt une pénalité forfaitaire de 50 € par jour ouvré de retard.</w:t>
      </w:r>
    </w:p>
    <w:p w14:paraId="1C0EAB5A" w14:textId="77777777" w:rsidR="00AD574B" w:rsidRPr="00AD574B" w:rsidRDefault="00AD574B" w:rsidP="00AD574B">
      <w:pPr>
        <w:tabs>
          <w:tab w:val="left" w:pos="2977"/>
        </w:tabs>
        <w:spacing w:before="60"/>
        <w:rPr>
          <w:rFonts w:cs="Arial"/>
          <w:b/>
          <w:bCs/>
          <w:color w:val="000000"/>
          <w:szCs w:val="20"/>
          <w:u w:val="single"/>
          <w:shd w:val="clear" w:color="auto" w:fill="FFFFFF"/>
        </w:rPr>
      </w:pPr>
    </w:p>
    <w:p w14:paraId="233531E3" w14:textId="0139A8D5" w:rsidR="00AD574B" w:rsidRPr="00AD574B" w:rsidRDefault="00AD574B" w:rsidP="00AD574B">
      <w:pPr>
        <w:tabs>
          <w:tab w:val="left" w:pos="2977"/>
        </w:tabs>
        <w:spacing w:before="60"/>
        <w:rPr>
          <w:szCs w:val="20"/>
        </w:rPr>
      </w:pPr>
      <w:r w:rsidRPr="00AD574B">
        <w:rPr>
          <w:rFonts w:cs="Arial"/>
          <w:b/>
          <w:bCs/>
          <w:color w:val="000000"/>
          <w:szCs w:val="20"/>
          <w:u w:val="single"/>
          <w:shd w:val="clear" w:color="auto" w:fill="FFFFFF"/>
        </w:rPr>
        <w:t>Autres pénalités</w:t>
      </w:r>
    </w:p>
    <w:p w14:paraId="4AC7A9E1" w14:textId="65DC8842" w:rsidR="00AD574B" w:rsidRPr="00AD574B" w:rsidRDefault="00AD574B" w:rsidP="00AD574B">
      <w:pPr>
        <w:tabs>
          <w:tab w:val="left" w:pos="2977"/>
        </w:tabs>
        <w:spacing w:before="60"/>
        <w:jc w:val="both"/>
        <w:rPr>
          <w:szCs w:val="20"/>
        </w:rPr>
      </w:pPr>
      <w:r w:rsidRPr="00AD574B">
        <w:rPr>
          <w:rFonts w:cs="Arial"/>
          <w:bCs/>
          <w:color w:val="000000"/>
          <w:szCs w:val="20"/>
          <w:shd w:val="clear" w:color="auto" w:fill="FFFFFF"/>
        </w:rPr>
        <w:t>En cas de non-respect de la qualité rédactionnelle des livrables (manque de clarté des informations transmises, et/</w:t>
      </w:r>
      <w:r w:rsidR="00E8607C" w:rsidRPr="00AD574B">
        <w:rPr>
          <w:rFonts w:cs="Arial"/>
          <w:bCs/>
          <w:color w:val="000000"/>
          <w:szCs w:val="20"/>
          <w:shd w:val="clear" w:color="auto" w:fill="FFFFFF"/>
        </w:rPr>
        <w:t>ou plus</w:t>
      </w:r>
      <w:r w:rsidRPr="00AD574B">
        <w:rPr>
          <w:rFonts w:cs="Arial"/>
          <w:bCs/>
          <w:color w:val="000000"/>
          <w:szCs w:val="20"/>
          <w:shd w:val="clear" w:color="auto" w:fill="FFFFFF"/>
        </w:rPr>
        <w:t xml:space="preserve"> de trois fautes (grammaticales, orthographiques et typologique) par page, il est fait application d’une pénalité égale à 5 % du montant HT du bon de commande.</w:t>
      </w:r>
    </w:p>
    <w:p w14:paraId="68CD0376" w14:textId="77777777" w:rsidR="00AD574B" w:rsidRPr="00AD574B" w:rsidRDefault="00AD574B" w:rsidP="00AD574B">
      <w:pPr>
        <w:tabs>
          <w:tab w:val="left" w:pos="2977"/>
        </w:tabs>
        <w:spacing w:before="60"/>
        <w:jc w:val="both"/>
        <w:rPr>
          <w:szCs w:val="20"/>
        </w:rPr>
      </w:pPr>
      <w:r w:rsidRPr="00AD574B">
        <w:rPr>
          <w:rFonts w:cs="Arial"/>
          <w:bCs/>
          <w:color w:val="000000"/>
          <w:szCs w:val="20"/>
          <w:shd w:val="clear" w:color="auto" w:fill="FFFFFF"/>
        </w:rPr>
        <w:t>En dérogation à l'article 14.1.1, lorsque l'acheteur envisage d'appliquer des pénalités, il invite le titulaire à présenter ses observations par écrit dans un délai de 4 jours ouvrés.</w:t>
      </w:r>
    </w:p>
    <w:p w14:paraId="1C0AC732" w14:textId="77777777" w:rsidR="00AD574B" w:rsidRPr="00AD574B" w:rsidRDefault="00AD574B" w:rsidP="00AD574B">
      <w:pPr>
        <w:tabs>
          <w:tab w:val="left" w:pos="2977"/>
        </w:tabs>
        <w:spacing w:before="60"/>
        <w:jc w:val="both"/>
        <w:rPr>
          <w:rFonts w:cs="Arial"/>
          <w:bCs/>
          <w:color w:val="FF0000"/>
          <w:szCs w:val="20"/>
        </w:rPr>
      </w:pPr>
      <w:r w:rsidRPr="00AD574B">
        <w:rPr>
          <w:color w:val="000000"/>
          <w:szCs w:val="20"/>
          <w:shd w:val="clear" w:color="auto" w:fill="FFFFFF"/>
        </w:rPr>
        <w:t>En dérogation aux articles 14.1.2 et 14.1.3 du CCAG/PI, les pénalités sont appliquées quel que soit leur montant et le montant total des pénalités de toute nature est plafonnées à 15% du montant total hors taxes du marché.</w:t>
      </w:r>
    </w:p>
    <w:p w14:paraId="1768BA4D" w14:textId="77777777" w:rsidR="002D040A" w:rsidRPr="003039C8" w:rsidRDefault="002D040A" w:rsidP="003039C8">
      <w:pPr>
        <w:rPr>
          <w:rFonts w:cstheme="minorHAnsi"/>
          <w:color w:val="FF0000"/>
          <w:szCs w:val="20"/>
        </w:rPr>
      </w:pPr>
    </w:p>
    <w:p w14:paraId="508D599E" w14:textId="2FE50CD6" w:rsidR="003039C8" w:rsidRPr="00205F19" w:rsidRDefault="003039C8">
      <w:pPr>
        <w:pStyle w:val="Titre2"/>
        <w:numPr>
          <w:ilvl w:val="1"/>
          <w:numId w:val="7"/>
        </w:numPr>
      </w:pPr>
      <w:bookmarkStart w:id="38" w:name="_Toc188969128"/>
      <w:r w:rsidRPr="00205F19">
        <w:lastRenderedPageBreak/>
        <w:t>Cession - nantissement</w:t>
      </w:r>
      <w:bookmarkEnd w:id="38"/>
      <w:r w:rsidRPr="00205F19">
        <w:t xml:space="preserve">  </w:t>
      </w:r>
    </w:p>
    <w:p w14:paraId="66C1030D" w14:textId="2DC4C571" w:rsidR="003039C8" w:rsidRDefault="003039C8" w:rsidP="00AD574B">
      <w:pPr>
        <w:jc w:val="both"/>
        <w:rPr>
          <w:rFonts w:cstheme="minorHAnsi"/>
          <w:szCs w:val="20"/>
        </w:rPr>
      </w:pPr>
      <w:r w:rsidRPr="003039C8">
        <w:rPr>
          <w:rFonts w:cstheme="minorHAnsi"/>
          <w:szCs w:val="20"/>
        </w:rPr>
        <w:t>L’exemplaire unique nécessaire à la notification éventuelle d’une cession ou d’un nantissement de créance est délivré, sur demande écrite du titulaire, par la personne publique selon les conditions définies aux articles R 2191 - 45 à 47 du décret 2018-1075 du 03/12/2018 pris en application de l’ordonnance 2018-1074 du 26/11/2018.</w:t>
      </w:r>
    </w:p>
    <w:p w14:paraId="1A94A764" w14:textId="77777777" w:rsidR="007723A2" w:rsidRPr="007723A2" w:rsidRDefault="007723A2" w:rsidP="007723A2">
      <w:pPr>
        <w:rPr>
          <w:rFonts w:cstheme="minorHAnsi"/>
          <w:szCs w:val="20"/>
        </w:rPr>
      </w:pPr>
    </w:p>
    <w:p w14:paraId="159EF3C0" w14:textId="7A29B9AB" w:rsidR="003039C8" w:rsidRPr="00205F19" w:rsidRDefault="003039C8">
      <w:pPr>
        <w:pStyle w:val="Titre2"/>
        <w:numPr>
          <w:ilvl w:val="1"/>
          <w:numId w:val="7"/>
        </w:numPr>
      </w:pPr>
      <w:bookmarkStart w:id="39" w:name="_Toc188969129"/>
      <w:r w:rsidRPr="00205F19">
        <w:t>Assurance</w:t>
      </w:r>
      <w:bookmarkEnd w:id="39"/>
      <w:r w:rsidRPr="00205F19">
        <w:t> </w:t>
      </w:r>
    </w:p>
    <w:p w14:paraId="0DF9C10E" w14:textId="77777777" w:rsidR="003039C8" w:rsidRDefault="003039C8" w:rsidP="00AD574B">
      <w:pPr>
        <w:jc w:val="both"/>
        <w:rPr>
          <w:rFonts w:cstheme="minorHAnsi"/>
          <w:szCs w:val="20"/>
        </w:rPr>
      </w:pPr>
      <w:r w:rsidRPr="003039C8">
        <w:rPr>
          <w:rFonts w:cstheme="minorHAnsi"/>
          <w:szCs w:val="20"/>
        </w:rPr>
        <w:t>Le titulaire doit contracter les assurances permettant de garantir sa responsabilité à l'égard du pouvoir adjudicateur et des tiers, victimes d'accidents ou de dommages causés par l'exécution des prestations.</w:t>
      </w:r>
    </w:p>
    <w:p w14:paraId="64D0D316" w14:textId="77777777" w:rsidR="007723A2" w:rsidRPr="003039C8" w:rsidRDefault="007723A2" w:rsidP="003039C8">
      <w:pPr>
        <w:rPr>
          <w:rFonts w:cstheme="minorHAnsi"/>
          <w:szCs w:val="20"/>
        </w:rPr>
      </w:pPr>
    </w:p>
    <w:p w14:paraId="7C23D935" w14:textId="33B5171C" w:rsidR="003039C8" w:rsidRPr="00205F19" w:rsidRDefault="003039C8">
      <w:pPr>
        <w:pStyle w:val="Titre2"/>
        <w:numPr>
          <w:ilvl w:val="1"/>
          <w:numId w:val="7"/>
        </w:numPr>
      </w:pPr>
      <w:bookmarkStart w:id="40" w:name="_Toc188969130"/>
      <w:r w:rsidRPr="00205F19">
        <w:t>Gestion des attestations légales – inscription obligatoire à la plateforme HIVEO</w:t>
      </w:r>
      <w:bookmarkEnd w:id="40"/>
      <w:r w:rsidRPr="00205F19">
        <w:t xml:space="preserve"> </w:t>
      </w:r>
    </w:p>
    <w:p w14:paraId="0650BEF8" w14:textId="77777777" w:rsidR="003039C8" w:rsidRPr="003039C8" w:rsidRDefault="003039C8" w:rsidP="00AD574B">
      <w:pPr>
        <w:jc w:val="both"/>
        <w:rPr>
          <w:rFonts w:cstheme="minorHAnsi"/>
          <w:szCs w:val="20"/>
        </w:rPr>
      </w:pPr>
      <w:r w:rsidRPr="003039C8">
        <w:rPr>
          <w:rFonts w:cstheme="minorHAnsi"/>
          <w:szCs w:val="20"/>
        </w:rPr>
        <w:t>Afin de respecter ses obligations en matière de règlementation du travail, le titulaire s’engage à utiliser les services de la société HIVEO (HIVEO – RCS Lyon 527 737 738 – www.hiveo.fr), pour la diffusion des documents administratifs tiers exigés dans le cadre du présent contrat et à en autoriser l’accès au Donneur d’ordre (l’acheteur). Cette plateforme est entièrement gratuite pour le titulaire.</w:t>
      </w:r>
    </w:p>
    <w:p w14:paraId="62BAD52E" w14:textId="77777777" w:rsidR="003039C8" w:rsidRPr="003039C8" w:rsidRDefault="003039C8" w:rsidP="00AD574B">
      <w:pPr>
        <w:jc w:val="both"/>
        <w:rPr>
          <w:rFonts w:cstheme="minorHAnsi"/>
          <w:szCs w:val="20"/>
        </w:rPr>
      </w:pPr>
      <w:r w:rsidRPr="003039C8">
        <w:rPr>
          <w:rFonts w:cstheme="minorHAnsi"/>
          <w:szCs w:val="20"/>
        </w:rPr>
        <w:t xml:space="preserve">En cas d’abonnement à la plateforme Attestation Légale, le dossier du titulaire est automatiquement synchronisé sur la solution HIVEO. Le titulaire s’engage à maintenir son abonnement actif pendant toute la durée du présent marché. Il s’engage en outre à répondre dans les 7 jours à toute demande de transmission de documents administratifs pendant toute la durée du marché. </w:t>
      </w:r>
    </w:p>
    <w:p w14:paraId="3491428B" w14:textId="77777777" w:rsidR="003039C8" w:rsidRPr="003039C8" w:rsidRDefault="003039C8" w:rsidP="00AD574B">
      <w:pPr>
        <w:jc w:val="both"/>
        <w:rPr>
          <w:rFonts w:cstheme="minorHAnsi"/>
          <w:szCs w:val="20"/>
        </w:rPr>
      </w:pPr>
    </w:p>
    <w:p w14:paraId="43B29980" w14:textId="77777777" w:rsidR="003039C8" w:rsidRPr="003039C8" w:rsidRDefault="003039C8" w:rsidP="00AD574B">
      <w:pPr>
        <w:jc w:val="both"/>
        <w:rPr>
          <w:rFonts w:cstheme="minorHAnsi"/>
          <w:szCs w:val="20"/>
        </w:rPr>
      </w:pPr>
      <w:r w:rsidRPr="003039C8">
        <w:rPr>
          <w:rFonts w:cstheme="minorHAnsi"/>
          <w:szCs w:val="20"/>
        </w:rPr>
        <w:t xml:space="preserve">Dans les 7 jours qui suivent la notification du marché, il doit créer un compte gratuit sur HIVEO et pouvoir en apporter la preuve à l’acheteur sur simple demande. Le compte doit être maintenu actif pendant toute la durée du présent marché. </w:t>
      </w:r>
    </w:p>
    <w:p w14:paraId="35B79686" w14:textId="77777777" w:rsidR="003039C8" w:rsidRPr="003039C8" w:rsidRDefault="003039C8" w:rsidP="00AD574B">
      <w:pPr>
        <w:jc w:val="both"/>
        <w:rPr>
          <w:rFonts w:cstheme="minorHAnsi"/>
          <w:szCs w:val="20"/>
        </w:rPr>
      </w:pPr>
    </w:p>
    <w:p w14:paraId="5F16500B" w14:textId="141AC7B7" w:rsidR="003039C8" w:rsidRPr="003039C8" w:rsidRDefault="003039C8" w:rsidP="00AD574B">
      <w:pPr>
        <w:jc w:val="both"/>
        <w:rPr>
          <w:rFonts w:cstheme="minorHAnsi"/>
          <w:szCs w:val="20"/>
        </w:rPr>
      </w:pPr>
      <w:r w:rsidRPr="003039C8">
        <w:rPr>
          <w:rFonts w:cstheme="minorHAnsi"/>
          <w:szCs w:val="20"/>
        </w:rPr>
        <w:t xml:space="preserve">Le titulaire s’engage à répondre dans les 7 jours à toute demande de transmission de documents administratifs par HIVEO pendant toute la durée du marché. Dans le cas où les documents réclamés ne seraient pas transmis dans les délais, le donneur d’ordre se réserve la possibilité d’interdire la poursuite du contrat en attendant qu’il ait fait diligence. Si le </w:t>
      </w:r>
      <w:r w:rsidR="00F95994" w:rsidRPr="003039C8">
        <w:rPr>
          <w:rFonts w:cstheme="minorHAnsi"/>
          <w:szCs w:val="20"/>
        </w:rPr>
        <w:t>titulaire</w:t>
      </w:r>
      <w:r w:rsidRPr="003039C8">
        <w:rPr>
          <w:rFonts w:cstheme="minorHAnsi"/>
          <w:szCs w:val="20"/>
        </w:rPr>
        <w:t xml:space="preserve"> ne répond pas dans le délai imparti, le donneur d’ordre se réserve le droit d’appliquer les mesures prévues au marché en matière de résiliation.</w:t>
      </w:r>
    </w:p>
    <w:p w14:paraId="7609AD21" w14:textId="77777777" w:rsidR="003039C8" w:rsidRPr="003039C8" w:rsidRDefault="003039C8" w:rsidP="00AD574B">
      <w:pPr>
        <w:jc w:val="both"/>
        <w:rPr>
          <w:rFonts w:cstheme="minorHAnsi"/>
          <w:szCs w:val="20"/>
        </w:rPr>
      </w:pPr>
      <w:r w:rsidRPr="003039C8">
        <w:rPr>
          <w:rFonts w:cstheme="minorHAnsi"/>
          <w:szCs w:val="20"/>
        </w:rPr>
        <w:t>Le fournisseur s’engage sur l’honneur à la sincérité et à l’exhaustivité dans les éléments et documents transmis à HIVEO.</w:t>
      </w:r>
    </w:p>
    <w:p w14:paraId="6C43C3D8" w14:textId="77777777" w:rsidR="003039C8" w:rsidRPr="003039C8" w:rsidRDefault="003039C8" w:rsidP="003039C8">
      <w:pPr>
        <w:rPr>
          <w:rFonts w:cstheme="minorHAnsi"/>
          <w:szCs w:val="20"/>
        </w:rPr>
      </w:pPr>
    </w:p>
    <w:p w14:paraId="3BAF9A02" w14:textId="69954BD2" w:rsidR="003039C8" w:rsidRPr="007723A2" w:rsidRDefault="003039C8">
      <w:pPr>
        <w:pStyle w:val="Titre2"/>
        <w:numPr>
          <w:ilvl w:val="1"/>
          <w:numId w:val="7"/>
        </w:numPr>
      </w:pPr>
      <w:bookmarkStart w:id="41" w:name="_Toc188969131"/>
      <w:r w:rsidRPr="00F95994">
        <w:lastRenderedPageBreak/>
        <w:t>Litiges</w:t>
      </w:r>
      <w:bookmarkEnd w:id="41"/>
      <w:r w:rsidRPr="00F95994">
        <w:t> </w:t>
      </w:r>
    </w:p>
    <w:p w14:paraId="5AB41185" w14:textId="77777777" w:rsidR="003039C8" w:rsidRPr="003039C8" w:rsidRDefault="003039C8" w:rsidP="00AD574B">
      <w:pPr>
        <w:jc w:val="both"/>
        <w:rPr>
          <w:rFonts w:cstheme="minorHAnsi"/>
          <w:szCs w:val="20"/>
        </w:rPr>
      </w:pPr>
      <w:r w:rsidRPr="003039C8">
        <w:rPr>
          <w:rFonts w:cstheme="minorHAnsi"/>
          <w:szCs w:val="20"/>
        </w:rPr>
        <w:t xml:space="preserve">Le pouvoir adjudicateur et le titulaire s’efforcent de régler à l’amiable tout différend éventuel relatif à l’interprétation des stipulations du marché ou à l’exécution des prestations objet du marché. </w:t>
      </w:r>
    </w:p>
    <w:p w14:paraId="49111081" w14:textId="77777777" w:rsidR="003039C8" w:rsidRPr="003039C8" w:rsidRDefault="003039C8" w:rsidP="00AD574B">
      <w:pPr>
        <w:jc w:val="both"/>
        <w:rPr>
          <w:rFonts w:cstheme="minorHAnsi"/>
          <w:szCs w:val="20"/>
        </w:rPr>
      </w:pPr>
      <w:r w:rsidRPr="003039C8">
        <w:rPr>
          <w:rFonts w:cstheme="minorHAnsi"/>
          <w:szCs w:val="20"/>
        </w:rPr>
        <w:t>En cas d’échec de la procédure amiable, une procédure contentieuse emportera saisine du tribunal administratif de Toulon selon les lois et les règlements en vigueur en France.</w:t>
      </w:r>
    </w:p>
    <w:p w14:paraId="2EB30200" w14:textId="6BBFF24D" w:rsidR="003039C8" w:rsidRDefault="003039C8" w:rsidP="00AD574B">
      <w:pPr>
        <w:jc w:val="both"/>
        <w:rPr>
          <w:rFonts w:cstheme="minorHAnsi"/>
          <w:szCs w:val="20"/>
        </w:rPr>
      </w:pPr>
      <w:r w:rsidRPr="003039C8">
        <w:rPr>
          <w:rFonts w:cstheme="minorHAnsi"/>
          <w:szCs w:val="20"/>
        </w:rPr>
        <w:t xml:space="preserve">Le tribunal administratif peut être saisi par l’application informatique « Télérecours citoyens » accessible par le site internet </w:t>
      </w:r>
      <w:hyperlink r:id="rId11" w:tgtFrame="_top" w:history="1">
        <w:r w:rsidRPr="003039C8">
          <w:rPr>
            <w:rStyle w:val="Lienhypertexte"/>
            <w:rFonts w:cstheme="minorHAnsi"/>
            <w:szCs w:val="20"/>
          </w:rPr>
          <w:t>www.telerecours.fr</w:t>
        </w:r>
      </w:hyperlink>
      <w:r w:rsidR="00F95994">
        <w:rPr>
          <w:rFonts w:cstheme="minorHAnsi"/>
          <w:szCs w:val="20"/>
        </w:rPr>
        <w:t>.</w:t>
      </w:r>
    </w:p>
    <w:p w14:paraId="42145316" w14:textId="77777777" w:rsidR="007723A2" w:rsidRDefault="007723A2" w:rsidP="007723A2">
      <w:pPr>
        <w:pStyle w:val="Paragraphedeliste"/>
        <w:rPr>
          <w:rFonts w:cstheme="minorHAnsi"/>
          <w:b/>
          <w:bCs/>
          <w:szCs w:val="20"/>
        </w:rPr>
      </w:pPr>
    </w:p>
    <w:p w14:paraId="26CF9F65" w14:textId="0999B0A6" w:rsidR="003039C8" w:rsidRPr="007723A2" w:rsidRDefault="003039C8">
      <w:pPr>
        <w:pStyle w:val="Titre2"/>
        <w:numPr>
          <w:ilvl w:val="1"/>
          <w:numId w:val="7"/>
        </w:numPr>
      </w:pPr>
      <w:bookmarkStart w:id="42" w:name="_Toc188969132"/>
      <w:r w:rsidRPr="00F95994">
        <w:t>Résiliation du marché</w:t>
      </w:r>
      <w:bookmarkEnd w:id="42"/>
      <w:r w:rsidRPr="00F95994">
        <w:t> </w:t>
      </w:r>
    </w:p>
    <w:p w14:paraId="06229E0B" w14:textId="5A1569C2" w:rsidR="003039C8" w:rsidRPr="003039C8" w:rsidRDefault="003039C8" w:rsidP="00AD574B">
      <w:pPr>
        <w:jc w:val="both"/>
        <w:rPr>
          <w:rFonts w:cstheme="minorHAnsi"/>
          <w:szCs w:val="20"/>
        </w:rPr>
      </w:pPr>
      <w:r w:rsidRPr="003039C8">
        <w:rPr>
          <w:rFonts w:cstheme="minorHAnsi"/>
          <w:szCs w:val="20"/>
        </w:rPr>
        <w:t xml:space="preserve">Le </w:t>
      </w:r>
      <w:r w:rsidR="00303A4B">
        <w:rPr>
          <w:rFonts w:cstheme="minorHAnsi"/>
          <w:szCs w:val="20"/>
        </w:rPr>
        <w:t>PNPC</w:t>
      </w:r>
      <w:r w:rsidRPr="003039C8">
        <w:rPr>
          <w:rFonts w:cstheme="minorHAnsi"/>
          <w:szCs w:val="20"/>
        </w:rPr>
        <w:t xml:space="preserve"> se réserve la possibilité de résilier, sans indemnités, le titulaire du marché, en cas d'inexécution ou de mauvaise exécution des prestations prévues ou de non-respect des plannings. L’éviction d’un titulaire pourra intervenir après mise en demeure par lettre recommandée avec accusé de réception restée infructueuse.</w:t>
      </w:r>
    </w:p>
    <w:p w14:paraId="77D25A36" w14:textId="77777777" w:rsidR="007723A2" w:rsidRDefault="007723A2" w:rsidP="007723A2">
      <w:pPr>
        <w:pStyle w:val="Paragraphedeliste"/>
        <w:rPr>
          <w:rFonts w:cstheme="minorHAnsi"/>
          <w:b/>
          <w:bCs/>
          <w:szCs w:val="20"/>
        </w:rPr>
      </w:pPr>
    </w:p>
    <w:p w14:paraId="15552EC6" w14:textId="3C738692" w:rsidR="003039C8" w:rsidRPr="007723A2" w:rsidRDefault="003039C8">
      <w:pPr>
        <w:pStyle w:val="Titre2"/>
        <w:numPr>
          <w:ilvl w:val="1"/>
          <w:numId w:val="7"/>
        </w:numPr>
      </w:pPr>
      <w:bookmarkStart w:id="43" w:name="_Toc188969133"/>
      <w:r w:rsidRPr="00F95994">
        <w:t>Données à caractère personnel « collectées » par le prestataire en qualité de responsable du traitement</w:t>
      </w:r>
      <w:bookmarkEnd w:id="43"/>
    </w:p>
    <w:p w14:paraId="7FF01687" w14:textId="77777777" w:rsidR="003039C8" w:rsidRPr="003039C8" w:rsidRDefault="003039C8" w:rsidP="00AD574B">
      <w:pPr>
        <w:jc w:val="both"/>
        <w:rPr>
          <w:rFonts w:cstheme="minorHAnsi"/>
          <w:szCs w:val="20"/>
        </w:rPr>
      </w:pPr>
      <w:r w:rsidRPr="003039C8">
        <w:rPr>
          <w:rFonts w:cstheme="minorHAnsi"/>
          <w:szCs w:val="20"/>
        </w:rPr>
        <w:t>Le Prestataire est amené dans le cadre de l’exécution du Contrat à traiter des données à caractère personnel relatives aux agents de la personne publique, notamment les informations concernant l’identité des interlocuteurs désignés pour l’exécution du contrat.</w:t>
      </w:r>
    </w:p>
    <w:p w14:paraId="389D2684" w14:textId="77777777" w:rsidR="003039C8" w:rsidRPr="003039C8" w:rsidRDefault="003039C8" w:rsidP="00AD574B">
      <w:pPr>
        <w:jc w:val="both"/>
        <w:rPr>
          <w:rFonts w:cstheme="minorHAnsi"/>
          <w:szCs w:val="20"/>
        </w:rPr>
      </w:pPr>
      <w:r w:rsidRPr="003039C8">
        <w:rPr>
          <w:rFonts w:cstheme="minorHAnsi"/>
          <w:szCs w:val="20"/>
        </w:rPr>
        <w:t>Dans ce cadre, les parties s’engagent à respecter les dispositions du règlement Européen n° 2016/679 dit règlement général sur la protection des données, ainsi que celles de la Loi n° 78-17 du 6 janvier 1978 modifiée relative à l'informatique, aux fichiers et aux libertés.</w:t>
      </w:r>
    </w:p>
    <w:p w14:paraId="0EE175B3" w14:textId="2A0EAE60" w:rsidR="007723A2" w:rsidRDefault="003039C8" w:rsidP="00AD574B">
      <w:pPr>
        <w:jc w:val="both"/>
        <w:rPr>
          <w:rFonts w:cstheme="minorHAnsi"/>
          <w:szCs w:val="20"/>
        </w:rPr>
      </w:pPr>
      <w:r w:rsidRPr="003039C8">
        <w:rPr>
          <w:rFonts w:cstheme="minorHAnsi"/>
          <w:szCs w:val="20"/>
        </w:rPr>
        <w:t xml:space="preserve">Plus </w:t>
      </w:r>
      <w:r w:rsidRPr="009954F0">
        <w:rPr>
          <w:rFonts w:cstheme="minorHAnsi"/>
          <w:szCs w:val="20"/>
        </w:rPr>
        <w:t>précisément, en</w:t>
      </w:r>
      <w:r w:rsidRPr="003039C8">
        <w:rPr>
          <w:rFonts w:cstheme="minorHAnsi"/>
          <w:szCs w:val="20"/>
        </w:rPr>
        <w:t xml:space="preserve"> sa qualité de responsable de traitement de ces données à caractère personnel, le prestataire s’engage à ne traiter ces données à caractère personnel que dans la mesure où cela est strictement nécessaire à la réalisation des prestations décrites au Contrat. En outre, le prestataire s’engage à mettre en œuvre toutes les mesures techniques et d’organisation appropriées pour assurer la protection des données à caractère personnel contre la destruction accidentelle ou illicite, la perte accidentelle, l’altération, la diffusion ou l’accès non autorisés ainsi que contre toute autre forme de traitement illicite. </w:t>
      </w:r>
    </w:p>
    <w:p w14:paraId="678DFDA5" w14:textId="77777777" w:rsidR="00AE7A8F" w:rsidRDefault="00AE7A8F" w:rsidP="007723A2">
      <w:pPr>
        <w:rPr>
          <w:rFonts w:cstheme="minorHAnsi"/>
          <w:szCs w:val="20"/>
        </w:rPr>
      </w:pPr>
    </w:p>
    <w:p w14:paraId="4452E5DE" w14:textId="77777777" w:rsidR="00AE7A8F" w:rsidRDefault="00AE7A8F" w:rsidP="007723A2">
      <w:pPr>
        <w:rPr>
          <w:rFonts w:cstheme="minorHAnsi"/>
          <w:szCs w:val="20"/>
        </w:rPr>
      </w:pPr>
    </w:p>
    <w:p w14:paraId="090202FD" w14:textId="77777777" w:rsidR="00AE7A8F" w:rsidRPr="007723A2" w:rsidRDefault="00AE7A8F" w:rsidP="007723A2">
      <w:pPr>
        <w:rPr>
          <w:rFonts w:cstheme="minorHAnsi"/>
          <w:szCs w:val="20"/>
        </w:rPr>
      </w:pPr>
    </w:p>
    <w:p w14:paraId="32DFE805" w14:textId="3F5F7282" w:rsidR="00F95994" w:rsidRPr="007723A2" w:rsidRDefault="00F95994" w:rsidP="00F95994">
      <w:pPr>
        <w:jc w:val="center"/>
        <w:rPr>
          <w:rFonts w:cstheme="minorHAnsi"/>
          <w:color w:val="000000"/>
          <w:sz w:val="28"/>
          <w:szCs w:val="28"/>
        </w:rPr>
      </w:pPr>
      <w:r w:rsidRPr="007723A2">
        <w:rPr>
          <w:rFonts w:cstheme="minorHAnsi"/>
          <w:b/>
          <w:bCs/>
          <w:color w:val="000000"/>
          <w:sz w:val="28"/>
          <w:szCs w:val="28"/>
        </w:rPr>
        <w:t>Dérogations au CCAG/SERVICES</w:t>
      </w:r>
    </w:p>
    <w:p w14:paraId="4A636CE7" w14:textId="77777777" w:rsidR="00F95994" w:rsidRDefault="00F95994" w:rsidP="00F95994">
      <w:pPr>
        <w:jc w:val="both"/>
        <w:rPr>
          <w:rFonts w:cstheme="minorHAnsi"/>
          <w:color w:val="000000"/>
          <w:szCs w:val="20"/>
        </w:rPr>
      </w:pPr>
    </w:p>
    <w:p w14:paraId="6B7338E9" w14:textId="79DA3448" w:rsidR="00F95994" w:rsidRPr="00F95994" w:rsidRDefault="00F95994" w:rsidP="00F95994">
      <w:pPr>
        <w:jc w:val="both"/>
        <w:rPr>
          <w:rFonts w:cstheme="minorHAnsi"/>
          <w:color w:val="000000"/>
          <w:szCs w:val="20"/>
        </w:rPr>
      </w:pPr>
      <w:r w:rsidRPr="00F95994">
        <w:rPr>
          <w:rFonts w:cstheme="minorHAnsi"/>
          <w:color w:val="000000"/>
          <w:szCs w:val="20"/>
        </w:rPr>
        <w:t xml:space="preserve">Le paragraphe du présent CCAP déroge aux articles du CCAG/FCS dans les conditions définies ci-dessous : </w:t>
      </w:r>
    </w:p>
    <w:tbl>
      <w:tblPr>
        <w:tblpPr w:leftFromText="141" w:rightFromText="141" w:vertAnchor="text" w:horzAnchor="margin" w:tblpY="215"/>
        <w:tblW w:w="9495" w:type="dxa"/>
        <w:tblCellSpacing w:w="0" w:type="dxa"/>
        <w:tblCellMar>
          <w:top w:w="105" w:type="dxa"/>
          <w:left w:w="105" w:type="dxa"/>
          <w:bottom w:w="105" w:type="dxa"/>
          <w:right w:w="105" w:type="dxa"/>
        </w:tblCellMar>
        <w:tblLook w:val="04A0" w:firstRow="1" w:lastRow="0" w:firstColumn="1" w:lastColumn="0" w:noHBand="0" w:noVBand="1"/>
      </w:tblPr>
      <w:tblGrid>
        <w:gridCol w:w="4708"/>
        <w:gridCol w:w="4787"/>
      </w:tblGrid>
      <w:tr w:rsidR="00F95994" w:rsidRPr="00F95994" w14:paraId="24ACD9E2"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69901B3" w14:textId="77777777" w:rsidR="00F95994" w:rsidRPr="00F95994" w:rsidRDefault="00F95994" w:rsidP="00F95994">
            <w:pPr>
              <w:jc w:val="center"/>
              <w:rPr>
                <w:rFonts w:cstheme="minorHAnsi"/>
                <w:color w:val="000000"/>
                <w:szCs w:val="20"/>
                <w:u w:val="single"/>
              </w:rPr>
            </w:pPr>
            <w:r w:rsidRPr="00F95994">
              <w:rPr>
                <w:rFonts w:cstheme="minorHAnsi"/>
                <w:color w:val="000000"/>
                <w:szCs w:val="20"/>
                <w:u w:val="single"/>
              </w:rPr>
              <w:lastRenderedPageBreak/>
              <w:t>§ du CCAP</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6E32FC8" w14:textId="77777777" w:rsidR="00F95994" w:rsidRPr="00F95994" w:rsidRDefault="00F95994" w:rsidP="00F95994">
            <w:pPr>
              <w:jc w:val="center"/>
              <w:rPr>
                <w:rFonts w:cstheme="minorHAnsi"/>
                <w:color w:val="000000"/>
                <w:szCs w:val="20"/>
                <w:u w:val="single"/>
              </w:rPr>
            </w:pPr>
            <w:r w:rsidRPr="00F95994">
              <w:rPr>
                <w:rFonts w:cstheme="minorHAnsi"/>
                <w:color w:val="000000"/>
                <w:szCs w:val="20"/>
                <w:u w:val="single"/>
              </w:rPr>
              <w:t>Article(s) du CCAG / FCS</w:t>
            </w:r>
          </w:p>
        </w:tc>
      </w:tr>
      <w:tr w:rsidR="00F95994" w:rsidRPr="00F95994" w14:paraId="3D515FA7"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62F7EDB" w14:textId="47CD2E95" w:rsidR="00F95994" w:rsidRPr="00F95994" w:rsidRDefault="00F95994" w:rsidP="00F95994">
            <w:pPr>
              <w:jc w:val="center"/>
              <w:rPr>
                <w:rFonts w:cstheme="minorHAnsi"/>
                <w:color w:val="000000"/>
                <w:szCs w:val="20"/>
              </w:rPr>
            </w:pPr>
            <w:proofErr w:type="spellStart"/>
            <w:proofErr w:type="gramStart"/>
            <w:r w:rsidRPr="00F95994">
              <w:rPr>
                <w:rFonts w:cstheme="minorHAnsi"/>
                <w:color w:val="000000"/>
                <w:szCs w:val="20"/>
              </w:rPr>
              <w:t>C.</w:t>
            </w:r>
            <w:r w:rsidR="008127C8">
              <w:rPr>
                <w:rFonts w:cstheme="minorHAnsi"/>
                <w:color w:val="000000"/>
                <w:szCs w:val="20"/>
              </w:rPr>
              <w:t>i</w:t>
            </w:r>
            <w:proofErr w:type="spellEnd"/>
            <w:r w:rsidR="008127C8">
              <w:rPr>
                <w:rFonts w:cstheme="minorHAnsi"/>
                <w:color w:val="000000"/>
                <w:szCs w:val="20"/>
              </w:rPr>
              <w:t xml:space="preserve"> </w:t>
            </w:r>
            <w:r w:rsidRPr="00F95994">
              <w:rPr>
                <w:rFonts w:cstheme="minorHAnsi"/>
                <w:color w:val="000000"/>
                <w:szCs w:val="20"/>
              </w:rPr>
              <w:t xml:space="preserve"> Pièces</w:t>
            </w:r>
            <w:proofErr w:type="gramEnd"/>
            <w:r w:rsidRPr="00F95994">
              <w:rPr>
                <w:rFonts w:cstheme="minorHAnsi"/>
                <w:color w:val="000000"/>
                <w:szCs w:val="20"/>
              </w:rPr>
              <w:t xml:space="preserve"> constitutives du marché et pièces générales</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7226389" w14:textId="77777777" w:rsidR="00F95994" w:rsidRPr="00F95994" w:rsidRDefault="00F95994" w:rsidP="00F95994">
            <w:pPr>
              <w:jc w:val="center"/>
              <w:rPr>
                <w:rFonts w:cstheme="minorHAnsi"/>
                <w:color w:val="000000"/>
                <w:szCs w:val="20"/>
              </w:rPr>
            </w:pPr>
            <w:r w:rsidRPr="00F95994">
              <w:rPr>
                <w:rFonts w:cstheme="minorHAnsi"/>
                <w:color w:val="000000"/>
                <w:szCs w:val="20"/>
              </w:rPr>
              <w:t>4.1 (ordre de priorité des pièces contractuelles)</w:t>
            </w:r>
          </w:p>
        </w:tc>
      </w:tr>
      <w:tr w:rsidR="00B33ECE" w:rsidRPr="00F95994" w14:paraId="3267D597"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811A661" w14:textId="5B057EB4" w:rsidR="00B33ECE" w:rsidRPr="00F95994" w:rsidRDefault="00B33ECE" w:rsidP="00F95994">
            <w:pPr>
              <w:jc w:val="center"/>
              <w:rPr>
                <w:rFonts w:cstheme="minorHAnsi"/>
                <w:color w:val="000000"/>
                <w:szCs w:val="20"/>
              </w:rPr>
            </w:pPr>
            <w:proofErr w:type="spellStart"/>
            <w:r>
              <w:rPr>
                <w:rFonts w:cstheme="minorHAnsi"/>
                <w:color w:val="000000"/>
                <w:szCs w:val="20"/>
              </w:rPr>
              <w:t>F.i</w:t>
            </w:r>
            <w:proofErr w:type="spellEnd"/>
            <w:r>
              <w:rPr>
                <w:rFonts w:cstheme="minorHAnsi"/>
                <w:color w:val="000000"/>
                <w:szCs w:val="20"/>
              </w:rPr>
              <w:t xml:space="preserve"> Forme et contenu des prix</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828DB09" w14:textId="781D7428" w:rsidR="00B33ECE" w:rsidRPr="00F95994" w:rsidRDefault="00B33ECE" w:rsidP="00F95994">
            <w:pPr>
              <w:jc w:val="center"/>
              <w:rPr>
                <w:rFonts w:cstheme="minorHAnsi"/>
                <w:color w:val="000000"/>
                <w:szCs w:val="20"/>
              </w:rPr>
            </w:pPr>
            <w:r>
              <w:rPr>
                <w:rFonts w:cstheme="minorHAnsi"/>
                <w:color w:val="000000"/>
                <w:szCs w:val="20"/>
              </w:rPr>
              <w:t>10.2.2 Prix applicables à la date de la commande et non à la date de fin d’exécution de la prestation</w:t>
            </w:r>
          </w:p>
        </w:tc>
      </w:tr>
      <w:tr w:rsidR="00F95994" w:rsidRPr="00F95994" w14:paraId="4EBA4E33"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AF65E9D" w14:textId="3464B0C2" w:rsidR="00F95994" w:rsidRPr="00F95994" w:rsidRDefault="00F95994" w:rsidP="00F95994">
            <w:pPr>
              <w:jc w:val="center"/>
              <w:rPr>
                <w:rFonts w:cstheme="minorHAnsi"/>
                <w:color w:val="000000"/>
                <w:szCs w:val="20"/>
              </w:rPr>
            </w:pPr>
            <w:r w:rsidRPr="00F95994">
              <w:rPr>
                <w:rFonts w:cstheme="minorHAnsi"/>
                <w:color w:val="000000"/>
                <w:szCs w:val="20"/>
              </w:rPr>
              <w:t xml:space="preserve">H. Pénalités </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8988886" w14:textId="27AA4BA7" w:rsidR="00F95994" w:rsidRPr="00F95994" w:rsidRDefault="00F95994" w:rsidP="00F95994">
            <w:pPr>
              <w:jc w:val="center"/>
              <w:rPr>
                <w:rFonts w:cstheme="minorHAnsi"/>
                <w:color w:val="000000"/>
                <w:szCs w:val="20"/>
              </w:rPr>
            </w:pPr>
            <w:r w:rsidRPr="00F95994">
              <w:rPr>
                <w:rFonts w:cstheme="minorHAnsi"/>
                <w:color w:val="000000"/>
                <w:szCs w:val="20"/>
              </w:rPr>
              <w:t>14.1.1 (modalités de calcul des pénalités)</w:t>
            </w:r>
            <w:r w:rsidR="008127C8">
              <w:rPr>
                <w:rFonts w:cstheme="minorHAnsi"/>
                <w:color w:val="000000"/>
                <w:szCs w:val="20"/>
              </w:rPr>
              <w:t xml:space="preserve"> et </w:t>
            </w:r>
            <w:r w:rsidR="008127C8" w:rsidRPr="00F95994">
              <w:rPr>
                <w:rFonts w:cstheme="minorHAnsi"/>
                <w:color w:val="000000"/>
                <w:szCs w:val="20"/>
              </w:rPr>
              <w:t>14.1.3 (non-exonération des pénalités)</w:t>
            </w:r>
          </w:p>
        </w:tc>
      </w:tr>
    </w:tbl>
    <w:p w14:paraId="3E5B3CC7" w14:textId="77777777" w:rsidR="00F95994" w:rsidRPr="00F95994" w:rsidRDefault="00F95994" w:rsidP="00F95994">
      <w:pPr>
        <w:jc w:val="both"/>
        <w:rPr>
          <w:rFonts w:cstheme="minorHAnsi"/>
          <w:color w:val="000000"/>
          <w:szCs w:val="20"/>
        </w:rPr>
      </w:pPr>
    </w:p>
    <w:p w14:paraId="6B3D3669" w14:textId="77777777" w:rsidR="00F95994" w:rsidRPr="00F95994" w:rsidRDefault="00F95994" w:rsidP="00F95994">
      <w:pPr>
        <w:jc w:val="both"/>
        <w:rPr>
          <w:rFonts w:cstheme="minorHAnsi"/>
          <w:color w:val="000000"/>
          <w:szCs w:val="20"/>
        </w:rPr>
      </w:pPr>
    </w:p>
    <w:p w14:paraId="440FAF20" w14:textId="77777777" w:rsidR="00793AC4" w:rsidRDefault="00793AC4" w:rsidP="00E249F1">
      <w:pPr>
        <w:jc w:val="both"/>
        <w:rPr>
          <w:rFonts w:cstheme="minorHAnsi"/>
          <w:color w:val="000000"/>
          <w:szCs w:val="20"/>
        </w:rPr>
      </w:pPr>
    </w:p>
    <w:p w14:paraId="369E6A58" w14:textId="77777777" w:rsidR="00F95994" w:rsidRDefault="00F95994" w:rsidP="00E249F1">
      <w:pPr>
        <w:jc w:val="both"/>
        <w:rPr>
          <w:rFonts w:cstheme="minorHAnsi"/>
          <w:color w:val="000000"/>
          <w:szCs w:val="20"/>
        </w:rPr>
      </w:pPr>
    </w:p>
    <w:p w14:paraId="7C2299C9" w14:textId="56729B7F" w:rsidR="00016E88" w:rsidRDefault="00F95994" w:rsidP="00016E88">
      <w:pPr>
        <w:spacing w:before="240"/>
        <w:jc w:val="center"/>
        <w:rPr>
          <w:rFonts w:cstheme="minorHAnsi"/>
          <w:b/>
          <w:bCs/>
          <w:color w:val="000000"/>
          <w:sz w:val="32"/>
          <w:szCs w:val="32"/>
        </w:rPr>
      </w:pPr>
      <w:r w:rsidRPr="00F95994">
        <w:rPr>
          <w:rFonts w:cstheme="minorHAnsi"/>
          <w:b/>
          <w:bCs/>
          <w:color w:val="000000"/>
          <w:sz w:val="32"/>
          <w:szCs w:val="32"/>
        </w:rPr>
        <w:t>PARTIE RÉSERVÉE À L’OPÉRATEUR ÉCONOMIQUE</w:t>
      </w:r>
      <w:r>
        <w:rPr>
          <w:rFonts w:cstheme="minorHAnsi"/>
          <w:b/>
          <w:bCs/>
          <w:color w:val="000000"/>
          <w:sz w:val="32"/>
          <w:szCs w:val="32"/>
        </w:rPr>
        <w:t xml:space="preserve"> </w:t>
      </w:r>
      <w:r w:rsidR="007A3D71">
        <w:rPr>
          <w:rFonts w:cstheme="minorHAnsi"/>
          <w:b/>
          <w:bCs/>
          <w:color w:val="000000"/>
          <w:sz w:val="32"/>
          <w:szCs w:val="32"/>
        </w:rPr>
        <w:t>OU</w:t>
      </w:r>
      <w:r w:rsidR="007A3D71">
        <w:rPr>
          <w:rFonts w:cstheme="minorHAnsi"/>
          <w:b/>
          <w:bCs/>
          <w:color w:val="000000"/>
          <w:sz w:val="32"/>
          <w:szCs w:val="32"/>
        </w:rPr>
        <w:tab/>
      </w:r>
      <w:r w:rsidRPr="00F95994">
        <w:rPr>
          <w:rFonts w:cstheme="minorHAnsi"/>
          <w:b/>
          <w:bCs/>
          <w:color w:val="000000"/>
          <w:sz w:val="32"/>
          <w:szCs w:val="32"/>
        </w:rPr>
        <w:t>AUX OPÉRATEURS ÉCONOMIQUES</w:t>
      </w:r>
    </w:p>
    <w:p w14:paraId="24B8C3A0" w14:textId="3511FA85" w:rsidR="00F95994" w:rsidRPr="00446778" w:rsidRDefault="00F95994" w:rsidP="007A01FD">
      <w:pPr>
        <w:spacing w:before="240" w:line="360" w:lineRule="auto"/>
        <w:jc w:val="both"/>
        <w:rPr>
          <w:rFonts w:cstheme="minorHAnsi"/>
          <w:color w:val="FF0000"/>
          <w:szCs w:val="20"/>
        </w:rPr>
      </w:pPr>
      <w:r w:rsidRPr="00F95994">
        <w:rPr>
          <w:rFonts w:cstheme="minorHAnsi"/>
          <w:color w:val="000000"/>
          <w:szCs w:val="20"/>
        </w:rPr>
        <w:t>La signature emporte acceptation des clauses du présent document</w:t>
      </w:r>
      <w:r w:rsidR="007A01FD">
        <w:rPr>
          <w:rFonts w:cstheme="minorHAnsi"/>
          <w:color w:val="000000"/>
          <w:szCs w:val="20"/>
        </w:rPr>
        <w:t>.</w:t>
      </w:r>
    </w:p>
    <w:p w14:paraId="5F35881F" w14:textId="77777777" w:rsidR="00F95994" w:rsidRPr="00F95994" w:rsidRDefault="00F95994" w:rsidP="00F95994">
      <w:pPr>
        <w:jc w:val="both"/>
        <w:rPr>
          <w:rFonts w:cstheme="minorHAnsi"/>
          <w:color w:val="000000"/>
          <w:szCs w:val="20"/>
        </w:rPr>
      </w:pPr>
    </w:p>
    <w:p w14:paraId="23B3F38A" w14:textId="77777777" w:rsidR="00F95994" w:rsidRPr="00F95994" w:rsidRDefault="00F95994" w:rsidP="00446778">
      <w:pPr>
        <w:jc w:val="center"/>
        <w:rPr>
          <w:rFonts w:cstheme="minorHAnsi"/>
          <w:color w:val="000000"/>
          <w:sz w:val="24"/>
          <w:szCs w:val="24"/>
        </w:rPr>
      </w:pPr>
      <w:r w:rsidRPr="00F95994">
        <w:rPr>
          <w:rFonts w:cstheme="minorHAnsi"/>
          <w:b/>
          <w:bCs/>
          <w:color w:val="000000"/>
          <w:sz w:val="24"/>
          <w:szCs w:val="24"/>
        </w:rPr>
        <w:t>Fait en un seul original</w:t>
      </w:r>
    </w:p>
    <w:tbl>
      <w:tblPr>
        <w:tblW w:w="10200" w:type="dxa"/>
        <w:tblCellSpacing w:w="7" w:type="dxa"/>
        <w:tblCellMar>
          <w:top w:w="105" w:type="dxa"/>
          <w:left w:w="105" w:type="dxa"/>
          <w:bottom w:w="105" w:type="dxa"/>
          <w:right w:w="105" w:type="dxa"/>
        </w:tblCellMar>
        <w:tblLook w:val="04A0" w:firstRow="1" w:lastRow="0" w:firstColumn="1" w:lastColumn="0" w:noHBand="0" w:noVBand="1"/>
      </w:tblPr>
      <w:tblGrid>
        <w:gridCol w:w="10200"/>
      </w:tblGrid>
      <w:tr w:rsidR="00F95994" w:rsidRPr="00F95994" w14:paraId="6C546830" w14:textId="77777777" w:rsidTr="007723A2">
        <w:trPr>
          <w:trHeight w:val="4417"/>
          <w:tblCellSpacing w:w="7" w:type="dxa"/>
        </w:trPr>
        <w:tc>
          <w:tcPr>
            <w:tcW w:w="9930"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hideMark/>
          </w:tcPr>
          <w:p w14:paraId="4992CCA6" w14:textId="77777777" w:rsidR="00F95994" w:rsidRPr="00F95994" w:rsidRDefault="00F95994" w:rsidP="00F95994">
            <w:pPr>
              <w:jc w:val="both"/>
              <w:rPr>
                <w:rFonts w:cstheme="minorHAnsi"/>
                <w:color w:val="000000"/>
                <w:szCs w:val="20"/>
              </w:rPr>
            </w:pPr>
          </w:p>
          <w:p w14:paraId="534941CA" w14:textId="63CBAEC8" w:rsidR="00446778" w:rsidRDefault="007A3D71" w:rsidP="007A3D71">
            <w:pPr>
              <w:jc w:val="center"/>
              <w:rPr>
                <w:rFonts w:cstheme="minorHAnsi"/>
                <w:b/>
                <w:bCs/>
                <w:color w:val="000000"/>
                <w:szCs w:val="20"/>
              </w:rPr>
            </w:pPr>
            <w:r w:rsidRPr="007A3D71">
              <w:rPr>
                <w:rFonts w:cstheme="minorHAnsi"/>
                <w:b/>
                <w:bCs/>
                <w:color w:val="000000"/>
                <w:szCs w:val="20"/>
              </w:rPr>
              <w:t>À</w:t>
            </w:r>
            <w:r w:rsidR="00F95994" w:rsidRPr="00F95994">
              <w:rPr>
                <w:rFonts w:cstheme="minorHAnsi"/>
                <w:b/>
                <w:bCs/>
                <w:color w:val="000000"/>
                <w:szCs w:val="20"/>
              </w:rPr>
              <w:t xml:space="preserve"> </w:t>
            </w:r>
            <w:r w:rsidR="007723A2">
              <w:rPr>
                <w:rFonts w:cstheme="minorHAnsi"/>
                <w:b/>
                <w:bCs/>
                <w:color w:val="000000"/>
                <w:szCs w:val="20"/>
              </w:rPr>
              <w:t>(Ville)</w:t>
            </w:r>
            <w:r w:rsidRPr="00F95994">
              <w:rPr>
                <w:rFonts w:cstheme="minorHAnsi"/>
                <w:b/>
                <w:bCs/>
                <w:color w:val="000000"/>
                <w:szCs w:val="20"/>
              </w:rPr>
              <w:t>,</w:t>
            </w:r>
            <w:r w:rsidR="00F95994" w:rsidRPr="00F95994">
              <w:rPr>
                <w:rFonts w:cstheme="minorHAnsi"/>
                <w:b/>
                <w:bCs/>
                <w:color w:val="000000"/>
                <w:szCs w:val="20"/>
              </w:rPr>
              <w:t xml:space="preserve"> le </w:t>
            </w:r>
            <w:r w:rsidR="007723A2">
              <w:rPr>
                <w:rFonts w:cstheme="minorHAnsi"/>
                <w:b/>
                <w:bCs/>
                <w:color w:val="000000"/>
                <w:szCs w:val="20"/>
              </w:rPr>
              <w:t>(Date)</w:t>
            </w:r>
          </w:p>
          <w:p w14:paraId="6B2710C4" w14:textId="33F79066" w:rsidR="00F95994" w:rsidRPr="00F95994" w:rsidRDefault="00446778" w:rsidP="00446778">
            <w:pPr>
              <w:rPr>
                <w:rFonts w:cstheme="minorHAnsi"/>
                <w:color w:val="000000"/>
                <w:szCs w:val="20"/>
              </w:rPr>
            </w:pPr>
            <w:r>
              <w:rPr>
                <w:rFonts w:cstheme="minorHAnsi"/>
                <w:b/>
                <w:bCs/>
                <w:color w:val="000000"/>
                <w:szCs w:val="20"/>
              </w:rPr>
              <w:t xml:space="preserve">                                                             </w:t>
            </w:r>
            <w:r w:rsidR="00F95994" w:rsidRPr="00F95994">
              <w:rPr>
                <w:rFonts w:cstheme="minorHAnsi"/>
                <w:b/>
                <w:bCs/>
                <w:color w:val="000000"/>
                <w:szCs w:val="20"/>
              </w:rPr>
              <w:t>L’opérateur économique</w:t>
            </w:r>
            <w:r w:rsidR="00F95994" w:rsidRPr="00F95994">
              <w:rPr>
                <w:rFonts w:cstheme="minorHAnsi"/>
                <w:color w:val="000000"/>
                <w:szCs w:val="20"/>
              </w:rPr>
              <w:t xml:space="preserve"> :</w:t>
            </w:r>
          </w:p>
          <w:p w14:paraId="6D7F6FCA" w14:textId="35EDD8E6" w:rsidR="007A3D71" w:rsidRDefault="007A3D71" w:rsidP="00F95994">
            <w:pPr>
              <w:jc w:val="both"/>
              <w:rPr>
                <w:rFonts w:cstheme="minorHAnsi"/>
                <w:i/>
                <w:iCs/>
                <w:color w:val="000000"/>
                <w:szCs w:val="20"/>
              </w:rPr>
            </w:pPr>
            <w:r>
              <w:rPr>
                <w:rFonts w:cstheme="minorHAnsi"/>
                <w:i/>
                <w:iCs/>
                <w:color w:val="000000"/>
                <w:szCs w:val="20"/>
              </w:rPr>
              <w:t xml:space="preserve">                                                                               </w:t>
            </w:r>
            <w:r w:rsidR="00F95994" w:rsidRPr="00F95994">
              <w:rPr>
                <w:rFonts w:cstheme="minorHAnsi"/>
                <w:i/>
                <w:iCs/>
                <w:color w:val="000000"/>
                <w:szCs w:val="20"/>
              </w:rPr>
              <w:t xml:space="preserve">(Signature de la personne habilitée à représenter l’entreprise </w:t>
            </w:r>
          </w:p>
          <w:p w14:paraId="54BB182D" w14:textId="424DD252" w:rsidR="00F95994" w:rsidRPr="00F95994" w:rsidRDefault="007A3D71" w:rsidP="00F95994">
            <w:pPr>
              <w:jc w:val="both"/>
              <w:rPr>
                <w:rFonts w:cstheme="minorHAnsi"/>
                <w:color w:val="000000"/>
                <w:szCs w:val="20"/>
              </w:rPr>
            </w:pPr>
            <w:r>
              <w:rPr>
                <w:rFonts w:cstheme="minorHAnsi"/>
                <w:i/>
                <w:iCs/>
                <w:color w:val="000000"/>
                <w:szCs w:val="20"/>
              </w:rPr>
              <w:t xml:space="preserve">                                                                                </w:t>
            </w:r>
            <w:proofErr w:type="gramStart"/>
            <w:r w:rsidR="00F95994" w:rsidRPr="00F95994">
              <w:rPr>
                <w:rFonts w:cstheme="minorHAnsi"/>
                <w:i/>
                <w:iCs/>
                <w:color w:val="000000"/>
                <w:szCs w:val="20"/>
              </w:rPr>
              <w:t>et</w:t>
            </w:r>
            <w:proofErr w:type="gramEnd"/>
            <w:r w:rsidR="00F95994" w:rsidRPr="00F95994">
              <w:rPr>
                <w:rFonts w:cstheme="minorHAnsi"/>
                <w:i/>
                <w:iCs/>
                <w:color w:val="000000"/>
                <w:szCs w:val="20"/>
              </w:rPr>
              <w:t xml:space="preserve"> cachet de l’entreprise)</w:t>
            </w:r>
          </w:p>
          <w:p w14:paraId="289B629F" w14:textId="77777777" w:rsidR="00F95994" w:rsidRPr="00F95994" w:rsidRDefault="00F95994" w:rsidP="00F95994">
            <w:pPr>
              <w:jc w:val="both"/>
              <w:rPr>
                <w:rFonts w:cstheme="minorHAnsi"/>
                <w:color w:val="000000"/>
                <w:szCs w:val="20"/>
              </w:rPr>
            </w:pPr>
          </w:p>
          <w:p w14:paraId="6C23334B" w14:textId="77777777" w:rsidR="00F95994" w:rsidRPr="00F95994" w:rsidRDefault="00F95994" w:rsidP="00F95994">
            <w:pPr>
              <w:jc w:val="both"/>
              <w:rPr>
                <w:rFonts w:cstheme="minorHAnsi"/>
                <w:color w:val="000000"/>
                <w:szCs w:val="20"/>
              </w:rPr>
            </w:pPr>
          </w:p>
          <w:p w14:paraId="1D73B3AB" w14:textId="77777777" w:rsidR="00F95994" w:rsidRPr="00F95994" w:rsidRDefault="00F95994" w:rsidP="00F95994">
            <w:pPr>
              <w:jc w:val="both"/>
              <w:rPr>
                <w:rFonts w:cstheme="minorHAnsi"/>
                <w:color w:val="000000"/>
                <w:szCs w:val="20"/>
              </w:rPr>
            </w:pPr>
          </w:p>
          <w:p w14:paraId="7AC05E7D" w14:textId="77777777" w:rsidR="00F95994" w:rsidRPr="00F95994" w:rsidRDefault="00F95994" w:rsidP="00F95994">
            <w:pPr>
              <w:jc w:val="both"/>
              <w:rPr>
                <w:rFonts w:cstheme="minorHAnsi"/>
                <w:color w:val="000000"/>
                <w:szCs w:val="20"/>
              </w:rPr>
            </w:pPr>
          </w:p>
          <w:p w14:paraId="40F5EA87" w14:textId="77777777" w:rsidR="00F95994" w:rsidRPr="00F95994" w:rsidRDefault="00F95994" w:rsidP="00F95994">
            <w:pPr>
              <w:jc w:val="both"/>
              <w:rPr>
                <w:rFonts w:cstheme="minorHAnsi"/>
                <w:color w:val="000000"/>
                <w:szCs w:val="20"/>
              </w:rPr>
            </w:pPr>
          </w:p>
          <w:p w14:paraId="065792E1" w14:textId="77777777" w:rsidR="00F95994" w:rsidRPr="00F95994" w:rsidRDefault="00F95994" w:rsidP="00F95994">
            <w:pPr>
              <w:jc w:val="both"/>
              <w:rPr>
                <w:rFonts w:cstheme="minorHAnsi"/>
                <w:color w:val="000000"/>
                <w:szCs w:val="20"/>
              </w:rPr>
            </w:pPr>
          </w:p>
          <w:p w14:paraId="68AA6793" w14:textId="77777777" w:rsidR="00F95994" w:rsidRPr="00F95994" w:rsidRDefault="00F95994" w:rsidP="00F95994">
            <w:pPr>
              <w:jc w:val="both"/>
              <w:rPr>
                <w:rFonts w:cstheme="minorHAnsi"/>
                <w:color w:val="000000"/>
                <w:szCs w:val="20"/>
              </w:rPr>
            </w:pPr>
          </w:p>
        </w:tc>
      </w:tr>
    </w:tbl>
    <w:p w14:paraId="7D2DE7F4" w14:textId="77777777" w:rsidR="00F95994" w:rsidRPr="00F95994" w:rsidRDefault="00F95994" w:rsidP="00F95994">
      <w:pPr>
        <w:jc w:val="both"/>
        <w:rPr>
          <w:rFonts w:cstheme="minorHAnsi"/>
          <w:color w:val="000000"/>
          <w:szCs w:val="20"/>
        </w:rPr>
      </w:pPr>
    </w:p>
    <w:p w14:paraId="652878D8" w14:textId="77777777" w:rsidR="00F95994" w:rsidRPr="00F95994" w:rsidRDefault="00F95994" w:rsidP="00F95994">
      <w:pPr>
        <w:jc w:val="both"/>
        <w:rPr>
          <w:rFonts w:cstheme="minorHAnsi"/>
          <w:color w:val="000000"/>
          <w:szCs w:val="20"/>
        </w:rPr>
      </w:pPr>
    </w:p>
    <w:p w14:paraId="0E1A489A" w14:textId="2498994F" w:rsidR="00F95994" w:rsidRPr="007723A2" w:rsidRDefault="00F95994" w:rsidP="007723A2">
      <w:pPr>
        <w:jc w:val="center"/>
        <w:rPr>
          <w:rFonts w:cstheme="minorHAnsi"/>
          <w:color w:val="000000"/>
          <w:sz w:val="32"/>
          <w:szCs w:val="32"/>
        </w:rPr>
      </w:pPr>
      <w:r w:rsidRPr="00F95994">
        <w:rPr>
          <w:rFonts w:cstheme="minorHAnsi"/>
          <w:b/>
          <w:bCs/>
          <w:color w:val="000000"/>
          <w:sz w:val="32"/>
          <w:szCs w:val="32"/>
        </w:rPr>
        <w:t xml:space="preserve">PARTIE RESERVEE AU </w:t>
      </w:r>
      <w:r w:rsidR="00303A4B">
        <w:rPr>
          <w:rFonts w:cstheme="minorHAnsi"/>
          <w:b/>
          <w:bCs/>
          <w:color w:val="000000"/>
          <w:sz w:val="32"/>
          <w:szCs w:val="32"/>
        </w:rPr>
        <w:t>PNPC</w:t>
      </w:r>
    </w:p>
    <w:tbl>
      <w:tblPr>
        <w:tblW w:w="10200" w:type="dxa"/>
        <w:tblCellSpacing w:w="7" w:type="dxa"/>
        <w:tblCellMar>
          <w:top w:w="105" w:type="dxa"/>
          <w:left w:w="105" w:type="dxa"/>
          <w:bottom w:w="105" w:type="dxa"/>
          <w:right w:w="105" w:type="dxa"/>
        </w:tblCellMar>
        <w:tblLook w:val="04A0" w:firstRow="1" w:lastRow="0" w:firstColumn="1" w:lastColumn="0" w:noHBand="0" w:noVBand="1"/>
      </w:tblPr>
      <w:tblGrid>
        <w:gridCol w:w="10200"/>
      </w:tblGrid>
      <w:tr w:rsidR="00F95994" w:rsidRPr="00F95994" w14:paraId="05153F43" w14:textId="77777777" w:rsidTr="007723A2">
        <w:trPr>
          <w:trHeight w:val="4331"/>
          <w:tblCellSpacing w:w="7" w:type="dxa"/>
        </w:trPr>
        <w:tc>
          <w:tcPr>
            <w:tcW w:w="9930"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hideMark/>
          </w:tcPr>
          <w:p w14:paraId="7A3F9F15" w14:textId="77777777" w:rsidR="00F95994" w:rsidRPr="00F95994" w:rsidRDefault="00F95994" w:rsidP="00F95994">
            <w:pPr>
              <w:jc w:val="both"/>
              <w:rPr>
                <w:rFonts w:cstheme="minorHAnsi"/>
                <w:color w:val="000000"/>
                <w:szCs w:val="20"/>
              </w:rPr>
            </w:pPr>
          </w:p>
          <w:p w14:paraId="75C6DD11" w14:textId="77777777" w:rsidR="00F95994" w:rsidRPr="00F95994" w:rsidRDefault="00F95994" w:rsidP="00F95994">
            <w:pPr>
              <w:jc w:val="both"/>
              <w:rPr>
                <w:rFonts w:cstheme="minorHAnsi"/>
                <w:color w:val="000000"/>
                <w:szCs w:val="20"/>
              </w:rPr>
            </w:pPr>
            <w:r w:rsidRPr="00F95994">
              <w:rPr>
                <w:rFonts w:cstheme="minorHAnsi"/>
                <w:color w:val="000000"/>
                <w:szCs w:val="20"/>
              </w:rPr>
              <w:t>Est acceptée la présente offre.</w:t>
            </w:r>
          </w:p>
          <w:p w14:paraId="24180D62" w14:textId="77777777" w:rsidR="00446778" w:rsidRDefault="00446778" w:rsidP="007A3D71">
            <w:pPr>
              <w:jc w:val="right"/>
              <w:rPr>
                <w:rFonts w:cstheme="minorHAnsi"/>
                <w:b/>
                <w:bCs/>
                <w:color w:val="000000"/>
                <w:szCs w:val="20"/>
              </w:rPr>
            </w:pPr>
          </w:p>
          <w:p w14:paraId="2BEDA474" w14:textId="6F983224" w:rsidR="00446778" w:rsidRDefault="00446778" w:rsidP="00446778">
            <w:pPr>
              <w:rPr>
                <w:rFonts w:cstheme="minorHAnsi"/>
                <w:b/>
                <w:bCs/>
                <w:color w:val="000000"/>
                <w:szCs w:val="20"/>
              </w:rPr>
            </w:pPr>
            <w:r>
              <w:rPr>
                <w:rFonts w:cstheme="minorHAnsi"/>
                <w:b/>
                <w:bCs/>
                <w:color w:val="000000"/>
                <w:szCs w:val="20"/>
              </w:rPr>
              <w:t xml:space="preserve">                                                                                         </w:t>
            </w:r>
            <w:r w:rsidRPr="00446778">
              <w:rPr>
                <w:rFonts w:cstheme="minorHAnsi"/>
                <w:b/>
                <w:bCs/>
                <w:color w:val="000000"/>
                <w:szCs w:val="20"/>
              </w:rPr>
              <w:t>À</w:t>
            </w:r>
            <w:r w:rsidR="00F95994" w:rsidRPr="00F95994">
              <w:rPr>
                <w:rFonts w:cstheme="minorHAnsi"/>
                <w:b/>
                <w:bCs/>
                <w:color w:val="000000"/>
                <w:szCs w:val="20"/>
              </w:rPr>
              <w:t xml:space="preserve"> </w:t>
            </w:r>
            <w:r w:rsidR="00303A4B">
              <w:rPr>
                <w:rFonts w:cstheme="minorHAnsi"/>
                <w:b/>
                <w:bCs/>
                <w:color w:val="000000"/>
                <w:szCs w:val="20"/>
              </w:rPr>
              <w:t>Hyères</w:t>
            </w:r>
            <w:r w:rsidR="007723A2">
              <w:rPr>
                <w:rFonts w:cstheme="minorHAnsi"/>
                <w:b/>
                <w:bCs/>
                <w:color w:val="000000"/>
                <w:szCs w:val="20"/>
              </w:rPr>
              <w:t xml:space="preserve">, </w:t>
            </w:r>
            <w:r w:rsidR="00F95994" w:rsidRPr="00F95994">
              <w:rPr>
                <w:rFonts w:cstheme="minorHAnsi"/>
                <w:b/>
                <w:bCs/>
                <w:color w:val="000000"/>
                <w:szCs w:val="20"/>
              </w:rPr>
              <w:t xml:space="preserve">le </w:t>
            </w:r>
          </w:p>
          <w:p w14:paraId="2110302F" w14:textId="09457FB7" w:rsidR="00F95994" w:rsidRPr="00F95994" w:rsidRDefault="00446778" w:rsidP="007723A2">
            <w:pPr>
              <w:rPr>
                <w:rFonts w:cstheme="minorHAnsi"/>
                <w:color w:val="000000"/>
                <w:szCs w:val="20"/>
              </w:rPr>
            </w:pPr>
            <w:r>
              <w:rPr>
                <w:rFonts w:cstheme="minorHAnsi"/>
                <w:b/>
                <w:bCs/>
                <w:color w:val="000000"/>
                <w:szCs w:val="20"/>
              </w:rPr>
              <w:t xml:space="preserve">                                                                                         </w:t>
            </w:r>
            <w:r w:rsidR="00F95994" w:rsidRPr="00F95994">
              <w:rPr>
                <w:rFonts w:cstheme="minorHAnsi"/>
                <w:b/>
                <w:bCs/>
                <w:color w:val="000000"/>
                <w:szCs w:val="20"/>
              </w:rPr>
              <w:t>Signature d</w:t>
            </w:r>
            <w:r w:rsidR="0058192B">
              <w:rPr>
                <w:rFonts w:cstheme="minorHAnsi"/>
                <w:b/>
                <w:bCs/>
                <w:color w:val="000000"/>
                <w:szCs w:val="20"/>
              </w:rPr>
              <w:t xml:space="preserve">e la Directrice du </w:t>
            </w:r>
            <w:r w:rsidR="00303A4B">
              <w:rPr>
                <w:rFonts w:cstheme="minorHAnsi"/>
                <w:b/>
                <w:bCs/>
                <w:color w:val="000000"/>
                <w:szCs w:val="20"/>
              </w:rPr>
              <w:t>PNPC</w:t>
            </w:r>
          </w:p>
        </w:tc>
      </w:tr>
    </w:tbl>
    <w:p w14:paraId="6220CE74" w14:textId="77777777" w:rsidR="00F95994" w:rsidRPr="009954F0" w:rsidRDefault="00F95994" w:rsidP="00E249F1">
      <w:pPr>
        <w:jc w:val="both"/>
        <w:rPr>
          <w:rFonts w:cstheme="minorHAnsi"/>
          <w:color w:val="000000"/>
          <w:szCs w:val="20"/>
        </w:rPr>
      </w:pPr>
    </w:p>
    <w:sectPr w:rsidR="00F95994" w:rsidRPr="009954F0" w:rsidSect="002D040A">
      <w:footerReference w:type="default" r:id="rId12"/>
      <w:footerReference w:type="first" r:id="rId13"/>
      <w:pgSz w:w="11906" w:h="16838"/>
      <w:pgMar w:top="1417" w:right="1417" w:bottom="851"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7E53F" w14:textId="77777777" w:rsidR="00806312" w:rsidRDefault="00806312" w:rsidP="00793AC4">
      <w:pPr>
        <w:spacing w:after="0" w:line="240" w:lineRule="auto"/>
      </w:pPr>
      <w:r>
        <w:separator/>
      </w:r>
    </w:p>
  </w:endnote>
  <w:endnote w:type="continuationSeparator" w:id="0">
    <w:p w14:paraId="1725C5CE" w14:textId="77777777" w:rsidR="00806312" w:rsidRDefault="00806312" w:rsidP="00793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EA056" w14:textId="77777777" w:rsidR="007C3F66" w:rsidRDefault="007C3F66">
    <w:pPr>
      <w:pStyle w:val="Pieddepage"/>
      <w:jc w:val="right"/>
    </w:pPr>
  </w:p>
  <w:p w14:paraId="378B474A" w14:textId="527C82E6" w:rsidR="00976F35" w:rsidRDefault="00976F35" w:rsidP="00976F35">
    <w:pPr>
      <w:pStyle w:val="Pieddepage"/>
    </w:pPr>
    <w:r>
      <w:t>Marché n°       | 2</w:t>
    </w:r>
    <w:r w:rsidR="00665064">
      <w:t>500</w:t>
    </w:r>
    <w:r w:rsidR="009A4243">
      <w:t>4</w:t>
    </w:r>
    <w:r>
      <w:t xml:space="preserve"> | AE CCP</w:t>
    </w:r>
    <w:r>
      <w:tab/>
    </w:r>
    <w:r>
      <w:tab/>
      <w:t xml:space="preserve">     Page </w:t>
    </w:r>
    <w:r>
      <w:rPr>
        <w:b/>
        <w:bCs/>
      </w:rPr>
      <w:fldChar w:fldCharType="begin"/>
    </w:r>
    <w:r>
      <w:rPr>
        <w:b/>
        <w:bCs/>
      </w:rPr>
      <w:instrText xml:space="preserve"> PAGE </w:instrText>
    </w:r>
    <w:r>
      <w:rPr>
        <w:b/>
        <w:bCs/>
      </w:rPr>
      <w:fldChar w:fldCharType="separate"/>
    </w:r>
    <w:r>
      <w:rPr>
        <w:b/>
        <w:bCs/>
      </w:rPr>
      <w:t>1</w:t>
    </w:r>
    <w:r>
      <w:rPr>
        <w:b/>
        <w:bCs/>
      </w:rPr>
      <w:fldChar w:fldCharType="end"/>
    </w:r>
    <w:r>
      <w:t xml:space="preserve"> sur </w:t>
    </w:r>
    <w:r>
      <w:rPr>
        <w:b/>
        <w:bCs/>
      </w:rPr>
      <w:fldChar w:fldCharType="begin"/>
    </w:r>
    <w:r>
      <w:rPr>
        <w:b/>
        <w:bCs/>
      </w:rPr>
      <w:instrText xml:space="preserve"> NUMPAGES </w:instrText>
    </w:r>
    <w:r>
      <w:rPr>
        <w:b/>
        <w:bCs/>
      </w:rPr>
      <w:fldChar w:fldCharType="separate"/>
    </w:r>
    <w:r>
      <w:rPr>
        <w:b/>
        <w:bCs/>
      </w:rPr>
      <w:t>3</w:t>
    </w:r>
    <w:r>
      <w:rPr>
        <w:b/>
        <w:bCs/>
      </w:rPr>
      <w:fldChar w:fldCharType="end"/>
    </w:r>
  </w:p>
  <w:p w14:paraId="047683EA" w14:textId="3E19D823" w:rsidR="00446778" w:rsidRDefault="004467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EA2DC" w14:textId="77777777" w:rsidR="00BD09E3" w:rsidRPr="00793AC4" w:rsidRDefault="00BD09E3" w:rsidP="00793AC4">
    <w:pPr>
      <w:pStyle w:val="Pieddepage"/>
      <w:jc w:val="center"/>
      <w:rPr>
        <w:sz w:val="28"/>
        <w:szCs w:val="28"/>
      </w:rPr>
    </w:pPr>
    <w:r w:rsidRPr="00793AC4">
      <w:rPr>
        <w:sz w:val="28"/>
        <w:szCs w:val="28"/>
      </w:rPr>
      <w:t>Août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E0850" w14:textId="77777777" w:rsidR="00806312" w:rsidRDefault="00806312" w:rsidP="00793AC4">
      <w:pPr>
        <w:spacing w:after="0" w:line="240" w:lineRule="auto"/>
      </w:pPr>
      <w:r>
        <w:separator/>
      </w:r>
    </w:p>
  </w:footnote>
  <w:footnote w:type="continuationSeparator" w:id="0">
    <w:p w14:paraId="3D103CA1" w14:textId="77777777" w:rsidR="00806312" w:rsidRDefault="00806312" w:rsidP="00793A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24042690"/>
    <w:name w:val="WW8Num10"/>
    <w:lvl w:ilvl="0">
      <w:start w:val="1"/>
      <w:numFmt w:val="decimal"/>
      <w:lvlText w:val="%1."/>
      <w:lvlJc w:val="left"/>
      <w:pPr>
        <w:tabs>
          <w:tab w:val="num" w:pos="208"/>
        </w:tabs>
        <w:ind w:left="928" w:hanging="360"/>
      </w:pPr>
      <w:rPr>
        <w:rFonts w:ascii="Times New Roman" w:eastAsia="Times New Roman" w:hAnsi="Times New Roman" w:cs="Times New Roman" w:hint="default"/>
        <w:spacing w:val="-10"/>
        <w:sz w:val="20"/>
        <w:szCs w:val="20"/>
      </w:rPr>
    </w:lvl>
  </w:abstractNum>
  <w:abstractNum w:abstractNumId="1" w15:restartNumberingAfterBreak="0">
    <w:nsid w:val="192857F7"/>
    <w:multiLevelType w:val="hybridMultilevel"/>
    <w:tmpl w:val="7EE485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301966"/>
    <w:multiLevelType w:val="hybridMultilevel"/>
    <w:tmpl w:val="54F802D6"/>
    <w:lvl w:ilvl="0" w:tplc="040C0011">
      <w:start w:val="1"/>
      <w:numFmt w:val="decimal"/>
      <w:lvlText w:val="%1)"/>
      <w:lvlJc w:val="left"/>
      <w:pPr>
        <w:ind w:left="720" w:hanging="360"/>
      </w:pPr>
    </w:lvl>
    <w:lvl w:ilvl="1" w:tplc="040C0015">
      <w:start w:val="1"/>
      <w:numFmt w:val="upperLetter"/>
      <w:lvlText w:val="%2."/>
      <w:lvlJc w:val="left"/>
      <w:pPr>
        <w:ind w:left="1440" w:hanging="360"/>
      </w:pPr>
    </w:lvl>
    <w:lvl w:ilvl="2" w:tplc="040C001B">
      <w:start w:val="1"/>
      <w:numFmt w:val="lowerRoman"/>
      <w:lvlText w:val="%3."/>
      <w:lvlJc w:val="right"/>
      <w:pPr>
        <w:ind w:left="2160" w:hanging="180"/>
      </w:pPr>
    </w:lvl>
    <w:lvl w:ilvl="3" w:tplc="E27A0D60">
      <w:start w:val="5"/>
      <w:numFmt w:val="upperLetter"/>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F01CCA"/>
    <w:multiLevelType w:val="hybridMultilevel"/>
    <w:tmpl w:val="51105C6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5F10C4"/>
    <w:multiLevelType w:val="multilevel"/>
    <w:tmpl w:val="E2A2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113B2F"/>
    <w:multiLevelType w:val="multilevel"/>
    <w:tmpl w:val="C02AC6E6"/>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EB0044E"/>
    <w:multiLevelType w:val="hybridMultilevel"/>
    <w:tmpl w:val="C2389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8420CE"/>
    <w:multiLevelType w:val="hybridMultilevel"/>
    <w:tmpl w:val="6A3E605E"/>
    <w:lvl w:ilvl="0" w:tplc="040C0015">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54046AFE"/>
    <w:multiLevelType w:val="hybridMultilevel"/>
    <w:tmpl w:val="ECE46740"/>
    <w:lvl w:ilvl="0" w:tplc="040C001B">
      <w:start w:val="1"/>
      <w:numFmt w:val="lowerRoman"/>
      <w:lvlText w:val="%1."/>
      <w:lvlJc w:val="right"/>
      <w:pPr>
        <w:ind w:left="720" w:hanging="360"/>
      </w:pPr>
    </w:lvl>
    <w:lvl w:ilvl="1" w:tplc="D9261690">
      <w:start w:val="5"/>
      <w:numFmt w:val="upperLetter"/>
      <w:lvlText w:val="%2."/>
      <w:lvlJc w:val="left"/>
      <w:pPr>
        <w:ind w:left="1440" w:hanging="360"/>
      </w:pPr>
      <w:rPr>
        <w:rFonts w:hint="default"/>
      </w:r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B5A61A1"/>
    <w:multiLevelType w:val="hybridMultilevel"/>
    <w:tmpl w:val="B312516A"/>
    <w:lvl w:ilvl="0" w:tplc="E362E68C">
      <w:start w:val="1"/>
      <w:numFmt w:val="bullet"/>
      <w:lvlText w:val=""/>
      <w:lvlJc w:val="left"/>
      <w:pPr>
        <w:ind w:left="1080" w:hanging="360"/>
      </w:pPr>
      <w:rPr>
        <w:rFonts w:ascii="Wingdings" w:hAnsi="Wingdings" w:hint="default"/>
        <w:color w:val="4C94D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387145399">
    <w:abstractNumId w:val="9"/>
  </w:num>
  <w:num w:numId="2" w16cid:durableId="139813629">
    <w:abstractNumId w:val="4"/>
  </w:num>
  <w:num w:numId="3" w16cid:durableId="1221013308">
    <w:abstractNumId w:val="5"/>
  </w:num>
  <w:num w:numId="4" w16cid:durableId="1177227888">
    <w:abstractNumId w:val="1"/>
  </w:num>
  <w:num w:numId="5" w16cid:durableId="1126043125">
    <w:abstractNumId w:val="2"/>
  </w:num>
  <w:num w:numId="6" w16cid:durableId="247884027">
    <w:abstractNumId w:val="3"/>
  </w:num>
  <w:num w:numId="7" w16cid:durableId="1126391062">
    <w:abstractNumId w:val="8"/>
  </w:num>
  <w:num w:numId="8" w16cid:durableId="795106859">
    <w:abstractNumId w:val="7"/>
  </w:num>
  <w:num w:numId="9" w16cid:durableId="17762387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AC4"/>
    <w:rsid w:val="0000197D"/>
    <w:rsid w:val="0000227A"/>
    <w:rsid w:val="00004CFF"/>
    <w:rsid w:val="00016BA5"/>
    <w:rsid w:val="00016E88"/>
    <w:rsid w:val="00016F6C"/>
    <w:rsid w:val="00021407"/>
    <w:rsid w:val="00023683"/>
    <w:rsid w:val="00025C0B"/>
    <w:rsid w:val="000333AF"/>
    <w:rsid w:val="00036F97"/>
    <w:rsid w:val="00037893"/>
    <w:rsid w:val="00040890"/>
    <w:rsid w:val="00054ACC"/>
    <w:rsid w:val="00061FB0"/>
    <w:rsid w:val="00063EB4"/>
    <w:rsid w:val="00064865"/>
    <w:rsid w:val="000672CD"/>
    <w:rsid w:val="00067CB5"/>
    <w:rsid w:val="00067E9B"/>
    <w:rsid w:val="00070F14"/>
    <w:rsid w:val="000776B6"/>
    <w:rsid w:val="0008051D"/>
    <w:rsid w:val="0008127A"/>
    <w:rsid w:val="000825F0"/>
    <w:rsid w:val="000878BA"/>
    <w:rsid w:val="000A0E01"/>
    <w:rsid w:val="000A20E2"/>
    <w:rsid w:val="000A35CB"/>
    <w:rsid w:val="000A364B"/>
    <w:rsid w:val="000A4D93"/>
    <w:rsid w:val="000A65F4"/>
    <w:rsid w:val="000B1024"/>
    <w:rsid w:val="000B4492"/>
    <w:rsid w:val="000B520E"/>
    <w:rsid w:val="000B58C2"/>
    <w:rsid w:val="000B6E82"/>
    <w:rsid w:val="000B7B3C"/>
    <w:rsid w:val="000C0B51"/>
    <w:rsid w:val="000C113E"/>
    <w:rsid w:val="000C1234"/>
    <w:rsid w:val="000C1A90"/>
    <w:rsid w:val="000C3E83"/>
    <w:rsid w:val="000D1D9D"/>
    <w:rsid w:val="000D5F97"/>
    <w:rsid w:val="000E0129"/>
    <w:rsid w:val="000E4850"/>
    <w:rsid w:val="000E60DC"/>
    <w:rsid w:val="000F3A10"/>
    <w:rsid w:val="000F430E"/>
    <w:rsid w:val="0010030D"/>
    <w:rsid w:val="00101821"/>
    <w:rsid w:val="00103606"/>
    <w:rsid w:val="00103944"/>
    <w:rsid w:val="00104823"/>
    <w:rsid w:val="0010536D"/>
    <w:rsid w:val="00112FBD"/>
    <w:rsid w:val="001140D9"/>
    <w:rsid w:val="001171BA"/>
    <w:rsid w:val="00131851"/>
    <w:rsid w:val="00133364"/>
    <w:rsid w:val="00133423"/>
    <w:rsid w:val="001351FC"/>
    <w:rsid w:val="00141E23"/>
    <w:rsid w:val="00151191"/>
    <w:rsid w:val="00151E17"/>
    <w:rsid w:val="00157ED9"/>
    <w:rsid w:val="0016108B"/>
    <w:rsid w:val="00162786"/>
    <w:rsid w:val="0016307A"/>
    <w:rsid w:val="00163DA6"/>
    <w:rsid w:val="001656E4"/>
    <w:rsid w:val="001679ED"/>
    <w:rsid w:val="0017051B"/>
    <w:rsid w:val="00172705"/>
    <w:rsid w:val="00174513"/>
    <w:rsid w:val="001758DB"/>
    <w:rsid w:val="00180348"/>
    <w:rsid w:val="001825FD"/>
    <w:rsid w:val="00190B08"/>
    <w:rsid w:val="001921EE"/>
    <w:rsid w:val="00192BBA"/>
    <w:rsid w:val="00193250"/>
    <w:rsid w:val="001937C5"/>
    <w:rsid w:val="00195DD8"/>
    <w:rsid w:val="001961A0"/>
    <w:rsid w:val="00197B98"/>
    <w:rsid w:val="001A05D9"/>
    <w:rsid w:val="001A0F01"/>
    <w:rsid w:val="001A515D"/>
    <w:rsid w:val="001A5CBD"/>
    <w:rsid w:val="001A64CD"/>
    <w:rsid w:val="001B01EC"/>
    <w:rsid w:val="001B27E9"/>
    <w:rsid w:val="001B2DAF"/>
    <w:rsid w:val="001C2570"/>
    <w:rsid w:val="001C5235"/>
    <w:rsid w:val="001C5F9C"/>
    <w:rsid w:val="001C6E2F"/>
    <w:rsid w:val="001D314B"/>
    <w:rsid w:val="001E0B25"/>
    <w:rsid w:val="001E225C"/>
    <w:rsid w:val="001E4C37"/>
    <w:rsid w:val="001F4C8D"/>
    <w:rsid w:val="001F5627"/>
    <w:rsid w:val="00200D61"/>
    <w:rsid w:val="00203A73"/>
    <w:rsid w:val="00205F19"/>
    <w:rsid w:val="002131A7"/>
    <w:rsid w:val="00213F06"/>
    <w:rsid w:val="00214067"/>
    <w:rsid w:val="00216AA2"/>
    <w:rsid w:val="00224B9C"/>
    <w:rsid w:val="002251F4"/>
    <w:rsid w:val="002274A7"/>
    <w:rsid w:val="00227523"/>
    <w:rsid w:val="00231559"/>
    <w:rsid w:val="002315AA"/>
    <w:rsid w:val="002359DD"/>
    <w:rsid w:val="0024081B"/>
    <w:rsid w:val="00240911"/>
    <w:rsid w:val="00245EBA"/>
    <w:rsid w:val="002461EE"/>
    <w:rsid w:val="002463EE"/>
    <w:rsid w:val="00247769"/>
    <w:rsid w:val="0025553D"/>
    <w:rsid w:val="00262C48"/>
    <w:rsid w:val="00263F75"/>
    <w:rsid w:val="0026600E"/>
    <w:rsid w:val="002732E8"/>
    <w:rsid w:val="002747AF"/>
    <w:rsid w:val="002755E8"/>
    <w:rsid w:val="00276315"/>
    <w:rsid w:val="00277971"/>
    <w:rsid w:val="00282801"/>
    <w:rsid w:val="002863F8"/>
    <w:rsid w:val="0029152C"/>
    <w:rsid w:val="002933E7"/>
    <w:rsid w:val="00295670"/>
    <w:rsid w:val="002A3EB1"/>
    <w:rsid w:val="002A4FDC"/>
    <w:rsid w:val="002A7622"/>
    <w:rsid w:val="002B0A3A"/>
    <w:rsid w:val="002B7175"/>
    <w:rsid w:val="002C1529"/>
    <w:rsid w:val="002C726C"/>
    <w:rsid w:val="002D040A"/>
    <w:rsid w:val="002D084D"/>
    <w:rsid w:val="002D3649"/>
    <w:rsid w:val="002D5B44"/>
    <w:rsid w:val="002D6186"/>
    <w:rsid w:val="002E0DDD"/>
    <w:rsid w:val="002E4081"/>
    <w:rsid w:val="002E4CA2"/>
    <w:rsid w:val="002E7496"/>
    <w:rsid w:val="003019D1"/>
    <w:rsid w:val="003039BC"/>
    <w:rsid w:val="003039C8"/>
    <w:rsid w:val="00303A4B"/>
    <w:rsid w:val="00303A90"/>
    <w:rsid w:val="00303C8A"/>
    <w:rsid w:val="003046A8"/>
    <w:rsid w:val="0030649E"/>
    <w:rsid w:val="003112A0"/>
    <w:rsid w:val="00315A38"/>
    <w:rsid w:val="00315B14"/>
    <w:rsid w:val="00316AC8"/>
    <w:rsid w:val="003170F6"/>
    <w:rsid w:val="00317D86"/>
    <w:rsid w:val="0032494E"/>
    <w:rsid w:val="00330021"/>
    <w:rsid w:val="003405C6"/>
    <w:rsid w:val="003418F2"/>
    <w:rsid w:val="00345240"/>
    <w:rsid w:val="003510C2"/>
    <w:rsid w:val="0035161F"/>
    <w:rsid w:val="00354831"/>
    <w:rsid w:val="00356ECD"/>
    <w:rsid w:val="00365880"/>
    <w:rsid w:val="00365922"/>
    <w:rsid w:val="00376CD1"/>
    <w:rsid w:val="00377F79"/>
    <w:rsid w:val="003826C7"/>
    <w:rsid w:val="003967A6"/>
    <w:rsid w:val="003A77F3"/>
    <w:rsid w:val="003B04B7"/>
    <w:rsid w:val="003B3BC0"/>
    <w:rsid w:val="003C10F1"/>
    <w:rsid w:val="003C41AA"/>
    <w:rsid w:val="003C7413"/>
    <w:rsid w:val="003D3DC4"/>
    <w:rsid w:val="003D5B4A"/>
    <w:rsid w:val="003D63D8"/>
    <w:rsid w:val="003D73C8"/>
    <w:rsid w:val="003D7DFC"/>
    <w:rsid w:val="003E0D3F"/>
    <w:rsid w:val="003E3430"/>
    <w:rsid w:val="003E6E56"/>
    <w:rsid w:val="003E7D1A"/>
    <w:rsid w:val="003F1034"/>
    <w:rsid w:val="003F2072"/>
    <w:rsid w:val="004027CA"/>
    <w:rsid w:val="00406861"/>
    <w:rsid w:val="00411037"/>
    <w:rsid w:val="004119F6"/>
    <w:rsid w:val="0041258C"/>
    <w:rsid w:val="00412E30"/>
    <w:rsid w:val="004168AF"/>
    <w:rsid w:val="00423F46"/>
    <w:rsid w:val="004245BC"/>
    <w:rsid w:val="00430591"/>
    <w:rsid w:val="0043132E"/>
    <w:rsid w:val="004319EB"/>
    <w:rsid w:val="004419FE"/>
    <w:rsid w:val="00446778"/>
    <w:rsid w:val="00446F0B"/>
    <w:rsid w:val="00447A6C"/>
    <w:rsid w:val="00456511"/>
    <w:rsid w:val="00462EF0"/>
    <w:rsid w:val="00472DF9"/>
    <w:rsid w:val="00477132"/>
    <w:rsid w:val="0048195A"/>
    <w:rsid w:val="0048258F"/>
    <w:rsid w:val="0048745E"/>
    <w:rsid w:val="00491A1D"/>
    <w:rsid w:val="00493DCA"/>
    <w:rsid w:val="00496618"/>
    <w:rsid w:val="004A4A4D"/>
    <w:rsid w:val="004A5E3A"/>
    <w:rsid w:val="004A7A4E"/>
    <w:rsid w:val="004B05C5"/>
    <w:rsid w:val="004B0E79"/>
    <w:rsid w:val="004B14D8"/>
    <w:rsid w:val="004B2860"/>
    <w:rsid w:val="004B3CD2"/>
    <w:rsid w:val="004B4AF2"/>
    <w:rsid w:val="004B61DC"/>
    <w:rsid w:val="004C184A"/>
    <w:rsid w:val="004C4755"/>
    <w:rsid w:val="004C5E89"/>
    <w:rsid w:val="004C5F80"/>
    <w:rsid w:val="004E1C82"/>
    <w:rsid w:val="004E30B9"/>
    <w:rsid w:val="004E4923"/>
    <w:rsid w:val="004F2EAC"/>
    <w:rsid w:val="004F313A"/>
    <w:rsid w:val="004F7F47"/>
    <w:rsid w:val="005000C6"/>
    <w:rsid w:val="005002AB"/>
    <w:rsid w:val="005013C9"/>
    <w:rsid w:val="00511E8D"/>
    <w:rsid w:val="00512FA7"/>
    <w:rsid w:val="00530EE6"/>
    <w:rsid w:val="00531C6A"/>
    <w:rsid w:val="005321AA"/>
    <w:rsid w:val="005326D2"/>
    <w:rsid w:val="005368C3"/>
    <w:rsid w:val="00536BC3"/>
    <w:rsid w:val="00540E23"/>
    <w:rsid w:val="00541B77"/>
    <w:rsid w:val="0054433C"/>
    <w:rsid w:val="00547EF2"/>
    <w:rsid w:val="005510DE"/>
    <w:rsid w:val="00552B73"/>
    <w:rsid w:val="00556CD3"/>
    <w:rsid w:val="00561D0F"/>
    <w:rsid w:val="005654D3"/>
    <w:rsid w:val="00565682"/>
    <w:rsid w:val="00565C7A"/>
    <w:rsid w:val="00571FAA"/>
    <w:rsid w:val="00577EB3"/>
    <w:rsid w:val="0058192B"/>
    <w:rsid w:val="00585014"/>
    <w:rsid w:val="0058545B"/>
    <w:rsid w:val="00586049"/>
    <w:rsid w:val="0058629C"/>
    <w:rsid w:val="005872F1"/>
    <w:rsid w:val="0058752E"/>
    <w:rsid w:val="005916FC"/>
    <w:rsid w:val="005942F6"/>
    <w:rsid w:val="005A0286"/>
    <w:rsid w:val="005A16B4"/>
    <w:rsid w:val="005A390A"/>
    <w:rsid w:val="005B1EBC"/>
    <w:rsid w:val="005B4414"/>
    <w:rsid w:val="005B4599"/>
    <w:rsid w:val="005C0069"/>
    <w:rsid w:val="005C1D0B"/>
    <w:rsid w:val="005C1E37"/>
    <w:rsid w:val="005C5B83"/>
    <w:rsid w:val="005C650C"/>
    <w:rsid w:val="005C680D"/>
    <w:rsid w:val="005D12B7"/>
    <w:rsid w:val="005D4AFA"/>
    <w:rsid w:val="005E121A"/>
    <w:rsid w:val="005E28D2"/>
    <w:rsid w:val="005E6A92"/>
    <w:rsid w:val="005F336C"/>
    <w:rsid w:val="005F45C3"/>
    <w:rsid w:val="005F48A1"/>
    <w:rsid w:val="005F783A"/>
    <w:rsid w:val="005F7AFA"/>
    <w:rsid w:val="00600F8D"/>
    <w:rsid w:val="006027DD"/>
    <w:rsid w:val="0060367B"/>
    <w:rsid w:val="00607401"/>
    <w:rsid w:val="006131D5"/>
    <w:rsid w:val="006173F9"/>
    <w:rsid w:val="006219E7"/>
    <w:rsid w:val="0062724D"/>
    <w:rsid w:val="00633C31"/>
    <w:rsid w:val="006347EE"/>
    <w:rsid w:val="00637018"/>
    <w:rsid w:val="00640E9F"/>
    <w:rsid w:val="006432EC"/>
    <w:rsid w:val="006441B0"/>
    <w:rsid w:val="006478AF"/>
    <w:rsid w:val="00647FB6"/>
    <w:rsid w:val="00650981"/>
    <w:rsid w:val="006630C2"/>
    <w:rsid w:val="00663B20"/>
    <w:rsid w:val="006646ED"/>
    <w:rsid w:val="00665064"/>
    <w:rsid w:val="006656E3"/>
    <w:rsid w:val="006678C6"/>
    <w:rsid w:val="0067126C"/>
    <w:rsid w:val="00674F1B"/>
    <w:rsid w:val="006759A5"/>
    <w:rsid w:val="006807AA"/>
    <w:rsid w:val="0068168D"/>
    <w:rsid w:val="0068425E"/>
    <w:rsid w:val="00685A19"/>
    <w:rsid w:val="006929A9"/>
    <w:rsid w:val="0069315B"/>
    <w:rsid w:val="00694F2A"/>
    <w:rsid w:val="006A0A21"/>
    <w:rsid w:val="006A1A30"/>
    <w:rsid w:val="006A3827"/>
    <w:rsid w:val="006A43E9"/>
    <w:rsid w:val="006B11D0"/>
    <w:rsid w:val="006B3CDA"/>
    <w:rsid w:val="006B4A23"/>
    <w:rsid w:val="006B5EA0"/>
    <w:rsid w:val="006B6F5E"/>
    <w:rsid w:val="006B7484"/>
    <w:rsid w:val="006C1237"/>
    <w:rsid w:val="006C3A70"/>
    <w:rsid w:val="006C3D13"/>
    <w:rsid w:val="006D1339"/>
    <w:rsid w:val="006E521A"/>
    <w:rsid w:val="006E742F"/>
    <w:rsid w:val="006F0BC4"/>
    <w:rsid w:val="006F3A38"/>
    <w:rsid w:val="007012DA"/>
    <w:rsid w:val="0070195E"/>
    <w:rsid w:val="00706BA5"/>
    <w:rsid w:val="00707939"/>
    <w:rsid w:val="007102C4"/>
    <w:rsid w:val="00716E08"/>
    <w:rsid w:val="00730717"/>
    <w:rsid w:val="00731146"/>
    <w:rsid w:val="007343B1"/>
    <w:rsid w:val="00735FC5"/>
    <w:rsid w:val="007415D3"/>
    <w:rsid w:val="00752AB0"/>
    <w:rsid w:val="00753506"/>
    <w:rsid w:val="007573BD"/>
    <w:rsid w:val="00766D86"/>
    <w:rsid w:val="007723A2"/>
    <w:rsid w:val="00777DEE"/>
    <w:rsid w:val="00782747"/>
    <w:rsid w:val="00790FD1"/>
    <w:rsid w:val="007912BA"/>
    <w:rsid w:val="00791D77"/>
    <w:rsid w:val="00792D99"/>
    <w:rsid w:val="00793AC4"/>
    <w:rsid w:val="00794096"/>
    <w:rsid w:val="007948E0"/>
    <w:rsid w:val="007A01FD"/>
    <w:rsid w:val="007A068D"/>
    <w:rsid w:val="007A2CBC"/>
    <w:rsid w:val="007A352E"/>
    <w:rsid w:val="007A3D71"/>
    <w:rsid w:val="007B238B"/>
    <w:rsid w:val="007B2E50"/>
    <w:rsid w:val="007B4382"/>
    <w:rsid w:val="007B7176"/>
    <w:rsid w:val="007C05E8"/>
    <w:rsid w:val="007C099B"/>
    <w:rsid w:val="007C240A"/>
    <w:rsid w:val="007C26DA"/>
    <w:rsid w:val="007C3F66"/>
    <w:rsid w:val="007D184B"/>
    <w:rsid w:val="007E082B"/>
    <w:rsid w:val="007E38BD"/>
    <w:rsid w:val="007E5077"/>
    <w:rsid w:val="007E5135"/>
    <w:rsid w:val="007E7F7E"/>
    <w:rsid w:val="007F08DA"/>
    <w:rsid w:val="007F7BD3"/>
    <w:rsid w:val="00803E53"/>
    <w:rsid w:val="00805871"/>
    <w:rsid w:val="00806312"/>
    <w:rsid w:val="00810011"/>
    <w:rsid w:val="008127C8"/>
    <w:rsid w:val="00813936"/>
    <w:rsid w:val="00814BF2"/>
    <w:rsid w:val="00822381"/>
    <w:rsid w:val="00822EF3"/>
    <w:rsid w:val="00822F3C"/>
    <w:rsid w:val="0082341B"/>
    <w:rsid w:val="0082364D"/>
    <w:rsid w:val="008263B7"/>
    <w:rsid w:val="00830040"/>
    <w:rsid w:val="00830E16"/>
    <w:rsid w:val="0083235C"/>
    <w:rsid w:val="008364E4"/>
    <w:rsid w:val="00840CCC"/>
    <w:rsid w:val="00845377"/>
    <w:rsid w:val="008469AE"/>
    <w:rsid w:val="008601C5"/>
    <w:rsid w:val="008720C8"/>
    <w:rsid w:val="00873294"/>
    <w:rsid w:val="008757FA"/>
    <w:rsid w:val="00881F0D"/>
    <w:rsid w:val="00882D29"/>
    <w:rsid w:val="00884961"/>
    <w:rsid w:val="00884EEE"/>
    <w:rsid w:val="00887FBE"/>
    <w:rsid w:val="00890EA0"/>
    <w:rsid w:val="008914DB"/>
    <w:rsid w:val="00892FA5"/>
    <w:rsid w:val="00894076"/>
    <w:rsid w:val="00894084"/>
    <w:rsid w:val="008A0583"/>
    <w:rsid w:val="008A33E7"/>
    <w:rsid w:val="008A4748"/>
    <w:rsid w:val="008A7EDD"/>
    <w:rsid w:val="008B04A9"/>
    <w:rsid w:val="008B4507"/>
    <w:rsid w:val="008B5868"/>
    <w:rsid w:val="008C6C47"/>
    <w:rsid w:val="008D13F2"/>
    <w:rsid w:val="008D1626"/>
    <w:rsid w:val="008D6FEC"/>
    <w:rsid w:val="008E0B9E"/>
    <w:rsid w:val="008E141B"/>
    <w:rsid w:val="008E31E0"/>
    <w:rsid w:val="008E5F6F"/>
    <w:rsid w:val="008F0647"/>
    <w:rsid w:val="008F07EE"/>
    <w:rsid w:val="008F2362"/>
    <w:rsid w:val="008F2FC6"/>
    <w:rsid w:val="008F6E4D"/>
    <w:rsid w:val="009020D6"/>
    <w:rsid w:val="009051C1"/>
    <w:rsid w:val="0090712B"/>
    <w:rsid w:val="00910648"/>
    <w:rsid w:val="00910F60"/>
    <w:rsid w:val="00924358"/>
    <w:rsid w:val="00926FC0"/>
    <w:rsid w:val="00935E3E"/>
    <w:rsid w:val="00940113"/>
    <w:rsid w:val="00941C7E"/>
    <w:rsid w:val="00945454"/>
    <w:rsid w:val="00945663"/>
    <w:rsid w:val="00945B47"/>
    <w:rsid w:val="00952035"/>
    <w:rsid w:val="0095646C"/>
    <w:rsid w:val="00961E93"/>
    <w:rsid w:val="00964947"/>
    <w:rsid w:val="00966249"/>
    <w:rsid w:val="009663FD"/>
    <w:rsid w:val="009670C7"/>
    <w:rsid w:val="009676E7"/>
    <w:rsid w:val="00967FC8"/>
    <w:rsid w:val="00970146"/>
    <w:rsid w:val="009743CE"/>
    <w:rsid w:val="00975127"/>
    <w:rsid w:val="00975E41"/>
    <w:rsid w:val="00976F35"/>
    <w:rsid w:val="00983161"/>
    <w:rsid w:val="00985607"/>
    <w:rsid w:val="00991563"/>
    <w:rsid w:val="00991C45"/>
    <w:rsid w:val="009923D8"/>
    <w:rsid w:val="00993A63"/>
    <w:rsid w:val="00993F71"/>
    <w:rsid w:val="009943A4"/>
    <w:rsid w:val="009954F0"/>
    <w:rsid w:val="009A4243"/>
    <w:rsid w:val="009A4DE8"/>
    <w:rsid w:val="009B1610"/>
    <w:rsid w:val="009B3AFD"/>
    <w:rsid w:val="009B6881"/>
    <w:rsid w:val="009C2B51"/>
    <w:rsid w:val="009C4750"/>
    <w:rsid w:val="009C5DAC"/>
    <w:rsid w:val="009D10FE"/>
    <w:rsid w:val="009D21D2"/>
    <w:rsid w:val="009D4F7D"/>
    <w:rsid w:val="009E0152"/>
    <w:rsid w:val="009E02D1"/>
    <w:rsid w:val="009E1221"/>
    <w:rsid w:val="009E4766"/>
    <w:rsid w:val="009E60AA"/>
    <w:rsid w:val="009E7EBF"/>
    <w:rsid w:val="009F3448"/>
    <w:rsid w:val="009F4564"/>
    <w:rsid w:val="009F7603"/>
    <w:rsid w:val="00A007A2"/>
    <w:rsid w:val="00A00B22"/>
    <w:rsid w:val="00A01EED"/>
    <w:rsid w:val="00A04BF5"/>
    <w:rsid w:val="00A07813"/>
    <w:rsid w:val="00A10E93"/>
    <w:rsid w:val="00A11536"/>
    <w:rsid w:val="00A12226"/>
    <w:rsid w:val="00A13156"/>
    <w:rsid w:val="00A174B2"/>
    <w:rsid w:val="00A222E1"/>
    <w:rsid w:val="00A320A2"/>
    <w:rsid w:val="00A32351"/>
    <w:rsid w:val="00A36FB4"/>
    <w:rsid w:val="00A42562"/>
    <w:rsid w:val="00A4433A"/>
    <w:rsid w:val="00A46519"/>
    <w:rsid w:val="00A516F0"/>
    <w:rsid w:val="00A517D0"/>
    <w:rsid w:val="00A53D0D"/>
    <w:rsid w:val="00A54932"/>
    <w:rsid w:val="00A578FF"/>
    <w:rsid w:val="00A605D2"/>
    <w:rsid w:val="00A60F73"/>
    <w:rsid w:val="00A616C2"/>
    <w:rsid w:val="00A62901"/>
    <w:rsid w:val="00A668BD"/>
    <w:rsid w:val="00A71CB9"/>
    <w:rsid w:val="00A73287"/>
    <w:rsid w:val="00A763B3"/>
    <w:rsid w:val="00A76C3E"/>
    <w:rsid w:val="00A92A62"/>
    <w:rsid w:val="00A953FD"/>
    <w:rsid w:val="00AA1A24"/>
    <w:rsid w:val="00AA4C71"/>
    <w:rsid w:val="00AB46BF"/>
    <w:rsid w:val="00AB5ED8"/>
    <w:rsid w:val="00AB6ADF"/>
    <w:rsid w:val="00AC2C31"/>
    <w:rsid w:val="00AC2DA3"/>
    <w:rsid w:val="00AC3B15"/>
    <w:rsid w:val="00AC672A"/>
    <w:rsid w:val="00AD2504"/>
    <w:rsid w:val="00AD574B"/>
    <w:rsid w:val="00AD6091"/>
    <w:rsid w:val="00AE1B3D"/>
    <w:rsid w:val="00AE1ECF"/>
    <w:rsid w:val="00AE2127"/>
    <w:rsid w:val="00AE6E48"/>
    <w:rsid w:val="00AE7617"/>
    <w:rsid w:val="00AE7A8F"/>
    <w:rsid w:val="00AF3718"/>
    <w:rsid w:val="00AF4184"/>
    <w:rsid w:val="00AF6214"/>
    <w:rsid w:val="00B0286A"/>
    <w:rsid w:val="00B03715"/>
    <w:rsid w:val="00B06868"/>
    <w:rsid w:val="00B07EB6"/>
    <w:rsid w:val="00B14BDC"/>
    <w:rsid w:val="00B15C34"/>
    <w:rsid w:val="00B23A15"/>
    <w:rsid w:val="00B246F4"/>
    <w:rsid w:val="00B24877"/>
    <w:rsid w:val="00B25FA1"/>
    <w:rsid w:val="00B3132D"/>
    <w:rsid w:val="00B33ECE"/>
    <w:rsid w:val="00B36DC3"/>
    <w:rsid w:val="00B37F8A"/>
    <w:rsid w:val="00B410CF"/>
    <w:rsid w:val="00B42B26"/>
    <w:rsid w:val="00B511DF"/>
    <w:rsid w:val="00B576C7"/>
    <w:rsid w:val="00B6027D"/>
    <w:rsid w:val="00B609D8"/>
    <w:rsid w:val="00B6201E"/>
    <w:rsid w:val="00B63C58"/>
    <w:rsid w:val="00B64654"/>
    <w:rsid w:val="00B655B3"/>
    <w:rsid w:val="00B72651"/>
    <w:rsid w:val="00B72AD3"/>
    <w:rsid w:val="00B73481"/>
    <w:rsid w:val="00B75915"/>
    <w:rsid w:val="00B81A16"/>
    <w:rsid w:val="00B922CB"/>
    <w:rsid w:val="00B93FED"/>
    <w:rsid w:val="00B95932"/>
    <w:rsid w:val="00BA0728"/>
    <w:rsid w:val="00BA55AB"/>
    <w:rsid w:val="00BB13AE"/>
    <w:rsid w:val="00BB1595"/>
    <w:rsid w:val="00BB1C53"/>
    <w:rsid w:val="00BB2CBF"/>
    <w:rsid w:val="00BB55D9"/>
    <w:rsid w:val="00BC0622"/>
    <w:rsid w:val="00BC25CC"/>
    <w:rsid w:val="00BC2E85"/>
    <w:rsid w:val="00BC62EF"/>
    <w:rsid w:val="00BD09E3"/>
    <w:rsid w:val="00BD498F"/>
    <w:rsid w:val="00BD5D22"/>
    <w:rsid w:val="00BD7381"/>
    <w:rsid w:val="00BE215C"/>
    <w:rsid w:val="00BE52A6"/>
    <w:rsid w:val="00BE5E9E"/>
    <w:rsid w:val="00BF097C"/>
    <w:rsid w:val="00BF32E1"/>
    <w:rsid w:val="00BF4DE3"/>
    <w:rsid w:val="00BF5595"/>
    <w:rsid w:val="00BF5661"/>
    <w:rsid w:val="00BF6D67"/>
    <w:rsid w:val="00C01B34"/>
    <w:rsid w:val="00C0611F"/>
    <w:rsid w:val="00C12A82"/>
    <w:rsid w:val="00C14371"/>
    <w:rsid w:val="00C147EA"/>
    <w:rsid w:val="00C14B36"/>
    <w:rsid w:val="00C14E70"/>
    <w:rsid w:val="00C2060C"/>
    <w:rsid w:val="00C20DBB"/>
    <w:rsid w:val="00C21F34"/>
    <w:rsid w:val="00C239AA"/>
    <w:rsid w:val="00C2664F"/>
    <w:rsid w:val="00C310B5"/>
    <w:rsid w:val="00C34550"/>
    <w:rsid w:val="00C41E3E"/>
    <w:rsid w:val="00C45131"/>
    <w:rsid w:val="00C466D1"/>
    <w:rsid w:val="00C46D81"/>
    <w:rsid w:val="00C5252D"/>
    <w:rsid w:val="00C531EA"/>
    <w:rsid w:val="00C60526"/>
    <w:rsid w:val="00C7254B"/>
    <w:rsid w:val="00C72627"/>
    <w:rsid w:val="00C741C2"/>
    <w:rsid w:val="00C8384D"/>
    <w:rsid w:val="00C87091"/>
    <w:rsid w:val="00C911A9"/>
    <w:rsid w:val="00C938B3"/>
    <w:rsid w:val="00CA7D59"/>
    <w:rsid w:val="00CB0404"/>
    <w:rsid w:val="00CB4419"/>
    <w:rsid w:val="00CC2C9D"/>
    <w:rsid w:val="00CC3798"/>
    <w:rsid w:val="00CC4BB1"/>
    <w:rsid w:val="00CC6382"/>
    <w:rsid w:val="00CC650D"/>
    <w:rsid w:val="00CD01B5"/>
    <w:rsid w:val="00CD51B1"/>
    <w:rsid w:val="00CD576B"/>
    <w:rsid w:val="00CD57EA"/>
    <w:rsid w:val="00CD6FFB"/>
    <w:rsid w:val="00CE0EF0"/>
    <w:rsid w:val="00CE1C63"/>
    <w:rsid w:val="00CE1D10"/>
    <w:rsid w:val="00CE2CDD"/>
    <w:rsid w:val="00CE5148"/>
    <w:rsid w:val="00CF0C62"/>
    <w:rsid w:val="00CF248B"/>
    <w:rsid w:val="00CF4482"/>
    <w:rsid w:val="00CF4ADC"/>
    <w:rsid w:val="00CF7585"/>
    <w:rsid w:val="00D02CE4"/>
    <w:rsid w:val="00D03C3E"/>
    <w:rsid w:val="00D05EAD"/>
    <w:rsid w:val="00D0658A"/>
    <w:rsid w:val="00D1418E"/>
    <w:rsid w:val="00D14246"/>
    <w:rsid w:val="00D146C9"/>
    <w:rsid w:val="00D15143"/>
    <w:rsid w:val="00D20C16"/>
    <w:rsid w:val="00D23F07"/>
    <w:rsid w:val="00D25E92"/>
    <w:rsid w:val="00D2649B"/>
    <w:rsid w:val="00D2755A"/>
    <w:rsid w:val="00D27E12"/>
    <w:rsid w:val="00D37995"/>
    <w:rsid w:val="00D4197D"/>
    <w:rsid w:val="00D42A5D"/>
    <w:rsid w:val="00D44D55"/>
    <w:rsid w:val="00D46525"/>
    <w:rsid w:val="00D46591"/>
    <w:rsid w:val="00D469F9"/>
    <w:rsid w:val="00D551EF"/>
    <w:rsid w:val="00D600C8"/>
    <w:rsid w:val="00D618EC"/>
    <w:rsid w:val="00D63C02"/>
    <w:rsid w:val="00D64524"/>
    <w:rsid w:val="00D65097"/>
    <w:rsid w:val="00D72857"/>
    <w:rsid w:val="00D72E44"/>
    <w:rsid w:val="00D739ED"/>
    <w:rsid w:val="00D7767E"/>
    <w:rsid w:val="00D80C0B"/>
    <w:rsid w:val="00D82C9F"/>
    <w:rsid w:val="00D82F9F"/>
    <w:rsid w:val="00D83253"/>
    <w:rsid w:val="00D85E78"/>
    <w:rsid w:val="00D8633D"/>
    <w:rsid w:val="00D86B03"/>
    <w:rsid w:val="00D87157"/>
    <w:rsid w:val="00D9286E"/>
    <w:rsid w:val="00D92B4D"/>
    <w:rsid w:val="00D9443A"/>
    <w:rsid w:val="00D961B6"/>
    <w:rsid w:val="00DA1139"/>
    <w:rsid w:val="00DA3590"/>
    <w:rsid w:val="00DA54C9"/>
    <w:rsid w:val="00DA5883"/>
    <w:rsid w:val="00DB0166"/>
    <w:rsid w:val="00DB476D"/>
    <w:rsid w:val="00DC0DA1"/>
    <w:rsid w:val="00DC38DD"/>
    <w:rsid w:val="00DC699E"/>
    <w:rsid w:val="00DC6CCB"/>
    <w:rsid w:val="00DC6F05"/>
    <w:rsid w:val="00DC789D"/>
    <w:rsid w:val="00DD19D4"/>
    <w:rsid w:val="00DD1B5A"/>
    <w:rsid w:val="00DD6963"/>
    <w:rsid w:val="00DD6C2A"/>
    <w:rsid w:val="00DF252B"/>
    <w:rsid w:val="00DF25CF"/>
    <w:rsid w:val="00E003B9"/>
    <w:rsid w:val="00E00540"/>
    <w:rsid w:val="00E05709"/>
    <w:rsid w:val="00E05A99"/>
    <w:rsid w:val="00E0696A"/>
    <w:rsid w:val="00E07118"/>
    <w:rsid w:val="00E128CE"/>
    <w:rsid w:val="00E1294C"/>
    <w:rsid w:val="00E15AFA"/>
    <w:rsid w:val="00E166B5"/>
    <w:rsid w:val="00E2070E"/>
    <w:rsid w:val="00E2100C"/>
    <w:rsid w:val="00E24857"/>
    <w:rsid w:val="00E249F1"/>
    <w:rsid w:val="00E27CA8"/>
    <w:rsid w:val="00E300EC"/>
    <w:rsid w:val="00E31745"/>
    <w:rsid w:val="00E31DA3"/>
    <w:rsid w:val="00E33705"/>
    <w:rsid w:val="00E340FB"/>
    <w:rsid w:val="00E35B6E"/>
    <w:rsid w:val="00E4157B"/>
    <w:rsid w:val="00E42A79"/>
    <w:rsid w:val="00E50319"/>
    <w:rsid w:val="00E50975"/>
    <w:rsid w:val="00E51630"/>
    <w:rsid w:val="00E64B17"/>
    <w:rsid w:val="00E67397"/>
    <w:rsid w:val="00E70FBC"/>
    <w:rsid w:val="00E729A6"/>
    <w:rsid w:val="00E74FF9"/>
    <w:rsid w:val="00E803F7"/>
    <w:rsid w:val="00E80996"/>
    <w:rsid w:val="00E82847"/>
    <w:rsid w:val="00E83DBE"/>
    <w:rsid w:val="00E8607C"/>
    <w:rsid w:val="00E94002"/>
    <w:rsid w:val="00E94BEC"/>
    <w:rsid w:val="00E97CAB"/>
    <w:rsid w:val="00EA17A7"/>
    <w:rsid w:val="00EB1D52"/>
    <w:rsid w:val="00EB37F6"/>
    <w:rsid w:val="00EB761B"/>
    <w:rsid w:val="00EC121C"/>
    <w:rsid w:val="00EC2031"/>
    <w:rsid w:val="00EC28F9"/>
    <w:rsid w:val="00EC4BE1"/>
    <w:rsid w:val="00EC79A4"/>
    <w:rsid w:val="00ED0B9D"/>
    <w:rsid w:val="00ED130D"/>
    <w:rsid w:val="00ED3C40"/>
    <w:rsid w:val="00ED42F5"/>
    <w:rsid w:val="00ED50BF"/>
    <w:rsid w:val="00ED7969"/>
    <w:rsid w:val="00ED7F57"/>
    <w:rsid w:val="00ED7FE2"/>
    <w:rsid w:val="00EE0142"/>
    <w:rsid w:val="00EE48FB"/>
    <w:rsid w:val="00EE5197"/>
    <w:rsid w:val="00EE5E74"/>
    <w:rsid w:val="00EF0885"/>
    <w:rsid w:val="00EF71D8"/>
    <w:rsid w:val="00F03222"/>
    <w:rsid w:val="00F03914"/>
    <w:rsid w:val="00F07FA8"/>
    <w:rsid w:val="00F10E5C"/>
    <w:rsid w:val="00F117F5"/>
    <w:rsid w:val="00F2467B"/>
    <w:rsid w:val="00F24D94"/>
    <w:rsid w:val="00F269E1"/>
    <w:rsid w:val="00F30178"/>
    <w:rsid w:val="00F33A93"/>
    <w:rsid w:val="00F3421C"/>
    <w:rsid w:val="00F34438"/>
    <w:rsid w:val="00F40660"/>
    <w:rsid w:val="00F41836"/>
    <w:rsid w:val="00F43AC9"/>
    <w:rsid w:val="00F44E31"/>
    <w:rsid w:val="00F45161"/>
    <w:rsid w:val="00F55ACF"/>
    <w:rsid w:val="00F56004"/>
    <w:rsid w:val="00F564FF"/>
    <w:rsid w:val="00F61848"/>
    <w:rsid w:val="00F65A97"/>
    <w:rsid w:val="00F65FF8"/>
    <w:rsid w:val="00F67B9C"/>
    <w:rsid w:val="00F7153F"/>
    <w:rsid w:val="00F74BD8"/>
    <w:rsid w:val="00F74CD0"/>
    <w:rsid w:val="00F76345"/>
    <w:rsid w:val="00F7694B"/>
    <w:rsid w:val="00F80C34"/>
    <w:rsid w:val="00F80FA9"/>
    <w:rsid w:val="00F81997"/>
    <w:rsid w:val="00F82B23"/>
    <w:rsid w:val="00F91F35"/>
    <w:rsid w:val="00F928E8"/>
    <w:rsid w:val="00F95994"/>
    <w:rsid w:val="00F97249"/>
    <w:rsid w:val="00FA08ED"/>
    <w:rsid w:val="00FA4923"/>
    <w:rsid w:val="00FB2ABD"/>
    <w:rsid w:val="00FB6049"/>
    <w:rsid w:val="00FC3DEA"/>
    <w:rsid w:val="00FC6BAB"/>
    <w:rsid w:val="00FD1BED"/>
    <w:rsid w:val="00FD2A27"/>
    <w:rsid w:val="00FD6227"/>
    <w:rsid w:val="00FD67D9"/>
    <w:rsid w:val="00FD7A7C"/>
    <w:rsid w:val="00FE02B9"/>
    <w:rsid w:val="00FE1F08"/>
    <w:rsid w:val="00FE3D82"/>
    <w:rsid w:val="00FE5749"/>
    <w:rsid w:val="00FE5976"/>
    <w:rsid w:val="00FF24C0"/>
    <w:rsid w:val="00FF2630"/>
    <w:rsid w:val="00FF68C9"/>
    <w:rsid w:val="00FF7C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2328A"/>
  <w15:chartTrackingRefBased/>
  <w15:docId w15:val="{50D07C85-5A82-4CA6-9AA9-E8A5046B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857"/>
    <w:pPr>
      <w:spacing w:after="80" w:line="276" w:lineRule="auto"/>
    </w:pPr>
    <w:rPr>
      <w:rFonts w:ascii="Marianne" w:hAnsi="Marianne"/>
      <w:sz w:val="20"/>
    </w:rPr>
  </w:style>
  <w:style w:type="paragraph" w:styleId="Titre1">
    <w:name w:val="heading 1"/>
    <w:basedOn w:val="Normal"/>
    <w:next w:val="Normal"/>
    <w:link w:val="Titre1Car"/>
    <w:uiPriority w:val="9"/>
    <w:qFormat/>
    <w:rsid w:val="00976F35"/>
    <w:pPr>
      <w:keepNext/>
      <w:keepLines/>
      <w:spacing w:before="240" w:after="0"/>
      <w:outlineLvl w:val="0"/>
    </w:pPr>
    <w:rPr>
      <w:rFonts w:eastAsiaTheme="majorEastAsia" w:cstheme="majorBidi"/>
      <w:color w:val="2E74B5" w:themeColor="accent1" w:themeShade="BF"/>
      <w:sz w:val="26"/>
      <w:szCs w:val="32"/>
    </w:rPr>
  </w:style>
  <w:style w:type="paragraph" w:styleId="Titre2">
    <w:name w:val="heading 2"/>
    <w:basedOn w:val="Normal"/>
    <w:next w:val="Normal"/>
    <w:link w:val="Titre2Car"/>
    <w:uiPriority w:val="9"/>
    <w:unhideWhenUsed/>
    <w:qFormat/>
    <w:rsid w:val="00976F35"/>
    <w:pPr>
      <w:keepNext/>
      <w:keepLines/>
      <w:spacing w:before="160" w:after="120"/>
      <w:outlineLvl w:val="1"/>
    </w:pPr>
    <w:rPr>
      <w:rFonts w:eastAsiaTheme="majorEastAsia" w:cstheme="majorBidi"/>
      <w:color w:val="2E74B5" w:themeColor="accent1" w:themeShade="BF"/>
      <w:sz w:val="24"/>
      <w:szCs w:val="26"/>
    </w:rPr>
  </w:style>
  <w:style w:type="paragraph" w:styleId="Titre3">
    <w:name w:val="heading 3"/>
    <w:basedOn w:val="Normal"/>
    <w:next w:val="Normal"/>
    <w:link w:val="Titre3Car"/>
    <w:uiPriority w:val="9"/>
    <w:unhideWhenUsed/>
    <w:qFormat/>
    <w:rsid w:val="00976F35"/>
    <w:pPr>
      <w:keepNext/>
      <w:keepLines/>
      <w:spacing w:before="40" w:after="0"/>
      <w:outlineLvl w:val="2"/>
    </w:pPr>
    <w:rPr>
      <w:rFonts w:eastAsiaTheme="majorEastAsia" w:cstheme="majorBidi"/>
      <w:color w:val="1F4D78" w:themeColor="accent1" w:themeShade="7F"/>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93AC4"/>
    <w:pPr>
      <w:autoSpaceDE w:val="0"/>
      <w:autoSpaceDN w:val="0"/>
      <w:adjustRightInd w:val="0"/>
      <w:spacing w:after="0" w:line="240" w:lineRule="auto"/>
    </w:pPr>
    <w:rPr>
      <w:rFonts w:ascii="Calibri" w:hAnsi="Calibri" w:cs="Calibri"/>
      <w:color w:val="000000"/>
      <w:sz w:val="24"/>
      <w:szCs w:val="24"/>
    </w:rPr>
  </w:style>
  <w:style w:type="paragraph" w:customStyle="1" w:styleId="RedTitre">
    <w:name w:val="RedTitre"/>
    <w:basedOn w:val="Normal"/>
    <w:uiPriority w:val="99"/>
    <w:rsid w:val="00793AC4"/>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NomDoc">
    <w:name w:val="RedNomDoc"/>
    <w:basedOn w:val="Normal"/>
    <w:uiPriority w:val="99"/>
    <w:rsid w:val="00793AC4"/>
    <w:pPr>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uiPriority w:val="99"/>
    <w:rsid w:val="00793AC4"/>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styleId="En-tte">
    <w:name w:val="header"/>
    <w:basedOn w:val="Normal"/>
    <w:link w:val="En-tteCar"/>
    <w:uiPriority w:val="99"/>
    <w:unhideWhenUsed/>
    <w:rsid w:val="00793AC4"/>
    <w:pPr>
      <w:tabs>
        <w:tab w:val="center" w:pos="4536"/>
        <w:tab w:val="right" w:pos="9072"/>
      </w:tabs>
      <w:spacing w:after="0" w:line="240" w:lineRule="auto"/>
    </w:pPr>
  </w:style>
  <w:style w:type="character" w:customStyle="1" w:styleId="En-tteCar">
    <w:name w:val="En-tête Car"/>
    <w:basedOn w:val="Policepardfaut"/>
    <w:link w:val="En-tte"/>
    <w:uiPriority w:val="99"/>
    <w:rsid w:val="00793AC4"/>
  </w:style>
  <w:style w:type="paragraph" w:styleId="Pieddepage">
    <w:name w:val="footer"/>
    <w:basedOn w:val="Normal"/>
    <w:link w:val="PieddepageCar"/>
    <w:unhideWhenUsed/>
    <w:rsid w:val="00793AC4"/>
    <w:pPr>
      <w:tabs>
        <w:tab w:val="center" w:pos="4536"/>
        <w:tab w:val="right" w:pos="9072"/>
      </w:tabs>
      <w:spacing w:after="0" w:line="240" w:lineRule="auto"/>
    </w:pPr>
  </w:style>
  <w:style w:type="character" w:customStyle="1" w:styleId="PieddepageCar">
    <w:name w:val="Pied de page Car"/>
    <w:basedOn w:val="Policepardfaut"/>
    <w:link w:val="Pieddepage"/>
    <w:rsid w:val="00793AC4"/>
  </w:style>
  <w:style w:type="table" w:styleId="Grilledutableau">
    <w:name w:val="Table Grid"/>
    <w:basedOn w:val="TableauNormal"/>
    <w:uiPriority w:val="39"/>
    <w:rsid w:val="00793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976F35"/>
    <w:rPr>
      <w:rFonts w:ascii="Marianne" w:eastAsiaTheme="majorEastAsia" w:hAnsi="Marianne" w:cstheme="majorBidi"/>
      <w:color w:val="2E74B5" w:themeColor="accent1" w:themeShade="BF"/>
      <w:sz w:val="26"/>
      <w:szCs w:val="32"/>
    </w:rPr>
  </w:style>
  <w:style w:type="paragraph" w:styleId="Paragraphedeliste">
    <w:name w:val="List Paragraph"/>
    <w:basedOn w:val="Normal"/>
    <w:uiPriority w:val="34"/>
    <w:qFormat/>
    <w:rsid w:val="00793AC4"/>
    <w:pPr>
      <w:ind w:left="720"/>
      <w:contextualSpacing/>
    </w:pPr>
  </w:style>
  <w:style w:type="character" w:customStyle="1" w:styleId="Titre2Car">
    <w:name w:val="Titre 2 Car"/>
    <w:basedOn w:val="Policepardfaut"/>
    <w:link w:val="Titre2"/>
    <w:uiPriority w:val="9"/>
    <w:rsid w:val="00976F35"/>
    <w:rPr>
      <w:rFonts w:ascii="Marianne" w:eastAsiaTheme="majorEastAsia" w:hAnsi="Marianne" w:cstheme="majorBidi"/>
      <w:color w:val="2E74B5" w:themeColor="accent1" w:themeShade="BF"/>
      <w:sz w:val="24"/>
      <w:szCs w:val="26"/>
    </w:rPr>
  </w:style>
  <w:style w:type="paragraph" w:styleId="Citation">
    <w:name w:val="Quote"/>
    <w:basedOn w:val="Normal"/>
    <w:next w:val="Normal"/>
    <w:link w:val="CitationCar"/>
    <w:uiPriority w:val="29"/>
    <w:qFormat/>
    <w:rsid w:val="00E2485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24857"/>
    <w:rPr>
      <w:rFonts w:ascii="Marianne" w:hAnsi="Marianne"/>
      <w:i/>
      <w:iCs/>
      <w:color w:val="404040" w:themeColor="text1" w:themeTint="BF"/>
      <w:sz w:val="20"/>
    </w:rPr>
  </w:style>
  <w:style w:type="paragraph" w:customStyle="1" w:styleId="western">
    <w:name w:val="western"/>
    <w:basedOn w:val="Normal"/>
    <w:rsid w:val="00A92A62"/>
    <w:pPr>
      <w:spacing w:before="100" w:beforeAutospacing="1" w:after="119" w:line="240" w:lineRule="auto"/>
    </w:pPr>
    <w:rPr>
      <w:rFonts w:ascii="Times New Roman" w:eastAsia="Times New Roman" w:hAnsi="Times New Roman" w:cs="Times New Roman"/>
      <w:color w:val="000000"/>
      <w:sz w:val="24"/>
      <w:szCs w:val="24"/>
      <w:lang w:eastAsia="fr-FR"/>
    </w:rPr>
  </w:style>
  <w:style w:type="character" w:styleId="Lienhypertexte">
    <w:name w:val="Hyperlink"/>
    <w:basedOn w:val="Policepardfaut"/>
    <w:uiPriority w:val="99"/>
    <w:unhideWhenUsed/>
    <w:rsid w:val="008469AE"/>
    <w:rPr>
      <w:color w:val="0563C1" w:themeColor="hyperlink"/>
      <w:u w:val="single"/>
    </w:rPr>
  </w:style>
  <w:style w:type="paragraph" w:styleId="Sansinterligne">
    <w:name w:val="No Spacing"/>
    <w:uiPriority w:val="1"/>
    <w:qFormat/>
    <w:rsid w:val="00D739ED"/>
    <w:pPr>
      <w:spacing w:after="0" w:line="240" w:lineRule="auto"/>
    </w:pPr>
    <w:rPr>
      <w:rFonts w:ascii="Marianne" w:hAnsi="Marianne"/>
      <w:sz w:val="18"/>
    </w:rPr>
  </w:style>
  <w:style w:type="character" w:customStyle="1" w:styleId="Titre3Car">
    <w:name w:val="Titre 3 Car"/>
    <w:basedOn w:val="Policepardfaut"/>
    <w:link w:val="Titre3"/>
    <w:uiPriority w:val="9"/>
    <w:rsid w:val="00976F35"/>
    <w:rPr>
      <w:rFonts w:ascii="Marianne" w:eastAsiaTheme="majorEastAsia" w:hAnsi="Marianne" w:cstheme="majorBidi"/>
      <w:color w:val="1F4D78" w:themeColor="accent1" w:themeShade="7F"/>
      <w:szCs w:val="24"/>
    </w:rPr>
  </w:style>
  <w:style w:type="character" w:customStyle="1" w:styleId="Policepardfaut2">
    <w:name w:val="Police par défaut2"/>
    <w:rsid w:val="000E60DC"/>
  </w:style>
  <w:style w:type="paragraph" w:styleId="NormalWeb">
    <w:name w:val="Normal (Web)"/>
    <w:basedOn w:val="Normal"/>
    <w:uiPriority w:val="99"/>
    <w:unhideWhenUsed/>
    <w:rsid w:val="00295670"/>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3039C8"/>
    <w:rPr>
      <w:color w:val="605E5C"/>
      <w:shd w:val="clear" w:color="auto" w:fill="E1DFDD"/>
    </w:rPr>
  </w:style>
  <w:style w:type="table" w:styleId="Grilledetableauclaire">
    <w:name w:val="Grid Table Light"/>
    <w:basedOn w:val="TableauNormal"/>
    <w:uiPriority w:val="40"/>
    <w:rsid w:val="007A3D7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detabledesmatires">
    <w:name w:val="TOC Heading"/>
    <w:basedOn w:val="Titre1"/>
    <w:next w:val="Normal"/>
    <w:uiPriority w:val="39"/>
    <w:unhideWhenUsed/>
    <w:qFormat/>
    <w:rsid w:val="00976F35"/>
    <w:pPr>
      <w:spacing w:line="259" w:lineRule="auto"/>
      <w:outlineLvl w:val="9"/>
    </w:pPr>
    <w:rPr>
      <w:sz w:val="32"/>
      <w:lang w:eastAsia="fr-FR"/>
    </w:rPr>
  </w:style>
  <w:style w:type="paragraph" w:styleId="TM1">
    <w:name w:val="toc 1"/>
    <w:basedOn w:val="Normal"/>
    <w:next w:val="Normal"/>
    <w:autoRedefine/>
    <w:uiPriority w:val="39"/>
    <w:unhideWhenUsed/>
    <w:rsid w:val="00976F35"/>
    <w:pPr>
      <w:spacing w:after="100"/>
    </w:pPr>
  </w:style>
  <w:style w:type="paragraph" w:styleId="TM2">
    <w:name w:val="toc 2"/>
    <w:basedOn w:val="Normal"/>
    <w:next w:val="Normal"/>
    <w:autoRedefine/>
    <w:uiPriority w:val="39"/>
    <w:unhideWhenUsed/>
    <w:rsid w:val="007723A2"/>
    <w:pPr>
      <w:spacing w:after="100"/>
      <w:ind w:left="200"/>
    </w:pPr>
  </w:style>
  <w:style w:type="paragraph" w:styleId="TM3">
    <w:name w:val="toc 3"/>
    <w:basedOn w:val="Normal"/>
    <w:next w:val="Normal"/>
    <w:autoRedefine/>
    <w:uiPriority w:val="39"/>
    <w:unhideWhenUsed/>
    <w:rsid w:val="007723A2"/>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19974">
      <w:bodyDiv w:val="1"/>
      <w:marLeft w:val="0"/>
      <w:marRight w:val="0"/>
      <w:marTop w:val="0"/>
      <w:marBottom w:val="0"/>
      <w:divBdr>
        <w:top w:val="none" w:sz="0" w:space="0" w:color="auto"/>
        <w:left w:val="none" w:sz="0" w:space="0" w:color="auto"/>
        <w:bottom w:val="none" w:sz="0" w:space="0" w:color="auto"/>
        <w:right w:val="none" w:sz="0" w:space="0" w:color="auto"/>
      </w:divBdr>
    </w:div>
    <w:div w:id="135922779">
      <w:bodyDiv w:val="1"/>
      <w:marLeft w:val="0"/>
      <w:marRight w:val="0"/>
      <w:marTop w:val="0"/>
      <w:marBottom w:val="0"/>
      <w:divBdr>
        <w:top w:val="none" w:sz="0" w:space="0" w:color="auto"/>
        <w:left w:val="none" w:sz="0" w:space="0" w:color="auto"/>
        <w:bottom w:val="none" w:sz="0" w:space="0" w:color="auto"/>
        <w:right w:val="none" w:sz="0" w:space="0" w:color="auto"/>
      </w:divBdr>
    </w:div>
    <w:div w:id="142088829">
      <w:bodyDiv w:val="1"/>
      <w:marLeft w:val="0"/>
      <w:marRight w:val="0"/>
      <w:marTop w:val="0"/>
      <w:marBottom w:val="0"/>
      <w:divBdr>
        <w:top w:val="none" w:sz="0" w:space="0" w:color="auto"/>
        <w:left w:val="none" w:sz="0" w:space="0" w:color="auto"/>
        <w:bottom w:val="none" w:sz="0" w:space="0" w:color="auto"/>
        <w:right w:val="none" w:sz="0" w:space="0" w:color="auto"/>
      </w:divBdr>
    </w:div>
    <w:div w:id="176231699">
      <w:bodyDiv w:val="1"/>
      <w:marLeft w:val="0"/>
      <w:marRight w:val="0"/>
      <w:marTop w:val="0"/>
      <w:marBottom w:val="0"/>
      <w:divBdr>
        <w:top w:val="none" w:sz="0" w:space="0" w:color="auto"/>
        <w:left w:val="none" w:sz="0" w:space="0" w:color="auto"/>
        <w:bottom w:val="none" w:sz="0" w:space="0" w:color="auto"/>
        <w:right w:val="none" w:sz="0" w:space="0" w:color="auto"/>
      </w:divBdr>
    </w:div>
    <w:div w:id="182674242">
      <w:bodyDiv w:val="1"/>
      <w:marLeft w:val="0"/>
      <w:marRight w:val="0"/>
      <w:marTop w:val="0"/>
      <w:marBottom w:val="0"/>
      <w:divBdr>
        <w:top w:val="none" w:sz="0" w:space="0" w:color="auto"/>
        <w:left w:val="none" w:sz="0" w:space="0" w:color="auto"/>
        <w:bottom w:val="none" w:sz="0" w:space="0" w:color="auto"/>
        <w:right w:val="none" w:sz="0" w:space="0" w:color="auto"/>
      </w:divBdr>
    </w:div>
    <w:div w:id="332491148">
      <w:bodyDiv w:val="1"/>
      <w:marLeft w:val="0"/>
      <w:marRight w:val="0"/>
      <w:marTop w:val="0"/>
      <w:marBottom w:val="0"/>
      <w:divBdr>
        <w:top w:val="none" w:sz="0" w:space="0" w:color="auto"/>
        <w:left w:val="none" w:sz="0" w:space="0" w:color="auto"/>
        <w:bottom w:val="none" w:sz="0" w:space="0" w:color="auto"/>
        <w:right w:val="none" w:sz="0" w:space="0" w:color="auto"/>
      </w:divBdr>
    </w:div>
    <w:div w:id="367611914">
      <w:bodyDiv w:val="1"/>
      <w:marLeft w:val="0"/>
      <w:marRight w:val="0"/>
      <w:marTop w:val="0"/>
      <w:marBottom w:val="0"/>
      <w:divBdr>
        <w:top w:val="none" w:sz="0" w:space="0" w:color="auto"/>
        <w:left w:val="none" w:sz="0" w:space="0" w:color="auto"/>
        <w:bottom w:val="none" w:sz="0" w:space="0" w:color="auto"/>
        <w:right w:val="none" w:sz="0" w:space="0" w:color="auto"/>
      </w:divBdr>
    </w:div>
    <w:div w:id="395202971">
      <w:bodyDiv w:val="1"/>
      <w:marLeft w:val="0"/>
      <w:marRight w:val="0"/>
      <w:marTop w:val="0"/>
      <w:marBottom w:val="0"/>
      <w:divBdr>
        <w:top w:val="none" w:sz="0" w:space="0" w:color="auto"/>
        <w:left w:val="none" w:sz="0" w:space="0" w:color="auto"/>
        <w:bottom w:val="none" w:sz="0" w:space="0" w:color="auto"/>
        <w:right w:val="none" w:sz="0" w:space="0" w:color="auto"/>
      </w:divBdr>
    </w:div>
    <w:div w:id="396320929">
      <w:bodyDiv w:val="1"/>
      <w:marLeft w:val="0"/>
      <w:marRight w:val="0"/>
      <w:marTop w:val="0"/>
      <w:marBottom w:val="0"/>
      <w:divBdr>
        <w:top w:val="none" w:sz="0" w:space="0" w:color="auto"/>
        <w:left w:val="none" w:sz="0" w:space="0" w:color="auto"/>
        <w:bottom w:val="none" w:sz="0" w:space="0" w:color="auto"/>
        <w:right w:val="none" w:sz="0" w:space="0" w:color="auto"/>
      </w:divBdr>
    </w:div>
    <w:div w:id="403726467">
      <w:bodyDiv w:val="1"/>
      <w:marLeft w:val="0"/>
      <w:marRight w:val="0"/>
      <w:marTop w:val="0"/>
      <w:marBottom w:val="0"/>
      <w:divBdr>
        <w:top w:val="none" w:sz="0" w:space="0" w:color="auto"/>
        <w:left w:val="none" w:sz="0" w:space="0" w:color="auto"/>
        <w:bottom w:val="none" w:sz="0" w:space="0" w:color="auto"/>
        <w:right w:val="none" w:sz="0" w:space="0" w:color="auto"/>
      </w:divBdr>
    </w:div>
    <w:div w:id="480460955">
      <w:bodyDiv w:val="1"/>
      <w:marLeft w:val="0"/>
      <w:marRight w:val="0"/>
      <w:marTop w:val="0"/>
      <w:marBottom w:val="0"/>
      <w:divBdr>
        <w:top w:val="none" w:sz="0" w:space="0" w:color="auto"/>
        <w:left w:val="none" w:sz="0" w:space="0" w:color="auto"/>
        <w:bottom w:val="none" w:sz="0" w:space="0" w:color="auto"/>
        <w:right w:val="none" w:sz="0" w:space="0" w:color="auto"/>
      </w:divBdr>
    </w:div>
    <w:div w:id="556669521">
      <w:bodyDiv w:val="1"/>
      <w:marLeft w:val="0"/>
      <w:marRight w:val="0"/>
      <w:marTop w:val="0"/>
      <w:marBottom w:val="0"/>
      <w:divBdr>
        <w:top w:val="none" w:sz="0" w:space="0" w:color="auto"/>
        <w:left w:val="none" w:sz="0" w:space="0" w:color="auto"/>
        <w:bottom w:val="none" w:sz="0" w:space="0" w:color="auto"/>
        <w:right w:val="none" w:sz="0" w:space="0" w:color="auto"/>
      </w:divBdr>
    </w:div>
    <w:div w:id="558711175">
      <w:bodyDiv w:val="1"/>
      <w:marLeft w:val="0"/>
      <w:marRight w:val="0"/>
      <w:marTop w:val="0"/>
      <w:marBottom w:val="0"/>
      <w:divBdr>
        <w:top w:val="none" w:sz="0" w:space="0" w:color="auto"/>
        <w:left w:val="none" w:sz="0" w:space="0" w:color="auto"/>
        <w:bottom w:val="none" w:sz="0" w:space="0" w:color="auto"/>
        <w:right w:val="none" w:sz="0" w:space="0" w:color="auto"/>
      </w:divBdr>
    </w:div>
    <w:div w:id="615336621">
      <w:bodyDiv w:val="1"/>
      <w:marLeft w:val="0"/>
      <w:marRight w:val="0"/>
      <w:marTop w:val="0"/>
      <w:marBottom w:val="0"/>
      <w:divBdr>
        <w:top w:val="none" w:sz="0" w:space="0" w:color="auto"/>
        <w:left w:val="none" w:sz="0" w:space="0" w:color="auto"/>
        <w:bottom w:val="none" w:sz="0" w:space="0" w:color="auto"/>
        <w:right w:val="none" w:sz="0" w:space="0" w:color="auto"/>
      </w:divBdr>
    </w:div>
    <w:div w:id="714044789">
      <w:bodyDiv w:val="1"/>
      <w:marLeft w:val="0"/>
      <w:marRight w:val="0"/>
      <w:marTop w:val="0"/>
      <w:marBottom w:val="0"/>
      <w:divBdr>
        <w:top w:val="none" w:sz="0" w:space="0" w:color="auto"/>
        <w:left w:val="none" w:sz="0" w:space="0" w:color="auto"/>
        <w:bottom w:val="none" w:sz="0" w:space="0" w:color="auto"/>
        <w:right w:val="none" w:sz="0" w:space="0" w:color="auto"/>
      </w:divBdr>
    </w:div>
    <w:div w:id="740366614">
      <w:bodyDiv w:val="1"/>
      <w:marLeft w:val="0"/>
      <w:marRight w:val="0"/>
      <w:marTop w:val="0"/>
      <w:marBottom w:val="0"/>
      <w:divBdr>
        <w:top w:val="none" w:sz="0" w:space="0" w:color="auto"/>
        <w:left w:val="none" w:sz="0" w:space="0" w:color="auto"/>
        <w:bottom w:val="none" w:sz="0" w:space="0" w:color="auto"/>
        <w:right w:val="none" w:sz="0" w:space="0" w:color="auto"/>
      </w:divBdr>
    </w:div>
    <w:div w:id="750737730">
      <w:bodyDiv w:val="1"/>
      <w:marLeft w:val="0"/>
      <w:marRight w:val="0"/>
      <w:marTop w:val="0"/>
      <w:marBottom w:val="0"/>
      <w:divBdr>
        <w:top w:val="none" w:sz="0" w:space="0" w:color="auto"/>
        <w:left w:val="none" w:sz="0" w:space="0" w:color="auto"/>
        <w:bottom w:val="none" w:sz="0" w:space="0" w:color="auto"/>
        <w:right w:val="none" w:sz="0" w:space="0" w:color="auto"/>
      </w:divBdr>
    </w:div>
    <w:div w:id="804544902">
      <w:bodyDiv w:val="1"/>
      <w:marLeft w:val="0"/>
      <w:marRight w:val="0"/>
      <w:marTop w:val="0"/>
      <w:marBottom w:val="0"/>
      <w:divBdr>
        <w:top w:val="none" w:sz="0" w:space="0" w:color="auto"/>
        <w:left w:val="none" w:sz="0" w:space="0" w:color="auto"/>
        <w:bottom w:val="none" w:sz="0" w:space="0" w:color="auto"/>
        <w:right w:val="none" w:sz="0" w:space="0" w:color="auto"/>
      </w:divBdr>
    </w:div>
    <w:div w:id="853686422">
      <w:bodyDiv w:val="1"/>
      <w:marLeft w:val="0"/>
      <w:marRight w:val="0"/>
      <w:marTop w:val="0"/>
      <w:marBottom w:val="0"/>
      <w:divBdr>
        <w:top w:val="none" w:sz="0" w:space="0" w:color="auto"/>
        <w:left w:val="none" w:sz="0" w:space="0" w:color="auto"/>
        <w:bottom w:val="none" w:sz="0" w:space="0" w:color="auto"/>
        <w:right w:val="none" w:sz="0" w:space="0" w:color="auto"/>
      </w:divBdr>
    </w:div>
    <w:div w:id="854806314">
      <w:bodyDiv w:val="1"/>
      <w:marLeft w:val="0"/>
      <w:marRight w:val="0"/>
      <w:marTop w:val="0"/>
      <w:marBottom w:val="0"/>
      <w:divBdr>
        <w:top w:val="none" w:sz="0" w:space="0" w:color="auto"/>
        <w:left w:val="none" w:sz="0" w:space="0" w:color="auto"/>
        <w:bottom w:val="none" w:sz="0" w:space="0" w:color="auto"/>
        <w:right w:val="none" w:sz="0" w:space="0" w:color="auto"/>
      </w:divBdr>
    </w:div>
    <w:div w:id="858082006">
      <w:bodyDiv w:val="1"/>
      <w:marLeft w:val="0"/>
      <w:marRight w:val="0"/>
      <w:marTop w:val="0"/>
      <w:marBottom w:val="0"/>
      <w:divBdr>
        <w:top w:val="none" w:sz="0" w:space="0" w:color="auto"/>
        <w:left w:val="none" w:sz="0" w:space="0" w:color="auto"/>
        <w:bottom w:val="none" w:sz="0" w:space="0" w:color="auto"/>
        <w:right w:val="none" w:sz="0" w:space="0" w:color="auto"/>
      </w:divBdr>
    </w:div>
    <w:div w:id="900747508">
      <w:bodyDiv w:val="1"/>
      <w:marLeft w:val="0"/>
      <w:marRight w:val="0"/>
      <w:marTop w:val="0"/>
      <w:marBottom w:val="0"/>
      <w:divBdr>
        <w:top w:val="none" w:sz="0" w:space="0" w:color="auto"/>
        <w:left w:val="none" w:sz="0" w:space="0" w:color="auto"/>
        <w:bottom w:val="none" w:sz="0" w:space="0" w:color="auto"/>
        <w:right w:val="none" w:sz="0" w:space="0" w:color="auto"/>
      </w:divBdr>
    </w:div>
    <w:div w:id="946695815">
      <w:bodyDiv w:val="1"/>
      <w:marLeft w:val="0"/>
      <w:marRight w:val="0"/>
      <w:marTop w:val="0"/>
      <w:marBottom w:val="0"/>
      <w:divBdr>
        <w:top w:val="none" w:sz="0" w:space="0" w:color="auto"/>
        <w:left w:val="none" w:sz="0" w:space="0" w:color="auto"/>
        <w:bottom w:val="none" w:sz="0" w:space="0" w:color="auto"/>
        <w:right w:val="none" w:sz="0" w:space="0" w:color="auto"/>
      </w:divBdr>
    </w:div>
    <w:div w:id="956326799">
      <w:bodyDiv w:val="1"/>
      <w:marLeft w:val="0"/>
      <w:marRight w:val="0"/>
      <w:marTop w:val="0"/>
      <w:marBottom w:val="0"/>
      <w:divBdr>
        <w:top w:val="none" w:sz="0" w:space="0" w:color="auto"/>
        <w:left w:val="none" w:sz="0" w:space="0" w:color="auto"/>
        <w:bottom w:val="none" w:sz="0" w:space="0" w:color="auto"/>
        <w:right w:val="none" w:sz="0" w:space="0" w:color="auto"/>
      </w:divBdr>
    </w:div>
    <w:div w:id="991367205">
      <w:bodyDiv w:val="1"/>
      <w:marLeft w:val="0"/>
      <w:marRight w:val="0"/>
      <w:marTop w:val="0"/>
      <w:marBottom w:val="0"/>
      <w:divBdr>
        <w:top w:val="none" w:sz="0" w:space="0" w:color="auto"/>
        <w:left w:val="none" w:sz="0" w:space="0" w:color="auto"/>
        <w:bottom w:val="none" w:sz="0" w:space="0" w:color="auto"/>
        <w:right w:val="none" w:sz="0" w:space="0" w:color="auto"/>
      </w:divBdr>
    </w:div>
    <w:div w:id="1027104379">
      <w:bodyDiv w:val="1"/>
      <w:marLeft w:val="0"/>
      <w:marRight w:val="0"/>
      <w:marTop w:val="0"/>
      <w:marBottom w:val="0"/>
      <w:divBdr>
        <w:top w:val="none" w:sz="0" w:space="0" w:color="auto"/>
        <w:left w:val="none" w:sz="0" w:space="0" w:color="auto"/>
        <w:bottom w:val="none" w:sz="0" w:space="0" w:color="auto"/>
        <w:right w:val="none" w:sz="0" w:space="0" w:color="auto"/>
      </w:divBdr>
    </w:div>
    <w:div w:id="1029068830">
      <w:bodyDiv w:val="1"/>
      <w:marLeft w:val="0"/>
      <w:marRight w:val="0"/>
      <w:marTop w:val="0"/>
      <w:marBottom w:val="0"/>
      <w:divBdr>
        <w:top w:val="none" w:sz="0" w:space="0" w:color="auto"/>
        <w:left w:val="none" w:sz="0" w:space="0" w:color="auto"/>
        <w:bottom w:val="none" w:sz="0" w:space="0" w:color="auto"/>
        <w:right w:val="none" w:sz="0" w:space="0" w:color="auto"/>
      </w:divBdr>
    </w:div>
    <w:div w:id="1049845411">
      <w:bodyDiv w:val="1"/>
      <w:marLeft w:val="0"/>
      <w:marRight w:val="0"/>
      <w:marTop w:val="0"/>
      <w:marBottom w:val="0"/>
      <w:divBdr>
        <w:top w:val="none" w:sz="0" w:space="0" w:color="auto"/>
        <w:left w:val="none" w:sz="0" w:space="0" w:color="auto"/>
        <w:bottom w:val="none" w:sz="0" w:space="0" w:color="auto"/>
        <w:right w:val="none" w:sz="0" w:space="0" w:color="auto"/>
      </w:divBdr>
    </w:div>
    <w:div w:id="1061518564">
      <w:bodyDiv w:val="1"/>
      <w:marLeft w:val="0"/>
      <w:marRight w:val="0"/>
      <w:marTop w:val="0"/>
      <w:marBottom w:val="0"/>
      <w:divBdr>
        <w:top w:val="none" w:sz="0" w:space="0" w:color="auto"/>
        <w:left w:val="none" w:sz="0" w:space="0" w:color="auto"/>
        <w:bottom w:val="none" w:sz="0" w:space="0" w:color="auto"/>
        <w:right w:val="none" w:sz="0" w:space="0" w:color="auto"/>
      </w:divBdr>
    </w:div>
    <w:div w:id="1188324766">
      <w:bodyDiv w:val="1"/>
      <w:marLeft w:val="0"/>
      <w:marRight w:val="0"/>
      <w:marTop w:val="0"/>
      <w:marBottom w:val="0"/>
      <w:divBdr>
        <w:top w:val="none" w:sz="0" w:space="0" w:color="auto"/>
        <w:left w:val="none" w:sz="0" w:space="0" w:color="auto"/>
        <w:bottom w:val="none" w:sz="0" w:space="0" w:color="auto"/>
        <w:right w:val="none" w:sz="0" w:space="0" w:color="auto"/>
      </w:divBdr>
    </w:div>
    <w:div w:id="1269041360">
      <w:bodyDiv w:val="1"/>
      <w:marLeft w:val="0"/>
      <w:marRight w:val="0"/>
      <w:marTop w:val="0"/>
      <w:marBottom w:val="0"/>
      <w:divBdr>
        <w:top w:val="none" w:sz="0" w:space="0" w:color="auto"/>
        <w:left w:val="none" w:sz="0" w:space="0" w:color="auto"/>
        <w:bottom w:val="none" w:sz="0" w:space="0" w:color="auto"/>
        <w:right w:val="none" w:sz="0" w:space="0" w:color="auto"/>
      </w:divBdr>
    </w:div>
    <w:div w:id="1300527344">
      <w:bodyDiv w:val="1"/>
      <w:marLeft w:val="0"/>
      <w:marRight w:val="0"/>
      <w:marTop w:val="0"/>
      <w:marBottom w:val="0"/>
      <w:divBdr>
        <w:top w:val="none" w:sz="0" w:space="0" w:color="auto"/>
        <w:left w:val="none" w:sz="0" w:space="0" w:color="auto"/>
        <w:bottom w:val="none" w:sz="0" w:space="0" w:color="auto"/>
        <w:right w:val="none" w:sz="0" w:space="0" w:color="auto"/>
      </w:divBdr>
    </w:div>
    <w:div w:id="1355308950">
      <w:bodyDiv w:val="1"/>
      <w:marLeft w:val="0"/>
      <w:marRight w:val="0"/>
      <w:marTop w:val="0"/>
      <w:marBottom w:val="0"/>
      <w:divBdr>
        <w:top w:val="none" w:sz="0" w:space="0" w:color="auto"/>
        <w:left w:val="none" w:sz="0" w:space="0" w:color="auto"/>
        <w:bottom w:val="none" w:sz="0" w:space="0" w:color="auto"/>
        <w:right w:val="none" w:sz="0" w:space="0" w:color="auto"/>
      </w:divBdr>
    </w:div>
    <w:div w:id="1453287598">
      <w:bodyDiv w:val="1"/>
      <w:marLeft w:val="0"/>
      <w:marRight w:val="0"/>
      <w:marTop w:val="0"/>
      <w:marBottom w:val="0"/>
      <w:divBdr>
        <w:top w:val="none" w:sz="0" w:space="0" w:color="auto"/>
        <w:left w:val="none" w:sz="0" w:space="0" w:color="auto"/>
        <w:bottom w:val="none" w:sz="0" w:space="0" w:color="auto"/>
        <w:right w:val="none" w:sz="0" w:space="0" w:color="auto"/>
      </w:divBdr>
    </w:div>
    <w:div w:id="1544976375">
      <w:bodyDiv w:val="1"/>
      <w:marLeft w:val="0"/>
      <w:marRight w:val="0"/>
      <w:marTop w:val="0"/>
      <w:marBottom w:val="0"/>
      <w:divBdr>
        <w:top w:val="none" w:sz="0" w:space="0" w:color="auto"/>
        <w:left w:val="none" w:sz="0" w:space="0" w:color="auto"/>
        <w:bottom w:val="none" w:sz="0" w:space="0" w:color="auto"/>
        <w:right w:val="none" w:sz="0" w:space="0" w:color="auto"/>
      </w:divBdr>
    </w:div>
    <w:div w:id="1660158590">
      <w:bodyDiv w:val="1"/>
      <w:marLeft w:val="0"/>
      <w:marRight w:val="0"/>
      <w:marTop w:val="0"/>
      <w:marBottom w:val="0"/>
      <w:divBdr>
        <w:top w:val="none" w:sz="0" w:space="0" w:color="auto"/>
        <w:left w:val="none" w:sz="0" w:space="0" w:color="auto"/>
        <w:bottom w:val="none" w:sz="0" w:space="0" w:color="auto"/>
        <w:right w:val="none" w:sz="0" w:space="0" w:color="auto"/>
      </w:divBdr>
    </w:div>
    <w:div w:id="1703094399">
      <w:bodyDiv w:val="1"/>
      <w:marLeft w:val="0"/>
      <w:marRight w:val="0"/>
      <w:marTop w:val="0"/>
      <w:marBottom w:val="0"/>
      <w:divBdr>
        <w:top w:val="none" w:sz="0" w:space="0" w:color="auto"/>
        <w:left w:val="none" w:sz="0" w:space="0" w:color="auto"/>
        <w:bottom w:val="none" w:sz="0" w:space="0" w:color="auto"/>
        <w:right w:val="none" w:sz="0" w:space="0" w:color="auto"/>
      </w:divBdr>
    </w:div>
    <w:div w:id="1704866785">
      <w:bodyDiv w:val="1"/>
      <w:marLeft w:val="0"/>
      <w:marRight w:val="0"/>
      <w:marTop w:val="0"/>
      <w:marBottom w:val="0"/>
      <w:divBdr>
        <w:top w:val="none" w:sz="0" w:space="0" w:color="auto"/>
        <w:left w:val="none" w:sz="0" w:space="0" w:color="auto"/>
        <w:bottom w:val="none" w:sz="0" w:space="0" w:color="auto"/>
        <w:right w:val="none" w:sz="0" w:space="0" w:color="auto"/>
      </w:divBdr>
    </w:div>
    <w:div w:id="1735856605">
      <w:bodyDiv w:val="1"/>
      <w:marLeft w:val="0"/>
      <w:marRight w:val="0"/>
      <w:marTop w:val="0"/>
      <w:marBottom w:val="0"/>
      <w:divBdr>
        <w:top w:val="none" w:sz="0" w:space="0" w:color="auto"/>
        <w:left w:val="none" w:sz="0" w:space="0" w:color="auto"/>
        <w:bottom w:val="none" w:sz="0" w:space="0" w:color="auto"/>
        <w:right w:val="none" w:sz="0" w:space="0" w:color="auto"/>
      </w:divBdr>
    </w:div>
    <w:div w:id="1749964891">
      <w:bodyDiv w:val="1"/>
      <w:marLeft w:val="0"/>
      <w:marRight w:val="0"/>
      <w:marTop w:val="0"/>
      <w:marBottom w:val="0"/>
      <w:divBdr>
        <w:top w:val="none" w:sz="0" w:space="0" w:color="auto"/>
        <w:left w:val="none" w:sz="0" w:space="0" w:color="auto"/>
        <w:bottom w:val="none" w:sz="0" w:space="0" w:color="auto"/>
        <w:right w:val="none" w:sz="0" w:space="0" w:color="auto"/>
      </w:divBdr>
    </w:div>
    <w:div w:id="1850555494">
      <w:bodyDiv w:val="1"/>
      <w:marLeft w:val="0"/>
      <w:marRight w:val="0"/>
      <w:marTop w:val="0"/>
      <w:marBottom w:val="0"/>
      <w:divBdr>
        <w:top w:val="none" w:sz="0" w:space="0" w:color="auto"/>
        <w:left w:val="none" w:sz="0" w:space="0" w:color="auto"/>
        <w:bottom w:val="none" w:sz="0" w:space="0" w:color="auto"/>
        <w:right w:val="none" w:sz="0" w:space="0" w:color="auto"/>
      </w:divBdr>
    </w:div>
    <w:div w:id="1913737798">
      <w:bodyDiv w:val="1"/>
      <w:marLeft w:val="0"/>
      <w:marRight w:val="0"/>
      <w:marTop w:val="0"/>
      <w:marBottom w:val="0"/>
      <w:divBdr>
        <w:top w:val="none" w:sz="0" w:space="0" w:color="auto"/>
        <w:left w:val="none" w:sz="0" w:space="0" w:color="auto"/>
        <w:bottom w:val="none" w:sz="0" w:space="0" w:color="auto"/>
        <w:right w:val="none" w:sz="0" w:space="0" w:color="auto"/>
      </w:divBdr>
    </w:div>
    <w:div w:id="204134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lerecours.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AD545-B2D3-4ECD-8645-6B7E8858C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18</Pages>
  <Words>4838</Words>
  <Characters>26613</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31389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Emeric VERCOUTRE</dc:creator>
  <cp:keywords/>
  <dc:description/>
  <cp:lastModifiedBy>Vanessa SAULNIER-CABANE</cp:lastModifiedBy>
  <cp:revision>59</cp:revision>
  <dcterms:created xsi:type="dcterms:W3CDTF">2024-12-11T14:09:00Z</dcterms:created>
  <dcterms:modified xsi:type="dcterms:W3CDTF">2025-01-28T14:04:00Z</dcterms:modified>
</cp:coreProperties>
</file>