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EDA" w:rsidRPr="00CE3147" w:rsidRDefault="00EE2FA2" w:rsidP="005A1C40">
      <w:pPr>
        <w:ind w:left="3980" w:right="3980"/>
        <w:rPr>
          <w:rFonts w:ascii="Arial" w:hAnsi="Arial" w:cs="Arial"/>
          <w:sz w:val="22"/>
          <w:szCs w:val="22"/>
        </w:rPr>
      </w:pPr>
      <w:r w:rsidRPr="00CE3147">
        <w:rPr>
          <w:rFonts w:ascii="Arial" w:hAnsi="Arial" w:cs="Arial"/>
          <w:noProof/>
          <w:sz w:val="22"/>
          <w:szCs w:val="22"/>
          <w:lang w:val="fr-FR" w:eastAsia="fr-FR"/>
        </w:rPr>
        <w:drawing>
          <wp:anchor distT="0" distB="0" distL="114300" distR="114300" simplePos="0" relativeHeight="251658240" behindDoc="0" locked="0" layoutInCell="1" allowOverlap="1">
            <wp:simplePos x="0" y="0"/>
            <wp:positionH relativeFrom="column">
              <wp:posOffset>4181475</wp:posOffset>
            </wp:positionH>
            <wp:positionV relativeFrom="paragraph">
              <wp:posOffset>-184150</wp:posOffset>
            </wp:positionV>
            <wp:extent cx="1722269" cy="1455546"/>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HU.png"/>
                    <pic:cNvPicPr/>
                  </pic:nvPicPr>
                  <pic:blipFill>
                    <a:blip r:embed="rId7">
                      <a:extLst>
                        <a:ext uri="{28A0092B-C50C-407E-A947-70E740481C1C}">
                          <a14:useLocalDpi xmlns:a14="http://schemas.microsoft.com/office/drawing/2010/main" val="0"/>
                        </a:ext>
                      </a:extLst>
                    </a:blip>
                    <a:stretch>
                      <a:fillRect/>
                    </a:stretch>
                  </pic:blipFill>
                  <pic:spPr>
                    <a:xfrm>
                      <a:off x="0" y="0"/>
                      <a:ext cx="1722269" cy="1455546"/>
                    </a:xfrm>
                    <a:prstGeom prst="rect">
                      <a:avLst/>
                    </a:prstGeom>
                  </pic:spPr>
                </pic:pic>
              </a:graphicData>
            </a:graphic>
          </wp:anchor>
        </w:drawing>
      </w:r>
      <w:r w:rsidRPr="00CE3147">
        <w:rPr>
          <w:rFonts w:ascii="Arial" w:hAnsi="Arial" w:cs="Arial"/>
          <w:noProof/>
          <w:sz w:val="22"/>
          <w:szCs w:val="22"/>
          <w:lang w:val="fr-FR" w:eastAsia="fr-FR"/>
        </w:rPr>
        <w:drawing>
          <wp:anchor distT="0" distB="0" distL="114300" distR="114300" simplePos="0" relativeHeight="251657216" behindDoc="1" locked="0" layoutInCell="1" allowOverlap="1">
            <wp:simplePos x="0" y="0"/>
            <wp:positionH relativeFrom="column">
              <wp:posOffset>0</wp:posOffset>
            </wp:positionH>
            <wp:positionV relativeFrom="paragraph">
              <wp:posOffset>-3175</wp:posOffset>
            </wp:positionV>
            <wp:extent cx="3085714" cy="1485714"/>
            <wp:effectExtent l="0" t="0" r="0" b="0"/>
            <wp:wrapTight wrapText="bothSides">
              <wp:wrapPolygon edited="0">
                <wp:start x="0" y="0"/>
                <wp:lineTo x="0" y="21332"/>
                <wp:lineTo x="21471" y="21332"/>
                <wp:lineTo x="2147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HT TA.png"/>
                    <pic:cNvPicPr/>
                  </pic:nvPicPr>
                  <pic:blipFill>
                    <a:blip r:embed="rId8">
                      <a:extLst>
                        <a:ext uri="{28A0092B-C50C-407E-A947-70E740481C1C}">
                          <a14:useLocalDpi xmlns:a14="http://schemas.microsoft.com/office/drawing/2010/main" val="0"/>
                        </a:ext>
                      </a:extLst>
                    </a:blip>
                    <a:stretch>
                      <a:fillRect/>
                    </a:stretch>
                  </pic:blipFill>
                  <pic:spPr>
                    <a:xfrm>
                      <a:off x="0" y="0"/>
                      <a:ext cx="3085714" cy="1485714"/>
                    </a:xfrm>
                    <a:prstGeom prst="rect">
                      <a:avLst/>
                    </a:prstGeom>
                  </pic:spPr>
                </pic:pic>
              </a:graphicData>
            </a:graphic>
          </wp:anchor>
        </w:drawing>
      </w:r>
    </w:p>
    <w:tbl>
      <w:tblPr>
        <w:tblW w:w="0" w:type="auto"/>
        <w:tblLayout w:type="fixed"/>
        <w:tblLook w:val="04A0" w:firstRow="1" w:lastRow="0" w:firstColumn="1" w:lastColumn="0" w:noHBand="0" w:noVBand="1"/>
      </w:tblPr>
      <w:tblGrid>
        <w:gridCol w:w="9620"/>
      </w:tblGrid>
      <w:tr w:rsidR="004C5EDA" w:rsidRPr="00CE3147">
        <w:tc>
          <w:tcPr>
            <w:tcW w:w="9620" w:type="dxa"/>
            <w:shd w:val="clear" w:color="666553" w:fill="666553"/>
            <w:tcMar>
              <w:top w:w="30" w:type="dxa"/>
              <w:left w:w="0" w:type="dxa"/>
              <w:bottom w:w="0" w:type="dxa"/>
              <w:right w:w="0" w:type="dxa"/>
            </w:tcMar>
            <w:vAlign w:val="center"/>
          </w:tcPr>
          <w:p w:rsidR="004C5EDA" w:rsidRPr="00CE3147" w:rsidRDefault="00EE2FA2">
            <w:pPr>
              <w:jc w:val="center"/>
              <w:rPr>
                <w:rFonts w:ascii="Arial" w:eastAsia="Trebuchet MS" w:hAnsi="Arial" w:cs="Arial"/>
                <w:b/>
                <w:color w:val="FFFFFF"/>
                <w:sz w:val="22"/>
                <w:szCs w:val="22"/>
                <w:lang w:val="fr-FR"/>
              </w:rPr>
            </w:pPr>
            <w:r w:rsidRPr="00CE3147">
              <w:rPr>
                <w:rFonts w:ascii="Arial" w:eastAsia="Trebuchet MS" w:hAnsi="Arial" w:cs="Arial"/>
                <w:b/>
                <w:color w:val="FFFFFF"/>
                <w:sz w:val="22"/>
                <w:szCs w:val="22"/>
                <w:lang w:val="fr-FR"/>
              </w:rPr>
              <w:t>RÈGLEMENT DE LA CONSULTATION</w:t>
            </w:r>
          </w:p>
        </w:tc>
      </w:tr>
    </w:tbl>
    <w:p w:rsidR="004C5EDA" w:rsidRPr="00CE3147" w:rsidRDefault="00EE2FA2">
      <w:pPr>
        <w:spacing w:line="240" w:lineRule="exact"/>
        <w:rPr>
          <w:rFonts w:ascii="Arial" w:hAnsi="Arial" w:cs="Arial"/>
          <w:sz w:val="22"/>
          <w:szCs w:val="22"/>
        </w:rPr>
      </w:pPr>
      <w:r w:rsidRPr="00CE3147">
        <w:rPr>
          <w:rFonts w:ascii="Arial" w:hAnsi="Arial" w:cs="Arial"/>
          <w:sz w:val="22"/>
          <w:szCs w:val="22"/>
        </w:rPr>
        <w:t xml:space="preserve"> </w:t>
      </w:r>
    </w:p>
    <w:p w:rsidR="004C5EDA" w:rsidRPr="00CE3147" w:rsidRDefault="004C5EDA">
      <w:pPr>
        <w:spacing w:after="120" w:line="240" w:lineRule="exact"/>
        <w:rPr>
          <w:rFonts w:ascii="Arial" w:hAnsi="Arial" w:cs="Arial"/>
          <w:sz w:val="22"/>
          <w:szCs w:val="22"/>
        </w:rPr>
      </w:pPr>
    </w:p>
    <w:p w:rsidR="004C5EDA" w:rsidRPr="00CE3147" w:rsidRDefault="00EE2FA2">
      <w:pPr>
        <w:spacing w:before="20"/>
        <w:jc w:val="center"/>
        <w:rPr>
          <w:rFonts w:ascii="Arial" w:eastAsia="Trebuchet MS" w:hAnsi="Arial" w:cs="Arial"/>
          <w:b/>
          <w:color w:val="000000"/>
          <w:sz w:val="22"/>
          <w:szCs w:val="22"/>
          <w:lang w:val="fr-FR"/>
        </w:rPr>
      </w:pPr>
      <w:r w:rsidRPr="00CE3147">
        <w:rPr>
          <w:rFonts w:ascii="Arial" w:eastAsia="Trebuchet MS" w:hAnsi="Arial" w:cs="Arial"/>
          <w:b/>
          <w:color w:val="000000"/>
          <w:sz w:val="22"/>
          <w:szCs w:val="22"/>
          <w:lang w:val="fr-FR"/>
        </w:rPr>
        <w:t>ACCORD-CADRE DE FOURNITURES COURANTES ET DE SERVICES</w:t>
      </w:r>
    </w:p>
    <w:p w:rsidR="004C5EDA" w:rsidRPr="00CE3147" w:rsidRDefault="004C5EDA">
      <w:pPr>
        <w:spacing w:line="240" w:lineRule="exact"/>
        <w:rPr>
          <w:rFonts w:ascii="Arial" w:hAnsi="Arial" w:cs="Arial"/>
          <w:sz w:val="22"/>
          <w:szCs w:val="22"/>
        </w:rPr>
      </w:pPr>
    </w:p>
    <w:p w:rsidR="004C5EDA" w:rsidRPr="00CE3147" w:rsidRDefault="004C5EDA">
      <w:pPr>
        <w:spacing w:line="240" w:lineRule="exact"/>
        <w:rPr>
          <w:rFonts w:ascii="Arial" w:hAnsi="Arial" w:cs="Arial"/>
          <w:sz w:val="22"/>
          <w:szCs w:val="22"/>
        </w:rPr>
      </w:pPr>
    </w:p>
    <w:p w:rsidR="004C5EDA" w:rsidRPr="00CE3147" w:rsidRDefault="004C5EDA">
      <w:pPr>
        <w:spacing w:line="240" w:lineRule="exact"/>
        <w:rPr>
          <w:rFonts w:ascii="Arial" w:hAnsi="Arial" w:cs="Arial"/>
          <w:sz w:val="22"/>
          <w:szCs w:val="22"/>
        </w:rPr>
      </w:pPr>
    </w:p>
    <w:p w:rsidR="004C5EDA" w:rsidRPr="00CE3147" w:rsidRDefault="004C5EDA">
      <w:pPr>
        <w:spacing w:line="240" w:lineRule="exact"/>
        <w:rPr>
          <w:rFonts w:ascii="Arial" w:hAnsi="Arial" w:cs="Arial"/>
          <w:sz w:val="22"/>
          <w:szCs w:val="22"/>
        </w:rPr>
      </w:pPr>
    </w:p>
    <w:p w:rsidR="004C5EDA" w:rsidRPr="00CE3147" w:rsidRDefault="004C5EDA">
      <w:pPr>
        <w:spacing w:after="180" w:line="240" w:lineRule="exact"/>
        <w:rPr>
          <w:rFonts w:ascii="Arial" w:hAnsi="Arial" w:cs="Arial"/>
          <w:sz w:val="22"/>
          <w:szCs w:val="22"/>
        </w:rPr>
      </w:pPr>
    </w:p>
    <w:tbl>
      <w:tblPr>
        <w:tblW w:w="0" w:type="auto"/>
        <w:tblInd w:w="1260" w:type="dxa"/>
        <w:tblLayout w:type="fixed"/>
        <w:tblLook w:val="04A0" w:firstRow="1" w:lastRow="0" w:firstColumn="1" w:lastColumn="0" w:noHBand="0" w:noVBand="1"/>
      </w:tblPr>
      <w:tblGrid>
        <w:gridCol w:w="7100"/>
      </w:tblGrid>
      <w:tr w:rsidR="004C5EDA" w:rsidRPr="00CE3147">
        <w:tc>
          <w:tcPr>
            <w:tcW w:w="7100" w:type="dxa"/>
            <w:tcBorders>
              <w:top w:val="single" w:sz="4" w:space="0" w:color="000000"/>
              <w:bottom w:val="single" w:sz="4" w:space="0" w:color="000000"/>
            </w:tcBorders>
            <w:tcMar>
              <w:top w:w="300" w:type="dxa"/>
              <w:left w:w="0" w:type="dxa"/>
              <w:bottom w:w="300" w:type="dxa"/>
              <w:right w:w="0" w:type="dxa"/>
            </w:tcMar>
            <w:vAlign w:val="center"/>
          </w:tcPr>
          <w:p w:rsidR="004C5EDA" w:rsidRPr="00CE3147" w:rsidRDefault="00EE2FA2">
            <w:pPr>
              <w:spacing w:line="325" w:lineRule="exact"/>
              <w:jc w:val="center"/>
              <w:rPr>
                <w:rFonts w:ascii="Arial" w:eastAsia="Trebuchet MS" w:hAnsi="Arial" w:cs="Arial"/>
                <w:b/>
                <w:color w:val="000000"/>
                <w:sz w:val="22"/>
                <w:szCs w:val="22"/>
                <w:lang w:val="fr-FR"/>
              </w:rPr>
            </w:pPr>
            <w:r w:rsidRPr="00CE3147">
              <w:rPr>
                <w:rFonts w:ascii="Arial" w:eastAsia="Trebuchet MS" w:hAnsi="Arial" w:cs="Arial"/>
                <w:b/>
                <w:color w:val="000000"/>
                <w:sz w:val="22"/>
                <w:szCs w:val="22"/>
                <w:lang w:val="fr-FR"/>
              </w:rPr>
              <w:t xml:space="preserve">Vérification et entretien des toitures terrasses et des toitures traditionnelles des établissements hospitaliers d'Ainay le Château (03), de </w:t>
            </w:r>
            <w:r w:rsidR="009540B9" w:rsidRPr="00CE3147">
              <w:rPr>
                <w:rFonts w:ascii="Arial" w:eastAsia="Trebuchet MS" w:hAnsi="Arial" w:cs="Arial"/>
                <w:b/>
                <w:color w:val="000000"/>
                <w:sz w:val="22"/>
                <w:szCs w:val="22"/>
                <w:lang w:val="fr-FR"/>
              </w:rPr>
              <w:t>Cœur</w:t>
            </w:r>
            <w:r w:rsidRPr="00CE3147">
              <w:rPr>
                <w:rFonts w:ascii="Arial" w:eastAsia="Trebuchet MS" w:hAnsi="Arial" w:cs="Arial"/>
                <w:b/>
                <w:color w:val="000000"/>
                <w:sz w:val="22"/>
                <w:szCs w:val="22"/>
                <w:lang w:val="fr-FR"/>
              </w:rPr>
              <w:t xml:space="preserve"> du Bourbonnais (03), de Riom (63) et Clémentel de Enval (63). </w:t>
            </w:r>
          </w:p>
        </w:tc>
      </w:tr>
    </w:tbl>
    <w:p w:rsidR="004C5EDA" w:rsidRPr="00CE3147" w:rsidRDefault="00EE2FA2">
      <w:pPr>
        <w:spacing w:line="240" w:lineRule="exact"/>
        <w:rPr>
          <w:rFonts w:ascii="Arial" w:hAnsi="Arial" w:cs="Arial"/>
          <w:sz w:val="22"/>
          <w:szCs w:val="22"/>
        </w:rPr>
      </w:pPr>
      <w:r w:rsidRPr="00CE3147">
        <w:rPr>
          <w:rFonts w:ascii="Arial" w:hAnsi="Arial" w:cs="Arial"/>
          <w:sz w:val="22"/>
          <w:szCs w:val="22"/>
        </w:rPr>
        <w:t xml:space="preserve"> </w:t>
      </w:r>
    </w:p>
    <w:p w:rsidR="004C5EDA" w:rsidRPr="00CE3147" w:rsidRDefault="004C5EDA">
      <w:pPr>
        <w:spacing w:after="180" w:line="240" w:lineRule="exact"/>
        <w:rPr>
          <w:rFonts w:ascii="Arial" w:hAnsi="Arial" w:cs="Arial"/>
          <w:sz w:val="22"/>
          <w:szCs w:val="22"/>
        </w:rPr>
      </w:pPr>
    </w:p>
    <w:p w:rsidR="004C5EDA" w:rsidRPr="00CE3147" w:rsidRDefault="00EE2FA2">
      <w:pPr>
        <w:spacing w:before="60" w:after="2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Date et heure limites de réception des offres :</w:t>
      </w:r>
    </w:p>
    <w:p w:rsidR="004C5EDA" w:rsidRPr="00CE3147" w:rsidRDefault="00A5616D">
      <w:pPr>
        <w:spacing w:before="60" w:after="20"/>
        <w:jc w:val="center"/>
        <w:rPr>
          <w:rFonts w:ascii="Arial" w:eastAsia="Trebuchet MS" w:hAnsi="Arial" w:cs="Arial"/>
          <w:b/>
          <w:color w:val="000000"/>
          <w:sz w:val="22"/>
          <w:szCs w:val="22"/>
          <w:lang w:val="fr-FR"/>
        </w:rPr>
      </w:pPr>
      <w:r w:rsidRPr="00CE3147">
        <w:rPr>
          <w:rFonts w:ascii="Arial" w:eastAsia="Trebuchet MS" w:hAnsi="Arial" w:cs="Arial"/>
          <w:b/>
          <w:color w:val="000000"/>
          <w:sz w:val="22"/>
          <w:szCs w:val="22"/>
          <w:lang w:val="fr-FR"/>
        </w:rPr>
        <w:t>Précisé dans l’avis d’appel public à la concurrence</w:t>
      </w:r>
    </w:p>
    <w:p w:rsidR="004C5EDA" w:rsidRPr="00CE3147" w:rsidRDefault="004C5EDA">
      <w:pPr>
        <w:spacing w:line="240" w:lineRule="exact"/>
        <w:rPr>
          <w:rFonts w:ascii="Arial" w:hAnsi="Arial" w:cs="Arial"/>
          <w:sz w:val="22"/>
          <w:szCs w:val="22"/>
        </w:rPr>
      </w:pPr>
    </w:p>
    <w:p w:rsidR="004C5EDA" w:rsidRPr="00CE3147" w:rsidRDefault="004C5EDA">
      <w:pPr>
        <w:spacing w:line="240" w:lineRule="exact"/>
        <w:rPr>
          <w:rFonts w:ascii="Arial" w:hAnsi="Arial" w:cs="Arial"/>
          <w:sz w:val="22"/>
          <w:szCs w:val="22"/>
        </w:rPr>
      </w:pPr>
    </w:p>
    <w:p w:rsidR="004C5EDA" w:rsidRPr="00CE3147" w:rsidRDefault="00EE2FA2" w:rsidP="00EE2FA2">
      <w:pPr>
        <w:spacing w:line="240" w:lineRule="exact"/>
        <w:jc w:val="center"/>
        <w:rPr>
          <w:rFonts w:ascii="Arial" w:hAnsi="Arial" w:cs="Arial"/>
          <w:sz w:val="22"/>
          <w:szCs w:val="22"/>
          <w:u w:val="single"/>
        </w:rPr>
      </w:pPr>
      <w:r w:rsidRPr="00CE3147">
        <w:rPr>
          <w:rFonts w:ascii="Arial" w:eastAsia="Trebuchet MS" w:hAnsi="Arial" w:cs="Arial"/>
          <w:color w:val="000000"/>
          <w:sz w:val="22"/>
          <w:szCs w:val="22"/>
          <w:u w:val="single"/>
          <w:lang w:val="fr-FR"/>
        </w:rPr>
        <w:t>Visite sur site obligatoire</w:t>
      </w:r>
    </w:p>
    <w:p w:rsidR="004C5EDA" w:rsidRPr="00CE3147" w:rsidRDefault="004C5EDA">
      <w:pPr>
        <w:spacing w:line="240" w:lineRule="exact"/>
        <w:rPr>
          <w:rFonts w:ascii="Arial" w:hAnsi="Arial" w:cs="Arial"/>
          <w:sz w:val="22"/>
          <w:szCs w:val="22"/>
        </w:rPr>
      </w:pPr>
    </w:p>
    <w:p w:rsidR="004C5EDA" w:rsidRPr="00CE3147" w:rsidRDefault="004C5EDA">
      <w:pPr>
        <w:spacing w:line="240" w:lineRule="exact"/>
        <w:rPr>
          <w:rFonts w:ascii="Arial" w:hAnsi="Arial" w:cs="Arial"/>
          <w:sz w:val="22"/>
          <w:szCs w:val="22"/>
        </w:rPr>
      </w:pPr>
    </w:p>
    <w:p w:rsidR="004C5EDA" w:rsidRPr="00CE3147" w:rsidRDefault="004C5EDA">
      <w:pPr>
        <w:spacing w:line="240" w:lineRule="exact"/>
        <w:rPr>
          <w:rFonts w:ascii="Arial" w:hAnsi="Arial" w:cs="Arial"/>
          <w:sz w:val="22"/>
          <w:szCs w:val="22"/>
        </w:rPr>
      </w:pPr>
    </w:p>
    <w:p w:rsidR="00EE2FA2" w:rsidRPr="00CE3147" w:rsidRDefault="00EE2FA2">
      <w:pPr>
        <w:spacing w:line="279" w:lineRule="exact"/>
        <w:jc w:val="center"/>
        <w:rPr>
          <w:rFonts w:ascii="Arial" w:eastAsia="Trebuchet MS" w:hAnsi="Arial" w:cs="Arial"/>
          <w:b/>
          <w:color w:val="000000"/>
          <w:sz w:val="22"/>
          <w:szCs w:val="22"/>
          <w:lang w:val="fr-FR"/>
        </w:rPr>
      </w:pPr>
      <w:bookmarkStart w:id="0" w:name="_Hlk186203643"/>
      <w:r w:rsidRPr="00CE3147">
        <w:rPr>
          <w:rFonts w:ascii="Arial" w:eastAsia="Trebuchet MS" w:hAnsi="Arial" w:cs="Arial"/>
          <w:b/>
          <w:color w:val="000000"/>
          <w:sz w:val="22"/>
          <w:szCs w:val="22"/>
          <w:lang w:val="fr-FR"/>
        </w:rPr>
        <w:t>Groupement Hospitalier des Territoires d’Auvergne</w:t>
      </w:r>
    </w:p>
    <w:p w:rsidR="00EE2FA2" w:rsidRPr="00CE3147" w:rsidRDefault="00EE2FA2">
      <w:pPr>
        <w:spacing w:line="279" w:lineRule="exact"/>
        <w:jc w:val="center"/>
        <w:rPr>
          <w:rFonts w:ascii="Arial" w:eastAsia="Trebuchet MS" w:hAnsi="Arial" w:cs="Arial"/>
          <w:b/>
          <w:color w:val="000000"/>
          <w:sz w:val="22"/>
          <w:szCs w:val="22"/>
          <w:lang w:val="fr-FR"/>
        </w:rPr>
      </w:pPr>
    </w:p>
    <w:p w:rsidR="00EE2FA2" w:rsidRPr="00CE3147" w:rsidRDefault="00EE2FA2">
      <w:pPr>
        <w:spacing w:line="279" w:lineRule="exact"/>
        <w:jc w:val="center"/>
        <w:rPr>
          <w:rFonts w:ascii="Arial" w:eastAsia="Trebuchet MS" w:hAnsi="Arial" w:cs="Arial"/>
          <w:b/>
          <w:color w:val="000000"/>
          <w:sz w:val="22"/>
          <w:szCs w:val="22"/>
          <w:lang w:val="fr-FR"/>
        </w:rPr>
      </w:pPr>
      <w:r w:rsidRPr="00CE3147">
        <w:rPr>
          <w:rFonts w:ascii="Arial" w:eastAsia="Trebuchet MS" w:hAnsi="Arial" w:cs="Arial"/>
          <w:b/>
          <w:color w:val="000000"/>
          <w:sz w:val="22"/>
          <w:szCs w:val="22"/>
          <w:lang w:val="fr-FR"/>
        </w:rPr>
        <w:t>Etablissement support : CHU de Clermont-Ferrand</w:t>
      </w:r>
    </w:p>
    <w:p w:rsidR="00EE2FA2" w:rsidRPr="00CE3147" w:rsidRDefault="00EE2FA2">
      <w:pPr>
        <w:spacing w:line="279" w:lineRule="exact"/>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 xml:space="preserve">58 Rue Montalembert </w:t>
      </w:r>
    </w:p>
    <w:p w:rsidR="00EE2FA2" w:rsidRPr="00CE3147" w:rsidRDefault="00EE2FA2">
      <w:pPr>
        <w:spacing w:line="279" w:lineRule="exact"/>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63000 CLERMONT-FERRAND</w:t>
      </w:r>
    </w:p>
    <w:p w:rsidR="00EE2FA2" w:rsidRPr="00CE3147" w:rsidRDefault="00EE2FA2">
      <w:pPr>
        <w:spacing w:line="279" w:lineRule="exact"/>
        <w:jc w:val="center"/>
        <w:rPr>
          <w:rFonts w:ascii="Arial" w:eastAsia="Trebuchet MS" w:hAnsi="Arial" w:cs="Arial"/>
          <w:color w:val="000000"/>
          <w:sz w:val="22"/>
          <w:szCs w:val="22"/>
          <w:lang w:val="fr-FR"/>
        </w:rPr>
      </w:pPr>
    </w:p>
    <w:p w:rsidR="004C5EDA" w:rsidRPr="00CE3147" w:rsidRDefault="00EE2FA2">
      <w:pPr>
        <w:spacing w:line="279" w:lineRule="exact"/>
        <w:jc w:val="center"/>
        <w:rPr>
          <w:rFonts w:ascii="Arial" w:eastAsia="Trebuchet MS" w:hAnsi="Arial" w:cs="Arial"/>
          <w:color w:val="000000"/>
          <w:sz w:val="22"/>
          <w:szCs w:val="22"/>
          <w:lang w:val="fr-FR"/>
        </w:rPr>
      </w:pPr>
      <w:r w:rsidRPr="00CE3147">
        <w:rPr>
          <w:rFonts w:ascii="Arial" w:eastAsia="Trebuchet MS" w:hAnsi="Arial" w:cs="Arial"/>
          <w:b/>
          <w:color w:val="000000"/>
          <w:sz w:val="22"/>
          <w:szCs w:val="22"/>
          <w:lang w:val="fr-FR"/>
        </w:rPr>
        <w:t xml:space="preserve">Etablissement coordonnateur : CENTRE HOSPITALIER </w:t>
      </w:r>
    </w:p>
    <w:p w:rsidR="004C5EDA" w:rsidRPr="00CE3147" w:rsidRDefault="00EE2FA2">
      <w:pPr>
        <w:spacing w:line="279" w:lineRule="exact"/>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6bis RUE DU PAVÉ</w:t>
      </w:r>
    </w:p>
    <w:p w:rsidR="004C5EDA" w:rsidRPr="00CE3147" w:rsidRDefault="00EE2FA2">
      <w:pPr>
        <w:spacing w:line="279" w:lineRule="exact"/>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03360 AINAY LE CHATEAU</w:t>
      </w:r>
    </w:p>
    <w:bookmarkEnd w:id="0"/>
    <w:p w:rsidR="004C5EDA" w:rsidRPr="00CE3147" w:rsidRDefault="004C5EDA">
      <w:pPr>
        <w:spacing w:line="279" w:lineRule="exact"/>
        <w:jc w:val="center"/>
        <w:rPr>
          <w:rFonts w:ascii="Arial" w:eastAsia="Trebuchet MS" w:hAnsi="Arial" w:cs="Arial"/>
          <w:color w:val="000000"/>
          <w:sz w:val="22"/>
          <w:szCs w:val="22"/>
          <w:lang w:val="fr-FR"/>
        </w:rPr>
        <w:sectPr w:rsidR="004C5EDA" w:rsidRPr="00CE3147">
          <w:pgSz w:w="11900" w:h="16840"/>
          <w:pgMar w:top="1400" w:right="1140" w:bottom="1440" w:left="1140" w:header="1400" w:footer="1440" w:gutter="0"/>
          <w:cols w:space="708"/>
        </w:sectPr>
      </w:pPr>
    </w:p>
    <w:p w:rsidR="004C5EDA" w:rsidRPr="00CE3147" w:rsidRDefault="004C5EDA">
      <w:pPr>
        <w:spacing w:line="200" w:lineRule="exact"/>
        <w:rPr>
          <w:rFonts w:ascii="Arial" w:hAnsi="Arial" w:cs="Arial"/>
          <w:sz w:val="22"/>
          <w:szCs w:val="22"/>
        </w:rPr>
      </w:pPr>
    </w:p>
    <w:tbl>
      <w:tblPr>
        <w:tblW w:w="0" w:type="auto"/>
        <w:tblLayout w:type="fixed"/>
        <w:tblLook w:val="04A0" w:firstRow="1" w:lastRow="0" w:firstColumn="1" w:lastColumn="0" w:noHBand="0" w:noVBand="1"/>
      </w:tblPr>
      <w:tblGrid>
        <w:gridCol w:w="1200"/>
        <w:gridCol w:w="2400"/>
        <w:gridCol w:w="6000"/>
      </w:tblGrid>
      <w:tr w:rsidR="004C5EDA" w:rsidRPr="00CE3147">
        <w:trPr>
          <w:trHeight w:val="436"/>
        </w:trPr>
        <w:tc>
          <w:tcPr>
            <w:tcW w:w="9600" w:type="dxa"/>
            <w:gridSpan w:val="3"/>
            <w:tcBorders>
              <w:top w:val="single" w:sz="2" w:space="0" w:color="000000"/>
              <w:left w:val="single" w:sz="2" w:space="0" w:color="000000"/>
              <w:right w:val="single" w:sz="2" w:space="0" w:color="000000"/>
            </w:tcBorders>
            <w:shd w:val="clear" w:color="2686FC" w:fill="2686FC"/>
            <w:tcMar>
              <w:top w:w="0" w:type="dxa"/>
              <w:left w:w="0" w:type="dxa"/>
              <w:bottom w:w="0" w:type="dxa"/>
              <w:right w:w="0" w:type="dxa"/>
            </w:tcMar>
            <w:vAlign w:val="center"/>
          </w:tcPr>
          <w:p w:rsidR="004C5EDA" w:rsidRPr="00CE3147" w:rsidRDefault="00EE2FA2">
            <w:pPr>
              <w:pStyle w:val="Titletable"/>
              <w:jc w:val="center"/>
              <w:rPr>
                <w:rFonts w:ascii="Arial" w:hAnsi="Arial" w:cs="Arial"/>
                <w:sz w:val="22"/>
                <w:szCs w:val="22"/>
                <w:lang w:val="fr-FR"/>
              </w:rPr>
            </w:pPr>
            <w:r w:rsidRPr="00CE3147">
              <w:rPr>
                <w:rFonts w:ascii="Arial" w:hAnsi="Arial" w:cs="Arial"/>
                <w:sz w:val="22"/>
                <w:szCs w:val="22"/>
                <w:lang w:val="fr-FR"/>
              </w:rPr>
              <w:t>L'ESSENTIEL DE LA PROCÉDURE</w:t>
            </w:r>
          </w:p>
        </w:tc>
      </w:tr>
      <w:tr w:rsidR="004C5EDA" w:rsidRPr="00CE3147">
        <w:trPr>
          <w:trHeight w:val="958"/>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4C5EDA">
            <w:pPr>
              <w:spacing w:after="120" w:line="240" w:lineRule="exact"/>
              <w:rPr>
                <w:rFonts w:ascii="Arial" w:hAnsi="Arial" w:cs="Arial"/>
                <w:sz w:val="22"/>
                <w:szCs w:val="22"/>
              </w:rPr>
            </w:pPr>
          </w:p>
          <w:p w:rsidR="004C5EDA" w:rsidRPr="00CE3147" w:rsidRDefault="00A5616D">
            <w:pPr>
              <w:ind w:left="420"/>
              <w:rPr>
                <w:rFonts w:ascii="Arial" w:hAnsi="Arial" w:cs="Arial"/>
                <w:sz w:val="22"/>
                <w:szCs w:val="22"/>
              </w:rPr>
            </w:pPr>
            <w:r w:rsidRPr="00CE3147">
              <w:rPr>
                <w:rFonts w:ascii="Arial" w:hAnsi="Arial" w:cs="Arial"/>
                <w:noProof/>
                <w:sz w:val="22"/>
                <w:szCs w:val="22"/>
                <w:lang w:val="fr-FR" w:eastAsia="fr-FR"/>
              </w:rPr>
              <w:drawing>
                <wp:inline distT="0" distB="0" distL="0" distR="0">
                  <wp:extent cx="228600" cy="228600"/>
                  <wp:effectExtent l="0" t="0" r="0"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420" w:after="200"/>
              <w:ind w:left="160" w:right="160"/>
              <w:rPr>
                <w:rFonts w:ascii="Arial" w:eastAsia="Trebuchet MS" w:hAnsi="Arial" w:cs="Arial"/>
                <w:b/>
                <w:color w:val="000000"/>
                <w:sz w:val="22"/>
                <w:szCs w:val="22"/>
                <w:lang w:val="fr-FR"/>
              </w:rPr>
            </w:pPr>
            <w:r w:rsidRPr="00CE3147">
              <w:rPr>
                <w:rFonts w:ascii="Arial" w:eastAsia="Trebuchet MS" w:hAnsi="Arial" w:cs="Arial"/>
                <w:b/>
                <w:color w:val="000000"/>
                <w:sz w:val="22"/>
                <w:szCs w:val="22"/>
                <w:lang w:val="fr-FR"/>
              </w:rPr>
              <w:t>Objet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60" w:after="60" w:line="232" w:lineRule="exact"/>
              <w:ind w:left="160" w:right="16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 xml:space="preserve">Vérification et entretien des toitures terrasses et des toitures traditionnelles des établissements hospitaliers d'Ainay le Château (03), de </w:t>
            </w:r>
            <w:proofErr w:type="spellStart"/>
            <w:r w:rsidRPr="00CE3147">
              <w:rPr>
                <w:rFonts w:ascii="Arial" w:eastAsia="Trebuchet MS" w:hAnsi="Arial" w:cs="Arial"/>
                <w:color w:val="000000"/>
                <w:sz w:val="22"/>
                <w:szCs w:val="22"/>
                <w:lang w:val="fr-FR"/>
              </w:rPr>
              <w:t>Coeur</w:t>
            </w:r>
            <w:proofErr w:type="spellEnd"/>
            <w:r w:rsidRPr="00CE3147">
              <w:rPr>
                <w:rFonts w:ascii="Arial" w:eastAsia="Trebuchet MS" w:hAnsi="Arial" w:cs="Arial"/>
                <w:color w:val="000000"/>
                <w:sz w:val="22"/>
                <w:szCs w:val="22"/>
                <w:lang w:val="fr-FR"/>
              </w:rPr>
              <w:t xml:space="preserve"> du Bourbonnais (03), de Riom (63) et Clémentel de Enval (63). </w:t>
            </w:r>
          </w:p>
        </w:tc>
      </w:tr>
      <w:tr w:rsidR="004C5EDA" w:rsidRPr="00CE314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4C5EDA">
            <w:pPr>
              <w:spacing w:line="140" w:lineRule="exact"/>
              <w:rPr>
                <w:rFonts w:ascii="Arial" w:hAnsi="Arial" w:cs="Arial"/>
                <w:sz w:val="22"/>
                <w:szCs w:val="22"/>
              </w:rPr>
            </w:pPr>
          </w:p>
          <w:p w:rsidR="004C5EDA" w:rsidRPr="00CE3147" w:rsidRDefault="00A5616D">
            <w:pPr>
              <w:ind w:left="420"/>
              <w:rPr>
                <w:rFonts w:ascii="Arial" w:hAnsi="Arial" w:cs="Arial"/>
                <w:sz w:val="22"/>
                <w:szCs w:val="22"/>
              </w:rPr>
            </w:pPr>
            <w:r w:rsidRPr="00CE3147">
              <w:rPr>
                <w:rFonts w:ascii="Arial" w:hAnsi="Arial" w:cs="Arial"/>
                <w:noProof/>
                <w:sz w:val="22"/>
                <w:szCs w:val="22"/>
                <w:lang w:val="fr-FR" w:eastAsia="fr-FR"/>
              </w:rPr>
              <w:drawing>
                <wp:inline distT="0" distB="0" distL="0" distR="0">
                  <wp:extent cx="228600" cy="228600"/>
                  <wp:effectExtent l="0" t="0" r="0" b="0"/>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180" w:after="120"/>
              <w:ind w:left="160" w:right="160"/>
              <w:rPr>
                <w:rFonts w:ascii="Arial" w:eastAsia="Trebuchet MS" w:hAnsi="Arial" w:cs="Arial"/>
                <w:b/>
                <w:color w:val="000000"/>
                <w:sz w:val="22"/>
                <w:szCs w:val="22"/>
                <w:lang w:val="fr-FR"/>
              </w:rPr>
            </w:pPr>
            <w:r w:rsidRPr="00CE3147">
              <w:rPr>
                <w:rFonts w:ascii="Arial" w:eastAsia="Trebuchet MS" w:hAnsi="Arial" w:cs="Arial"/>
                <w:b/>
                <w:color w:val="000000"/>
                <w:sz w:val="22"/>
                <w:szCs w:val="22"/>
                <w:lang w:val="fr-FR"/>
              </w:rPr>
              <w:t>Mode de passation</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180" w:after="120"/>
              <w:ind w:left="160" w:right="16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Appel d'offres ouvert</w:t>
            </w:r>
          </w:p>
        </w:tc>
      </w:tr>
      <w:tr w:rsidR="004C5EDA" w:rsidRPr="00CE314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4C5EDA">
            <w:pPr>
              <w:spacing w:line="140" w:lineRule="exact"/>
              <w:rPr>
                <w:rFonts w:ascii="Arial" w:hAnsi="Arial" w:cs="Arial"/>
                <w:sz w:val="22"/>
                <w:szCs w:val="22"/>
              </w:rPr>
            </w:pPr>
          </w:p>
          <w:p w:rsidR="004C5EDA" w:rsidRPr="00CE3147" w:rsidRDefault="00A5616D">
            <w:pPr>
              <w:ind w:left="420"/>
              <w:rPr>
                <w:rFonts w:ascii="Arial" w:hAnsi="Arial" w:cs="Arial"/>
                <w:sz w:val="22"/>
                <w:szCs w:val="22"/>
              </w:rPr>
            </w:pPr>
            <w:r w:rsidRPr="00CE3147">
              <w:rPr>
                <w:rFonts w:ascii="Arial" w:hAnsi="Arial" w:cs="Arial"/>
                <w:noProof/>
                <w:sz w:val="22"/>
                <w:szCs w:val="22"/>
                <w:lang w:val="fr-FR" w:eastAsia="fr-FR"/>
              </w:rPr>
              <w:drawing>
                <wp:inline distT="0" distB="0" distL="0" distR="0">
                  <wp:extent cx="228600" cy="228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180" w:after="120"/>
              <w:ind w:left="160" w:right="160"/>
              <w:rPr>
                <w:rFonts w:ascii="Arial" w:eastAsia="Trebuchet MS" w:hAnsi="Arial" w:cs="Arial"/>
                <w:b/>
                <w:color w:val="000000"/>
                <w:sz w:val="22"/>
                <w:szCs w:val="22"/>
                <w:lang w:val="fr-FR"/>
              </w:rPr>
            </w:pPr>
            <w:r w:rsidRPr="00CE3147">
              <w:rPr>
                <w:rFonts w:ascii="Arial" w:eastAsia="Trebuchet MS" w:hAnsi="Arial" w:cs="Arial"/>
                <w:b/>
                <w:color w:val="000000"/>
                <w:sz w:val="22"/>
                <w:szCs w:val="22"/>
                <w:lang w:val="fr-FR"/>
              </w:rPr>
              <w:t>Type de contrat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180" w:after="120"/>
              <w:ind w:left="160" w:right="16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Accord-cadre</w:t>
            </w:r>
          </w:p>
        </w:tc>
      </w:tr>
      <w:tr w:rsidR="004C5EDA" w:rsidRPr="00CE314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4C5EDA">
            <w:pPr>
              <w:spacing w:line="140" w:lineRule="exact"/>
              <w:rPr>
                <w:rFonts w:ascii="Arial" w:hAnsi="Arial" w:cs="Arial"/>
                <w:sz w:val="22"/>
                <w:szCs w:val="22"/>
              </w:rPr>
            </w:pPr>
          </w:p>
          <w:p w:rsidR="004C5EDA" w:rsidRPr="00CE3147" w:rsidRDefault="00A5616D">
            <w:pPr>
              <w:ind w:left="420"/>
              <w:rPr>
                <w:rFonts w:ascii="Arial" w:hAnsi="Arial" w:cs="Arial"/>
                <w:sz w:val="22"/>
                <w:szCs w:val="22"/>
              </w:rPr>
            </w:pPr>
            <w:r w:rsidRPr="00CE3147">
              <w:rPr>
                <w:rFonts w:ascii="Arial" w:hAnsi="Arial" w:cs="Arial"/>
                <w:noProof/>
                <w:sz w:val="22"/>
                <w:szCs w:val="22"/>
                <w:lang w:val="fr-FR" w:eastAsia="fr-FR"/>
              </w:rPr>
              <w:drawing>
                <wp:inline distT="0" distB="0" distL="0" distR="0">
                  <wp:extent cx="228600" cy="2286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180" w:after="120"/>
              <w:ind w:left="160" w:right="160"/>
              <w:rPr>
                <w:rFonts w:ascii="Arial" w:eastAsia="Trebuchet MS" w:hAnsi="Arial" w:cs="Arial"/>
                <w:b/>
                <w:color w:val="000000"/>
                <w:sz w:val="22"/>
                <w:szCs w:val="22"/>
                <w:lang w:val="fr-FR"/>
              </w:rPr>
            </w:pPr>
            <w:r w:rsidRPr="00CE3147">
              <w:rPr>
                <w:rFonts w:ascii="Arial" w:eastAsia="Trebuchet MS" w:hAnsi="Arial" w:cs="Arial"/>
                <w:b/>
                <w:color w:val="000000"/>
                <w:sz w:val="22"/>
                <w:szCs w:val="22"/>
                <w:lang w:val="fr-FR"/>
              </w:rPr>
              <w:t>Nombre de lots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180" w:after="120"/>
              <w:ind w:left="160" w:right="16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2</w:t>
            </w:r>
          </w:p>
        </w:tc>
      </w:tr>
      <w:tr w:rsidR="004C5EDA" w:rsidRPr="00CE314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4C5EDA">
            <w:pPr>
              <w:spacing w:line="140" w:lineRule="exact"/>
              <w:rPr>
                <w:rFonts w:ascii="Arial" w:hAnsi="Arial" w:cs="Arial"/>
                <w:sz w:val="22"/>
                <w:szCs w:val="22"/>
              </w:rPr>
            </w:pPr>
          </w:p>
          <w:p w:rsidR="004C5EDA" w:rsidRPr="00CE3147" w:rsidRDefault="00A5616D">
            <w:pPr>
              <w:ind w:left="420"/>
              <w:rPr>
                <w:rFonts w:ascii="Arial" w:hAnsi="Arial" w:cs="Arial"/>
                <w:sz w:val="22"/>
                <w:szCs w:val="22"/>
              </w:rPr>
            </w:pPr>
            <w:r w:rsidRPr="00CE3147">
              <w:rPr>
                <w:rFonts w:ascii="Arial" w:hAnsi="Arial" w:cs="Arial"/>
                <w:noProof/>
                <w:sz w:val="22"/>
                <w:szCs w:val="22"/>
                <w:lang w:val="fr-FR" w:eastAsia="fr-FR"/>
              </w:rPr>
              <w:drawing>
                <wp:inline distT="0" distB="0" distL="0" distR="0">
                  <wp:extent cx="228600" cy="2286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60" w:after="60" w:line="232" w:lineRule="exact"/>
              <w:ind w:left="160" w:right="160"/>
              <w:rPr>
                <w:rFonts w:ascii="Arial" w:eastAsia="Trebuchet MS" w:hAnsi="Arial" w:cs="Arial"/>
                <w:b/>
                <w:color w:val="000000"/>
                <w:sz w:val="22"/>
                <w:szCs w:val="22"/>
                <w:lang w:val="fr-FR"/>
              </w:rPr>
            </w:pPr>
            <w:r w:rsidRPr="00CE3147">
              <w:rPr>
                <w:rFonts w:ascii="Arial" w:eastAsia="Trebuchet MS" w:hAnsi="Arial" w:cs="Arial"/>
                <w:b/>
                <w:color w:val="000000"/>
                <w:sz w:val="22"/>
                <w:szCs w:val="22"/>
                <w:lang w:val="fr-FR"/>
              </w:rPr>
              <w:t>Délai de validité des offres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180" w:after="120"/>
              <w:ind w:left="160" w:right="16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120 jours</w:t>
            </w:r>
          </w:p>
        </w:tc>
      </w:tr>
      <w:tr w:rsidR="004C5EDA" w:rsidRPr="00CE314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4C5EDA">
            <w:pPr>
              <w:spacing w:line="140" w:lineRule="exact"/>
              <w:rPr>
                <w:rFonts w:ascii="Arial" w:hAnsi="Arial" w:cs="Arial"/>
                <w:sz w:val="22"/>
                <w:szCs w:val="22"/>
              </w:rPr>
            </w:pPr>
          </w:p>
          <w:p w:rsidR="004C5EDA" w:rsidRPr="00CE3147" w:rsidRDefault="00A5616D">
            <w:pPr>
              <w:ind w:left="420"/>
              <w:rPr>
                <w:rFonts w:ascii="Arial" w:hAnsi="Arial" w:cs="Arial"/>
                <w:sz w:val="22"/>
                <w:szCs w:val="22"/>
              </w:rPr>
            </w:pPr>
            <w:r w:rsidRPr="00CE3147">
              <w:rPr>
                <w:rFonts w:ascii="Arial" w:hAnsi="Arial" w:cs="Arial"/>
                <w:noProof/>
                <w:sz w:val="22"/>
                <w:szCs w:val="22"/>
                <w:lang w:val="fr-FR" w:eastAsia="fr-FR"/>
              </w:rPr>
              <w:drawing>
                <wp:inline distT="0" distB="0" distL="0" distR="0">
                  <wp:extent cx="228600" cy="228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60" w:after="60" w:line="232" w:lineRule="exact"/>
              <w:ind w:left="160" w:right="160"/>
              <w:rPr>
                <w:rFonts w:ascii="Arial" w:eastAsia="Trebuchet MS" w:hAnsi="Arial" w:cs="Arial"/>
                <w:b/>
                <w:color w:val="000000"/>
                <w:sz w:val="22"/>
                <w:szCs w:val="22"/>
                <w:lang w:val="fr-FR"/>
              </w:rPr>
            </w:pPr>
            <w:r w:rsidRPr="00CE3147">
              <w:rPr>
                <w:rFonts w:ascii="Arial" w:eastAsia="Trebuchet MS" w:hAnsi="Arial" w:cs="Arial"/>
                <w:b/>
                <w:color w:val="000000"/>
                <w:sz w:val="22"/>
                <w:szCs w:val="22"/>
                <w:lang w:val="fr-FR"/>
              </w:rPr>
              <w:t>Forme de groupement</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180" w:after="120"/>
              <w:ind w:left="160" w:right="16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Aucune forme de groupement imposée à l'attributaire</w:t>
            </w:r>
          </w:p>
        </w:tc>
      </w:tr>
      <w:tr w:rsidR="004C5EDA" w:rsidRPr="00CE314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4C5EDA">
            <w:pPr>
              <w:spacing w:line="140" w:lineRule="exact"/>
              <w:rPr>
                <w:rFonts w:ascii="Arial" w:hAnsi="Arial" w:cs="Arial"/>
                <w:sz w:val="22"/>
                <w:szCs w:val="22"/>
              </w:rPr>
            </w:pPr>
          </w:p>
          <w:p w:rsidR="004C5EDA" w:rsidRPr="00CE3147" w:rsidRDefault="00A5616D">
            <w:pPr>
              <w:ind w:left="420"/>
              <w:rPr>
                <w:rFonts w:ascii="Arial" w:hAnsi="Arial" w:cs="Arial"/>
                <w:sz w:val="22"/>
                <w:szCs w:val="22"/>
              </w:rPr>
            </w:pPr>
            <w:r w:rsidRPr="00CE3147">
              <w:rPr>
                <w:rFonts w:ascii="Arial" w:hAnsi="Arial" w:cs="Arial"/>
                <w:noProof/>
                <w:sz w:val="22"/>
                <w:szCs w:val="22"/>
                <w:lang w:val="fr-FR" w:eastAsia="fr-FR"/>
              </w:rPr>
              <w:drawing>
                <wp:inline distT="0" distB="0" distL="0" distR="0">
                  <wp:extent cx="228600" cy="228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180" w:after="120"/>
              <w:ind w:left="160" w:right="160"/>
              <w:rPr>
                <w:rFonts w:ascii="Arial" w:eastAsia="Trebuchet MS" w:hAnsi="Arial" w:cs="Arial"/>
                <w:b/>
                <w:color w:val="000000"/>
                <w:sz w:val="22"/>
                <w:szCs w:val="22"/>
                <w:lang w:val="fr-FR"/>
              </w:rPr>
            </w:pPr>
            <w:r w:rsidRPr="00CE3147">
              <w:rPr>
                <w:rFonts w:ascii="Arial" w:eastAsia="Trebuchet MS" w:hAnsi="Arial" w:cs="Arial"/>
                <w:b/>
                <w:color w:val="000000"/>
                <w:sz w:val="22"/>
                <w:szCs w:val="22"/>
                <w:lang w:val="fr-FR"/>
              </w:rPr>
              <w:t>Variantes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180" w:after="120"/>
              <w:ind w:left="160" w:right="16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Sans</w:t>
            </w:r>
          </w:p>
        </w:tc>
      </w:tr>
      <w:tr w:rsidR="004C5EDA" w:rsidRPr="00CE314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4C5EDA">
            <w:pPr>
              <w:spacing w:line="140" w:lineRule="exact"/>
              <w:rPr>
                <w:rFonts w:ascii="Arial" w:hAnsi="Arial" w:cs="Arial"/>
                <w:sz w:val="22"/>
                <w:szCs w:val="22"/>
              </w:rPr>
            </w:pPr>
          </w:p>
          <w:p w:rsidR="004C5EDA" w:rsidRPr="00CE3147" w:rsidRDefault="00A5616D">
            <w:pPr>
              <w:ind w:left="420"/>
              <w:rPr>
                <w:rFonts w:ascii="Arial" w:hAnsi="Arial" w:cs="Arial"/>
                <w:sz w:val="22"/>
                <w:szCs w:val="22"/>
              </w:rPr>
            </w:pPr>
            <w:r w:rsidRPr="00CE3147">
              <w:rPr>
                <w:rFonts w:ascii="Arial" w:hAnsi="Arial" w:cs="Arial"/>
                <w:noProof/>
                <w:sz w:val="22"/>
                <w:szCs w:val="22"/>
                <w:lang w:val="fr-FR" w:eastAsia="fr-FR"/>
              </w:rPr>
              <w:drawing>
                <wp:inline distT="0" distB="0" distL="0" distR="0">
                  <wp:extent cx="228600" cy="2286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180" w:after="120"/>
              <w:ind w:left="160" w:right="160"/>
              <w:rPr>
                <w:rFonts w:ascii="Arial" w:eastAsia="Trebuchet MS" w:hAnsi="Arial" w:cs="Arial"/>
                <w:b/>
                <w:color w:val="000000"/>
                <w:sz w:val="22"/>
                <w:szCs w:val="22"/>
                <w:lang w:val="fr-FR"/>
              </w:rPr>
            </w:pPr>
            <w:r w:rsidRPr="00CE3147">
              <w:rPr>
                <w:rFonts w:ascii="Arial" w:eastAsia="Trebuchet MS" w:hAnsi="Arial" w:cs="Arial"/>
                <w:b/>
                <w:color w:val="000000"/>
                <w:sz w:val="22"/>
                <w:szCs w:val="22"/>
                <w:lang w:val="fr-FR"/>
              </w:rPr>
              <w:t>PSE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180" w:after="120"/>
              <w:ind w:left="160" w:right="16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Sans</w:t>
            </w:r>
          </w:p>
        </w:tc>
      </w:tr>
      <w:tr w:rsidR="004C5EDA" w:rsidRPr="00CE314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4C5EDA">
            <w:pPr>
              <w:spacing w:line="140" w:lineRule="exact"/>
              <w:rPr>
                <w:rFonts w:ascii="Arial" w:hAnsi="Arial" w:cs="Arial"/>
                <w:sz w:val="22"/>
                <w:szCs w:val="22"/>
              </w:rPr>
            </w:pPr>
          </w:p>
          <w:p w:rsidR="004C5EDA" w:rsidRPr="00CE3147" w:rsidRDefault="00A5616D">
            <w:pPr>
              <w:ind w:left="420"/>
              <w:rPr>
                <w:rFonts w:ascii="Arial" w:hAnsi="Arial" w:cs="Arial"/>
                <w:sz w:val="22"/>
                <w:szCs w:val="22"/>
              </w:rPr>
            </w:pPr>
            <w:r w:rsidRPr="00CE3147">
              <w:rPr>
                <w:rFonts w:ascii="Arial" w:hAnsi="Arial" w:cs="Arial"/>
                <w:noProof/>
                <w:sz w:val="22"/>
                <w:szCs w:val="22"/>
                <w:lang w:val="fr-FR" w:eastAsia="fr-FR"/>
              </w:rPr>
              <w:drawing>
                <wp:inline distT="0" distB="0" distL="0" distR="0">
                  <wp:extent cx="228600" cy="2286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180" w:after="120"/>
              <w:ind w:left="160" w:right="160"/>
              <w:rPr>
                <w:rFonts w:ascii="Arial" w:eastAsia="Trebuchet MS" w:hAnsi="Arial" w:cs="Arial"/>
                <w:b/>
                <w:color w:val="000000"/>
                <w:sz w:val="22"/>
                <w:szCs w:val="22"/>
                <w:lang w:val="fr-FR"/>
              </w:rPr>
            </w:pPr>
            <w:r w:rsidRPr="00CE3147">
              <w:rPr>
                <w:rFonts w:ascii="Arial" w:eastAsia="Trebuchet MS" w:hAnsi="Arial" w:cs="Arial"/>
                <w:b/>
                <w:color w:val="000000"/>
                <w:sz w:val="22"/>
                <w:szCs w:val="22"/>
                <w:lang w:val="fr-FR"/>
              </w:rPr>
              <w:t>Clause sociale</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180" w:after="120"/>
              <w:ind w:left="160" w:right="16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Sans</w:t>
            </w:r>
          </w:p>
        </w:tc>
      </w:tr>
      <w:tr w:rsidR="004C5EDA" w:rsidRPr="00CE314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4C5EDA">
            <w:pPr>
              <w:spacing w:line="140" w:lineRule="exact"/>
              <w:rPr>
                <w:rFonts w:ascii="Arial" w:hAnsi="Arial" w:cs="Arial"/>
                <w:sz w:val="22"/>
                <w:szCs w:val="22"/>
              </w:rPr>
            </w:pPr>
          </w:p>
          <w:p w:rsidR="004C5EDA" w:rsidRPr="00CE3147" w:rsidRDefault="00A5616D">
            <w:pPr>
              <w:ind w:left="420"/>
              <w:rPr>
                <w:rFonts w:ascii="Arial" w:hAnsi="Arial" w:cs="Arial"/>
                <w:sz w:val="22"/>
                <w:szCs w:val="22"/>
              </w:rPr>
            </w:pPr>
            <w:r w:rsidRPr="00CE3147">
              <w:rPr>
                <w:rFonts w:ascii="Arial" w:hAnsi="Arial" w:cs="Arial"/>
                <w:noProof/>
                <w:sz w:val="22"/>
                <w:szCs w:val="22"/>
                <w:lang w:val="fr-FR" w:eastAsia="fr-FR"/>
              </w:rPr>
              <w:drawing>
                <wp:inline distT="0" distB="0" distL="0" distR="0">
                  <wp:extent cx="228600" cy="228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60" w:after="60" w:line="232" w:lineRule="exact"/>
              <w:ind w:left="160" w:right="160"/>
              <w:rPr>
                <w:rFonts w:ascii="Arial" w:eastAsia="Trebuchet MS" w:hAnsi="Arial" w:cs="Arial"/>
                <w:b/>
                <w:color w:val="000000"/>
                <w:sz w:val="22"/>
                <w:szCs w:val="22"/>
                <w:lang w:val="fr-FR"/>
              </w:rPr>
            </w:pPr>
            <w:r w:rsidRPr="00CE3147">
              <w:rPr>
                <w:rFonts w:ascii="Arial" w:eastAsia="Trebuchet MS" w:hAnsi="Arial" w:cs="Arial"/>
                <w:b/>
                <w:color w:val="000000"/>
                <w:sz w:val="22"/>
                <w:szCs w:val="22"/>
                <w:lang w:val="fr-FR"/>
              </w:rPr>
              <w:t>Clauses environnementales</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180" w:after="120"/>
              <w:ind w:left="160" w:right="16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Avec</w:t>
            </w:r>
          </w:p>
        </w:tc>
      </w:tr>
      <w:tr w:rsidR="004C5EDA" w:rsidRPr="00CE3147">
        <w:trPr>
          <w:trHeight w:val="562"/>
        </w:trPr>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4C5EDA">
            <w:pPr>
              <w:spacing w:line="140" w:lineRule="exact"/>
              <w:rPr>
                <w:rFonts w:ascii="Arial" w:hAnsi="Arial" w:cs="Arial"/>
                <w:sz w:val="22"/>
                <w:szCs w:val="22"/>
              </w:rPr>
            </w:pPr>
          </w:p>
          <w:p w:rsidR="004C5EDA" w:rsidRPr="00CE3147" w:rsidRDefault="00A5616D">
            <w:pPr>
              <w:ind w:left="420"/>
              <w:rPr>
                <w:rFonts w:ascii="Arial" w:hAnsi="Arial" w:cs="Arial"/>
                <w:sz w:val="22"/>
                <w:szCs w:val="22"/>
              </w:rPr>
            </w:pPr>
            <w:r w:rsidRPr="00CE3147">
              <w:rPr>
                <w:rFonts w:ascii="Arial" w:hAnsi="Arial" w:cs="Arial"/>
                <w:noProof/>
                <w:sz w:val="22"/>
                <w:szCs w:val="22"/>
                <w:lang w:val="fr-FR" w:eastAsia="fr-FR"/>
              </w:rPr>
              <w:drawing>
                <wp:inline distT="0" distB="0" distL="0" distR="0">
                  <wp:extent cx="228600" cy="2286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180" w:after="120"/>
              <w:ind w:left="160" w:right="160"/>
              <w:rPr>
                <w:rFonts w:ascii="Arial" w:eastAsia="Trebuchet MS" w:hAnsi="Arial" w:cs="Arial"/>
                <w:b/>
                <w:color w:val="000000"/>
                <w:sz w:val="22"/>
                <w:szCs w:val="22"/>
                <w:lang w:val="fr-FR"/>
              </w:rPr>
            </w:pPr>
            <w:r w:rsidRPr="00CE3147">
              <w:rPr>
                <w:rFonts w:ascii="Arial" w:eastAsia="Trebuchet MS" w:hAnsi="Arial" w:cs="Arial"/>
                <w:b/>
                <w:color w:val="000000"/>
                <w:sz w:val="22"/>
                <w:szCs w:val="22"/>
                <w:lang w:val="fr-FR"/>
              </w:rPr>
              <w:t>Durée / Délai</w:t>
            </w:r>
          </w:p>
        </w:tc>
        <w:tc>
          <w:tcPr>
            <w:tcW w:w="6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180" w:after="120"/>
              <w:ind w:left="160" w:right="16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Défini par lot</w:t>
            </w:r>
          </w:p>
        </w:tc>
      </w:tr>
    </w:tbl>
    <w:p w:rsidR="004C5EDA" w:rsidRPr="00CE3147" w:rsidRDefault="004C5EDA">
      <w:pPr>
        <w:rPr>
          <w:rFonts w:ascii="Arial" w:hAnsi="Arial" w:cs="Arial"/>
          <w:sz w:val="22"/>
          <w:szCs w:val="22"/>
        </w:rPr>
        <w:sectPr w:rsidR="004C5EDA" w:rsidRPr="00CE3147">
          <w:pgSz w:w="11900" w:h="16840"/>
          <w:pgMar w:top="1440" w:right="1160" w:bottom="1440" w:left="1140" w:header="1440" w:footer="1440" w:gutter="0"/>
          <w:cols w:space="708"/>
        </w:sectPr>
      </w:pPr>
    </w:p>
    <w:p w:rsidR="004C5EDA" w:rsidRPr="00CE3147" w:rsidRDefault="00EE2FA2">
      <w:pPr>
        <w:spacing w:after="80"/>
        <w:jc w:val="center"/>
        <w:rPr>
          <w:rFonts w:ascii="Arial" w:eastAsia="Trebuchet MS" w:hAnsi="Arial" w:cs="Arial"/>
          <w:b/>
          <w:color w:val="000000"/>
          <w:sz w:val="22"/>
          <w:szCs w:val="22"/>
          <w:lang w:val="fr-FR"/>
        </w:rPr>
      </w:pPr>
      <w:r w:rsidRPr="00CE3147">
        <w:rPr>
          <w:rFonts w:ascii="Arial" w:eastAsia="Trebuchet MS" w:hAnsi="Arial" w:cs="Arial"/>
          <w:b/>
          <w:color w:val="000000"/>
          <w:sz w:val="22"/>
          <w:szCs w:val="22"/>
          <w:lang w:val="fr-FR"/>
        </w:rPr>
        <w:lastRenderedPageBreak/>
        <w:t>SOMMAIRE</w:t>
      </w:r>
    </w:p>
    <w:p w:rsidR="004C5EDA" w:rsidRPr="00CE3147" w:rsidRDefault="004C5EDA">
      <w:pPr>
        <w:spacing w:after="80" w:line="240" w:lineRule="exact"/>
        <w:rPr>
          <w:rFonts w:ascii="Arial" w:hAnsi="Arial" w:cs="Arial"/>
          <w:sz w:val="22"/>
          <w:szCs w:val="22"/>
        </w:rPr>
      </w:pPr>
    </w:p>
    <w:p w:rsidR="00283016" w:rsidRDefault="00EE2FA2">
      <w:pPr>
        <w:pStyle w:val="TM1"/>
        <w:tabs>
          <w:tab w:val="right" w:leader="dot" w:pos="9610"/>
        </w:tabs>
        <w:rPr>
          <w:rFonts w:asciiTheme="minorHAnsi" w:eastAsiaTheme="minorEastAsia" w:hAnsiTheme="minorHAnsi" w:cstheme="minorBidi"/>
          <w:noProof/>
          <w:sz w:val="22"/>
          <w:szCs w:val="22"/>
          <w:lang w:val="fr-FR" w:eastAsia="fr-FR"/>
        </w:rPr>
      </w:pPr>
      <w:r w:rsidRPr="00CE3147">
        <w:rPr>
          <w:rFonts w:ascii="Arial" w:eastAsia="Trebuchet MS" w:hAnsi="Arial" w:cs="Arial"/>
          <w:color w:val="000000"/>
          <w:sz w:val="22"/>
          <w:szCs w:val="22"/>
          <w:lang w:val="fr-FR"/>
        </w:rPr>
        <w:fldChar w:fldCharType="begin"/>
      </w:r>
      <w:r w:rsidRPr="00CE3147">
        <w:rPr>
          <w:rFonts w:ascii="Arial" w:eastAsia="Trebuchet MS" w:hAnsi="Arial" w:cs="Arial"/>
          <w:color w:val="000000"/>
          <w:sz w:val="22"/>
          <w:szCs w:val="22"/>
          <w:lang w:val="fr-FR"/>
        </w:rPr>
        <w:instrText xml:space="preserve"> TOC \h </w:instrText>
      </w:r>
      <w:r w:rsidRPr="00CE3147">
        <w:rPr>
          <w:rFonts w:ascii="Arial" w:eastAsia="Trebuchet MS" w:hAnsi="Arial" w:cs="Arial"/>
          <w:color w:val="000000"/>
          <w:sz w:val="22"/>
          <w:szCs w:val="22"/>
          <w:lang w:val="fr-FR"/>
        </w:rPr>
        <w:fldChar w:fldCharType="separate"/>
      </w:r>
      <w:hyperlink w:anchor="_Toc188348480" w:history="1">
        <w:r w:rsidR="00283016" w:rsidRPr="003420BD">
          <w:rPr>
            <w:rStyle w:val="Lienhypertexte"/>
            <w:rFonts w:eastAsia="Trebuchet MS"/>
            <w:noProof/>
            <w:lang w:val="fr-FR"/>
          </w:rPr>
          <w:t>1 - Objet et étendue de la consultation</w:t>
        </w:r>
        <w:r w:rsidR="00283016">
          <w:rPr>
            <w:noProof/>
          </w:rPr>
          <w:tab/>
        </w:r>
        <w:r w:rsidR="00283016">
          <w:rPr>
            <w:noProof/>
          </w:rPr>
          <w:fldChar w:fldCharType="begin"/>
        </w:r>
        <w:r w:rsidR="00283016">
          <w:rPr>
            <w:noProof/>
          </w:rPr>
          <w:instrText xml:space="preserve"> PAGEREF _Toc188348480 \h </w:instrText>
        </w:r>
        <w:r w:rsidR="00283016">
          <w:rPr>
            <w:noProof/>
          </w:rPr>
        </w:r>
        <w:r w:rsidR="00283016">
          <w:rPr>
            <w:noProof/>
          </w:rPr>
          <w:fldChar w:fldCharType="separate"/>
        </w:r>
        <w:r w:rsidR="009540B9">
          <w:rPr>
            <w:noProof/>
          </w:rPr>
          <w:t>4</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481" w:history="1">
        <w:r w:rsidR="00283016" w:rsidRPr="003420BD">
          <w:rPr>
            <w:rStyle w:val="Lienhypertexte"/>
            <w:rFonts w:eastAsia="Trebuchet MS"/>
            <w:noProof/>
            <w:lang w:val="fr-FR"/>
          </w:rPr>
          <w:t>1.1 - Objet</w:t>
        </w:r>
        <w:r w:rsidR="00283016">
          <w:rPr>
            <w:noProof/>
          </w:rPr>
          <w:tab/>
        </w:r>
        <w:r w:rsidR="00283016">
          <w:rPr>
            <w:noProof/>
          </w:rPr>
          <w:fldChar w:fldCharType="begin"/>
        </w:r>
        <w:r w:rsidR="00283016">
          <w:rPr>
            <w:noProof/>
          </w:rPr>
          <w:instrText xml:space="preserve"> PAGEREF _Toc188348481 \h </w:instrText>
        </w:r>
        <w:r w:rsidR="00283016">
          <w:rPr>
            <w:noProof/>
          </w:rPr>
        </w:r>
        <w:r w:rsidR="00283016">
          <w:rPr>
            <w:noProof/>
          </w:rPr>
          <w:fldChar w:fldCharType="separate"/>
        </w:r>
        <w:r w:rsidR="009540B9">
          <w:rPr>
            <w:noProof/>
          </w:rPr>
          <w:t>4</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482" w:history="1">
        <w:r w:rsidR="00283016" w:rsidRPr="003420BD">
          <w:rPr>
            <w:rStyle w:val="Lienhypertexte"/>
            <w:rFonts w:eastAsia="Trebuchet MS"/>
            <w:noProof/>
            <w:lang w:val="fr-FR"/>
          </w:rPr>
          <w:t>1.2 - Mode de passation</w:t>
        </w:r>
        <w:r w:rsidR="00283016">
          <w:rPr>
            <w:noProof/>
          </w:rPr>
          <w:tab/>
        </w:r>
        <w:r w:rsidR="00283016">
          <w:rPr>
            <w:noProof/>
          </w:rPr>
          <w:fldChar w:fldCharType="begin"/>
        </w:r>
        <w:r w:rsidR="00283016">
          <w:rPr>
            <w:noProof/>
          </w:rPr>
          <w:instrText xml:space="preserve"> PAGEREF _Toc188348482 \h </w:instrText>
        </w:r>
        <w:r w:rsidR="00283016">
          <w:rPr>
            <w:noProof/>
          </w:rPr>
        </w:r>
        <w:r w:rsidR="00283016">
          <w:rPr>
            <w:noProof/>
          </w:rPr>
          <w:fldChar w:fldCharType="separate"/>
        </w:r>
        <w:r w:rsidR="009540B9">
          <w:rPr>
            <w:noProof/>
          </w:rPr>
          <w:t>4</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483" w:history="1">
        <w:r w:rsidR="00283016" w:rsidRPr="003420BD">
          <w:rPr>
            <w:rStyle w:val="Lienhypertexte"/>
            <w:rFonts w:eastAsia="Trebuchet MS"/>
            <w:noProof/>
            <w:lang w:val="fr-FR"/>
          </w:rPr>
          <w:t>1.3 - Type et forme de contrat</w:t>
        </w:r>
        <w:r w:rsidR="00283016">
          <w:rPr>
            <w:noProof/>
          </w:rPr>
          <w:tab/>
        </w:r>
        <w:r w:rsidR="00283016">
          <w:rPr>
            <w:noProof/>
          </w:rPr>
          <w:fldChar w:fldCharType="begin"/>
        </w:r>
        <w:r w:rsidR="00283016">
          <w:rPr>
            <w:noProof/>
          </w:rPr>
          <w:instrText xml:space="preserve"> PAGEREF _Toc188348483 \h </w:instrText>
        </w:r>
        <w:r w:rsidR="00283016">
          <w:rPr>
            <w:noProof/>
          </w:rPr>
        </w:r>
        <w:r w:rsidR="00283016">
          <w:rPr>
            <w:noProof/>
          </w:rPr>
          <w:fldChar w:fldCharType="separate"/>
        </w:r>
        <w:r w:rsidR="009540B9">
          <w:rPr>
            <w:noProof/>
          </w:rPr>
          <w:t>4</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485" w:history="1">
        <w:r w:rsidR="00283016" w:rsidRPr="003420BD">
          <w:rPr>
            <w:rStyle w:val="Lienhypertexte"/>
            <w:rFonts w:eastAsia="Trebuchet MS"/>
            <w:noProof/>
            <w:lang w:val="fr-FR"/>
          </w:rPr>
          <w:t>1.4 - Décomposition de la consultation</w:t>
        </w:r>
        <w:r w:rsidR="00283016">
          <w:rPr>
            <w:noProof/>
          </w:rPr>
          <w:tab/>
        </w:r>
        <w:r w:rsidR="00283016">
          <w:rPr>
            <w:noProof/>
          </w:rPr>
          <w:fldChar w:fldCharType="begin"/>
        </w:r>
        <w:r w:rsidR="00283016">
          <w:rPr>
            <w:noProof/>
          </w:rPr>
          <w:instrText xml:space="preserve"> PAGEREF _Toc188348485 \h </w:instrText>
        </w:r>
        <w:r w:rsidR="00283016">
          <w:rPr>
            <w:noProof/>
          </w:rPr>
        </w:r>
        <w:r w:rsidR="00283016">
          <w:rPr>
            <w:noProof/>
          </w:rPr>
          <w:fldChar w:fldCharType="separate"/>
        </w:r>
        <w:r w:rsidR="009540B9">
          <w:rPr>
            <w:noProof/>
          </w:rPr>
          <w:t>4</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486" w:history="1">
        <w:r w:rsidR="00283016" w:rsidRPr="003420BD">
          <w:rPr>
            <w:rStyle w:val="Lienhypertexte"/>
            <w:rFonts w:eastAsia="Trebuchet MS"/>
            <w:noProof/>
            <w:lang w:val="fr-FR"/>
          </w:rPr>
          <w:t>1.5 - Nomenclature</w:t>
        </w:r>
        <w:r w:rsidR="00283016">
          <w:rPr>
            <w:noProof/>
          </w:rPr>
          <w:tab/>
        </w:r>
        <w:r w:rsidR="00283016">
          <w:rPr>
            <w:noProof/>
          </w:rPr>
          <w:fldChar w:fldCharType="begin"/>
        </w:r>
        <w:r w:rsidR="00283016">
          <w:rPr>
            <w:noProof/>
          </w:rPr>
          <w:instrText xml:space="preserve"> PAGEREF _Toc188348486 \h </w:instrText>
        </w:r>
        <w:r w:rsidR="00283016">
          <w:rPr>
            <w:noProof/>
          </w:rPr>
        </w:r>
        <w:r w:rsidR="00283016">
          <w:rPr>
            <w:noProof/>
          </w:rPr>
          <w:fldChar w:fldCharType="separate"/>
        </w:r>
        <w:r w:rsidR="009540B9">
          <w:rPr>
            <w:noProof/>
          </w:rPr>
          <w:t>4</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487" w:history="1">
        <w:r w:rsidR="00283016" w:rsidRPr="003420BD">
          <w:rPr>
            <w:rStyle w:val="Lienhypertexte"/>
            <w:rFonts w:eastAsia="Trebuchet MS"/>
            <w:noProof/>
            <w:lang w:val="fr-FR"/>
          </w:rPr>
          <w:t>1.6 – Etendue de la consultation</w:t>
        </w:r>
        <w:r w:rsidR="00283016">
          <w:rPr>
            <w:noProof/>
          </w:rPr>
          <w:tab/>
        </w:r>
        <w:r w:rsidR="00283016">
          <w:rPr>
            <w:noProof/>
          </w:rPr>
          <w:fldChar w:fldCharType="begin"/>
        </w:r>
        <w:r w:rsidR="00283016">
          <w:rPr>
            <w:noProof/>
          </w:rPr>
          <w:instrText xml:space="preserve"> PAGEREF _Toc188348487 \h </w:instrText>
        </w:r>
        <w:r w:rsidR="00283016">
          <w:rPr>
            <w:noProof/>
          </w:rPr>
        </w:r>
        <w:r w:rsidR="00283016">
          <w:rPr>
            <w:noProof/>
          </w:rPr>
          <w:fldChar w:fldCharType="separate"/>
        </w:r>
        <w:r w:rsidR="009540B9">
          <w:rPr>
            <w:noProof/>
          </w:rPr>
          <w:t>5</w:t>
        </w:r>
        <w:r w:rsidR="00283016">
          <w:rPr>
            <w:noProof/>
          </w:rPr>
          <w:fldChar w:fldCharType="end"/>
        </w:r>
      </w:hyperlink>
    </w:p>
    <w:p w:rsidR="00283016" w:rsidRDefault="00B34FF2">
      <w:pPr>
        <w:pStyle w:val="TM1"/>
        <w:tabs>
          <w:tab w:val="right" w:leader="dot" w:pos="9610"/>
        </w:tabs>
        <w:rPr>
          <w:rFonts w:asciiTheme="minorHAnsi" w:eastAsiaTheme="minorEastAsia" w:hAnsiTheme="minorHAnsi" w:cstheme="minorBidi"/>
          <w:noProof/>
          <w:sz w:val="22"/>
          <w:szCs w:val="22"/>
          <w:lang w:val="fr-FR" w:eastAsia="fr-FR"/>
        </w:rPr>
      </w:pPr>
      <w:hyperlink w:anchor="_Toc188348488" w:history="1">
        <w:r w:rsidR="00283016" w:rsidRPr="003420BD">
          <w:rPr>
            <w:rStyle w:val="Lienhypertexte"/>
            <w:rFonts w:eastAsia="Trebuchet MS"/>
            <w:noProof/>
            <w:lang w:val="fr-FR"/>
          </w:rPr>
          <w:t>2 - Conditions de la consultation</w:t>
        </w:r>
        <w:r w:rsidR="00283016">
          <w:rPr>
            <w:noProof/>
          </w:rPr>
          <w:tab/>
        </w:r>
        <w:r w:rsidR="00283016">
          <w:rPr>
            <w:noProof/>
          </w:rPr>
          <w:fldChar w:fldCharType="begin"/>
        </w:r>
        <w:r w:rsidR="00283016">
          <w:rPr>
            <w:noProof/>
          </w:rPr>
          <w:instrText xml:space="preserve"> PAGEREF _Toc188348488 \h </w:instrText>
        </w:r>
        <w:r w:rsidR="00283016">
          <w:rPr>
            <w:noProof/>
          </w:rPr>
        </w:r>
        <w:r w:rsidR="00283016">
          <w:rPr>
            <w:noProof/>
          </w:rPr>
          <w:fldChar w:fldCharType="separate"/>
        </w:r>
        <w:r w:rsidR="009540B9">
          <w:rPr>
            <w:noProof/>
          </w:rPr>
          <w:t>5</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489" w:history="1">
        <w:r w:rsidR="00283016" w:rsidRPr="003420BD">
          <w:rPr>
            <w:rStyle w:val="Lienhypertexte"/>
            <w:rFonts w:eastAsia="Trebuchet MS"/>
            <w:noProof/>
            <w:lang w:val="fr-FR"/>
          </w:rPr>
          <w:t>2.1 - Délai de validité des offres</w:t>
        </w:r>
        <w:r w:rsidR="00283016">
          <w:rPr>
            <w:noProof/>
          </w:rPr>
          <w:tab/>
        </w:r>
        <w:r w:rsidR="00283016">
          <w:rPr>
            <w:noProof/>
          </w:rPr>
          <w:fldChar w:fldCharType="begin"/>
        </w:r>
        <w:r w:rsidR="00283016">
          <w:rPr>
            <w:noProof/>
          </w:rPr>
          <w:instrText xml:space="preserve"> PAGEREF _Toc188348489 \h </w:instrText>
        </w:r>
        <w:r w:rsidR="00283016">
          <w:rPr>
            <w:noProof/>
          </w:rPr>
        </w:r>
        <w:r w:rsidR="00283016">
          <w:rPr>
            <w:noProof/>
          </w:rPr>
          <w:fldChar w:fldCharType="separate"/>
        </w:r>
        <w:r w:rsidR="009540B9">
          <w:rPr>
            <w:noProof/>
          </w:rPr>
          <w:t>5</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490" w:history="1">
        <w:r w:rsidR="00283016" w:rsidRPr="003420BD">
          <w:rPr>
            <w:rStyle w:val="Lienhypertexte"/>
            <w:rFonts w:eastAsia="Trebuchet MS"/>
            <w:noProof/>
            <w:lang w:val="fr-FR"/>
          </w:rPr>
          <w:t>2.2 - Forme juridique du groupement</w:t>
        </w:r>
        <w:r w:rsidR="00283016">
          <w:rPr>
            <w:noProof/>
          </w:rPr>
          <w:tab/>
        </w:r>
        <w:r w:rsidR="00283016">
          <w:rPr>
            <w:noProof/>
          </w:rPr>
          <w:fldChar w:fldCharType="begin"/>
        </w:r>
        <w:r w:rsidR="00283016">
          <w:rPr>
            <w:noProof/>
          </w:rPr>
          <w:instrText xml:space="preserve"> PAGEREF _Toc188348490 \h </w:instrText>
        </w:r>
        <w:r w:rsidR="00283016">
          <w:rPr>
            <w:noProof/>
          </w:rPr>
        </w:r>
        <w:r w:rsidR="00283016">
          <w:rPr>
            <w:noProof/>
          </w:rPr>
          <w:fldChar w:fldCharType="separate"/>
        </w:r>
        <w:r w:rsidR="009540B9">
          <w:rPr>
            <w:noProof/>
          </w:rPr>
          <w:t>5</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491" w:history="1">
        <w:r w:rsidR="00283016" w:rsidRPr="003420BD">
          <w:rPr>
            <w:rStyle w:val="Lienhypertexte"/>
            <w:rFonts w:eastAsia="Trebuchet MS"/>
            <w:noProof/>
            <w:lang w:val="fr-FR"/>
          </w:rPr>
          <w:t>2.3 - Variantes</w:t>
        </w:r>
        <w:r w:rsidR="00283016">
          <w:rPr>
            <w:noProof/>
          </w:rPr>
          <w:tab/>
        </w:r>
        <w:r w:rsidR="00283016">
          <w:rPr>
            <w:noProof/>
          </w:rPr>
          <w:fldChar w:fldCharType="begin"/>
        </w:r>
        <w:r w:rsidR="00283016">
          <w:rPr>
            <w:noProof/>
          </w:rPr>
          <w:instrText xml:space="preserve"> PAGEREF _Toc188348491 \h </w:instrText>
        </w:r>
        <w:r w:rsidR="00283016">
          <w:rPr>
            <w:noProof/>
          </w:rPr>
        </w:r>
        <w:r w:rsidR="00283016">
          <w:rPr>
            <w:noProof/>
          </w:rPr>
          <w:fldChar w:fldCharType="separate"/>
        </w:r>
        <w:r w:rsidR="009540B9">
          <w:rPr>
            <w:noProof/>
          </w:rPr>
          <w:t>5</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492" w:history="1">
        <w:r w:rsidR="00283016" w:rsidRPr="003420BD">
          <w:rPr>
            <w:rStyle w:val="Lienhypertexte"/>
            <w:rFonts w:eastAsia="Trebuchet MS"/>
            <w:noProof/>
            <w:lang w:val="fr-FR"/>
          </w:rPr>
          <w:t>2.4 - Développement durable</w:t>
        </w:r>
        <w:r w:rsidR="00283016">
          <w:rPr>
            <w:noProof/>
          </w:rPr>
          <w:tab/>
        </w:r>
        <w:r w:rsidR="00283016">
          <w:rPr>
            <w:noProof/>
          </w:rPr>
          <w:fldChar w:fldCharType="begin"/>
        </w:r>
        <w:r w:rsidR="00283016">
          <w:rPr>
            <w:noProof/>
          </w:rPr>
          <w:instrText xml:space="preserve"> PAGEREF _Toc188348492 \h </w:instrText>
        </w:r>
        <w:r w:rsidR="00283016">
          <w:rPr>
            <w:noProof/>
          </w:rPr>
        </w:r>
        <w:r w:rsidR="00283016">
          <w:rPr>
            <w:noProof/>
          </w:rPr>
          <w:fldChar w:fldCharType="separate"/>
        </w:r>
        <w:r w:rsidR="009540B9">
          <w:rPr>
            <w:noProof/>
          </w:rPr>
          <w:t>5</w:t>
        </w:r>
        <w:r w:rsidR="00283016">
          <w:rPr>
            <w:noProof/>
          </w:rPr>
          <w:fldChar w:fldCharType="end"/>
        </w:r>
      </w:hyperlink>
    </w:p>
    <w:p w:rsidR="00283016" w:rsidRDefault="00B34FF2">
      <w:pPr>
        <w:pStyle w:val="TM1"/>
        <w:tabs>
          <w:tab w:val="right" w:leader="dot" w:pos="9610"/>
        </w:tabs>
        <w:rPr>
          <w:rFonts w:asciiTheme="minorHAnsi" w:eastAsiaTheme="minorEastAsia" w:hAnsiTheme="minorHAnsi" w:cstheme="minorBidi"/>
          <w:noProof/>
          <w:sz w:val="22"/>
          <w:szCs w:val="22"/>
          <w:lang w:val="fr-FR" w:eastAsia="fr-FR"/>
        </w:rPr>
      </w:pPr>
      <w:hyperlink w:anchor="_Toc188348493" w:history="1">
        <w:r w:rsidR="00283016" w:rsidRPr="003420BD">
          <w:rPr>
            <w:rStyle w:val="Lienhypertexte"/>
            <w:rFonts w:eastAsia="Trebuchet MS"/>
            <w:noProof/>
            <w:lang w:val="fr-FR"/>
          </w:rPr>
          <w:t>3 - Conditions relatives au contrat</w:t>
        </w:r>
        <w:r w:rsidR="00283016">
          <w:rPr>
            <w:noProof/>
          </w:rPr>
          <w:tab/>
        </w:r>
        <w:r w:rsidR="00283016">
          <w:rPr>
            <w:noProof/>
          </w:rPr>
          <w:fldChar w:fldCharType="begin"/>
        </w:r>
        <w:r w:rsidR="00283016">
          <w:rPr>
            <w:noProof/>
          </w:rPr>
          <w:instrText xml:space="preserve"> PAGEREF _Toc188348493 \h </w:instrText>
        </w:r>
        <w:r w:rsidR="00283016">
          <w:rPr>
            <w:noProof/>
          </w:rPr>
        </w:r>
        <w:r w:rsidR="00283016">
          <w:rPr>
            <w:noProof/>
          </w:rPr>
          <w:fldChar w:fldCharType="separate"/>
        </w:r>
        <w:r w:rsidR="009540B9">
          <w:rPr>
            <w:noProof/>
          </w:rPr>
          <w:t>5</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494" w:history="1">
        <w:r w:rsidR="00283016" w:rsidRPr="003420BD">
          <w:rPr>
            <w:rStyle w:val="Lienhypertexte"/>
            <w:rFonts w:eastAsia="Trebuchet MS"/>
            <w:noProof/>
            <w:lang w:val="fr-FR"/>
          </w:rPr>
          <w:t>3.1 - Durée du contrat ou délai d'exécution</w:t>
        </w:r>
        <w:r w:rsidR="00283016">
          <w:rPr>
            <w:noProof/>
          </w:rPr>
          <w:tab/>
        </w:r>
        <w:r w:rsidR="00283016">
          <w:rPr>
            <w:noProof/>
          </w:rPr>
          <w:fldChar w:fldCharType="begin"/>
        </w:r>
        <w:r w:rsidR="00283016">
          <w:rPr>
            <w:noProof/>
          </w:rPr>
          <w:instrText xml:space="preserve"> PAGEREF _Toc188348494 \h </w:instrText>
        </w:r>
        <w:r w:rsidR="00283016">
          <w:rPr>
            <w:noProof/>
          </w:rPr>
        </w:r>
        <w:r w:rsidR="00283016">
          <w:rPr>
            <w:noProof/>
          </w:rPr>
          <w:fldChar w:fldCharType="separate"/>
        </w:r>
        <w:r w:rsidR="009540B9">
          <w:rPr>
            <w:noProof/>
          </w:rPr>
          <w:t>5</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495" w:history="1">
        <w:r w:rsidR="00283016" w:rsidRPr="003420BD">
          <w:rPr>
            <w:rStyle w:val="Lienhypertexte"/>
            <w:rFonts w:eastAsia="Trebuchet MS"/>
            <w:noProof/>
            <w:lang w:val="fr-FR"/>
          </w:rPr>
          <w:t>3.2 - Modalités essentielles de financement et de paiement</w:t>
        </w:r>
        <w:r w:rsidR="00283016">
          <w:rPr>
            <w:noProof/>
          </w:rPr>
          <w:tab/>
        </w:r>
        <w:r w:rsidR="00283016">
          <w:rPr>
            <w:noProof/>
          </w:rPr>
          <w:fldChar w:fldCharType="begin"/>
        </w:r>
        <w:r w:rsidR="00283016">
          <w:rPr>
            <w:noProof/>
          </w:rPr>
          <w:instrText xml:space="preserve"> PAGEREF _Toc188348495 \h </w:instrText>
        </w:r>
        <w:r w:rsidR="00283016">
          <w:rPr>
            <w:noProof/>
          </w:rPr>
        </w:r>
        <w:r w:rsidR="00283016">
          <w:rPr>
            <w:noProof/>
          </w:rPr>
          <w:fldChar w:fldCharType="separate"/>
        </w:r>
        <w:r w:rsidR="009540B9">
          <w:rPr>
            <w:noProof/>
          </w:rPr>
          <w:t>5</w:t>
        </w:r>
        <w:r w:rsidR="00283016">
          <w:rPr>
            <w:noProof/>
          </w:rPr>
          <w:fldChar w:fldCharType="end"/>
        </w:r>
      </w:hyperlink>
    </w:p>
    <w:p w:rsidR="00283016" w:rsidRDefault="00B34FF2">
      <w:pPr>
        <w:pStyle w:val="TM1"/>
        <w:tabs>
          <w:tab w:val="right" w:leader="dot" w:pos="9610"/>
        </w:tabs>
        <w:rPr>
          <w:rFonts w:asciiTheme="minorHAnsi" w:eastAsiaTheme="minorEastAsia" w:hAnsiTheme="minorHAnsi" w:cstheme="minorBidi"/>
          <w:noProof/>
          <w:sz w:val="22"/>
          <w:szCs w:val="22"/>
          <w:lang w:val="fr-FR" w:eastAsia="fr-FR"/>
        </w:rPr>
      </w:pPr>
      <w:hyperlink w:anchor="_Toc188348496" w:history="1">
        <w:r w:rsidR="00283016" w:rsidRPr="003420BD">
          <w:rPr>
            <w:rStyle w:val="Lienhypertexte"/>
            <w:rFonts w:eastAsia="Trebuchet MS"/>
            <w:noProof/>
            <w:lang w:val="fr-FR"/>
          </w:rPr>
          <w:t>4 - Contenu du dossier de consultation</w:t>
        </w:r>
        <w:r w:rsidR="00283016">
          <w:rPr>
            <w:noProof/>
          </w:rPr>
          <w:tab/>
        </w:r>
        <w:r w:rsidR="00283016">
          <w:rPr>
            <w:noProof/>
          </w:rPr>
          <w:fldChar w:fldCharType="begin"/>
        </w:r>
        <w:r w:rsidR="00283016">
          <w:rPr>
            <w:noProof/>
          </w:rPr>
          <w:instrText xml:space="preserve"> PAGEREF _Toc188348496 \h </w:instrText>
        </w:r>
        <w:r w:rsidR="00283016">
          <w:rPr>
            <w:noProof/>
          </w:rPr>
        </w:r>
        <w:r w:rsidR="00283016">
          <w:rPr>
            <w:noProof/>
          </w:rPr>
          <w:fldChar w:fldCharType="separate"/>
        </w:r>
        <w:r w:rsidR="009540B9">
          <w:rPr>
            <w:noProof/>
          </w:rPr>
          <w:t>6</w:t>
        </w:r>
        <w:r w:rsidR="00283016">
          <w:rPr>
            <w:noProof/>
          </w:rPr>
          <w:fldChar w:fldCharType="end"/>
        </w:r>
      </w:hyperlink>
    </w:p>
    <w:p w:rsidR="00283016" w:rsidRDefault="00B34FF2">
      <w:pPr>
        <w:pStyle w:val="TM1"/>
        <w:tabs>
          <w:tab w:val="right" w:leader="dot" w:pos="9610"/>
        </w:tabs>
        <w:rPr>
          <w:rFonts w:asciiTheme="minorHAnsi" w:eastAsiaTheme="minorEastAsia" w:hAnsiTheme="minorHAnsi" w:cstheme="minorBidi"/>
          <w:noProof/>
          <w:sz w:val="22"/>
          <w:szCs w:val="22"/>
          <w:lang w:val="fr-FR" w:eastAsia="fr-FR"/>
        </w:rPr>
      </w:pPr>
      <w:hyperlink w:anchor="_Toc188348497" w:history="1">
        <w:r w:rsidR="00283016" w:rsidRPr="003420BD">
          <w:rPr>
            <w:rStyle w:val="Lienhypertexte"/>
            <w:rFonts w:eastAsia="Trebuchet MS"/>
            <w:noProof/>
            <w:lang w:val="fr-FR"/>
          </w:rPr>
          <w:t>5 - Présentation des candidatures et des offres</w:t>
        </w:r>
        <w:r w:rsidR="00283016">
          <w:rPr>
            <w:noProof/>
          </w:rPr>
          <w:tab/>
        </w:r>
        <w:r w:rsidR="00283016">
          <w:rPr>
            <w:noProof/>
          </w:rPr>
          <w:fldChar w:fldCharType="begin"/>
        </w:r>
        <w:r w:rsidR="00283016">
          <w:rPr>
            <w:noProof/>
          </w:rPr>
          <w:instrText xml:space="preserve"> PAGEREF _Toc188348497 \h </w:instrText>
        </w:r>
        <w:r w:rsidR="00283016">
          <w:rPr>
            <w:noProof/>
          </w:rPr>
        </w:r>
        <w:r w:rsidR="00283016">
          <w:rPr>
            <w:noProof/>
          </w:rPr>
          <w:fldChar w:fldCharType="separate"/>
        </w:r>
        <w:r w:rsidR="009540B9">
          <w:rPr>
            <w:noProof/>
          </w:rPr>
          <w:t>6</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498" w:history="1">
        <w:r w:rsidR="00283016" w:rsidRPr="003420BD">
          <w:rPr>
            <w:rStyle w:val="Lienhypertexte"/>
            <w:rFonts w:eastAsia="Trebuchet MS"/>
            <w:noProof/>
            <w:lang w:val="fr-FR"/>
          </w:rPr>
          <w:t>5.1 - Documents à produire</w:t>
        </w:r>
        <w:r w:rsidR="00283016">
          <w:rPr>
            <w:noProof/>
          </w:rPr>
          <w:tab/>
        </w:r>
        <w:r w:rsidR="00283016">
          <w:rPr>
            <w:noProof/>
          </w:rPr>
          <w:fldChar w:fldCharType="begin"/>
        </w:r>
        <w:r w:rsidR="00283016">
          <w:rPr>
            <w:noProof/>
          </w:rPr>
          <w:instrText xml:space="preserve"> PAGEREF _Toc188348498 \h </w:instrText>
        </w:r>
        <w:r w:rsidR="00283016">
          <w:rPr>
            <w:noProof/>
          </w:rPr>
        </w:r>
        <w:r w:rsidR="00283016">
          <w:rPr>
            <w:noProof/>
          </w:rPr>
          <w:fldChar w:fldCharType="separate"/>
        </w:r>
        <w:r w:rsidR="009540B9">
          <w:rPr>
            <w:noProof/>
          </w:rPr>
          <w:t>6</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499" w:history="1">
        <w:r w:rsidR="00283016" w:rsidRPr="003420BD">
          <w:rPr>
            <w:rStyle w:val="Lienhypertexte"/>
            <w:rFonts w:eastAsia="Trebuchet MS"/>
            <w:noProof/>
            <w:lang w:val="fr-FR"/>
          </w:rPr>
          <w:t>5.2 - Visites sur site</w:t>
        </w:r>
        <w:r w:rsidR="00283016">
          <w:rPr>
            <w:noProof/>
          </w:rPr>
          <w:tab/>
        </w:r>
        <w:r w:rsidR="00283016">
          <w:rPr>
            <w:noProof/>
          </w:rPr>
          <w:fldChar w:fldCharType="begin"/>
        </w:r>
        <w:r w:rsidR="00283016">
          <w:rPr>
            <w:noProof/>
          </w:rPr>
          <w:instrText xml:space="preserve"> PAGEREF _Toc188348499 \h </w:instrText>
        </w:r>
        <w:r w:rsidR="00283016">
          <w:rPr>
            <w:noProof/>
          </w:rPr>
        </w:r>
        <w:r w:rsidR="00283016">
          <w:rPr>
            <w:noProof/>
          </w:rPr>
          <w:fldChar w:fldCharType="separate"/>
        </w:r>
        <w:r w:rsidR="009540B9">
          <w:rPr>
            <w:noProof/>
          </w:rPr>
          <w:t>8</w:t>
        </w:r>
        <w:r w:rsidR="00283016">
          <w:rPr>
            <w:noProof/>
          </w:rPr>
          <w:fldChar w:fldCharType="end"/>
        </w:r>
      </w:hyperlink>
    </w:p>
    <w:p w:rsidR="00283016" w:rsidRDefault="00B34FF2">
      <w:pPr>
        <w:pStyle w:val="TM1"/>
        <w:tabs>
          <w:tab w:val="right" w:leader="dot" w:pos="9610"/>
        </w:tabs>
        <w:rPr>
          <w:rFonts w:asciiTheme="minorHAnsi" w:eastAsiaTheme="minorEastAsia" w:hAnsiTheme="minorHAnsi" w:cstheme="minorBidi"/>
          <w:noProof/>
          <w:sz w:val="22"/>
          <w:szCs w:val="22"/>
          <w:lang w:val="fr-FR" w:eastAsia="fr-FR"/>
        </w:rPr>
      </w:pPr>
      <w:hyperlink w:anchor="_Toc188348500" w:history="1">
        <w:r w:rsidR="00283016" w:rsidRPr="003420BD">
          <w:rPr>
            <w:rStyle w:val="Lienhypertexte"/>
            <w:rFonts w:eastAsia="Trebuchet MS"/>
            <w:noProof/>
            <w:lang w:val="fr-FR"/>
          </w:rPr>
          <w:t>6 - Conditions d'envoi ou de remise des plis</w:t>
        </w:r>
        <w:r w:rsidR="00283016">
          <w:rPr>
            <w:noProof/>
          </w:rPr>
          <w:tab/>
        </w:r>
        <w:r w:rsidR="00283016">
          <w:rPr>
            <w:noProof/>
          </w:rPr>
          <w:fldChar w:fldCharType="begin"/>
        </w:r>
        <w:r w:rsidR="00283016">
          <w:rPr>
            <w:noProof/>
          </w:rPr>
          <w:instrText xml:space="preserve"> PAGEREF _Toc188348500 \h </w:instrText>
        </w:r>
        <w:r w:rsidR="00283016">
          <w:rPr>
            <w:noProof/>
          </w:rPr>
        </w:r>
        <w:r w:rsidR="00283016">
          <w:rPr>
            <w:noProof/>
          </w:rPr>
          <w:fldChar w:fldCharType="separate"/>
        </w:r>
        <w:r w:rsidR="009540B9">
          <w:rPr>
            <w:noProof/>
          </w:rPr>
          <w:t>8</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501" w:history="1">
        <w:r w:rsidR="00283016" w:rsidRPr="003420BD">
          <w:rPr>
            <w:rStyle w:val="Lienhypertexte"/>
            <w:rFonts w:eastAsia="Trebuchet MS"/>
            <w:noProof/>
            <w:lang w:val="fr-FR"/>
          </w:rPr>
          <w:t>6.1 - Transmission électronique</w:t>
        </w:r>
        <w:r w:rsidR="00283016">
          <w:rPr>
            <w:noProof/>
          </w:rPr>
          <w:tab/>
        </w:r>
        <w:r w:rsidR="00283016">
          <w:rPr>
            <w:noProof/>
          </w:rPr>
          <w:fldChar w:fldCharType="begin"/>
        </w:r>
        <w:r w:rsidR="00283016">
          <w:rPr>
            <w:noProof/>
          </w:rPr>
          <w:instrText xml:space="preserve"> PAGEREF _Toc188348501 \h </w:instrText>
        </w:r>
        <w:r w:rsidR="00283016">
          <w:rPr>
            <w:noProof/>
          </w:rPr>
        </w:r>
        <w:r w:rsidR="00283016">
          <w:rPr>
            <w:noProof/>
          </w:rPr>
          <w:fldChar w:fldCharType="separate"/>
        </w:r>
        <w:r w:rsidR="009540B9">
          <w:rPr>
            <w:noProof/>
          </w:rPr>
          <w:t>8</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502" w:history="1">
        <w:r w:rsidR="00283016" w:rsidRPr="003420BD">
          <w:rPr>
            <w:rStyle w:val="Lienhypertexte"/>
            <w:rFonts w:eastAsia="Trebuchet MS"/>
            <w:noProof/>
            <w:lang w:val="fr-FR"/>
          </w:rPr>
          <w:t>6.2 - Transmission sous support papier</w:t>
        </w:r>
        <w:r w:rsidR="00283016">
          <w:rPr>
            <w:noProof/>
          </w:rPr>
          <w:tab/>
        </w:r>
        <w:r w:rsidR="00283016">
          <w:rPr>
            <w:noProof/>
          </w:rPr>
          <w:fldChar w:fldCharType="begin"/>
        </w:r>
        <w:r w:rsidR="00283016">
          <w:rPr>
            <w:noProof/>
          </w:rPr>
          <w:instrText xml:space="preserve"> PAGEREF _Toc188348502 \h </w:instrText>
        </w:r>
        <w:r w:rsidR="00283016">
          <w:rPr>
            <w:noProof/>
          </w:rPr>
        </w:r>
        <w:r w:rsidR="00283016">
          <w:rPr>
            <w:noProof/>
          </w:rPr>
          <w:fldChar w:fldCharType="separate"/>
        </w:r>
        <w:r w:rsidR="009540B9">
          <w:rPr>
            <w:noProof/>
          </w:rPr>
          <w:t>9</w:t>
        </w:r>
        <w:r w:rsidR="00283016">
          <w:rPr>
            <w:noProof/>
          </w:rPr>
          <w:fldChar w:fldCharType="end"/>
        </w:r>
      </w:hyperlink>
    </w:p>
    <w:p w:rsidR="00283016" w:rsidRDefault="00B34FF2">
      <w:pPr>
        <w:pStyle w:val="TM1"/>
        <w:tabs>
          <w:tab w:val="right" w:leader="dot" w:pos="9610"/>
        </w:tabs>
        <w:rPr>
          <w:rFonts w:asciiTheme="minorHAnsi" w:eastAsiaTheme="minorEastAsia" w:hAnsiTheme="minorHAnsi" w:cstheme="minorBidi"/>
          <w:noProof/>
          <w:sz w:val="22"/>
          <w:szCs w:val="22"/>
          <w:lang w:val="fr-FR" w:eastAsia="fr-FR"/>
        </w:rPr>
      </w:pPr>
      <w:hyperlink w:anchor="_Toc188348503" w:history="1">
        <w:r w:rsidR="00283016" w:rsidRPr="003420BD">
          <w:rPr>
            <w:rStyle w:val="Lienhypertexte"/>
            <w:rFonts w:eastAsia="Trebuchet MS"/>
            <w:noProof/>
            <w:lang w:val="fr-FR"/>
          </w:rPr>
          <w:t>7 - Examen des candidatures et des offres</w:t>
        </w:r>
        <w:r w:rsidR="00283016">
          <w:rPr>
            <w:noProof/>
          </w:rPr>
          <w:tab/>
        </w:r>
        <w:r w:rsidR="00283016">
          <w:rPr>
            <w:noProof/>
          </w:rPr>
          <w:fldChar w:fldCharType="begin"/>
        </w:r>
        <w:r w:rsidR="00283016">
          <w:rPr>
            <w:noProof/>
          </w:rPr>
          <w:instrText xml:space="preserve"> PAGEREF _Toc188348503 \h </w:instrText>
        </w:r>
        <w:r w:rsidR="00283016">
          <w:rPr>
            <w:noProof/>
          </w:rPr>
        </w:r>
        <w:r w:rsidR="00283016">
          <w:rPr>
            <w:noProof/>
          </w:rPr>
          <w:fldChar w:fldCharType="separate"/>
        </w:r>
        <w:r w:rsidR="009540B9">
          <w:rPr>
            <w:noProof/>
          </w:rPr>
          <w:t>9</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504" w:history="1">
        <w:r w:rsidR="00283016" w:rsidRPr="003420BD">
          <w:rPr>
            <w:rStyle w:val="Lienhypertexte"/>
            <w:rFonts w:eastAsia="Trebuchet MS"/>
            <w:noProof/>
            <w:lang w:val="fr-FR"/>
          </w:rPr>
          <w:t>7.1 - Sélection des candidatures</w:t>
        </w:r>
        <w:r w:rsidR="00283016">
          <w:rPr>
            <w:noProof/>
          </w:rPr>
          <w:tab/>
        </w:r>
        <w:r w:rsidR="00283016">
          <w:rPr>
            <w:noProof/>
          </w:rPr>
          <w:fldChar w:fldCharType="begin"/>
        </w:r>
        <w:r w:rsidR="00283016">
          <w:rPr>
            <w:noProof/>
          </w:rPr>
          <w:instrText xml:space="preserve"> PAGEREF _Toc188348504 \h </w:instrText>
        </w:r>
        <w:r w:rsidR="00283016">
          <w:rPr>
            <w:noProof/>
          </w:rPr>
        </w:r>
        <w:r w:rsidR="00283016">
          <w:rPr>
            <w:noProof/>
          </w:rPr>
          <w:fldChar w:fldCharType="separate"/>
        </w:r>
        <w:r w:rsidR="009540B9">
          <w:rPr>
            <w:noProof/>
          </w:rPr>
          <w:t>9</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505" w:history="1">
        <w:r w:rsidR="00283016" w:rsidRPr="003420BD">
          <w:rPr>
            <w:rStyle w:val="Lienhypertexte"/>
            <w:rFonts w:eastAsia="Trebuchet MS"/>
            <w:noProof/>
            <w:lang w:val="fr-FR"/>
          </w:rPr>
          <w:t>7.2 - Attribution des accords-cadres</w:t>
        </w:r>
        <w:r w:rsidR="00283016">
          <w:rPr>
            <w:noProof/>
          </w:rPr>
          <w:tab/>
        </w:r>
        <w:r w:rsidR="00283016">
          <w:rPr>
            <w:noProof/>
          </w:rPr>
          <w:fldChar w:fldCharType="begin"/>
        </w:r>
        <w:r w:rsidR="00283016">
          <w:rPr>
            <w:noProof/>
          </w:rPr>
          <w:instrText xml:space="preserve"> PAGEREF _Toc188348505 \h </w:instrText>
        </w:r>
        <w:r w:rsidR="00283016">
          <w:rPr>
            <w:noProof/>
          </w:rPr>
        </w:r>
        <w:r w:rsidR="00283016">
          <w:rPr>
            <w:noProof/>
          </w:rPr>
          <w:fldChar w:fldCharType="separate"/>
        </w:r>
        <w:r w:rsidR="009540B9">
          <w:rPr>
            <w:noProof/>
          </w:rPr>
          <w:t>9</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506" w:history="1">
        <w:r w:rsidR="00283016" w:rsidRPr="003420BD">
          <w:rPr>
            <w:rStyle w:val="Lienhypertexte"/>
            <w:rFonts w:eastAsia="Trebuchet MS"/>
            <w:noProof/>
            <w:lang w:val="fr-FR"/>
          </w:rPr>
          <w:t>7.3 - Suite à donner à la consultation</w:t>
        </w:r>
        <w:r w:rsidR="00283016">
          <w:rPr>
            <w:noProof/>
          </w:rPr>
          <w:tab/>
        </w:r>
        <w:r w:rsidR="00283016">
          <w:rPr>
            <w:noProof/>
          </w:rPr>
          <w:fldChar w:fldCharType="begin"/>
        </w:r>
        <w:r w:rsidR="00283016">
          <w:rPr>
            <w:noProof/>
          </w:rPr>
          <w:instrText xml:space="preserve"> PAGEREF _Toc188348506 \h </w:instrText>
        </w:r>
        <w:r w:rsidR="00283016">
          <w:rPr>
            <w:noProof/>
          </w:rPr>
        </w:r>
        <w:r w:rsidR="00283016">
          <w:rPr>
            <w:noProof/>
          </w:rPr>
          <w:fldChar w:fldCharType="separate"/>
        </w:r>
        <w:r w:rsidR="009540B9">
          <w:rPr>
            <w:noProof/>
          </w:rPr>
          <w:t>10</w:t>
        </w:r>
        <w:r w:rsidR="00283016">
          <w:rPr>
            <w:noProof/>
          </w:rPr>
          <w:fldChar w:fldCharType="end"/>
        </w:r>
      </w:hyperlink>
    </w:p>
    <w:p w:rsidR="00283016" w:rsidRDefault="00B34FF2">
      <w:pPr>
        <w:pStyle w:val="TM1"/>
        <w:tabs>
          <w:tab w:val="right" w:leader="dot" w:pos="9610"/>
        </w:tabs>
        <w:rPr>
          <w:rFonts w:asciiTheme="minorHAnsi" w:eastAsiaTheme="minorEastAsia" w:hAnsiTheme="minorHAnsi" w:cstheme="minorBidi"/>
          <w:noProof/>
          <w:sz w:val="22"/>
          <w:szCs w:val="22"/>
          <w:lang w:val="fr-FR" w:eastAsia="fr-FR"/>
        </w:rPr>
      </w:pPr>
      <w:hyperlink w:anchor="_Toc188348507" w:history="1">
        <w:r w:rsidR="00283016" w:rsidRPr="003420BD">
          <w:rPr>
            <w:rStyle w:val="Lienhypertexte"/>
            <w:rFonts w:eastAsia="Trebuchet MS"/>
            <w:noProof/>
            <w:lang w:val="fr-FR"/>
          </w:rPr>
          <w:t>8 - Renseignements complémentaires</w:t>
        </w:r>
        <w:r w:rsidR="00283016">
          <w:rPr>
            <w:noProof/>
          </w:rPr>
          <w:tab/>
        </w:r>
        <w:r w:rsidR="00283016">
          <w:rPr>
            <w:noProof/>
          </w:rPr>
          <w:fldChar w:fldCharType="begin"/>
        </w:r>
        <w:r w:rsidR="00283016">
          <w:rPr>
            <w:noProof/>
          </w:rPr>
          <w:instrText xml:space="preserve"> PAGEREF _Toc188348507 \h </w:instrText>
        </w:r>
        <w:r w:rsidR="00283016">
          <w:rPr>
            <w:noProof/>
          </w:rPr>
        </w:r>
        <w:r w:rsidR="00283016">
          <w:rPr>
            <w:noProof/>
          </w:rPr>
          <w:fldChar w:fldCharType="separate"/>
        </w:r>
        <w:r w:rsidR="009540B9">
          <w:rPr>
            <w:noProof/>
          </w:rPr>
          <w:t>10</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508" w:history="1">
        <w:r w:rsidR="00283016" w:rsidRPr="003420BD">
          <w:rPr>
            <w:rStyle w:val="Lienhypertexte"/>
            <w:rFonts w:eastAsia="Trebuchet MS"/>
            <w:noProof/>
            <w:lang w:val="fr-FR"/>
          </w:rPr>
          <w:t>8.1 - Adresses supplémentaires et points de contact</w:t>
        </w:r>
        <w:r w:rsidR="00283016">
          <w:rPr>
            <w:noProof/>
          </w:rPr>
          <w:tab/>
        </w:r>
        <w:r w:rsidR="00283016">
          <w:rPr>
            <w:noProof/>
          </w:rPr>
          <w:fldChar w:fldCharType="begin"/>
        </w:r>
        <w:r w:rsidR="00283016">
          <w:rPr>
            <w:noProof/>
          </w:rPr>
          <w:instrText xml:space="preserve"> PAGEREF _Toc188348508 \h </w:instrText>
        </w:r>
        <w:r w:rsidR="00283016">
          <w:rPr>
            <w:noProof/>
          </w:rPr>
        </w:r>
        <w:r w:rsidR="00283016">
          <w:rPr>
            <w:noProof/>
          </w:rPr>
          <w:fldChar w:fldCharType="separate"/>
        </w:r>
        <w:r w:rsidR="009540B9">
          <w:rPr>
            <w:noProof/>
          </w:rPr>
          <w:t>10</w:t>
        </w:r>
        <w:r w:rsidR="00283016">
          <w:rPr>
            <w:noProof/>
          </w:rPr>
          <w:fldChar w:fldCharType="end"/>
        </w:r>
      </w:hyperlink>
    </w:p>
    <w:p w:rsidR="00283016" w:rsidRDefault="00B34FF2">
      <w:pPr>
        <w:pStyle w:val="TM2"/>
        <w:tabs>
          <w:tab w:val="right" w:leader="dot" w:pos="9610"/>
        </w:tabs>
        <w:rPr>
          <w:rFonts w:asciiTheme="minorHAnsi" w:eastAsiaTheme="minorEastAsia" w:hAnsiTheme="minorHAnsi" w:cstheme="minorBidi"/>
          <w:noProof/>
          <w:sz w:val="22"/>
          <w:szCs w:val="22"/>
          <w:lang w:val="fr-FR" w:eastAsia="fr-FR"/>
        </w:rPr>
      </w:pPr>
      <w:hyperlink w:anchor="_Toc188348509" w:history="1">
        <w:r w:rsidR="00283016" w:rsidRPr="003420BD">
          <w:rPr>
            <w:rStyle w:val="Lienhypertexte"/>
            <w:rFonts w:eastAsia="Trebuchet MS"/>
            <w:noProof/>
            <w:lang w:val="fr-FR"/>
          </w:rPr>
          <w:t>8.2 - Procédures de recours</w:t>
        </w:r>
        <w:r w:rsidR="00283016">
          <w:rPr>
            <w:noProof/>
          </w:rPr>
          <w:tab/>
        </w:r>
        <w:r w:rsidR="00283016">
          <w:rPr>
            <w:noProof/>
          </w:rPr>
          <w:fldChar w:fldCharType="begin"/>
        </w:r>
        <w:r w:rsidR="00283016">
          <w:rPr>
            <w:noProof/>
          </w:rPr>
          <w:instrText xml:space="preserve"> PAGEREF _Toc188348509 \h </w:instrText>
        </w:r>
        <w:r w:rsidR="00283016">
          <w:rPr>
            <w:noProof/>
          </w:rPr>
        </w:r>
        <w:r w:rsidR="00283016">
          <w:rPr>
            <w:noProof/>
          </w:rPr>
          <w:fldChar w:fldCharType="separate"/>
        </w:r>
        <w:r w:rsidR="009540B9">
          <w:rPr>
            <w:noProof/>
          </w:rPr>
          <w:t>10</w:t>
        </w:r>
        <w:r w:rsidR="00283016">
          <w:rPr>
            <w:noProof/>
          </w:rPr>
          <w:fldChar w:fldCharType="end"/>
        </w:r>
      </w:hyperlink>
    </w:p>
    <w:p w:rsidR="004C5EDA" w:rsidRPr="00CE3147" w:rsidRDefault="00EE2FA2">
      <w:pPr>
        <w:spacing w:after="100"/>
        <w:rPr>
          <w:rFonts w:ascii="Arial" w:eastAsia="Trebuchet MS" w:hAnsi="Arial" w:cs="Arial"/>
          <w:color w:val="000000"/>
          <w:sz w:val="22"/>
          <w:szCs w:val="22"/>
          <w:lang w:val="fr-FR"/>
        </w:rPr>
        <w:sectPr w:rsidR="004C5EDA" w:rsidRPr="00CE3147">
          <w:pgSz w:w="11900" w:h="16840"/>
          <w:pgMar w:top="1140" w:right="1140" w:bottom="1440" w:left="1140" w:header="1140" w:footer="1440" w:gutter="0"/>
          <w:cols w:space="708"/>
        </w:sectPr>
      </w:pPr>
      <w:r w:rsidRPr="00CE3147">
        <w:rPr>
          <w:rFonts w:ascii="Arial" w:eastAsia="Trebuchet MS" w:hAnsi="Arial" w:cs="Arial"/>
          <w:color w:val="000000"/>
          <w:sz w:val="22"/>
          <w:szCs w:val="22"/>
          <w:lang w:val="fr-FR"/>
        </w:rPr>
        <w:fldChar w:fldCharType="end"/>
      </w:r>
    </w:p>
    <w:p w:rsidR="004C5EDA" w:rsidRPr="00CE3147" w:rsidRDefault="00EE2FA2">
      <w:pPr>
        <w:pStyle w:val="Titre1"/>
        <w:shd w:val="clear" w:color="2686FC" w:fill="2686FC"/>
        <w:rPr>
          <w:rFonts w:eastAsia="Trebuchet MS"/>
          <w:color w:val="FFFFFF"/>
          <w:sz w:val="22"/>
          <w:szCs w:val="22"/>
          <w:lang w:val="fr-FR"/>
        </w:rPr>
      </w:pPr>
      <w:bookmarkStart w:id="1" w:name="ArtL1_RC-2-A1"/>
      <w:bookmarkStart w:id="2" w:name="_Toc188348480"/>
      <w:bookmarkEnd w:id="1"/>
      <w:r w:rsidRPr="00CE3147">
        <w:rPr>
          <w:rFonts w:eastAsia="Trebuchet MS"/>
          <w:color w:val="FFFFFF"/>
          <w:sz w:val="22"/>
          <w:szCs w:val="22"/>
          <w:lang w:val="fr-FR"/>
        </w:rPr>
        <w:lastRenderedPageBreak/>
        <w:t>1 - Objet et étendue de la consultation</w:t>
      </w:r>
      <w:bookmarkEnd w:id="2"/>
    </w:p>
    <w:p w:rsidR="004C5EDA" w:rsidRPr="00CE3147" w:rsidRDefault="00EE2FA2">
      <w:pPr>
        <w:spacing w:line="60" w:lineRule="exact"/>
        <w:rPr>
          <w:rFonts w:ascii="Arial" w:hAnsi="Arial" w:cs="Arial"/>
          <w:sz w:val="22"/>
          <w:szCs w:val="22"/>
        </w:rPr>
      </w:pPr>
      <w:r w:rsidRPr="00CE3147">
        <w:rPr>
          <w:rFonts w:ascii="Arial" w:hAnsi="Arial" w:cs="Arial"/>
          <w:sz w:val="22"/>
          <w:szCs w:val="22"/>
        </w:rPr>
        <w:t xml:space="preserve"> </w:t>
      </w:r>
    </w:p>
    <w:p w:rsidR="004C5EDA" w:rsidRPr="00CE3147" w:rsidRDefault="00EE2FA2">
      <w:pPr>
        <w:pStyle w:val="Titre2"/>
        <w:ind w:left="280"/>
        <w:rPr>
          <w:rFonts w:eastAsia="Trebuchet MS"/>
          <w:i w:val="0"/>
          <w:color w:val="000000"/>
          <w:sz w:val="22"/>
          <w:szCs w:val="22"/>
          <w:lang w:val="fr-FR"/>
        </w:rPr>
      </w:pPr>
      <w:bookmarkStart w:id="3" w:name="ArtL2_RC-2-A1.1"/>
      <w:bookmarkStart w:id="4" w:name="_Toc188348481"/>
      <w:bookmarkEnd w:id="3"/>
      <w:r w:rsidRPr="00CE3147">
        <w:rPr>
          <w:rFonts w:eastAsia="Trebuchet MS"/>
          <w:i w:val="0"/>
          <w:color w:val="000000"/>
          <w:sz w:val="22"/>
          <w:szCs w:val="22"/>
          <w:lang w:val="fr-FR"/>
        </w:rPr>
        <w:t>1.1 - Objet</w:t>
      </w:r>
      <w:bookmarkEnd w:id="4"/>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La présente consultation concerne :</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Vérification et entretien des toitures terrasses et des toitures traditionnelles des établissements hospitaliers d'Ainay le Château (03), de Cœur du Bourbonnais (03), de Riom (63) et Clémentel de Enval (63).</w:t>
      </w:r>
    </w:p>
    <w:p w:rsidR="004C5EDA" w:rsidRPr="00CE3147" w:rsidRDefault="004C5EDA">
      <w:pPr>
        <w:pStyle w:val="ParagrapheIndent2"/>
        <w:spacing w:line="232" w:lineRule="exact"/>
        <w:jc w:val="both"/>
        <w:rPr>
          <w:rFonts w:ascii="Arial" w:hAnsi="Arial" w:cs="Arial"/>
          <w:color w:val="000000"/>
          <w:sz w:val="22"/>
          <w:szCs w:val="22"/>
          <w:lang w:val="fr-FR"/>
        </w:rPr>
      </w:pP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Le présent marché a pour objet :</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La vérification et l'entretien des toitures terrasses, toitures traditionnelles, descentes d'eau pluviale des différents bâtiments ;</w:t>
      </w:r>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La reprise ponctuelle des éléments d'ouvrages pour garantir la pérennité des installations.</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Lieu(x) d'exécution :</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Les prestations seront exécutées sur les différents sites des établissements hospitaliers :</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Centre Hospitalier d'Ainay le Château (03360) et ses annexes</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Hôpital Cœur du Bourbonnais (03240) et ses annexes</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Centre Hospitalier Guy Thomas de Riom (63200) et ses annexes</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Centre Hospitalier Etienne Clémentel de Enval (63530) et ses annexes</w:t>
      </w:r>
    </w:p>
    <w:p w:rsidR="004C5EDA" w:rsidRPr="00CE3147" w:rsidRDefault="004C5EDA">
      <w:pPr>
        <w:pStyle w:val="ParagrapheIndent2"/>
        <w:spacing w:after="240" w:line="232" w:lineRule="exact"/>
        <w:jc w:val="both"/>
        <w:rPr>
          <w:rFonts w:ascii="Arial" w:hAnsi="Arial" w:cs="Arial"/>
          <w:color w:val="000000"/>
          <w:sz w:val="22"/>
          <w:szCs w:val="22"/>
          <w:lang w:val="fr-FR"/>
        </w:rPr>
      </w:pPr>
    </w:p>
    <w:p w:rsidR="004C5EDA" w:rsidRPr="00CE3147" w:rsidRDefault="00EE2FA2">
      <w:pPr>
        <w:pStyle w:val="Titre2"/>
        <w:ind w:left="280"/>
        <w:rPr>
          <w:rFonts w:eastAsia="Trebuchet MS"/>
          <w:i w:val="0"/>
          <w:color w:val="000000"/>
          <w:sz w:val="22"/>
          <w:szCs w:val="22"/>
          <w:lang w:val="fr-FR"/>
        </w:rPr>
      </w:pPr>
      <w:bookmarkStart w:id="5" w:name="ArtL2_RC-2-A1.3"/>
      <w:bookmarkStart w:id="6" w:name="_Toc188348482"/>
      <w:bookmarkEnd w:id="5"/>
      <w:r w:rsidRPr="00CE3147">
        <w:rPr>
          <w:rFonts w:eastAsia="Trebuchet MS"/>
          <w:i w:val="0"/>
          <w:color w:val="000000"/>
          <w:sz w:val="22"/>
          <w:szCs w:val="22"/>
          <w:lang w:val="fr-FR"/>
        </w:rPr>
        <w:t>1.2 - Mode de passation</w:t>
      </w:r>
      <w:bookmarkEnd w:id="6"/>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La procédure de passation utilisée est : l'appel d'offres ouvert. Elle est soumise aux dispositions des articles L. 2124-2, R. 2124-2 1° et R. 2161-2 à R. 2161-5 du Code de la commande publique.</w:t>
      </w:r>
    </w:p>
    <w:p w:rsidR="004C5EDA" w:rsidRPr="00CE3147" w:rsidRDefault="00EE2FA2">
      <w:pPr>
        <w:pStyle w:val="Titre2"/>
        <w:ind w:left="280"/>
        <w:rPr>
          <w:rFonts w:eastAsia="Trebuchet MS"/>
          <w:i w:val="0"/>
          <w:color w:val="000000"/>
          <w:sz w:val="22"/>
          <w:szCs w:val="22"/>
          <w:lang w:val="fr-FR"/>
        </w:rPr>
      </w:pPr>
      <w:bookmarkStart w:id="7" w:name="ArtL2_RC-2-A1.4"/>
      <w:bookmarkStart w:id="8" w:name="_Toc188348483"/>
      <w:bookmarkEnd w:id="7"/>
      <w:r w:rsidRPr="00CE3147">
        <w:rPr>
          <w:rFonts w:eastAsia="Trebuchet MS"/>
          <w:i w:val="0"/>
          <w:color w:val="000000"/>
          <w:sz w:val="22"/>
          <w:szCs w:val="22"/>
          <w:lang w:val="fr-FR"/>
        </w:rPr>
        <w:t>1.3 - Type et forme de contrat</w:t>
      </w:r>
      <w:bookmarkEnd w:id="8"/>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L'accord-cadre avec minimum et maximum est passé en application des articles L2125-1 1°, R. 2162-1 à R. 2162-6, R. 2162-13 et R. 2162-14 du Code de la commande publique. Il donnera lieu à l'émission de bons de commande.</w:t>
      </w:r>
    </w:p>
    <w:p w:rsidR="005E7F2E" w:rsidRPr="00CE3147" w:rsidRDefault="004448EB">
      <w:pPr>
        <w:pStyle w:val="Titre2"/>
        <w:ind w:left="280"/>
        <w:rPr>
          <w:color w:val="000000"/>
          <w:sz w:val="22"/>
          <w:szCs w:val="22"/>
          <w:shd w:val="clear" w:color="auto" w:fill="FFFFFF"/>
        </w:rPr>
      </w:pPr>
      <w:bookmarkStart w:id="9" w:name="ArtL2_RC-2-A1.5"/>
      <w:bookmarkStart w:id="10" w:name="_Toc188348484"/>
      <w:bookmarkEnd w:id="9"/>
      <w:r w:rsidRPr="00CE3147">
        <w:rPr>
          <w:rFonts w:eastAsia="Trebuchet MS"/>
          <w:b w:val="0"/>
          <w:bCs w:val="0"/>
          <w:i w:val="0"/>
          <w:iCs w:val="0"/>
          <w:color w:val="000000"/>
          <w:sz w:val="22"/>
          <w:szCs w:val="22"/>
          <w:lang w:val="fr-FR"/>
        </w:rPr>
        <w:t>Chaque accord-cadre sera attribué à un seul opérateur économique</w:t>
      </w:r>
      <w:r w:rsidRPr="00CE3147">
        <w:rPr>
          <w:color w:val="000000"/>
          <w:sz w:val="22"/>
          <w:szCs w:val="22"/>
          <w:shd w:val="clear" w:color="auto" w:fill="FFFFFF"/>
        </w:rPr>
        <w:t>.</w:t>
      </w:r>
      <w:bookmarkEnd w:id="10"/>
    </w:p>
    <w:p w:rsidR="005E7F2E" w:rsidRPr="00CE3147" w:rsidRDefault="005E7F2E">
      <w:pPr>
        <w:pStyle w:val="Titre2"/>
        <w:ind w:left="280"/>
        <w:rPr>
          <w:rFonts w:eastAsia="Trebuchet MS"/>
          <w:i w:val="0"/>
          <w:color w:val="000000"/>
          <w:sz w:val="22"/>
          <w:szCs w:val="22"/>
          <w:lang w:val="fr-FR"/>
        </w:rPr>
      </w:pPr>
    </w:p>
    <w:p w:rsidR="004C5EDA" w:rsidRPr="00CE3147" w:rsidRDefault="00EE2FA2">
      <w:pPr>
        <w:pStyle w:val="Titre2"/>
        <w:ind w:left="280"/>
        <w:rPr>
          <w:rFonts w:eastAsia="Trebuchet MS"/>
          <w:i w:val="0"/>
          <w:color w:val="000000"/>
          <w:sz w:val="22"/>
          <w:szCs w:val="22"/>
          <w:lang w:val="fr-FR"/>
        </w:rPr>
      </w:pPr>
      <w:bookmarkStart w:id="11" w:name="_Toc188348485"/>
      <w:r w:rsidRPr="00CE3147">
        <w:rPr>
          <w:rFonts w:eastAsia="Trebuchet MS"/>
          <w:i w:val="0"/>
          <w:color w:val="000000"/>
          <w:sz w:val="22"/>
          <w:szCs w:val="22"/>
          <w:lang w:val="fr-FR"/>
        </w:rPr>
        <w:t>1.4 - Décomposition de la consultation</w:t>
      </w:r>
      <w:bookmarkEnd w:id="11"/>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Les prestations sont réparties en 2 lot(s) :</w:t>
      </w:r>
    </w:p>
    <w:p w:rsidR="004C5EDA" w:rsidRPr="00CE3147" w:rsidRDefault="004C5EDA">
      <w:pPr>
        <w:pStyle w:val="ParagrapheIndent2"/>
        <w:spacing w:line="232" w:lineRule="exact"/>
        <w:jc w:val="both"/>
        <w:rPr>
          <w:rFonts w:ascii="Arial" w:hAnsi="Arial" w:cs="Arial"/>
          <w:color w:val="000000"/>
          <w:sz w:val="22"/>
          <w:szCs w:val="22"/>
          <w:lang w:val="fr-FR"/>
        </w:rPr>
      </w:pPr>
    </w:p>
    <w:tbl>
      <w:tblPr>
        <w:tblW w:w="0" w:type="auto"/>
        <w:tblInd w:w="500" w:type="dxa"/>
        <w:tblLayout w:type="fixed"/>
        <w:tblLook w:val="04A0" w:firstRow="1" w:lastRow="0" w:firstColumn="1" w:lastColumn="0" w:noHBand="0" w:noVBand="1"/>
      </w:tblPr>
      <w:tblGrid>
        <w:gridCol w:w="1800"/>
        <w:gridCol w:w="6800"/>
      </w:tblGrid>
      <w:tr w:rsidR="004C5EDA" w:rsidRPr="00CE3147">
        <w:trPr>
          <w:trHeight w:val="292"/>
        </w:trPr>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4C5EDA" w:rsidRPr="00CE3147" w:rsidRDefault="00EE2FA2">
            <w:pPr>
              <w:spacing w:before="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Lot(s)</w:t>
            </w:r>
          </w:p>
        </w:tc>
        <w:tc>
          <w:tcPr>
            <w:tcW w:w="6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4C5EDA" w:rsidRPr="00CE3147" w:rsidRDefault="00EE2FA2">
            <w:pPr>
              <w:spacing w:before="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Désignation</w:t>
            </w:r>
          </w:p>
        </w:tc>
      </w:tr>
      <w:tr w:rsidR="004C5EDA" w:rsidRPr="00CE3147">
        <w:trPr>
          <w:trHeight w:val="400"/>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80" w:after="20"/>
              <w:ind w:left="40" w:right="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01</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line="232" w:lineRule="exact"/>
              <w:ind w:left="80" w:right="8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Vérification et entretien des toitures du Centre Hospitalier d'Ainay le Château (03360) et de l'hôpital Cœur du Bourbonnais (03240)</w:t>
            </w:r>
          </w:p>
        </w:tc>
      </w:tr>
      <w:tr w:rsidR="004C5EDA" w:rsidRPr="00CE3147">
        <w:trPr>
          <w:trHeight w:val="400"/>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80" w:after="20"/>
              <w:ind w:left="40" w:right="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02</w:t>
            </w:r>
          </w:p>
        </w:tc>
        <w:tc>
          <w:tcPr>
            <w:tcW w:w="6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line="232" w:lineRule="exact"/>
              <w:ind w:left="80" w:right="8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Vérification et entretien des toitures des Centres Hospitaliers de RIOM (63204) et Etienne Clémentel - ENVAL (63530)</w:t>
            </w:r>
          </w:p>
        </w:tc>
      </w:tr>
    </w:tbl>
    <w:p w:rsidR="004C5EDA" w:rsidRPr="00CE3147" w:rsidRDefault="00EE2FA2">
      <w:pPr>
        <w:spacing w:after="120" w:line="240" w:lineRule="exact"/>
        <w:rPr>
          <w:rFonts w:ascii="Arial" w:hAnsi="Arial" w:cs="Arial"/>
          <w:sz w:val="22"/>
          <w:szCs w:val="22"/>
        </w:rPr>
      </w:pPr>
      <w:r w:rsidRPr="00CE3147">
        <w:rPr>
          <w:rFonts w:ascii="Arial" w:hAnsi="Arial" w:cs="Arial"/>
          <w:sz w:val="22"/>
          <w:szCs w:val="22"/>
        </w:rPr>
        <w:t xml:space="preserve"> </w:t>
      </w:r>
    </w:p>
    <w:p w:rsidR="004C5EDA" w:rsidRPr="00CE3147" w:rsidRDefault="00EE2FA2">
      <w:pPr>
        <w:pStyle w:val="ParagrapheIndent2"/>
        <w:spacing w:after="240"/>
        <w:jc w:val="both"/>
        <w:rPr>
          <w:rFonts w:ascii="Arial" w:hAnsi="Arial" w:cs="Arial"/>
          <w:color w:val="000000"/>
          <w:sz w:val="22"/>
          <w:szCs w:val="22"/>
          <w:lang w:val="fr-FR"/>
        </w:rPr>
      </w:pPr>
      <w:r w:rsidRPr="00CE3147">
        <w:rPr>
          <w:rFonts w:ascii="Arial" w:hAnsi="Arial" w:cs="Arial"/>
          <w:color w:val="000000"/>
          <w:sz w:val="22"/>
          <w:szCs w:val="22"/>
          <w:lang w:val="fr-FR"/>
        </w:rPr>
        <w:t>Chaque lot fera l'objet d'un accord-cadre.</w:t>
      </w:r>
    </w:p>
    <w:p w:rsidR="004C5EDA" w:rsidRPr="00CE3147" w:rsidRDefault="00EE2FA2">
      <w:pPr>
        <w:pStyle w:val="ParagrapheIndent2"/>
        <w:spacing w:after="240"/>
        <w:jc w:val="both"/>
        <w:rPr>
          <w:rFonts w:ascii="Arial" w:hAnsi="Arial" w:cs="Arial"/>
          <w:color w:val="000000"/>
          <w:sz w:val="22"/>
          <w:szCs w:val="22"/>
          <w:lang w:val="fr-FR"/>
        </w:rPr>
      </w:pPr>
      <w:r w:rsidRPr="00CE3147">
        <w:rPr>
          <w:rFonts w:ascii="Arial" w:hAnsi="Arial" w:cs="Arial"/>
          <w:color w:val="000000"/>
          <w:sz w:val="22"/>
          <w:szCs w:val="22"/>
          <w:lang w:val="fr-FR"/>
        </w:rPr>
        <w:t>Les candidats ne peuvent soumettre des offres que pour un seul lot.</w:t>
      </w:r>
    </w:p>
    <w:p w:rsidR="004C5EDA" w:rsidRPr="00CE3147" w:rsidRDefault="00EE2FA2">
      <w:pPr>
        <w:pStyle w:val="Titre2"/>
        <w:ind w:left="280"/>
        <w:rPr>
          <w:rFonts w:eastAsia="Trebuchet MS"/>
          <w:i w:val="0"/>
          <w:color w:val="000000"/>
          <w:sz w:val="22"/>
          <w:szCs w:val="22"/>
          <w:lang w:val="fr-FR"/>
        </w:rPr>
      </w:pPr>
      <w:bookmarkStart w:id="12" w:name="ArtL2_RC-2-A1.7"/>
      <w:bookmarkStart w:id="13" w:name="_Toc188348486"/>
      <w:bookmarkEnd w:id="12"/>
      <w:r w:rsidRPr="00CE3147">
        <w:rPr>
          <w:rFonts w:eastAsia="Trebuchet MS"/>
          <w:i w:val="0"/>
          <w:color w:val="000000"/>
          <w:sz w:val="22"/>
          <w:szCs w:val="22"/>
          <w:lang w:val="fr-FR"/>
        </w:rPr>
        <w:t>1.5 - Nomenclature</w:t>
      </w:r>
      <w:bookmarkEnd w:id="13"/>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La classification conforme au vocabulaire commun des marchés européens (CPV) est :</w:t>
      </w:r>
    </w:p>
    <w:tbl>
      <w:tblPr>
        <w:tblW w:w="0" w:type="auto"/>
        <w:tblLayout w:type="fixed"/>
        <w:tblLook w:val="04A0" w:firstRow="1" w:lastRow="0" w:firstColumn="1" w:lastColumn="0" w:noHBand="0" w:noVBand="1"/>
      </w:tblPr>
      <w:tblGrid>
        <w:gridCol w:w="1800"/>
        <w:gridCol w:w="7800"/>
      </w:tblGrid>
      <w:tr w:rsidR="004C5EDA" w:rsidRPr="00CE3147" w:rsidTr="00B34FF2">
        <w:trPr>
          <w:trHeight w:val="454"/>
        </w:trPr>
        <w:tc>
          <w:tcPr>
            <w:tcW w:w="1800" w:type="dxa"/>
            <w:tcBorders>
              <w:top w:val="single" w:sz="2" w:space="0" w:color="000000"/>
              <w:left w:val="single" w:sz="2" w:space="0" w:color="000000"/>
              <w:bottom w:val="single" w:sz="4" w:space="0" w:color="auto"/>
              <w:right w:val="single" w:sz="2" w:space="0" w:color="000000"/>
            </w:tcBorders>
            <w:shd w:val="clear" w:color="CCCCCC" w:fill="CCCCCC"/>
            <w:tcMar>
              <w:top w:w="0" w:type="dxa"/>
              <w:left w:w="0" w:type="dxa"/>
              <w:bottom w:w="0" w:type="dxa"/>
              <w:right w:w="0" w:type="dxa"/>
            </w:tcMar>
          </w:tcPr>
          <w:p w:rsidR="004C5EDA" w:rsidRPr="00CE3147" w:rsidRDefault="00EE2FA2">
            <w:pPr>
              <w:spacing w:before="140" w:after="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Code principal</w:t>
            </w:r>
          </w:p>
        </w:tc>
        <w:tc>
          <w:tcPr>
            <w:tcW w:w="7800" w:type="dxa"/>
            <w:tcBorders>
              <w:top w:val="single" w:sz="2" w:space="0" w:color="000000"/>
              <w:left w:val="single" w:sz="2" w:space="0" w:color="000000"/>
              <w:bottom w:val="single" w:sz="4" w:space="0" w:color="auto"/>
              <w:right w:val="single" w:sz="2" w:space="0" w:color="000000"/>
            </w:tcBorders>
            <w:shd w:val="clear" w:color="CCCCCC" w:fill="CCCCCC"/>
            <w:tcMar>
              <w:top w:w="0" w:type="dxa"/>
              <w:left w:w="0" w:type="dxa"/>
              <w:bottom w:w="0" w:type="dxa"/>
              <w:right w:w="0" w:type="dxa"/>
            </w:tcMar>
          </w:tcPr>
          <w:p w:rsidR="004C5EDA" w:rsidRPr="00CE3147" w:rsidRDefault="00EE2FA2">
            <w:pPr>
              <w:spacing w:before="140" w:after="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Description</w:t>
            </w:r>
          </w:p>
        </w:tc>
      </w:tr>
      <w:tr w:rsidR="00B34FF2" w:rsidRPr="00CE3147" w:rsidTr="00B34FF2">
        <w:trPr>
          <w:trHeight w:val="346"/>
        </w:trPr>
        <w:tc>
          <w:tcPr>
            <w:tcW w:w="1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4FF2" w:rsidRPr="00B34FF2" w:rsidRDefault="007511B0" w:rsidP="007511B0">
            <w:pPr>
              <w:jc w:val="center"/>
              <w:rPr>
                <w:rFonts w:ascii="Arial" w:eastAsia="Trebuchet MS" w:hAnsi="Arial" w:cs="Arial"/>
                <w:color w:val="000000"/>
                <w:sz w:val="22"/>
                <w:szCs w:val="22"/>
                <w:lang w:val="fr-FR"/>
              </w:rPr>
            </w:pPr>
            <w:r>
              <w:rPr>
                <w:rFonts w:ascii="Arial" w:eastAsia="Trebuchet MS" w:hAnsi="Arial" w:cs="Arial"/>
                <w:color w:val="000000"/>
                <w:sz w:val="22"/>
                <w:szCs w:val="22"/>
                <w:lang w:val="fr-FR"/>
              </w:rPr>
              <w:t>71</w:t>
            </w:r>
            <w:r w:rsidR="00B34FF2" w:rsidRPr="00B34FF2">
              <w:rPr>
                <w:rFonts w:ascii="Arial" w:eastAsia="Trebuchet MS" w:hAnsi="Arial" w:cs="Arial"/>
                <w:color w:val="000000"/>
                <w:sz w:val="22"/>
                <w:szCs w:val="22"/>
                <w:lang w:val="fr-FR"/>
              </w:rPr>
              <w:t>31</w:t>
            </w:r>
            <w:r>
              <w:rPr>
                <w:rFonts w:ascii="Arial" w:eastAsia="Trebuchet MS" w:hAnsi="Arial" w:cs="Arial"/>
                <w:color w:val="000000"/>
                <w:sz w:val="22"/>
                <w:szCs w:val="22"/>
                <w:lang w:val="fr-FR"/>
              </w:rPr>
              <w:t>5400</w:t>
            </w:r>
          </w:p>
        </w:tc>
        <w:tc>
          <w:tcPr>
            <w:tcW w:w="7800"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rsidR="00B34FF2" w:rsidRPr="00B34FF2" w:rsidRDefault="00B34FF2" w:rsidP="007511B0">
            <w:pPr>
              <w:rPr>
                <w:rFonts w:ascii="Arial" w:eastAsia="Trebuchet MS" w:hAnsi="Arial" w:cs="Arial"/>
                <w:color w:val="000000"/>
                <w:sz w:val="22"/>
                <w:szCs w:val="22"/>
                <w:lang w:val="fr-FR"/>
              </w:rPr>
            </w:pPr>
            <w:r w:rsidRPr="00B34FF2">
              <w:rPr>
                <w:rFonts w:ascii="Arial" w:eastAsia="Trebuchet MS" w:hAnsi="Arial" w:cs="Arial"/>
                <w:color w:val="000000"/>
                <w:sz w:val="22"/>
                <w:szCs w:val="22"/>
                <w:lang w:val="fr-FR"/>
              </w:rPr>
              <w:t xml:space="preserve">Services d'inspection </w:t>
            </w:r>
            <w:r w:rsidR="007511B0">
              <w:rPr>
                <w:rFonts w:ascii="Arial" w:eastAsia="Trebuchet MS" w:hAnsi="Arial" w:cs="Arial"/>
                <w:color w:val="000000"/>
                <w:sz w:val="22"/>
                <w:szCs w:val="22"/>
                <w:lang w:val="fr-FR"/>
              </w:rPr>
              <w:t>et de vérification de bâtiment</w:t>
            </w:r>
          </w:p>
        </w:tc>
      </w:tr>
      <w:tr w:rsidR="004C5EDA" w:rsidRPr="00CE3147" w:rsidTr="00B34FF2">
        <w:trPr>
          <w:trHeight w:val="346"/>
        </w:trPr>
        <w:tc>
          <w:tcPr>
            <w:tcW w:w="180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60" w:after="40"/>
              <w:ind w:left="40" w:right="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45261920-9</w:t>
            </w:r>
          </w:p>
        </w:tc>
        <w:tc>
          <w:tcPr>
            <w:tcW w:w="7800" w:type="dxa"/>
            <w:tcBorders>
              <w:top w:val="single" w:sz="4" w:space="0" w:color="auto"/>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60" w:after="40"/>
              <w:ind w:left="40" w:right="4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Travaux d'entretien de toiture</w:t>
            </w:r>
          </w:p>
        </w:tc>
      </w:tr>
      <w:tr w:rsidR="004C5EDA" w:rsidRPr="00CE3147">
        <w:trPr>
          <w:trHeight w:val="346"/>
        </w:trPr>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60" w:after="40"/>
              <w:ind w:left="40" w:right="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45261900-3</w:t>
            </w:r>
          </w:p>
        </w:tc>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60" w:after="40"/>
              <w:ind w:left="40" w:right="4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Réparation et entretien de toiture</w:t>
            </w:r>
          </w:p>
        </w:tc>
      </w:tr>
    </w:tbl>
    <w:p w:rsidR="004C5EDA" w:rsidRPr="00CE3147" w:rsidRDefault="00EE2FA2">
      <w:pPr>
        <w:spacing w:line="240" w:lineRule="exact"/>
        <w:rPr>
          <w:rFonts w:ascii="Arial" w:hAnsi="Arial" w:cs="Arial"/>
          <w:sz w:val="22"/>
          <w:szCs w:val="22"/>
        </w:rPr>
      </w:pPr>
      <w:r w:rsidRPr="00CE3147">
        <w:rPr>
          <w:rFonts w:ascii="Arial" w:hAnsi="Arial" w:cs="Arial"/>
          <w:sz w:val="22"/>
          <w:szCs w:val="22"/>
        </w:rPr>
        <w:t xml:space="preserve"> </w:t>
      </w:r>
    </w:p>
    <w:p w:rsidR="004C5EDA" w:rsidRPr="00CE3147" w:rsidRDefault="004C5EDA">
      <w:pPr>
        <w:spacing w:line="240" w:lineRule="exact"/>
        <w:rPr>
          <w:rFonts w:ascii="Arial" w:hAnsi="Arial" w:cs="Arial"/>
          <w:sz w:val="22"/>
          <w:szCs w:val="22"/>
        </w:rPr>
      </w:pPr>
    </w:p>
    <w:p w:rsidR="004C5EDA" w:rsidRPr="00CE3147" w:rsidRDefault="004C5EDA">
      <w:pPr>
        <w:spacing w:line="240" w:lineRule="exact"/>
        <w:rPr>
          <w:rFonts w:ascii="Arial" w:hAnsi="Arial" w:cs="Arial"/>
          <w:sz w:val="22"/>
          <w:szCs w:val="22"/>
        </w:rPr>
      </w:pPr>
    </w:p>
    <w:p w:rsidR="004C5EDA" w:rsidRPr="00CE3147" w:rsidRDefault="004C5EDA">
      <w:pPr>
        <w:spacing w:line="240" w:lineRule="exact"/>
        <w:rPr>
          <w:rFonts w:ascii="Arial" w:hAnsi="Arial" w:cs="Arial"/>
          <w:sz w:val="22"/>
          <w:szCs w:val="22"/>
        </w:rPr>
      </w:pPr>
    </w:p>
    <w:p w:rsidR="004C5EDA" w:rsidRPr="00CE3147" w:rsidRDefault="004C5EDA">
      <w:pPr>
        <w:spacing w:after="40" w:line="240" w:lineRule="exact"/>
        <w:rPr>
          <w:rFonts w:ascii="Arial" w:hAnsi="Arial" w:cs="Arial"/>
          <w:sz w:val="22"/>
          <w:szCs w:val="22"/>
        </w:rPr>
      </w:pPr>
    </w:p>
    <w:p w:rsidR="000B0520" w:rsidRPr="00CE3147" w:rsidRDefault="000B0520" w:rsidP="000B0520">
      <w:pPr>
        <w:pStyle w:val="Titre2"/>
        <w:ind w:left="280"/>
        <w:rPr>
          <w:rFonts w:eastAsia="Trebuchet MS"/>
          <w:i w:val="0"/>
          <w:color w:val="000000"/>
          <w:sz w:val="22"/>
          <w:szCs w:val="22"/>
          <w:lang w:val="fr-FR"/>
        </w:rPr>
      </w:pPr>
      <w:bookmarkStart w:id="14" w:name="ArtL2_RC-2-A1.8"/>
      <w:bookmarkStart w:id="15" w:name="_Toc188348487"/>
      <w:bookmarkEnd w:id="14"/>
      <w:r w:rsidRPr="00CE3147">
        <w:rPr>
          <w:rFonts w:eastAsia="Trebuchet MS"/>
          <w:i w:val="0"/>
          <w:color w:val="000000"/>
          <w:sz w:val="22"/>
          <w:szCs w:val="22"/>
          <w:lang w:val="fr-FR"/>
        </w:rPr>
        <w:t>1.</w:t>
      </w:r>
      <w:r w:rsidR="00283016">
        <w:rPr>
          <w:rFonts w:eastAsia="Trebuchet MS"/>
          <w:i w:val="0"/>
          <w:color w:val="000000"/>
          <w:sz w:val="22"/>
          <w:szCs w:val="22"/>
          <w:lang w:val="fr-FR"/>
        </w:rPr>
        <w:t>6</w:t>
      </w:r>
      <w:r w:rsidRPr="00CE3147">
        <w:rPr>
          <w:rFonts w:eastAsia="Trebuchet MS"/>
          <w:i w:val="0"/>
          <w:color w:val="000000"/>
          <w:sz w:val="22"/>
          <w:szCs w:val="22"/>
          <w:lang w:val="fr-FR"/>
        </w:rPr>
        <w:t xml:space="preserve"> – Etendue de la consultation</w:t>
      </w:r>
      <w:bookmarkEnd w:id="15"/>
    </w:p>
    <w:p w:rsidR="000B0520" w:rsidRPr="00CE3147" w:rsidRDefault="000B0520" w:rsidP="000B0520">
      <w:pPr>
        <w:pStyle w:val="ParagrapheIndent1"/>
        <w:spacing w:line="232" w:lineRule="exact"/>
        <w:jc w:val="both"/>
        <w:rPr>
          <w:rFonts w:ascii="Arial" w:hAnsi="Arial" w:cs="Arial"/>
          <w:color w:val="000000"/>
          <w:sz w:val="22"/>
          <w:szCs w:val="22"/>
          <w:lang w:val="fr-FR"/>
        </w:rPr>
      </w:pPr>
    </w:p>
    <w:p w:rsidR="000B0520" w:rsidRPr="00CE3147" w:rsidRDefault="000B0520" w:rsidP="000B0520">
      <w:pPr>
        <w:spacing w:before="80" w:after="20"/>
        <w:ind w:left="500" w:right="520"/>
        <w:rPr>
          <w:rFonts w:ascii="Arial" w:eastAsia="Trebuchet MS" w:hAnsi="Arial" w:cs="Arial"/>
          <w:color w:val="000000"/>
          <w:sz w:val="22"/>
          <w:szCs w:val="22"/>
        </w:rPr>
      </w:pPr>
      <w:bookmarkStart w:id="16" w:name="_Hlk188349290"/>
      <w:r w:rsidRPr="00CE3147">
        <w:rPr>
          <w:rFonts w:ascii="Arial" w:eastAsia="Trebuchet MS" w:hAnsi="Arial" w:cs="Arial"/>
          <w:color w:val="000000"/>
          <w:sz w:val="22"/>
          <w:szCs w:val="22"/>
        </w:rPr>
        <w:t xml:space="preserve">Pour le lot n°01 - </w:t>
      </w:r>
      <w:r w:rsidR="00283016" w:rsidRPr="00CE3147">
        <w:rPr>
          <w:rFonts w:ascii="Arial" w:eastAsia="Trebuchet MS" w:hAnsi="Arial" w:cs="Arial"/>
          <w:color w:val="000000"/>
          <w:sz w:val="22"/>
          <w:szCs w:val="22"/>
          <w:lang w:val="fr-FR"/>
        </w:rPr>
        <w:t>Vérification et entretien des toitures du Centre Hospitalier d'Ainay le Château (03360) et de l'hôpital Cœur du Bourbonnais (03240)</w:t>
      </w:r>
    </w:p>
    <w:tbl>
      <w:tblPr>
        <w:tblW w:w="0" w:type="auto"/>
        <w:tblLayout w:type="fixed"/>
        <w:tblLook w:val="04A0" w:firstRow="1" w:lastRow="0" w:firstColumn="1" w:lastColumn="0" w:noHBand="0" w:noVBand="1"/>
      </w:tblPr>
      <w:tblGrid>
        <w:gridCol w:w="1000"/>
        <w:gridCol w:w="2032"/>
        <w:gridCol w:w="1701"/>
        <w:gridCol w:w="2126"/>
        <w:gridCol w:w="2126"/>
      </w:tblGrid>
      <w:tr w:rsidR="000B0520" w:rsidRPr="00CE3147" w:rsidTr="00BF054A">
        <w:trPr>
          <w:trHeight w:val="292"/>
        </w:trPr>
        <w:tc>
          <w:tcPr>
            <w:tcW w:w="1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0B0520" w:rsidRPr="00CE3147" w:rsidRDefault="000B0520" w:rsidP="00BF054A">
            <w:pPr>
              <w:spacing w:before="40"/>
              <w:jc w:val="center"/>
              <w:rPr>
                <w:rFonts w:ascii="Arial" w:eastAsia="Trebuchet MS" w:hAnsi="Arial" w:cs="Arial"/>
                <w:color w:val="000000"/>
                <w:sz w:val="22"/>
                <w:szCs w:val="22"/>
              </w:rPr>
            </w:pPr>
            <w:proofErr w:type="spellStart"/>
            <w:r w:rsidRPr="00CE3147">
              <w:rPr>
                <w:rFonts w:ascii="Arial" w:eastAsia="Trebuchet MS" w:hAnsi="Arial" w:cs="Arial"/>
                <w:color w:val="000000"/>
                <w:sz w:val="22"/>
                <w:szCs w:val="22"/>
              </w:rPr>
              <w:t>Période</w:t>
            </w:r>
            <w:proofErr w:type="spellEnd"/>
          </w:p>
        </w:tc>
        <w:tc>
          <w:tcPr>
            <w:tcW w:w="2032"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0B0520" w:rsidRPr="00CE3147" w:rsidRDefault="000B0520" w:rsidP="00BF054A">
            <w:pPr>
              <w:spacing w:before="40"/>
              <w:jc w:val="center"/>
              <w:rPr>
                <w:rFonts w:ascii="Arial" w:eastAsia="Trebuchet MS" w:hAnsi="Arial" w:cs="Arial"/>
                <w:color w:val="000000"/>
                <w:sz w:val="22"/>
                <w:szCs w:val="22"/>
              </w:rPr>
            </w:pPr>
            <w:r w:rsidRPr="00CE3147">
              <w:rPr>
                <w:rFonts w:ascii="Arial" w:eastAsia="Trebuchet MS" w:hAnsi="Arial" w:cs="Arial"/>
                <w:color w:val="000000"/>
                <w:sz w:val="22"/>
                <w:szCs w:val="22"/>
              </w:rPr>
              <w:t>Minimum HT</w:t>
            </w:r>
          </w:p>
        </w:tc>
        <w:tc>
          <w:tcPr>
            <w:tcW w:w="1701"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0B0520" w:rsidRPr="00CE3147" w:rsidRDefault="000B0520" w:rsidP="00BF054A">
            <w:pPr>
              <w:spacing w:before="40"/>
              <w:jc w:val="center"/>
              <w:rPr>
                <w:rFonts w:ascii="Arial" w:eastAsia="Trebuchet MS" w:hAnsi="Arial" w:cs="Arial"/>
                <w:color w:val="000000"/>
                <w:sz w:val="22"/>
                <w:szCs w:val="22"/>
              </w:rPr>
            </w:pPr>
            <w:r w:rsidRPr="00CE3147">
              <w:rPr>
                <w:rFonts w:ascii="Arial" w:eastAsia="Trebuchet MS" w:hAnsi="Arial" w:cs="Arial"/>
                <w:color w:val="000000"/>
                <w:sz w:val="22"/>
                <w:szCs w:val="22"/>
              </w:rPr>
              <w:t>Maximum HT</w:t>
            </w:r>
          </w:p>
        </w:tc>
        <w:tc>
          <w:tcPr>
            <w:tcW w:w="2126" w:type="dxa"/>
            <w:tcBorders>
              <w:top w:val="single" w:sz="2" w:space="0" w:color="000000"/>
              <w:left w:val="single" w:sz="2" w:space="0" w:color="000000"/>
              <w:right w:val="single" w:sz="2" w:space="0" w:color="000000"/>
            </w:tcBorders>
            <w:shd w:val="clear" w:color="CCCCCC" w:fill="CCCCCC"/>
          </w:tcPr>
          <w:p w:rsidR="000B0520" w:rsidRPr="00706B88" w:rsidRDefault="005F1163" w:rsidP="005F1163">
            <w:pPr>
              <w:jc w:val="center"/>
              <w:rPr>
                <w:rFonts w:ascii="Arial" w:hAnsi="Arial" w:cs="Arial"/>
                <w:sz w:val="22"/>
                <w:szCs w:val="22"/>
              </w:rPr>
            </w:pPr>
            <w:r>
              <w:rPr>
                <w:rFonts w:ascii="Arial" w:hAnsi="Arial" w:cs="Arial"/>
                <w:sz w:val="22"/>
                <w:szCs w:val="22"/>
              </w:rPr>
              <w:t>E</w:t>
            </w:r>
            <w:r w:rsidR="000B0520" w:rsidRPr="00706B88">
              <w:rPr>
                <w:rFonts w:ascii="Arial" w:hAnsi="Arial" w:cs="Arial"/>
                <w:sz w:val="22"/>
                <w:szCs w:val="22"/>
              </w:rPr>
              <w:t>stimation HT</w:t>
            </w:r>
          </w:p>
        </w:tc>
        <w:tc>
          <w:tcPr>
            <w:tcW w:w="2126" w:type="dxa"/>
            <w:tcBorders>
              <w:top w:val="single" w:sz="2" w:space="0" w:color="000000"/>
              <w:left w:val="single" w:sz="2" w:space="0" w:color="000000"/>
              <w:right w:val="single" w:sz="2" w:space="0" w:color="000000"/>
            </w:tcBorders>
            <w:shd w:val="clear" w:color="CCCCCC" w:fill="CCCCCC"/>
          </w:tcPr>
          <w:p w:rsidR="000B0520" w:rsidRPr="005F1163" w:rsidRDefault="000B0520" w:rsidP="005F1163">
            <w:pPr>
              <w:jc w:val="center"/>
              <w:rPr>
                <w:rFonts w:ascii="Arial" w:hAnsi="Arial" w:cs="Arial"/>
                <w:sz w:val="22"/>
                <w:szCs w:val="22"/>
              </w:rPr>
            </w:pPr>
            <w:proofErr w:type="spellStart"/>
            <w:r w:rsidRPr="005F1163">
              <w:rPr>
                <w:rFonts w:ascii="Arial" w:hAnsi="Arial" w:cs="Arial"/>
                <w:sz w:val="22"/>
                <w:szCs w:val="22"/>
              </w:rPr>
              <w:t>Crédits</w:t>
            </w:r>
            <w:proofErr w:type="spellEnd"/>
            <w:r w:rsidRPr="005F1163">
              <w:rPr>
                <w:rFonts w:ascii="Arial" w:hAnsi="Arial" w:cs="Arial"/>
                <w:sz w:val="22"/>
                <w:szCs w:val="22"/>
              </w:rPr>
              <w:t xml:space="preserve"> </w:t>
            </w:r>
            <w:proofErr w:type="spellStart"/>
            <w:r w:rsidRPr="005F1163">
              <w:rPr>
                <w:rFonts w:ascii="Arial" w:hAnsi="Arial" w:cs="Arial"/>
                <w:sz w:val="22"/>
                <w:szCs w:val="22"/>
              </w:rPr>
              <w:t>budgétaires</w:t>
            </w:r>
            <w:proofErr w:type="spellEnd"/>
          </w:p>
        </w:tc>
      </w:tr>
      <w:tr w:rsidR="000B0520" w:rsidRPr="00CE3147" w:rsidTr="00BF054A">
        <w:trPr>
          <w:trHeight w:val="346"/>
        </w:trPr>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0B0520" w:rsidRPr="00CE3147" w:rsidRDefault="000B0520" w:rsidP="00BF054A">
            <w:pPr>
              <w:spacing w:before="80" w:after="20"/>
              <w:jc w:val="center"/>
              <w:rPr>
                <w:rFonts w:ascii="Arial" w:eastAsia="Trebuchet MS" w:hAnsi="Arial" w:cs="Arial"/>
                <w:color w:val="000000"/>
                <w:sz w:val="22"/>
                <w:szCs w:val="22"/>
              </w:rPr>
            </w:pPr>
            <w:r w:rsidRPr="00CE3147">
              <w:rPr>
                <w:rFonts w:ascii="Arial" w:eastAsia="Trebuchet MS" w:hAnsi="Arial" w:cs="Arial"/>
                <w:color w:val="000000"/>
                <w:sz w:val="22"/>
                <w:szCs w:val="22"/>
              </w:rPr>
              <w:t>1</w:t>
            </w:r>
          </w:p>
        </w:tc>
        <w:tc>
          <w:tcPr>
            <w:tcW w:w="203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0B0520" w:rsidRPr="00CE3147" w:rsidRDefault="000B0520" w:rsidP="00BF054A">
            <w:pPr>
              <w:spacing w:before="80" w:after="20"/>
              <w:jc w:val="center"/>
              <w:rPr>
                <w:rFonts w:ascii="Arial" w:eastAsia="Trebuchet MS" w:hAnsi="Arial" w:cs="Arial"/>
                <w:color w:val="000000"/>
                <w:sz w:val="22"/>
                <w:szCs w:val="22"/>
              </w:rPr>
            </w:pPr>
            <w:r w:rsidRPr="00CE3147">
              <w:rPr>
                <w:rFonts w:ascii="Arial" w:eastAsia="Trebuchet MS" w:hAnsi="Arial" w:cs="Arial"/>
                <w:color w:val="000000"/>
                <w:sz w:val="22"/>
                <w:szCs w:val="22"/>
              </w:rPr>
              <w:t>199 000,00 €</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0B0520" w:rsidRPr="00CE3147" w:rsidRDefault="000B0520" w:rsidP="00BF054A">
            <w:pPr>
              <w:spacing w:before="80" w:after="20"/>
              <w:jc w:val="center"/>
              <w:rPr>
                <w:rFonts w:ascii="Arial" w:eastAsia="Trebuchet MS" w:hAnsi="Arial" w:cs="Arial"/>
                <w:color w:val="000000"/>
                <w:sz w:val="22"/>
                <w:szCs w:val="22"/>
              </w:rPr>
            </w:pPr>
            <w:r w:rsidRPr="00CE3147">
              <w:rPr>
                <w:rFonts w:ascii="Arial" w:eastAsia="Trebuchet MS" w:hAnsi="Arial" w:cs="Arial"/>
                <w:color w:val="000000"/>
                <w:sz w:val="22"/>
                <w:szCs w:val="22"/>
              </w:rPr>
              <w:t>600 000,00 €</w:t>
            </w:r>
          </w:p>
        </w:tc>
        <w:tc>
          <w:tcPr>
            <w:tcW w:w="2126" w:type="dxa"/>
            <w:tcBorders>
              <w:top w:val="single" w:sz="2" w:space="0" w:color="000000"/>
              <w:left w:val="single" w:sz="2" w:space="0" w:color="000000"/>
              <w:bottom w:val="single" w:sz="2" w:space="0" w:color="000000"/>
              <w:right w:val="single" w:sz="2" w:space="0" w:color="000000"/>
            </w:tcBorders>
          </w:tcPr>
          <w:p w:rsidR="000B0520" w:rsidRPr="00706B88" w:rsidRDefault="00283016" w:rsidP="005F1163">
            <w:pPr>
              <w:jc w:val="center"/>
              <w:rPr>
                <w:rFonts w:ascii="Arial" w:hAnsi="Arial" w:cs="Arial"/>
                <w:sz w:val="22"/>
                <w:szCs w:val="22"/>
              </w:rPr>
            </w:pPr>
            <w:r w:rsidRPr="00706B88">
              <w:rPr>
                <w:rFonts w:ascii="Arial" w:hAnsi="Arial" w:cs="Arial"/>
                <w:sz w:val="22"/>
                <w:szCs w:val="22"/>
              </w:rPr>
              <w:t>400</w:t>
            </w:r>
            <w:r w:rsidR="00706B88">
              <w:rPr>
                <w:rFonts w:ascii="Arial" w:hAnsi="Arial" w:cs="Arial"/>
                <w:sz w:val="22"/>
                <w:szCs w:val="22"/>
              </w:rPr>
              <w:t> </w:t>
            </w:r>
            <w:r w:rsidRPr="00706B88">
              <w:rPr>
                <w:rFonts w:ascii="Arial" w:hAnsi="Arial" w:cs="Arial"/>
                <w:sz w:val="22"/>
                <w:szCs w:val="22"/>
              </w:rPr>
              <w:t>000</w:t>
            </w:r>
            <w:r w:rsidR="00706B88">
              <w:rPr>
                <w:rFonts w:ascii="Arial" w:hAnsi="Arial" w:cs="Arial"/>
                <w:sz w:val="22"/>
                <w:szCs w:val="22"/>
              </w:rPr>
              <w:t xml:space="preserve"> €</w:t>
            </w:r>
          </w:p>
        </w:tc>
        <w:tc>
          <w:tcPr>
            <w:tcW w:w="2126" w:type="dxa"/>
            <w:tcBorders>
              <w:top w:val="single" w:sz="2" w:space="0" w:color="000000"/>
              <w:left w:val="single" w:sz="2" w:space="0" w:color="000000"/>
              <w:bottom w:val="single" w:sz="2" w:space="0" w:color="000000"/>
              <w:right w:val="single" w:sz="2" w:space="0" w:color="000000"/>
            </w:tcBorders>
          </w:tcPr>
          <w:p w:rsidR="000B0520" w:rsidRPr="005F1163" w:rsidRDefault="001613A2" w:rsidP="005F1163">
            <w:pPr>
              <w:jc w:val="center"/>
              <w:rPr>
                <w:rFonts w:ascii="Arial" w:hAnsi="Arial" w:cs="Arial"/>
                <w:sz w:val="22"/>
                <w:szCs w:val="22"/>
              </w:rPr>
            </w:pPr>
            <w:r>
              <w:rPr>
                <w:rFonts w:ascii="Arial" w:hAnsi="Arial" w:cs="Arial"/>
                <w:sz w:val="22"/>
                <w:szCs w:val="22"/>
              </w:rPr>
              <w:t>6</w:t>
            </w:r>
            <w:r w:rsidR="005F1163" w:rsidRPr="005F1163">
              <w:rPr>
                <w:rFonts w:ascii="Arial" w:hAnsi="Arial" w:cs="Arial"/>
                <w:sz w:val="22"/>
                <w:szCs w:val="22"/>
              </w:rPr>
              <w:t>00 000 €</w:t>
            </w:r>
          </w:p>
        </w:tc>
      </w:tr>
      <w:tr w:rsidR="000B0520" w:rsidRPr="00CE3147" w:rsidTr="00BF054A">
        <w:trPr>
          <w:trHeight w:val="346"/>
        </w:trPr>
        <w:tc>
          <w:tcPr>
            <w:tcW w:w="10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0B0520" w:rsidRPr="00CE3147" w:rsidRDefault="000B0520" w:rsidP="00BF054A">
            <w:pPr>
              <w:spacing w:before="80" w:after="20"/>
              <w:jc w:val="center"/>
              <w:rPr>
                <w:rFonts w:ascii="Arial" w:eastAsia="Trebuchet MS" w:hAnsi="Arial" w:cs="Arial"/>
                <w:color w:val="000000"/>
                <w:sz w:val="22"/>
                <w:szCs w:val="22"/>
              </w:rPr>
            </w:pPr>
            <w:r w:rsidRPr="00CE3147">
              <w:rPr>
                <w:rFonts w:ascii="Arial" w:eastAsia="Trebuchet MS" w:hAnsi="Arial" w:cs="Arial"/>
                <w:color w:val="000000"/>
                <w:sz w:val="22"/>
                <w:szCs w:val="22"/>
              </w:rPr>
              <w:t>Total</w:t>
            </w:r>
          </w:p>
        </w:tc>
        <w:tc>
          <w:tcPr>
            <w:tcW w:w="2032"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0B0520" w:rsidRPr="00CE3147" w:rsidRDefault="000B0520" w:rsidP="00BF054A">
            <w:pPr>
              <w:spacing w:before="80" w:after="20"/>
              <w:jc w:val="center"/>
              <w:rPr>
                <w:rFonts w:ascii="Arial" w:eastAsia="Trebuchet MS" w:hAnsi="Arial" w:cs="Arial"/>
                <w:color w:val="000000"/>
                <w:sz w:val="22"/>
                <w:szCs w:val="22"/>
              </w:rPr>
            </w:pPr>
            <w:r w:rsidRPr="00CE3147">
              <w:rPr>
                <w:rFonts w:ascii="Arial" w:eastAsia="Trebuchet MS" w:hAnsi="Arial" w:cs="Arial"/>
                <w:color w:val="000000"/>
                <w:sz w:val="22"/>
                <w:szCs w:val="22"/>
              </w:rPr>
              <w:t>199 000,00 €</w:t>
            </w:r>
          </w:p>
        </w:tc>
        <w:tc>
          <w:tcPr>
            <w:tcW w:w="1701"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0B0520" w:rsidRPr="00CE3147" w:rsidRDefault="000B0520" w:rsidP="00BF054A">
            <w:pPr>
              <w:spacing w:before="80" w:after="20"/>
              <w:jc w:val="center"/>
              <w:rPr>
                <w:rFonts w:ascii="Arial" w:eastAsia="Trebuchet MS" w:hAnsi="Arial" w:cs="Arial"/>
                <w:color w:val="000000"/>
                <w:sz w:val="22"/>
                <w:szCs w:val="22"/>
              </w:rPr>
            </w:pPr>
            <w:r w:rsidRPr="00CE3147">
              <w:rPr>
                <w:rFonts w:ascii="Arial" w:eastAsia="Trebuchet MS" w:hAnsi="Arial" w:cs="Arial"/>
                <w:color w:val="000000"/>
                <w:sz w:val="22"/>
                <w:szCs w:val="22"/>
              </w:rPr>
              <w:t>600 000,00 €</w:t>
            </w:r>
          </w:p>
        </w:tc>
        <w:tc>
          <w:tcPr>
            <w:tcW w:w="2126" w:type="dxa"/>
            <w:tcBorders>
              <w:top w:val="single" w:sz="2" w:space="0" w:color="000000"/>
              <w:left w:val="single" w:sz="2" w:space="0" w:color="000000"/>
              <w:bottom w:val="single" w:sz="2" w:space="0" w:color="000000"/>
              <w:right w:val="single" w:sz="2" w:space="0" w:color="000000"/>
            </w:tcBorders>
            <w:shd w:val="clear" w:color="E6E6E6" w:fill="E6E6E6"/>
          </w:tcPr>
          <w:p w:rsidR="000B0520" w:rsidRPr="00706B88" w:rsidRDefault="00706B88" w:rsidP="005F1163">
            <w:pPr>
              <w:jc w:val="center"/>
              <w:rPr>
                <w:rFonts w:ascii="Arial" w:hAnsi="Arial" w:cs="Arial"/>
                <w:sz w:val="22"/>
                <w:szCs w:val="22"/>
              </w:rPr>
            </w:pPr>
            <w:r w:rsidRPr="00706B88">
              <w:rPr>
                <w:rFonts w:ascii="Arial" w:hAnsi="Arial" w:cs="Arial"/>
                <w:sz w:val="22"/>
                <w:szCs w:val="22"/>
              </w:rPr>
              <w:t xml:space="preserve">400 000 </w:t>
            </w:r>
            <w:r w:rsidR="000B0520" w:rsidRPr="00706B88">
              <w:rPr>
                <w:rFonts w:ascii="Arial" w:hAnsi="Arial" w:cs="Arial"/>
                <w:sz w:val="22"/>
                <w:szCs w:val="22"/>
              </w:rPr>
              <w:t>€</w:t>
            </w:r>
          </w:p>
        </w:tc>
        <w:tc>
          <w:tcPr>
            <w:tcW w:w="2126" w:type="dxa"/>
            <w:tcBorders>
              <w:top w:val="single" w:sz="2" w:space="0" w:color="000000"/>
              <w:left w:val="single" w:sz="2" w:space="0" w:color="000000"/>
              <w:bottom w:val="single" w:sz="2" w:space="0" w:color="000000"/>
              <w:right w:val="single" w:sz="2" w:space="0" w:color="000000"/>
            </w:tcBorders>
            <w:shd w:val="clear" w:color="E6E6E6" w:fill="E6E6E6"/>
          </w:tcPr>
          <w:p w:rsidR="000B0520" w:rsidRPr="005F1163" w:rsidRDefault="001613A2" w:rsidP="005F1163">
            <w:pPr>
              <w:jc w:val="center"/>
              <w:rPr>
                <w:rFonts w:ascii="Arial" w:hAnsi="Arial" w:cs="Arial"/>
                <w:sz w:val="22"/>
                <w:szCs w:val="22"/>
              </w:rPr>
            </w:pPr>
            <w:r>
              <w:rPr>
                <w:rFonts w:ascii="Arial" w:hAnsi="Arial" w:cs="Arial"/>
                <w:sz w:val="22"/>
                <w:szCs w:val="22"/>
              </w:rPr>
              <w:t>6</w:t>
            </w:r>
            <w:r w:rsidR="005F1163" w:rsidRPr="005F1163">
              <w:rPr>
                <w:rFonts w:ascii="Arial" w:hAnsi="Arial" w:cs="Arial"/>
                <w:sz w:val="22"/>
                <w:szCs w:val="22"/>
              </w:rPr>
              <w:t>00 000€</w:t>
            </w:r>
          </w:p>
        </w:tc>
      </w:tr>
    </w:tbl>
    <w:p w:rsidR="00283016" w:rsidRDefault="00283016" w:rsidP="00283016">
      <w:pPr>
        <w:spacing w:line="232" w:lineRule="exact"/>
        <w:ind w:left="80" w:right="80"/>
        <w:rPr>
          <w:rFonts w:ascii="Arial" w:eastAsia="Trebuchet MS" w:hAnsi="Arial" w:cs="Arial"/>
          <w:color w:val="000000"/>
          <w:sz w:val="22"/>
          <w:szCs w:val="22"/>
        </w:rPr>
      </w:pPr>
    </w:p>
    <w:p w:rsidR="005F1163" w:rsidRDefault="005F1163" w:rsidP="00283016">
      <w:pPr>
        <w:spacing w:line="232" w:lineRule="exact"/>
        <w:ind w:left="80" w:right="80"/>
        <w:rPr>
          <w:rFonts w:ascii="Arial" w:eastAsia="Trebuchet MS" w:hAnsi="Arial" w:cs="Arial"/>
          <w:color w:val="000000"/>
          <w:sz w:val="22"/>
          <w:szCs w:val="22"/>
        </w:rPr>
      </w:pPr>
    </w:p>
    <w:p w:rsidR="00283016" w:rsidRPr="00CE3147" w:rsidRDefault="000B0520" w:rsidP="00283016">
      <w:pPr>
        <w:spacing w:line="232" w:lineRule="exact"/>
        <w:ind w:left="80" w:right="80"/>
        <w:rPr>
          <w:rFonts w:ascii="Arial" w:eastAsia="Trebuchet MS" w:hAnsi="Arial" w:cs="Arial"/>
          <w:color w:val="000000"/>
          <w:sz w:val="22"/>
          <w:szCs w:val="22"/>
          <w:lang w:val="fr-FR"/>
        </w:rPr>
      </w:pPr>
      <w:r w:rsidRPr="00CE3147">
        <w:rPr>
          <w:rFonts w:ascii="Arial" w:eastAsia="Trebuchet MS" w:hAnsi="Arial" w:cs="Arial"/>
          <w:color w:val="000000"/>
          <w:sz w:val="22"/>
          <w:szCs w:val="22"/>
        </w:rPr>
        <w:t xml:space="preserve">Pour le lot n°02 - </w:t>
      </w:r>
      <w:r w:rsidR="00283016" w:rsidRPr="00CE3147">
        <w:rPr>
          <w:rFonts w:ascii="Arial" w:eastAsia="Trebuchet MS" w:hAnsi="Arial" w:cs="Arial"/>
          <w:color w:val="000000"/>
          <w:sz w:val="22"/>
          <w:szCs w:val="22"/>
          <w:lang w:val="fr-FR"/>
        </w:rPr>
        <w:t>Vérification et entretien des toitures des Centres Hospitaliers de RIOM (63204) et Etienne Clémentel - ENVAL (63530)</w:t>
      </w:r>
    </w:p>
    <w:p w:rsidR="000B0520" w:rsidRPr="00CE3147" w:rsidRDefault="000B0520" w:rsidP="000B0520">
      <w:pPr>
        <w:spacing w:before="80" w:after="20"/>
        <w:ind w:left="500" w:right="520"/>
        <w:rPr>
          <w:rFonts w:ascii="Arial" w:eastAsia="Trebuchet MS" w:hAnsi="Arial" w:cs="Arial"/>
          <w:color w:val="000000"/>
          <w:sz w:val="22"/>
          <w:szCs w:val="22"/>
        </w:rPr>
      </w:pPr>
    </w:p>
    <w:tbl>
      <w:tblPr>
        <w:tblW w:w="0" w:type="auto"/>
        <w:tblLayout w:type="fixed"/>
        <w:tblLook w:val="04A0" w:firstRow="1" w:lastRow="0" w:firstColumn="1" w:lastColumn="0" w:noHBand="0" w:noVBand="1"/>
      </w:tblPr>
      <w:tblGrid>
        <w:gridCol w:w="1000"/>
        <w:gridCol w:w="2032"/>
        <w:gridCol w:w="1701"/>
        <w:gridCol w:w="2126"/>
        <w:gridCol w:w="2126"/>
      </w:tblGrid>
      <w:tr w:rsidR="000B0520" w:rsidRPr="00CE3147" w:rsidTr="00BF054A">
        <w:trPr>
          <w:trHeight w:val="292"/>
        </w:trPr>
        <w:tc>
          <w:tcPr>
            <w:tcW w:w="1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0B0520" w:rsidRPr="00CE3147" w:rsidRDefault="000B0520" w:rsidP="00BF054A">
            <w:pPr>
              <w:spacing w:before="40"/>
              <w:jc w:val="center"/>
              <w:rPr>
                <w:rFonts w:ascii="Arial" w:eastAsia="Trebuchet MS" w:hAnsi="Arial" w:cs="Arial"/>
                <w:color w:val="000000"/>
                <w:sz w:val="22"/>
                <w:szCs w:val="22"/>
              </w:rPr>
            </w:pPr>
            <w:proofErr w:type="spellStart"/>
            <w:r w:rsidRPr="00CE3147">
              <w:rPr>
                <w:rFonts w:ascii="Arial" w:eastAsia="Trebuchet MS" w:hAnsi="Arial" w:cs="Arial"/>
                <w:color w:val="000000"/>
                <w:sz w:val="22"/>
                <w:szCs w:val="22"/>
              </w:rPr>
              <w:t>Période</w:t>
            </w:r>
            <w:proofErr w:type="spellEnd"/>
          </w:p>
        </w:tc>
        <w:tc>
          <w:tcPr>
            <w:tcW w:w="2032"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0B0520" w:rsidRPr="00CE3147" w:rsidRDefault="000B0520" w:rsidP="00BF054A">
            <w:pPr>
              <w:spacing w:before="40"/>
              <w:jc w:val="center"/>
              <w:rPr>
                <w:rFonts w:ascii="Arial" w:eastAsia="Trebuchet MS" w:hAnsi="Arial" w:cs="Arial"/>
                <w:color w:val="000000"/>
                <w:sz w:val="22"/>
                <w:szCs w:val="22"/>
              </w:rPr>
            </w:pPr>
            <w:r w:rsidRPr="00CE3147">
              <w:rPr>
                <w:rFonts w:ascii="Arial" w:eastAsia="Trebuchet MS" w:hAnsi="Arial" w:cs="Arial"/>
                <w:color w:val="000000"/>
                <w:sz w:val="22"/>
                <w:szCs w:val="22"/>
              </w:rPr>
              <w:t>Minimum HT</w:t>
            </w:r>
          </w:p>
        </w:tc>
        <w:tc>
          <w:tcPr>
            <w:tcW w:w="1701"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0B0520" w:rsidRPr="005F1163" w:rsidRDefault="000B0520" w:rsidP="00BF054A">
            <w:pPr>
              <w:spacing w:before="40"/>
              <w:jc w:val="center"/>
              <w:rPr>
                <w:rFonts w:ascii="Arial" w:eastAsia="Trebuchet MS" w:hAnsi="Arial" w:cs="Arial"/>
                <w:color w:val="000000"/>
                <w:sz w:val="22"/>
                <w:szCs w:val="22"/>
              </w:rPr>
            </w:pPr>
            <w:r w:rsidRPr="005F1163">
              <w:rPr>
                <w:rFonts w:ascii="Arial" w:eastAsia="Trebuchet MS" w:hAnsi="Arial" w:cs="Arial"/>
                <w:color w:val="000000"/>
                <w:sz w:val="22"/>
                <w:szCs w:val="22"/>
              </w:rPr>
              <w:t>Maximum HT</w:t>
            </w:r>
          </w:p>
        </w:tc>
        <w:tc>
          <w:tcPr>
            <w:tcW w:w="2126" w:type="dxa"/>
            <w:tcBorders>
              <w:top w:val="single" w:sz="2" w:space="0" w:color="000000"/>
              <w:left w:val="single" w:sz="2" w:space="0" w:color="000000"/>
              <w:right w:val="single" w:sz="2" w:space="0" w:color="000000"/>
            </w:tcBorders>
            <w:shd w:val="clear" w:color="CCCCCC" w:fill="CCCCCC"/>
          </w:tcPr>
          <w:p w:rsidR="000B0520" w:rsidRPr="005F1163" w:rsidRDefault="005F1163" w:rsidP="00BF054A">
            <w:pPr>
              <w:spacing w:before="40"/>
              <w:jc w:val="center"/>
              <w:rPr>
                <w:rFonts w:ascii="Arial" w:eastAsia="Trebuchet MS" w:hAnsi="Arial" w:cs="Arial"/>
                <w:color w:val="000000"/>
                <w:sz w:val="22"/>
                <w:szCs w:val="22"/>
              </w:rPr>
            </w:pPr>
            <w:r>
              <w:rPr>
                <w:rFonts w:ascii="Arial" w:eastAsia="Trebuchet MS" w:hAnsi="Arial" w:cs="Arial"/>
                <w:color w:val="000000"/>
                <w:sz w:val="22"/>
                <w:szCs w:val="22"/>
              </w:rPr>
              <w:t>E</w:t>
            </w:r>
            <w:r w:rsidR="000B0520" w:rsidRPr="005F1163">
              <w:rPr>
                <w:rFonts w:ascii="Arial" w:eastAsia="Trebuchet MS" w:hAnsi="Arial" w:cs="Arial"/>
                <w:color w:val="000000"/>
                <w:sz w:val="22"/>
                <w:szCs w:val="22"/>
              </w:rPr>
              <w:t>stimation HT</w:t>
            </w:r>
          </w:p>
        </w:tc>
        <w:tc>
          <w:tcPr>
            <w:tcW w:w="2126" w:type="dxa"/>
            <w:tcBorders>
              <w:top w:val="single" w:sz="2" w:space="0" w:color="000000"/>
              <w:left w:val="single" w:sz="2" w:space="0" w:color="000000"/>
              <w:right w:val="single" w:sz="2" w:space="0" w:color="000000"/>
            </w:tcBorders>
            <w:shd w:val="clear" w:color="CCCCCC" w:fill="CCCCCC"/>
          </w:tcPr>
          <w:p w:rsidR="000B0520" w:rsidRPr="005F1163" w:rsidRDefault="000B0520" w:rsidP="00BF054A">
            <w:pPr>
              <w:spacing w:before="40"/>
              <w:jc w:val="center"/>
              <w:rPr>
                <w:rFonts w:ascii="Arial" w:eastAsia="Trebuchet MS" w:hAnsi="Arial" w:cs="Arial"/>
                <w:color w:val="000000"/>
                <w:sz w:val="22"/>
                <w:szCs w:val="22"/>
              </w:rPr>
            </w:pPr>
            <w:proofErr w:type="spellStart"/>
            <w:r w:rsidRPr="005F1163">
              <w:rPr>
                <w:rFonts w:ascii="Arial" w:hAnsi="Arial" w:cs="Arial"/>
                <w:sz w:val="22"/>
                <w:szCs w:val="22"/>
              </w:rPr>
              <w:t>Crédits</w:t>
            </w:r>
            <w:proofErr w:type="spellEnd"/>
            <w:r w:rsidRPr="005F1163">
              <w:rPr>
                <w:rFonts w:ascii="Arial" w:hAnsi="Arial" w:cs="Arial"/>
                <w:sz w:val="22"/>
                <w:szCs w:val="22"/>
              </w:rPr>
              <w:t xml:space="preserve"> </w:t>
            </w:r>
            <w:proofErr w:type="spellStart"/>
            <w:r w:rsidRPr="005F1163">
              <w:rPr>
                <w:rFonts w:ascii="Arial" w:hAnsi="Arial" w:cs="Arial"/>
                <w:sz w:val="22"/>
                <w:szCs w:val="22"/>
              </w:rPr>
              <w:t>budgétaires</w:t>
            </w:r>
            <w:proofErr w:type="spellEnd"/>
          </w:p>
        </w:tc>
      </w:tr>
      <w:tr w:rsidR="000B0520" w:rsidRPr="00CE3147" w:rsidTr="00BF054A">
        <w:trPr>
          <w:trHeight w:val="346"/>
        </w:trPr>
        <w:tc>
          <w:tcPr>
            <w:tcW w:w="1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0B0520" w:rsidRPr="00CE3147" w:rsidRDefault="000B0520" w:rsidP="00BF054A">
            <w:pPr>
              <w:spacing w:before="80" w:after="20"/>
              <w:jc w:val="center"/>
              <w:rPr>
                <w:rFonts w:ascii="Arial" w:eastAsia="Trebuchet MS" w:hAnsi="Arial" w:cs="Arial"/>
                <w:color w:val="000000"/>
                <w:sz w:val="22"/>
                <w:szCs w:val="22"/>
              </w:rPr>
            </w:pPr>
            <w:r w:rsidRPr="00CE3147">
              <w:rPr>
                <w:rFonts w:ascii="Arial" w:eastAsia="Trebuchet MS" w:hAnsi="Arial" w:cs="Arial"/>
                <w:color w:val="000000"/>
                <w:sz w:val="22"/>
                <w:szCs w:val="22"/>
              </w:rPr>
              <w:t>1</w:t>
            </w:r>
          </w:p>
        </w:tc>
        <w:tc>
          <w:tcPr>
            <w:tcW w:w="203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0B0520" w:rsidRPr="00CE3147" w:rsidRDefault="000B0520" w:rsidP="00BF054A">
            <w:pPr>
              <w:spacing w:before="80" w:after="20"/>
              <w:jc w:val="center"/>
              <w:rPr>
                <w:rFonts w:ascii="Arial" w:eastAsia="Trebuchet MS" w:hAnsi="Arial" w:cs="Arial"/>
                <w:color w:val="000000"/>
                <w:sz w:val="22"/>
                <w:szCs w:val="22"/>
              </w:rPr>
            </w:pPr>
            <w:r w:rsidRPr="00CE3147">
              <w:rPr>
                <w:rFonts w:ascii="Arial" w:eastAsia="Trebuchet MS" w:hAnsi="Arial" w:cs="Arial"/>
                <w:color w:val="000000"/>
                <w:sz w:val="22"/>
                <w:szCs w:val="22"/>
              </w:rPr>
              <w:t>1 000,00 €</w:t>
            </w:r>
          </w:p>
        </w:tc>
        <w:tc>
          <w:tcPr>
            <w:tcW w:w="170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0B0520" w:rsidRPr="005F1163" w:rsidRDefault="000B0520" w:rsidP="00BF054A">
            <w:pPr>
              <w:spacing w:before="80" w:after="20"/>
              <w:jc w:val="center"/>
              <w:rPr>
                <w:rFonts w:ascii="Arial" w:eastAsia="Trebuchet MS" w:hAnsi="Arial" w:cs="Arial"/>
                <w:color w:val="000000"/>
                <w:sz w:val="22"/>
                <w:szCs w:val="22"/>
              </w:rPr>
            </w:pPr>
            <w:r w:rsidRPr="005F1163">
              <w:rPr>
                <w:rFonts w:ascii="Arial" w:eastAsia="Trebuchet MS" w:hAnsi="Arial" w:cs="Arial"/>
                <w:color w:val="000000"/>
                <w:sz w:val="22"/>
                <w:szCs w:val="22"/>
              </w:rPr>
              <w:t>200 000,00 €</w:t>
            </w:r>
          </w:p>
        </w:tc>
        <w:tc>
          <w:tcPr>
            <w:tcW w:w="2126" w:type="dxa"/>
            <w:tcBorders>
              <w:top w:val="single" w:sz="2" w:space="0" w:color="000000"/>
              <w:left w:val="single" w:sz="2" w:space="0" w:color="000000"/>
              <w:bottom w:val="single" w:sz="2" w:space="0" w:color="000000"/>
              <w:right w:val="single" w:sz="2" w:space="0" w:color="000000"/>
            </w:tcBorders>
          </w:tcPr>
          <w:p w:rsidR="000B0520" w:rsidRPr="005F1163" w:rsidRDefault="00283016" w:rsidP="00BF054A">
            <w:pPr>
              <w:spacing w:before="80" w:after="20"/>
              <w:jc w:val="center"/>
              <w:rPr>
                <w:rFonts w:ascii="Arial" w:eastAsia="Trebuchet MS" w:hAnsi="Arial" w:cs="Arial"/>
                <w:color w:val="000000"/>
                <w:sz w:val="22"/>
                <w:szCs w:val="22"/>
              </w:rPr>
            </w:pPr>
            <w:r w:rsidRPr="005F1163">
              <w:rPr>
                <w:rFonts w:ascii="Arial" w:eastAsia="Trebuchet MS" w:hAnsi="Arial" w:cs="Arial"/>
                <w:color w:val="000000"/>
                <w:sz w:val="22"/>
                <w:szCs w:val="22"/>
              </w:rPr>
              <w:t>10 000</w:t>
            </w:r>
            <w:r w:rsidR="005F1163" w:rsidRPr="005F1163">
              <w:rPr>
                <w:rFonts w:ascii="Arial" w:eastAsia="Trebuchet MS" w:hAnsi="Arial" w:cs="Arial"/>
                <w:color w:val="000000"/>
                <w:sz w:val="22"/>
                <w:szCs w:val="22"/>
              </w:rPr>
              <w:t xml:space="preserve"> €</w:t>
            </w:r>
          </w:p>
        </w:tc>
        <w:tc>
          <w:tcPr>
            <w:tcW w:w="2126" w:type="dxa"/>
            <w:tcBorders>
              <w:top w:val="single" w:sz="2" w:space="0" w:color="000000"/>
              <w:left w:val="single" w:sz="2" w:space="0" w:color="000000"/>
              <w:bottom w:val="single" w:sz="2" w:space="0" w:color="000000"/>
              <w:right w:val="single" w:sz="2" w:space="0" w:color="000000"/>
            </w:tcBorders>
          </w:tcPr>
          <w:p w:rsidR="000B0520" w:rsidRPr="005F1163" w:rsidRDefault="001613A2" w:rsidP="00BF054A">
            <w:pPr>
              <w:spacing w:before="80" w:after="20"/>
              <w:jc w:val="center"/>
              <w:rPr>
                <w:rFonts w:ascii="Arial" w:eastAsia="Trebuchet MS" w:hAnsi="Arial" w:cs="Arial"/>
                <w:color w:val="000000"/>
                <w:sz w:val="22"/>
                <w:szCs w:val="22"/>
              </w:rPr>
            </w:pPr>
            <w:r>
              <w:rPr>
                <w:rFonts w:ascii="Arial" w:eastAsia="Trebuchet MS" w:hAnsi="Arial" w:cs="Arial"/>
                <w:color w:val="000000"/>
                <w:sz w:val="22"/>
                <w:szCs w:val="22"/>
              </w:rPr>
              <w:t>200</w:t>
            </w:r>
            <w:r w:rsidR="005F1163" w:rsidRPr="005F1163">
              <w:rPr>
                <w:rFonts w:ascii="Arial" w:eastAsia="Trebuchet MS" w:hAnsi="Arial" w:cs="Arial"/>
                <w:color w:val="000000"/>
                <w:sz w:val="22"/>
                <w:szCs w:val="22"/>
              </w:rPr>
              <w:t> 000 €</w:t>
            </w:r>
          </w:p>
        </w:tc>
      </w:tr>
      <w:tr w:rsidR="000B0520" w:rsidRPr="00CE3147" w:rsidTr="00BF054A">
        <w:trPr>
          <w:trHeight w:val="346"/>
        </w:trPr>
        <w:tc>
          <w:tcPr>
            <w:tcW w:w="1000"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0B0520" w:rsidRPr="00CE3147" w:rsidRDefault="000B0520" w:rsidP="00BF054A">
            <w:pPr>
              <w:spacing w:before="80" w:after="20"/>
              <w:jc w:val="center"/>
              <w:rPr>
                <w:rFonts w:ascii="Arial" w:eastAsia="Trebuchet MS" w:hAnsi="Arial" w:cs="Arial"/>
                <w:color w:val="000000"/>
                <w:sz w:val="22"/>
                <w:szCs w:val="22"/>
              </w:rPr>
            </w:pPr>
            <w:r w:rsidRPr="00CE3147">
              <w:rPr>
                <w:rFonts w:ascii="Arial" w:eastAsia="Trebuchet MS" w:hAnsi="Arial" w:cs="Arial"/>
                <w:color w:val="000000"/>
                <w:sz w:val="22"/>
                <w:szCs w:val="22"/>
              </w:rPr>
              <w:t>Total</w:t>
            </w:r>
          </w:p>
        </w:tc>
        <w:tc>
          <w:tcPr>
            <w:tcW w:w="2032"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0B0520" w:rsidRPr="00CE3147" w:rsidRDefault="000B0520" w:rsidP="00BF054A">
            <w:pPr>
              <w:spacing w:before="80" w:after="20"/>
              <w:jc w:val="center"/>
              <w:rPr>
                <w:rFonts w:ascii="Arial" w:eastAsia="Trebuchet MS" w:hAnsi="Arial" w:cs="Arial"/>
                <w:color w:val="000000"/>
                <w:sz w:val="22"/>
                <w:szCs w:val="22"/>
              </w:rPr>
            </w:pPr>
            <w:r w:rsidRPr="00CE3147">
              <w:rPr>
                <w:rFonts w:ascii="Arial" w:eastAsia="Trebuchet MS" w:hAnsi="Arial" w:cs="Arial"/>
                <w:color w:val="000000"/>
                <w:sz w:val="22"/>
                <w:szCs w:val="22"/>
              </w:rPr>
              <w:t>1 000,00 €</w:t>
            </w:r>
          </w:p>
        </w:tc>
        <w:tc>
          <w:tcPr>
            <w:tcW w:w="1701" w:type="dxa"/>
            <w:tcBorders>
              <w:top w:val="single" w:sz="2" w:space="0" w:color="000000"/>
              <w:left w:val="single" w:sz="2" w:space="0" w:color="000000"/>
              <w:bottom w:val="single" w:sz="2" w:space="0" w:color="000000"/>
              <w:right w:val="single" w:sz="2" w:space="0" w:color="000000"/>
            </w:tcBorders>
            <w:shd w:val="clear" w:color="E6E6E6" w:fill="E6E6E6"/>
            <w:tcMar>
              <w:top w:w="0" w:type="dxa"/>
              <w:left w:w="0" w:type="dxa"/>
              <w:bottom w:w="0" w:type="dxa"/>
              <w:right w:w="0" w:type="dxa"/>
            </w:tcMar>
          </w:tcPr>
          <w:p w:rsidR="000B0520" w:rsidRPr="005F1163" w:rsidRDefault="000B0520" w:rsidP="00BF054A">
            <w:pPr>
              <w:spacing w:before="80" w:after="20"/>
              <w:jc w:val="center"/>
              <w:rPr>
                <w:rFonts w:ascii="Arial" w:eastAsia="Trebuchet MS" w:hAnsi="Arial" w:cs="Arial"/>
                <w:color w:val="000000"/>
                <w:sz w:val="22"/>
                <w:szCs w:val="22"/>
              </w:rPr>
            </w:pPr>
            <w:r w:rsidRPr="005F1163">
              <w:rPr>
                <w:rFonts w:ascii="Arial" w:eastAsia="Trebuchet MS" w:hAnsi="Arial" w:cs="Arial"/>
                <w:color w:val="000000"/>
                <w:sz w:val="22"/>
                <w:szCs w:val="22"/>
              </w:rPr>
              <w:t>200 000,00 €</w:t>
            </w:r>
          </w:p>
        </w:tc>
        <w:tc>
          <w:tcPr>
            <w:tcW w:w="2126" w:type="dxa"/>
            <w:tcBorders>
              <w:top w:val="single" w:sz="2" w:space="0" w:color="000000"/>
              <w:left w:val="single" w:sz="2" w:space="0" w:color="000000"/>
              <w:bottom w:val="single" w:sz="2" w:space="0" w:color="000000"/>
              <w:right w:val="single" w:sz="2" w:space="0" w:color="000000"/>
            </w:tcBorders>
            <w:shd w:val="clear" w:color="E6E6E6" w:fill="E6E6E6"/>
          </w:tcPr>
          <w:p w:rsidR="000B0520" w:rsidRPr="005F1163" w:rsidRDefault="005F1163" w:rsidP="00BF054A">
            <w:pPr>
              <w:spacing w:before="80" w:after="20"/>
              <w:jc w:val="center"/>
              <w:rPr>
                <w:rFonts w:ascii="Arial" w:eastAsia="Trebuchet MS" w:hAnsi="Arial" w:cs="Arial"/>
                <w:color w:val="000000"/>
                <w:sz w:val="22"/>
                <w:szCs w:val="22"/>
              </w:rPr>
            </w:pPr>
            <w:r w:rsidRPr="005F1163">
              <w:rPr>
                <w:rFonts w:ascii="Arial" w:eastAsia="Trebuchet MS" w:hAnsi="Arial" w:cs="Arial"/>
                <w:color w:val="000000"/>
                <w:sz w:val="22"/>
                <w:szCs w:val="22"/>
              </w:rPr>
              <w:t>10 000 €</w:t>
            </w:r>
          </w:p>
        </w:tc>
        <w:tc>
          <w:tcPr>
            <w:tcW w:w="2126" w:type="dxa"/>
            <w:tcBorders>
              <w:top w:val="single" w:sz="2" w:space="0" w:color="000000"/>
              <w:left w:val="single" w:sz="2" w:space="0" w:color="000000"/>
              <w:bottom w:val="single" w:sz="2" w:space="0" w:color="000000"/>
              <w:right w:val="single" w:sz="2" w:space="0" w:color="000000"/>
            </w:tcBorders>
            <w:shd w:val="clear" w:color="E6E6E6" w:fill="E6E6E6"/>
          </w:tcPr>
          <w:p w:rsidR="000B0520" w:rsidRPr="005F1163" w:rsidRDefault="001613A2" w:rsidP="00BF054A">
            <w:pPr>
              <w:spacing w:before="80" w:after="20"/>
              <w:jc w:val="center"/>
              <w:rPr>
                <w:rFonts w:ascii="Arial" w:eastAsia="Trebuchet MS" w:hAnsi="Arial" w:cs="Arial"/>
                <w:color w:val="000000"/>
                <w:sz w:val="22"/>
                <w:szCs w:val="22"/>
              </w:rPr>
            </w:pPr>
            <w:r>
              <w:rPr>
                <w:rFonts w:ascii="Arial" w:eastAsia="Trebuchet MS" w:hAnsi="Arial" w:cs="Arial"/>
                <w:color w:val="000000"/>
                <w:sz w:val="22"/>
                <w:szCs w:val="22"/>
              </w:rPr>
              <w:t>200</w:t>
            </w:r>
            <w:r w:rsidR="005F1163" w:rsidRPr="005F1163">
              <w:rPr>
                <w:rFonts w:ascii="Arial" w:eastAsia="Trebuchet MS" w:hAnsi="Arial" w:cs="Arial"/>
                <w:color w:val="000000"/>
                <w:sz w:val="22"/>
                <w:szCs w:val="22"/>
              </w:rPr>
              <w:t> 000 €</w:t>
            </w:r>
          </w:p>
        </w:tc>
      </w:tr>
    </w:tbl>
    <w:bookmarkEnd w:id="16"/>
    <w:p w:rsidR="000B0520" w:rsidRPr="00CE3147" w:rsidRDefault="000B0520" w:rsidP="000B0520">
      <w:pPr>
        <w:spacing w:after="120" w:line="240" w:lineRule="exact"/>
        <w:rPr>
          <w:rFonts w:ascii="Arial" w:hAnsi="Arial" w:cs="Arial"/>
          <w:sz w:val="22"/>
          <w:szCs w:val="22"/>
        </w:rPr>
      </w:pPr>
      <w:r w:rsidRPr="00CE3147">
        <w:rPr>
          <w:rFonts w:ascii="Arial" w:hAnsi="Arial" w:cs="Arial"/>
          <w:sz w:val="22"/>
          <w:szCs w:val="22"/>
        </w:rPr>
        <w:t xml:space="preserve"> </w:t>
      </w:r>
    </w:p>
    <w:p w:rsidR="000B0520" w:rsidRPr="00CE3147" w:rsidRDefault="000B0520" w:rsidP="000B0520">
      <w:pPr>
        <w:rPr>
          <w:rFonts w:ascii="Arial" w:hAnsi="Arial" w:cs="Arial"/>
          <w:sz w:val="22"/>
          <w:szCs w:val="22"/>
          <w:lang w:val="fr-FR"/>
        </w:rPr>
      </w:pPr>
    </w:p>
    <w:p w:rsidR="004C5EDA" w:rsidRPr="00CE3147" w:rsidRDefault="00EE2FA2">
      <w:pPr>
        <w:pStyle w:val="Titre1"/>
        <w:shd w:val="clear" w:color="2686FC" w:fill="2686FC"/>
        <w:rPr>
          <w:rFonts w:eastAsia="Trebuchet MS"/>
          <w:color w:val="FFFFFF"/>
          <w:sz w:val="22"/>
          <w:szCs w:val="22"/>
          <w:lang w:val="fr-FR"/>
        </w:rPr>
      </w:pPr>
      <w:bookmarkStart w:id="17" w:name="ArtL1_RC-2-A2"/>
      <w:bookmarkStart w:id="18" w:name="_Toc188348488"/>
      <w:bookmarkEnd w:id="17"/>
      <w:r w:rsidRPr="00CE3147">
        <w:rPr>
          <w:rFonts w:eastAsia="Trebuchet MS"/>
          <w:color w:val="FFFFFF"/>
          <w:sz w:val="22"/>
          <w:szCs w:val="22"/>
          <w:lang w:val="fr-FR"/>
        </w:rPr>
        <w:t>2 - Conditions de la consultation</w:t>
      </w:r>
      <w:bookmarkEnd w:id="18"/>
    </w:p>
    <w:p w:rsidR="004C5EDA" w:rsidRPr="00CE3147" w:rsidRDefault="00EE2FA2">
      <w:pPr>
        <w:spacing w:line="60" w:lineRule="exact"/>
        <w:rPr>
          <w:rFonts w:ascii="Arial" w:hAnsi="Arial" w:cs="Arial"/>
          <w:sz w:val="22"/>
          <w:szCs w:val="22"/>
        </w:rPr>
      </w:pPr>
      <w:r w:rsidRPr="00CE3147">
        <w:rPr>
          <w:rFonts w:ascii="Arial" w:hAnsi="Arial" w:cs="Arial"/>
          <w:sz w:val="22"/>
          <w:szCs w:val="22"/>
        </w:rPr>
        <w:t xml:space="preserve"> </w:t>
      </w:r>
    </w:p>
    <w:p w:rsidR="004C5EDA" w:rsidRPr="00CE3147" w:rsidRDefault="00EE2FA2">
      <w:pPr>
        <w:pStyle w:val="Titre2"/>
        <w:ind w:left="280"/>
        <w:rPr>
          <w:rFonts w:eastAsia="Trebuchet MS"/>
          <w:i w:val="0"/>
          <w:color w:val="000000"/>
          <w:sz w:val="22"/>
          <w:szCs w:val="22"/>
          <w:lang w:val="fr-FR"/>
        </w:rPr>
      </w:pPr>
      <w:bookmarkStart w:id="19" w:name="ArtL2_RC-2-A2.2"/>
      <w:bookmarkStart w:id="20" w:name="_Toc188348489"/>
      <w:bookmarkEnd w:id="19"/>
      <w:r w:rsidRPr="00CE3147">
        <w:rPr>
          <w:rFonts w:eastAsia="Trebuchet MS"/>
          <w:i w:val="0"/>
          <w:color w:val="000000"/>
          <w:sz w:val="22"/>
          <w:szCs w:val="22"/>
          <w:lang w:val="fr-FR"/>
        </w:rPr>
        <w:t>2.1 - Délai de validité des offres</w:t>
      </w:r>
      <w:bookmarkEnd w:id="20"/>
    </w:p>
    <w:p w:rsidR="004C5EDA" w:rsidRPr="00CE3147" w:rsidRDefault="00EE2FA2">
      <w:pPr>
        <w:pStyle w:val="ParagrapheIndent2"/>
        <w:spacing w:after="240"/>
        <w:jc w:val="both"/>
        <w:rPr>
          <w:rFonts w:ascii="Arial" w:hAnsi="Arial" w:cs="Arial"/>
          <w:color w:val="000000"/>
          <w:sz w:val="22"/>
          <w:szCs w:val="22"/>
          <w:lang w:val="fr-FR"/>
        </w:rPr>
      </w:pPr>
      <w:r w:rsidRPr="00CE3147">
        <w:rPr>
          <w:rFonts w:ascii="Arial" w:hAnsi="Arial" w:cs="Arial"/>
          <w:color w:val="000000"/>
          <w:sz w:val="22"/>
          <w:szCs w:val="22"/>
          <w:lang w:val="fr-FR"/>
        </w:rPr>
        <w:t>Le délai de validité des offres est fixé à 120 jours à compter de la date limite de réception des offres.</w:t>
      </w:r>
    </w:p>
    <w:p w:rsidR="004C5EDA" w:rsidRPr="00CE3147" w:rsidRDefault="00EE2FA2">
      <w:pPr>
        <w:pStyle w:val="Titre2"/>
        <w:ind w:left="280"/>
        <w:rPr>
          <w:rFonts w:eastAsia="Trebuchet MS"/>
          <w:i w:val="0"/>
          <w:color w:val="000000"/>
          <w:sz w:val="22"/>
          <w:szCs w:val="22"/>
          <w:lang w:val="fr-FR"/>
        </w:rPr>
      </w:pPr>
      <w:bookmarkStart w:id="21" w:name="ArtL2_RC-2-A2.3"/>
      <w:bookmarkStart w:id="22" w:name="_Toc188348490"/>
      <w:bookmarkEnd w:id="21"/>
      <w:r w:rsidRPr="00CE3147">
        <w:rPr>
          <w:rFonts w:eastAsia="Trebuchet MS"/>
          <w:i w:val="0"/>
          <w:color w:val="000000"/>
          <w:sz w:val="22"/>
          <w:szCs w:val="22"/>
          <w:lang w:val="fr-FR"/>
        </w:rPr>
        <w:t>2.2 - Forme juridique du groupement</w:t>
      </w:r>
      <w:bookmarkEnd w:id="22"/>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Le pouvoir adjudicateur ne souhaite imposer aucune forme de groupement à l'attributaire de l'accord-cadre.</w:t>
      </w:r>
    </w:p>
    <w:p w:rsidR="004C5EDA" w:rsidRPr="00CE3147" w:rsidRDefault="00EE2FA2">
      <w:pPr>
        <w:pStyle w:val="Titre2"/>
        <w:ind w:left="280"/>
        <w:rPr>
          <w:rFonts w:eastAsia="Trebuchet MS"/>
          <w:i w:val="0"/>
          <w:color w:val="000000"/>
          <w:sz w:val="22"/>
          <w:szCs w:val="22"/>
          <w:lang w:val="fr-FR"/>
        </w:rPr>
      </w:pPr>
      <w:bookmarkStart w:id="23" w:name="ArtL2_RC-2-A2.5"/>
      <w:bookmarkStart w:id="24" w:name="_Toc188348491"/>
      <w:bookmarkEnd w:id="23"/>
      <w:r w:rsidRPr="00CE3147">
        <w:rPr>
          <w:rFonts w:eastAsia="Trebuchet MS"/>
          <w:i w:val="0"/>
          <w:color w:val="000000"/>
          <w:sz w:val="22"/>
          <w:szCs w:val="22"/>
          <w:lang w:val="fr-FR"/>
        </w:rPr>
        <w:t>2.3 - Variantes</w:t>
      </w:r>
      <w:bookmarkEnd w:id="24"/>
    </w:p>
    <w:p w:rsidR="004C5EDA" w:rsidRPr="00CE3147" w:rsidRDefault="00EE2FA2">
      <w:pPr>
        <w:pStyle w:val="ParagrapheIndent2"/>
        <w:spacing w:after="240"/>
        <w:jc w:val="both"/>
        <w:rPr>
          <w:rFonts w:ascii="Arial" w:hAnsi="Arial" w:cs="Arial"/>
          <w:color w:val="000000"/>
          <w:sz w:val="22"/>
          <w:szCs w:val="22"/>
          <w:lang w:val="fr-FR"/>
        </w:rPr>
      </w:pPr>
      <w:r w:rsidRPr="00CE3147">
        <w:rPr>
          <w:rFonts w:ascii="Arial" w:hAnsi="Arial" w:cs="Arial"/>
          <w:color w:val="000000"/>
          <w:sz w:val="22"/>
          <w:szCs w:val="22"/>
          <w:lang w:val="fr-FR"/>
        </w:rPr>
        <w:t>Aucune variante n'est autorisée.</w:t>
      </w:r>
    </w:p>
    <w:p w:rsidR="004C5EDA" w:rsidRPr="00CE3147" w:rsidRDefault="00EE2FA2">
      <w:pPr>
        <w:pStyle w:val="Titre2"/>
        <w:ind w:left="280"/>
        <w:rPr>
          <w:rFonts w:eastAsia="Trebuchet MS"/>
          <w:i w:val="0"/>
          <w:color w:val="000000"/>
          <w:sz w:val="22"/>
          <w:szCs w:val="22"/>
          <w:lang w:val="fr-FR"/>
        </w:rPr>
      </w:pPr>
      <w:bookmarkStart w:id="25" w:name="ArtL2_RC-2-A2.9"/>
      <w:bookmarkStart w:id="26" w:name="_Toc188348492"/>
      <w:bookmarkEnd w:id="25"/>
      <w:r w:rsidRPr="00CE3147">
        <w:rPr>
          <w:rFonts w:eastAsia="Trebuchet MS"/>
          <w:i w:val="0"/>
          <w:color w:val="000000"/>
          <w:sz w:val="22"/>
          <w:szCs w:val="22"/>
          <w:lang w:val="fr-FR"/>
        </w:rPr>
        <w:t>2.4 - Développement durable</w:t>
      </w:r>
      <w:bookmarkEnd w:id="26"/>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Cette consultation comporte des conditions d'exécution à caractère environnemental dont le détail est indiqué dans le CCAP. Le respect de ces dispositions est une condition de la conformité de l'offre. Une offre comportant des réserves ou ne respectant pas ces conditions d'exécution particulières sera déclarée irrégulière au motif du non-respect du cahier des charges.</w:t>
      </w:r>
    </w:p>
    <w:p w:rsidR="004C5EDA" w:rsidRPr="00CE3147" w:rsidRDefault="004C5EDA">
      <w:pPr>
        <w:pStyle w:val="ParagrapheIndent2"/>
        <w:spacing w:line="232" w:lineRule="exact"/>
        <w:jc w:val="both"/>
        <w:rPr>
          <w:rFonts w:ascii="Arial" w:hAnsi="Arial" w:cs="Arial"/>
          <w:color w:val="000000"/>
          <w:sz w:val="22"/>
          <w:szCs w:val="22"/>
          <w:lang w:val="fr-FR"/>
        </w:rPr>
      </w:pPr>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Chaque titulaire concerné devra mettre en œuvre tous les moyens dont il dispose pour respecter ces objectifs de développement durable dans le cadre de l'exécution des prestations.</w:t>
      </w:r>
    </w:p>
    <w:p w:rsidR="004C5EDA" w:rsidRPr="00CE3147" w:rsidRDefault="00EE2FA2">
      <w:pPr>
        <w:pStyle w:val="Titre1"/>
        <w:shd w:val="clear" w:color="2686FC" w:fill="2686FC"/>
        <w:rPr>
          <w:rFonts w:eastAsia="Trebuchet MS"/>
          <w:color w:val="FFFFFF"/>
          <w:sz w:val="22"/>
          <w:szCs w:val="22"/>
          <w:lang w:val="fr-FR"/>
        </w:rPr>
      </w:pPr>
      <w:bookmarkStart w:id="27" w:name="ArtL1_RC-2-A4"/>
      <w:bookmarkStart w:id="28" w:name="_Toc188348493"/>
      <w:bookmarkEnd w:id="27"/>
      <w:r w:rsidRPr="00CE3147">
        <w:rPr>
          <w:rFonts w:eastAsia="Trebuchet MS"/>
          <w:color w:val="FFFFFF"/>
          <w:sz w:val="22"/>
          <w:szCs w:val="22"/>
          <w:lang w:val="fr-FR"/>
        </w:rPr>
        <w:t>3 - Conditions relatives au contrat</w:t>
      </w:r>
      <w:bookmarkEnd w:id="28"/>
    </w:p>
    <w:p w:rsidR="004C5EDA" w:rsidRPr="00CE3147" w:rsidRDefault="00EE2FA2">
      <w:pPr>
        <w:spacing w:line="60" w:lineRule="exact"/>
        <w:rPr>
          <w:rFonts w:ascii="Arial" w:hAnsi="Arial" w:cs="Arial"/>
          <w:sz w:val="22"/>
          <w:szCs w:val="22"/>
        </w:rPr>
      </w:pPr>
      <w:r w:rsidRPr="00CE3147">
        <w:rPr>
          <w:rFonts w:ascii="Arial" w:hAnsi="Arial" w:cs="Arial"/>
          <w:sz w:val="22"/>
          <w:szCs w:val="22"/>
        </w:rPr>
        <w:t xml:space="preserve"> </w:t>
      </w:r>
    </w:p>
    <w:p w:rsidR="004C5EDA" w:rsidRPr="00CE3147" w:rsidRDefault="00EE2FA2">
      <w:pPr>
        <w:pStyle w:val="Titre2"/>
        <w:ind w:left="280"/>
        <w:rPr>
          <w:rFonts w:eastAsia="Trebuchet MS"/>
          <w:i w:val="0"/>
          <w:color w:val="000000"/>
          <w:sz w:val="22"/>
          <w:szCs w:val="22"/>
          <w:lang w:val="fr-FR"/>
        </w:rPr>
      </w:pPr>
      <w:bookmarkStart w:id="29" w:name="ArtL2_RC-2-A4.1"/>
      <w:bookmarkStart w:id="30" w:name="_Toc188348494"/>
      <w:bookmarkEnd w:id="29"/>
      <w:r w:rsidRPr="00CE3147">
        <w:rPr>
          <w:rFonts w:eastAsia="Trebuchet MS"/>
          <w:i w:val="0"/>
          <w:color w:val="000000"/>
          <w:sz w:val="22"/>
          <w:szCs w:val="22"/>
          <w:lang w:val="fr-FR"/>
        </w:rPr>
        <w:t>3.1 - Durée du contrat ou délai d'exécution</w:t>
      </w:r>
      <w:bookmarkEnd w:id="30"/>
    </w:p>
    <w:p w:rsidR="004C5EDA" w:rsidRPr="00CE3147" w:rsidRDefault="00EE2FA2">
      <w:pPr>
        <w:pStyle w:val="ParagrapheIndent2"/>
        <w:spacing w:after="240"/>
        <w:jc w:val="both"/>
        <w:rPr>
          <w:rFonts w:ascii="Arial" w:hAnsi="Arial" w:cs="Arial"/>
          <w:color w:val="000000"/>
          <w:sz w:val="22"/>
          <w:szCs w:val="22"/>
          <w:lang w:val="fr-FR"/>
        </w:rPr>
      </w:pPr>
      <w:r w:rsidRPr="00CE3147">
        <w:rPr>
          <w:rFonts w:ascii="Arial" w:hAnsi="Arial" w:cs="Arial"/>
          <w:color w:val="000000"/>
          <w:sz w:val="22"/>
          <w:szCs w:val="22"/>
          <w:lang w:val="fr-FR"/>
        </w:rPr>
        <w:t>La durée du contrat est fixée au CCAP.</w:t>
      </w:r>
    </w:p>
    <w:p w:rsidR="004C5EDA" w:rsidRPr="00CE3147" w:rsidRDefault="00EE2FA2">
      <w:pPr>
        <w:pStyle w:val="Titre2"/>
        <w:ind w:left="280"/>
        <w:rPr>
          <w:rFonts w:eastAsia="Trebuchet MS"/>
          <w:i w:val="0"/>
          <w:color w:val="000000"/>
          <w:sz w:val="22"/>
          <w:szCs w:val="22"/>
          <w:lang w:val="fr-FR"/>
        </w:rPr>
      </w:pPr>
      <w:bookmarkStart w:id="31" w:name="ArtL2_RC-2-A4.2"/>
      <w:bookmarkStart w:id="32" w:name="_Toc188348495"/>
      <w:bookmarkEnd w:id="31"/>
      <w:r w:rsidRPr="00CE3147">
        <w:rPr>
          <w:rFonts w:eastAsia="Trebuchet MS"/>
          <w:i w:val="0"/>
          <w:color w:val="000000"/>
          <w:sz w:val="22"/>
          <w:szCs w:val="22"/>
          <w:lang w:val="fr-FR"/>
        </w:rPr>
        <w:t>3.2 - Modalités essentielles de financement et de paiement</w:t>
      </w:r>
      <w:bookmarkEnd w:id="32"/>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Les sommes dues au(x) titulaire(s) et au(x) sous-traitant(s) de premier rang éventuel(s) de l'accord-cadre seront payées dans un délai global de 50 jours à compter de la date de réception des factures ou des demandes de paiement équivalentes.</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L'attention des candidats est attirée sur le fait que s'ils veulent renoncer aux bénéfices de l'avance prévue au CCAP, ils doivent le préciser à l'acte d'engagement.</w:t>
      </w:r>
      <w:r w:rsidRPr="00CE3147">
        <w:rPr>
          <w:rFonts w:ascii="Arial" w:hAnsi="Arial" w:cs="Arial"/>
          <w:color w:val="000000"/>
          <w:sz w:val="22"/>
          <w:szCs w:val="22"/>
          <w:lang w:val="fr-FR"/>
        </w:rPr>
        <w:cr/>
      </w:r>
    </w:p>
    <w:p w:rsidR="00BF054A" w:rsidRPr="00CE3147" w:rsidRDefault="00BF054A" w:rsidP="00BF054A">
      <w:pPr>
        <w:rPr>
          <w:rFonts w:ascii="Arial" w:hAnsi="Arial" w:cs="Arial"/>
          <w:sz w:val="22"/>
          <w:szCs w:val="22"/>
          <w:lang w:val="fr-FR"/>
        </w:rPr>
      </w:pPr>
    </w:p>
    <w:p w:rsidR="004C5EDA" w:rsidRPr="00CE3147" w:rsidRDefault="00EE2FA2">
      <w:pPr>
        <w:pStyle w:val="Titre1"/>
        <w:shd w:val="clear" w:color="2686FC" w:fill="2686FC"/>
        <w:rPr>
          <w:rFonts w:eastAsia="Trebuchet MS"/>
          <w:color w:val="FFFFFF"/>
          <w:sz w:val="22"/>
          <w:szCs w:val="22"/>
          <w:lang w:val="fr-FR"/>
        </w:rPr>
      </w:pPr>
      <w:bookmarkStart w:id="33" w:name="ArtL1_RC-2-A5"/>
      <w:bookmarkStart w:id="34" w:name="_Toc188348496"/>
      <w:bookmarkEnd w:id="33"/>
      <w:r w:rsidRPr="00CE3147">
        <w:rPr>
          <w:rFonts w:eastAsia="Trebuchet MS"/>
          <w:color w:val="FFFFFF"/>
          <w:sz w:val="22"/>
          <w:szCs w:val="22"/>
          <w:lang w:val="fr-FR"/>
        </w:rPr>
        <w:t>4 - Contenu du dossier de consultation</w:t>
      </w:r>
      <w:bookmarkEnd w:id="34"/>
    </w:p>
    <w:p w:rsidR="004C5EDA" w:rsidRPr="00CE3147" w:rsidRDefault="00EE2FA2">
      <w:pPr>
        <w:spacing w:line="60" w:lineRule="exact"/>
        <w:rPr>
          <w:rFonts w:ascii="Arial" w:hAnsi="Arial" w:cs="Arial"/>
          <w:sz w:val="22"/>
          <w:szCs w:val="22"/>
        </w:rPr>
      </w:pPr>
      <w:r w:rsidRPr="00CE3147">
        <w:rPr>
          <w:rFonts w:ascii="Arial" w:hAnsi="Arial" w:cs="Arial"/>
          <w:sz w:val="22"/>
          <w:szCs w:val="22"/>
        </w:rPr>
        <w:t xml:space="preserve"> </w:t>
      </w:r>
    </w:p>
    <w:p w:rsidR="004C5EDA" w:rsidRPr="00CE3147" w:rsidRDefault="00EE2FA2">
      <w:pPr>
        <w:pStyle w:val="ParagrapheIndent1"/>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Le dossier de consultation des entreprises (DCE) contient les pièces suivantes :</w:t>
      </w:r>
    </w:p>
    <w:p w:rsidR="004C5EDA" w:rsidRPr="00CE3147" w:rsidRDefault="00EE2FA2">
      <w:pPr>
        <w:pStyle w:val="ParagrapheIndent1"/>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Le règlement de la consultation (RC)</w:t>
      </w:r>
    </w:p>
    <w:p w:rsidR="004C5EDA" w:rsidRPr="00CE3147" w:rsidRDefault="00EE2FA2">
      <w:pPr>
        <w:pStyle w:val="ParagrapheIndent1"/>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L'acte d'engagement (AE)</w:t>
      </w:r>
    </w:p>
    <w:p w:rsidR="004C5EDA" w:rsidRPr="00CE3147" w:rsidRDefault="00EE2FA2">
      <w:pPr>
        <w:pStyle w:val="ParagrapheIndent1"/>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Le cahier des clauses administratives particulières (CCAP) et ses annexes 1 et 2</w:t>
      </w:r>
    </w:p>
    <w:p w:rsidR="004C5EDA" w:rsidRPr="00CE3147" w:rsidRDefault="00EE2FA2">
      <w:pPr>
        <w:pStyle w:val="ParagrapheIndent1"/>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Le cahier des clauses techniques particulières (CCTP)</w:t>
      </w:r>
    </w:p>
    <w:p w:rsidR="004C5EDA" w:rsidRPr="00CE3147" w:rsidRDefault="00EE2FA2">
      <w:pPr>
        <w:pStyle w:val="ParagrapheIndent1"/>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xml:space="preserve">- Le </w:t>
      </w:r>
      <w:r w:rsidR="00FC27D9">
        <w:rPr>
          <w:rFonts w:ascii="Arial" w:hAnsi="Arial" w:cs="Arial"/>
          <w:color w:val="000000"/>
          <w:sz w:val="22"/>
          <w:szCs w:val="22"/>
          <w:lang w:val="fr-FR"/>
        </w:rPr>
        <w:t>B</w:t>
      </w:r>
      <w:r w:rsidRPr="00CE3147">
        <w:rPr>
          <w:rFonts w:ascii="Arial" w:hAnsi="Arial" w:cs="Arial"/>
          <w:color w:val="000000"/>
          <w:sz w:val="22"/>
          <w:szCs w:val="22"/>
          <w:lang w:val="fr-FR"/>
        </w:rPr>
        <w:t xml:space="preserve">ordereau des </w:t>
      </w:r>
      <w:r w:rsidR="00FC27D9">
        <w:rPr>
          <w:rFonts w:ascii="Arial" w:hAnsi="Arial" w:cs="Arial"/>
          <w:color w:val="000000"/>
          <w:sz w:val="22"/>
          <w:szCs w:val="22"/>
          <w:lang w:val="fr-FR"/>
        </w:rPr>
        <w:t>P</w:t>
      </w:r>
      <w:r w:rsidRPr="00CE3147">
        <w:rPr>
          <w:rFonts w:ascii="Arial" w:hAnsi="Arial" w:cs="Arial"/>
          <w:color w:val="000000"/>
          <w:sz w:val="22"/>
          <w:szCs w:val="22"/>
          <w:lang w:val="fr-FR"/>
        </w:rPr>
        <w:t xml:space="preserve">rix </w:t>
      </w:r>
      <w:r w:rsidR="00FC27D9">
        <w:rPr>
          <w:rFonts w:ascii="Arial" w:hAnsi="Arial" w:cs="Arial"/>
          <w:color w:val="000000"/>
          <w:sz w:val="22"/>
          <w:szCs w:val="22"/>
          <w:lang w:val="fr-FR"/>
        </w:rPr>
        <w:t>U</w:t>
      </w:r>
      <w:r w:rsidRPr="00CE3147">
        <w:rPr>
          <w:rFonts w:ascii="Arial" w:hAnsi="Arial" w:cs="Arial"/>
          <w:color w:val="000000"/>
          <w:sz w:val="22"/>
          <w:szCs w:val="22"/>
          <w:lang w:val="fr-FR"/>
        </w:rPr>
        <w:t xml:space="preserve">nitaires (BPU) des </w:t>
      </w:r>
      <w:r w:rsidR="00DA4882">
        <w:rPr>
          <w:rFonts w:ascii="Arial" w:hAnsi="Arial" w:cs="Arial"/>
          <w:color w:val="000000"/>
          <w:sz w:val="22"/>
          <w:szCs w:val="22"/>
          <w:lang w:val="fr-FR"/>
        </w:rPr>
        <w:t>l</w:t>
      </w:r>
      <w:r w:rsidRPr="00CE3147">
        <w:rPr>
          <w:rFonts w:ascii="Arial" w:hAnsi="Arial" w:cs="Arial"/>
          <w:color w:val="000000"/>
          <w:sz w:val="22"/>
          <w:szCs w:val="22"/>
          <w:lang w:val="fr-FR"/>
        </w:rPr>
        <w:t>ots 1 et 2</w:t>
      </w:r>
    </w:p>
    <w:p w:rsidR="004C5EDA" w:rsidRPr="00CE3147" w:rsidRDefault="00EE2FA2">
      <w:pPr>
        <w:pStyle w:val="ParagrapheIndent1"/>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L'attestation de visite</w:t>
      </w:r>
    </w:p>
    <w:p w:rsidR="004C5EDA" w:rsidRPr="00CE3147" w:rsidRDefault="004C5EDA">
      <w:pPr>
        <w:pStyle w:val="ParagrapheIndent1"/>
        <w:spacing w:after="240" w:line="232" w:lineRule="exact"/>
        <w:jc w:val="both"/>
        <w:rPr>
          <w:rFonts w:ascii="Arial" w:hAnsi="Arial" w:cs="Arial"/>
          <w:color w:val="000000"/>
          <w:sz w:val="22"/>
          <w:szCs w:val="22"/>
          <w:lang w:val="fr-FR"/>
        </w:rPr>
      </w:pPr>
    </w:p>
    <w:p w:rsidR="004C5EDA" w:rsidRPr="00CE3147" w:rsidRDefault="00EE2FA2">
      <w:pPr>
        <w:pStyle w:val="ParagrapheIndent1"/>
        <w:spacing w:after="240"/>
        <w:jc w:val="both"/>
        <w:rPr>
          <w:rFonts w:ascii="Arial" w:hAnsi="Arial" w:cs="Arial"/>
          <w:color w:val="000000"/>
          <w:sz w:val="22"/>
          <w:szCs w:val="22"/>
          <w:lang w:val="fr-FR"/>
        </w:rPr>
      </w:pPr>
      <w:r w:rsidRPr="00CE3147">
        <w:rPr>
          <w:rFonts w:ascii="Arial" w:hAnsi="Arial" w:cs="Arial"/>
          <w:color w:val="000000"/>
          <w:sz w:val="22"/>
          <w:szCs w:val="22"/>
          <w:lang w:val="fr-FR"/>
        </w:rPr>
        <w:t>Il est remis gratuitement à chaque candidat.</w:t>
      </w:r>
    </w:p>
    <w:p w:rsidR="004C5EDA" w:rsidRPr="00CE3147" w:rsidRDefault="00EE2FA2">
      <w:pPr>
        <w:pStyle w:val="ParagrapheIndent1"/>
        <w:spacing w:after="240"/>
        <w:jc w:val="both"/>
        <w:rPr>
          <w:rFonts w:ascii="Arial" w:hAnsi="Arial" w:cs="Arial"/>
          <w:color w:val="000000"/>
          <w:sz w:val="22"/>
          <w:szCs w:val="22"/>
          <w:lang w:val="fr-FR"/>
        </w:rPr>
      </w:pPr>
      <w:r w:rsidRPr="00CE3147">
        <w:rPr>
          <w:rFonts w:ascii="Arial" w:hAnsi="Arial" w:cs="Arial"/>
          <w:color w:val="000000"/>
          <w:sz w:val="22"/>
          <w:szCs w:val="22"/>
          <w:lang w:val="fr-FR"/>
        </w:rPr>
        <w:t>Aucune demande d'envoi du DCE sur support physique électronique n'est autorisée.</w:t>
      </w:r>
    </w:p>
    <w:p w:rsidR="004C5EDA" w:rsidRPr="00CE3147" w:rsidRDefault="00EE2FA2">
      <w:pPr>
        <w:pStyle w:val="ParagrapheIndent1"/>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Le pouvoir adjudicateur se réserve le droit d'apporter des modifications de détail au dossier de consultation au plus tard 10 jours avant la date limite de réception des offres. Ce délai est décompté à partir de la date d'envoi par le pouvoir adjudicateur des modifications aux candidats ayant retiré le dossier initial. Les candidats devront alors répondre sur la base du dossier modifié sans pouvoir n'élever aucune réclamation à ce sujet.</w:t>
      </w:r>
    </w:p>
    <w:p w:rsidR="004C5EDA" w:rsidRPr="00CE3147" w:rsidRDefault="004C5EDA">
      <w:pPr>
        <w:pStyle w:val="ParagrapheIndent1"/>
        <w:spacing w:line="232" w:lineRule="exact"/>
        <w:jc w:val="both"/>
        <w:rPr>
          <w:rFonts w:ascii="Arial" w:hAnsi="Arial" w:cs="Arial"/>
          <w:color w:val="000000"/>
          <w:sz w:val="22"/>
          <w:szCs w:val="22"/>
          <w:lang w:val="fr-FR"/>
        </w:rPr>
      </w:pPr>
    </w:p>
    <w:p w:rsidR="004C5EDA" w:rsidRPr="00CE3147" w:rsidRDefault="00EE2FA2">
      <w:pPr>
        <w:pStyle w:val="ParagrapheIndent1"/>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Si, pendant l'étude du dossier par les candidats, la date limite de réception des offres est reportée, la disposition précédente est applicable en fonction de cette nouvelle date.</w:t>
      </w:r>
    </w:p>
    <w:p w:rsidR="004C5EDA" w:rsidRPr="00CE3147" w:rsidRDefault="00EE2FA2">
      <w:pPr>
        <w:pStyle w:val="Titre1"/>
        <w:shd w:val="clear" w:color="2686FC" w:fill="2686FC"/>
        <w:rPr>
          <w:rFonts w:eastAsia="Trebuchet MS"/>
          <w:color w:val="FFFFFF"/>
          <w:sz w:val="22"/>
          <w:szCs w:val="22"/>
          <w:lang w:val="fr-FR"/>
        </w:rPr>
      </w:pPr>
      <w:bookmarkStart w:id="35" w:name="ArtL1_RC-2-A6"/>
      <w:bookmarkStart w:id="36" w:name="_Toc188348497"/>
      <w:bookmarkEnd w:id="35"/>
      <w:r w:rsidRPr="00CE3147">
        <w:rPr>
          <w:rFonts w:eastAsia="Trebuchet MS"/>
          <w:color w:val="FFFFFF"/>
          <w:sz w:val="22"/>
          <w:szCs w:val="22"/>
          <w:lang w:val="fr-FR"/>
        </w:rPr>
        <w:t>5 - Présentation des candidatures et des offres</w:t>
      </w:r>
      <w:bookmarkEnd w:id="36"/>
    </w:p>
    <w:p w:rsidR="004C5EDA" w:rsidRPr="00CE3147" w:rsidRDefault="00EE2FA2">
      <w:pPr>
        <w:spacing w:line="60" w:lineRule="exact"/>
        <w:rPr>
          <w:rFonts w:ascii="Arial" w:hAnsi="Arial" w:cs="Arial"/>
          <w:sz w:val="22"/>
          <w:szCs w:val="22"/>
        </w:rPr>
      </w:pPr>
      <w:r w:rsidRPr="00CE3147">
        <w:rPr>
          <w:rFonts w:ascii="Arial" w:hAnsi="Arial" w:cs="Arial"/>
          <w:sz w:val="22"/>
          <w:szCs w:val="22"/>
        </w:rPr>
        <w:t xml:space="preserve"> </w:t>
      </w:r>
    </w:p>
    <w:p w:rsidR="004C5EDA" w:rsidRPr="00CE3147" w:rsidRDefault="00EE2FA2">
      <w:pPr>
        <w:pStyle w:val="ParagrapheIndent1"/>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Le pouvoir adjudicateur applique le principe "Dites-le nous une fois". Par conséquent, les candidats ne sont pas tenus de fournir les documents et renseignements qui ont déjà été transmis dans le cadre d'une précédente consultation et qui demeurent valables.</w:t>
      </w:r>
    </w:p>
    <w:p w:rsidR="004C5EDA" w:rsidRPr="00CE3147" w:rsidRDefault="00EE2FA2">
      <w:pPr>
        <w:pStyle w:val="ParagrapheIndent1"/>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Les offres des candidats seront entièrement rédigées en langue française et exprimées en EURO.</w:t>
      </w:r>
    </w:p>
    <w:p w:rsidR="004C5EDA" w:rsidRPr="00CE3147" w:rsidRDefault="00EE2FA2">
      <w:pPr>
        <w:pStyle w:val="ParagrapheIndent1"/>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Si les offres des candidats sont rédigées dans une autre langue, elles doivent être accompagnées d'une traduction en français, cette traduction doit concerner l'ensemble des documents remis dans l'offre.</w:t>
      </w:r>
    </w:p>
    <w:p w:rsidR="004C5EDA" w:rsidRPr="00CE3147" w:rsidRDefault="00EE2FA2">
      <w:pPr>
        <w:pStyle w:val="Titre2"/>
        <w:ind w:left="280"/>
        <w:rPr>
          <w:rFonts w:eastAsia="Trebuchet MS"/>
          <w:i w:val="0"/>
          <w:color w:val="000000"/>
          <w:sz w:val="22"/>
          <w:szCs w:val="22"/>
          <w:lang w:val="fr-FR"/>
        </w:rPr>
      </w:pPr>
      <w:bookmarkStart w:id="37" w:name="ArtL2_RC-2-A6.5"/>
      <w:bookmarkStart w:id="38" w:name="_Toc188348498"/>
      <w:bookmarkEnd w:id="37"/>
      <w:r w:rsidRPr="00CE3147">
        <w:rPr>
          <w:rFonts w:eastAsia="Trebuchet MS"/>
          <w:i w:val="0"/>
          <w:color w:val="000000"/>
          <w:sz w:val="22"/>
          <w:szCs w:val="22"/>
          <w:lang w:val="fr-FR"/>
        </w:rPr>
        <w:t>5.1 - Documents à produire</w:t>
      </w:r>
      <w:bookmarkEnd w:id="38"/>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Chaque candidat aura à produire un dossier complet comprenant les pièces suivantes :</w:t>
      </w:r>
    </w:p>
    <w:p w:rsidR="004C5EDA" w:rsidRPr="00CE3147" w:rsidRDefault="004C5EDA">
      <w:pPr>
        <w:pStyle w:val="ParagrapheIndent2"/>
        <w:spacing w:line="232" w:lineRule="exact"/>
        <w:jc w:val="both"/>
        <w:rPr>
          <w:rFonts w:ascii="Arial" w:hAnsi="Arial" w:cs="Arial"/>
          <w:color w:val="000000"/>
          <w:sz w:val="22"/>
          <w:szCs w:val="22"/>
          <w:lang w:val="fr-FR"/>
        </w:rPr>
      </w:pP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Pièces de la candidature telles que prévues aux articles L. 2142-1, R. 2142-3, R. 2142-4, R. 2143-3 et R. 2143-4 du Code de la commande publique :</w:t>
      </w:r>
    </w:p>
    <w:p w:rsidR="004C5EDA" w:rsidRPr="00CE3147" w:rsidRDefault="004C5EDA">
      <w:pPr>
        <w:pStyle w:val="ParagrapheIndent2"/>
        <w:spacing w:line="232" w:lineRule="exact"/>
        <w:jc w:val="both"/>
        <w:rPr>
          <w:rFonts w:ascii="Arial" w:hAnsi="Arial" w:cs="Arial"/>
          <w:color w:val="000000"/>
          <w:sz w:val="22"/>
          <w:szCs w:val="22"/>
          <w:lang w:val="fr-FR"/>
        </w:rPr>
      </w:pP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Renseignements concernant la situation juridique de l'entreprise :</w:t>
      </w:r>
    </w:p>
    <w:p w:rsidR="004C5EDA" w:rsidRPr="00CE3147" w:rsidRDefault="004C5EDA">
      <w:pPr>
        <w:pStyle w:val="ParagrapheIndent2"/>
        <w:spacing w:line="232" w:lineRule="exact"/>
        <w:jc w:val="both"/>
        <w:rPr>
          <w:rFonts w:ascii="Arial" w:hAnsi="Arial" w:cs="Arial"/>
          <w:color w:val="000000"/>
          <w:sz w:val="22"/>
          <w:szCs w:val="22"/>
          <w:lang w:val="fr-FR"/>
        </w:rPr>
      </w:pPr>
    </w:p>
    <w:tbl>
      <w:tblPr>
        <w:tblW w:w="0" w:type="auto"/>
        <w:tblLayout w:type="fixed"/>
        <w:tblLook w:val="04A0" w:firstRow="1" w:lastRow="0" w:firstColumn="1" w:lastColumn="0" w:noHBand="0" w:noVBand="1"/>
      </w:tblPr>
      <w:tblGrid>
        <w:gridCol w:w="8400"/>
        <w:gridCol w:w="1200"/>
      </w:tblGrid>
      <w:tr w:rsidR="004C5EDA" w:rsidRPr="00CE3147">
        <w:trPr>
          <w:trHeight w:val="292"/>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4C5EDA" w:rsidRPr="00CE3147" w:rsidRDefault="00EE2FA2">
            <w:pPr>
              <w:spacing w:before="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4C5EDA" w:rsidRPr="00CE3147" w:rsidRDefault="00EE2FA2">
            <w:pPr>
              <w:spacing w:before="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Signature</w:t>
            </w:r>
          </w:p>
        </w:tc>
      </w:tr>
      <w:tr w:rsidR="004C5EDA" w:rsidRPr="00CE3147">
        <w:trPr>
          <w:trHeight w:val="400"/>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line="232" w:lineRule="exact"/>
              <w:ind w:left="80" w:right="8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Déclaration sur l'honneur pour justifier que le candidat n'entre dans aucun des cas d'interdiction de soumissionner</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80" w:after="20"/>
              <w:ind w:left="80" w:right="8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Non</w:t>
            </w:r>
          </w:p>
        </w:tc>
      </w:tr>
      <w:tr w:rsidR="00953506" w:rsidRPr="00CE3147">
        <w:trPr>
          <w:trHeight w:val="400"/>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53506" w:rsidRPr="00CE3147" w:rsidRDefault="00953506">
            <w:pPr>
              <w:spacing w:line="232" w:lineRule="exact"/>
              <w:ind w:left="80" w:right="8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Document attestant de la capacité du signataire de l’acte d’engagement à engager la société.</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53506" w:rsidRPr="00CE3147" w:rsidRDefault="00953506">
            <w:pPr>
              <w:spacing w:before="80" w:after="20"/>
              <w:ind w:left="80" w:right="80"/>
              <w:jc w:val="center"/>
              <w:rPr>
                <w:rFonts w:ascii="Arial" w:eastAsia="Trebuchet MS" w:hAnsi="Arial" w:cs="Arial"/>
                <w:color w:val="000000"/>
                <w:sz w:val="22"/>
                <w:szCs w:val="22"/>
                <w:lang w:val="fr-FR"/>
              </w:rPr>
            </w:pPr>
          </w:p>
        </w:tc>
      </w:tr>
    </w:tbl>
    <w:p w:rsidR="004C5EDA" w:rsidRPr="00CE3147" w:rsidRDefault="004C5EDA">
      <w:pPr>
        <w:spacing w:line="240" w:lineRule="exact"/>
        <w:rPr>
          <w:rFonts w:ascii="Arial" w:hAnsi="Arial" w:cs="Arial"/>
          <w:sz w:val="22"/>
          <w:szCs w:val="22"/>
        </w:rPr>
      </w:pPr>
    </w:p>
    <w:p w:rsidR="004C5EDA" w:rsidRPr="00CE3147" w:rsidRDefault="004C5EDA">
      <w:pPr>
        <w:spacing w:after="120" w:line="240" w:lineRule="exact"/>
        <w:rPr>
          <w:rFonts w:ascii="Arial" w:hAnsi="Arial" w:cs="Arial"/>
          <w:sz w:val="22"/>
          <w:szCs w:val="22"/>
        </w:rPr>
      </w:pP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Renseignements concernant la capacité économique et financière de l'entreprise :</w:t>
      </w:r>
    </w:p>
    <w:p w:rsidR="004C5EDA" w:rsidRPr="00CE3147" w:rsidRDefault="004C5EDA">
      <w:pPr>
        <w:pStyle w:val="ParagrapheIndent2"/>
        <w:spacing w:after="240" w:line="232" w:lineRule="exact"/>
        <w:jc w:val="both"/>
        <w:rPr>
          <w:rFonts w:ascii="Arial" w:hAnsi="Arial" w:cs="Arial"/>
          <w:color w:val="000000"/>
          <w:sz w:val="22"/>
          <w:szCs w:val="22"/>
          <w:lang w:val="fr-FR"/>
        </w:rPr>
      </w:pPr>
    </w:p>
    <w:tbl>
      <w:tblPr>
        <w:tblW w:w="0" w:type="auto"/>
        <w:tblLayout w:type="fixed"/>
        <w:tblLook w:val="04A0" w:firstRow="1" w:lastRow="0" w:firstColumn="1" w:lastColumn="0" w:noHBand="0" w:noVBand="1"/>
      </w:tblPr>
      <w:tblGrid>
        <w:gridCol w:w="8000"/>
        <w:gridCol w:w="1600"/>
      </w:tblGrid>
      <w:tr w:rsidR="004C5EDA" w:rsidRPr="00CE3147">
        <w:trPr>
          <w:trHeight w:val="454"/>
        </w:trPr>
        <w:tc>
          <w:tcPr>
            <w:tcW w:w="8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4C5EDA" w:rsidRPr="00CE3147" w:rsidRDefault="00EE2FA2">
            <w:pPr>
              <w:spacing w:before="140" w:after="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Libellés</w:t>
            </w:r>
          </w:p>
        </w:tc>
        <w:tc>
          <w:tcPr>
            <w:tcW w:w="1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4C5EDA" w:rsidRPr="00CE3147" w:rsidRDefault="00EE2FA2">
            <w:pPr>
              <w:spacing w:before="140" w:after="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Signature</w:t>
            </w:r>
          </w:p>
        </w:tc>
      </w:tr>
      <w:tr w:rsidR="004C5EDA" w:rsidRPr="00CE3147">
        <w:trPr>
          <w:trHeight w:val="472"/>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20" w:after="20" w:line="232" w:lineRule="exact"/>
              <w:ind w:left="40" w:right="4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lastRenderedPageBreak/>
              <w:t>Déclaration concernant le chiffre d'affaires global et le chiffre d'affaires concernant les prestations objet du contrat, réalisées au cours des trois derniers exercices disponibles</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60" w:after="40"/>
              <w:ind w:left="40" w:right="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Non</w:t>
            </w:r>
          </w:p>
        </w:tc>
      </w:tr>
    </w:tbl>
    <w:p w:rsidR="004C5EDA" w:rsidRPr="00CE3147" w:rsidRDefault="004C5EDA">
      <w:pPr>
        <w:rPr>
          <w:rFonts w:ascii="Arial" w:hAnsi="Arial" w:cs="Arial"/>
          <w:sz w:val="22"/>
          <w:szCs w:val="22"/>
        </w:rPr>
      </w:pPr>
    </w:p>
    <w:tbl>
      <w:tblPr>
        <w:tblW w:w="0" w:type="auto"/>
        <w:tblLayout w:type="fixed"/>
        <w:tblLook w:val="04A0" w:firstRow="1" w:lastRow="0" w:firstColumn="1" w:lastColumn="0" w:noHBand="0" w:noVBand="1"/>
      </w:tblPr>
      <w:tblGrid>
        <w:gridCol w:w="8000"/>
        <w:gridCol w:w="1600"/>
      </w:tblGrid>
      <w:tr w:rsidR="004C5EDA" w:rsidRPr="00CE3147">
        <w:trPr>
          <w:trHeight w:val="454"/>
        </w:trPr>
        <w:tc>
          <w:tcPr>
            <w:tcW w:w="8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4C5EDA" w:rsidRPr="00CE3147" w:rsidRDefault="00EE2FA2">
            <w:pPr>
              <w:spacing w:before="140" w:after="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Libellés</w:t>
            </w:r>
          </w:p>
        </w:tc>
        <w:tc>
          <w:tcPr>
            <w:tcW w:w="1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4C5EDA" w:rsidRPr="00CE3147" w:rsidRDefault="00EE2FA2">
            <w:pPr>
              <w:spacing w:before="140" w:after="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Signature</w:t>
            </w:r>
          </w:p>
        </w:tc>
      </w:tr>
      <w:tr w:rsidR="004C5EDA" w:rsidRPr="00CE3147">
        <w:trPr>
          <w:trHeight w:val="472"/>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20" w:after="20" w:line="232" w:lineRule="exact"/>
              <w:ind w:left="40" w:right="4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Déclaration appropriée de banques ou preuve d'une assurance pour les risques professionnels</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60" w:after="40"/>
              <w:ind w:left="40" w:right="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Non</w:t>
            </w:r>
          </w:p>
        </w:tc>
      </w:tr>
    </w:tbl>
    <w:p w:rsidR="004C5EDA" w:rsidRPr="00CE3147" w:rsidRDefault="00EE2FA2">
      <w:pPr>
        <w:spacing w:line="240" w:lineRule="exact"/>
        <w:rPr>
          <w:rFonts w:ascii="Arial" w:hAnsi="Arial" w:cs="Arial"/>
          <w:sz w:val="22"/>
          <w:szCs w:val="22"/>
        </w:rPr>
      </w:pPr>
      <w:r w:rsidRPr="00CE3147">
        <w:rPr>
          <w:rFonts w:ascii="Arial" w:hAnsi="Arial" w:cs="Arial"/>
          <w:sz w:val="22"/>
          <w:szCs w:val="22"/>
        </w:rPr>
        <w:t xml:space="preserve"> </w:t>
      </w:r>
    </w:p>
    <w:p w:rsidR="004C5EDA" w:rsidRPr="00CE3147" w:rsidRDefault="004C5EDA">
      <w:pPr>
        <w:spacing w:line="240" w:lineRule="exact"/>
        <w:rPr>
          <w:rFonts w:ascii="Arial" w:hAnsi="Arial" w:cs="Arial"/>
          <w:sz w:val="22"/>
          <w:szCs w:val="22"/>
        </w:rPr>
      </w:pPr>
    </w:p>
    <w:p w:rsidR="004C5EDA" w:rsidRPr="00CE3147" w:rsidRDefault="004C5EDA">
      <w:pPr>
        <w:spacing w:after="120" w:line="240" w:lineRule="exact"/>
        <w:rPr>
          <w:rFonts w:ascii="Arial" w:hAnsi="Arial" w:cs="Arial"/>
          <w:sz w:val="22"/>
          <w:szCs w:val="22"/>
        </w:rPr>
      </w:pPr>
    </w:p>
    <w:p w:rsidR="004C5EDA" w:rsidRPr="00CE3147" w:rsidRDefault="00EE2FA2">
      <w:pPr>
        <w:pStyle w:val="ParagrapheIndent2"/>
        <w:spacing w:after="240"/>
        <w:jc w:val="both"/>
        <w:rPr>
          <w:rFonts w:ascii="Arial" w:hAnsi="Arial" w:cs="Arial"/>
          <w:color w:val="000000"/>
          <w:sz w:val="22"/>
          <w:szCs w:val="22"/>
          <w:lang w:val="fr-FR"/>
        </w:rPr>
      </w:pPr>
      <w:r w:rsidRPr="00CE3147">
        <w:rPr>
          <w:rFonts w:ascii="Arial" w:hAnsi="Arial" w:cs="Arial"/>
          <w:color w:val="000000"/>
          <w:sz w:val="22"/>
          <w:szCs w:val="22"/>
          <w:lang w:val="fr-FR"/>
        </w:rPr>
        <w:t>Renseignements concernant les références professionnelles et la capacité technique de l'entreprise :</w:t>
      </w:r>
    </w:p>
    <w:tbl>
      <w:tblPr>
        <w:tblW w:w="0" w:type="auto"/>
        <w:tblLayout w:type="fixed"/>
        <w:tblLook w:val="04A0" w:firstRow="1" w:lastRow="0" w:firstColumn="1" w:lastColumn="0" w:noHBand="0" w:noVBand="1"/>
      </w:tblPr>
      <w:tblGrid>
        <w:gridCol w:w="8000"/>
        <w:gridCol w:w="1600"/>
      </w:tblGrid>
      <w:tr w:rsidR="004C5EDA" w:rsidRPr="00CE3147">
        <w:trPr>
          <w:trHeight w:val="454"/>
        </w:trPr>
        <w:tc>
          <w:tcPr>
            <w:tcW w:w="80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4C5EDA" w:rsidRPr="00CE3147" w:rsidRDefault="00EE2FA2">
            <w:pPr>
              <w:spacing w:before="140" w:after="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Libellés</w:t>
            </w:r>
          </w:p>
        </w:tc>
        <w:tc>
          <w:tcPr>
            <w:tcW w:w="16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4C5EDA" w:rsidRPr="00CE3147" w:rsidRDefault="00EE2FA2">
            <w:pPr>
              <w:spacing w:before="140" w:after="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Signature</w:t>
            </w:r>
          </w:p>
        </w:tc>
      </w:tr>
      <w:tr w:rsidR="004C5EDA" w:rsidRPr="00CE3147">
        <w:trPr>
          <w:trHeight w:val="670"/>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20" w:after="20" w:line="232" w:lineRule="exact"/>
              <w:ind w:left="40" w:right="4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Liste des principales prestations effectuées au cours des trois dernières années, indiquant le montant, la date et le destinataire. Elles sont prouvées par des attestations du destinataire ou, à défaut, par une déclaration du candidat</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60" w:after="40"/>
              <w:ind w:left="40" w:right="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Non</w:t>
            </w:r>
          </w:p>
        </w:tc>
      </w:tr>
      <w:tr w:rsidR="004C5EDA" w:rsidRPr="00CE3147">
        <w:trPr>
          <w:trHeight w:val="472"/>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20" w:after="20" w:line="232" w:lineRule="exact"/>
              <w:ind w:left="40" w:right="4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Déclaration indiquant l'outillage, le matériel et l'équipement technique dont le candidat dispose pour la réalisation du contrat</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60" w:after="40"/>
              <w:ind w:left="40" w:right="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Non</w:t>
            </w:r>
          </w:p>
        </w:tc>
      </w:tr>
      <w:tr w:rsidR="004C5EDA" w:rsidRPr="00CE3147">
        <w:trPr>
          <w:trHeight w:val="670"/>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20" w:after="20" w:line="232" w:lineRule="exact"/>
              <w:ind w:left="40" w:right="4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Indication des titres d'études et professionnels de l'opérateur économique et/ou des cadres de l'entreprise, et notamment des responsables de prestation de services ou de conduite des travaux de même nature que celle du contrat</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60" w:after="40"/>
              <w:ind w:left="40" w:right="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Non</w:t>
            </w:r>
          </w:p>
        </w:tc>
      </w:tr>
      <w:tr w:rsidR="004C5EDA" w:rsidRPr="00CE3147">
        <w:trPr>
          <w:trHeight w:val="472"/>
        </w:trPr>
        <w:tc>
          <w:tcPr>
            <w:tcW w:w="80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20" w:after="20" w:line="232" w:lineRule="exact"/>
              <w:ind w:left="40" w:right="4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Déclaration indiquant les effectifs moyens annuels du candidat et l'importance du personnel d'encadrement pour chacune des trois dernières années</w:t>
            </w:r>
          </w:p>
        </w:tc>
        <w:tc>
          <w:tcPr>
            <w:tcW w:w="16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60" w:after="40"/>
              <w:ind w:left="40" w:right="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Non</w:t>
            </w:r>
          </w:p>
        </w:tc>
      </w:tr>
    </w:tbl>
    <w:p w:rsidR="004C5EDA" w:rsidRPr="00CE3147" w:rsidRDefault="00EE2FA2">
      <w:pPr>
        <w:spacing w:line="240" w:lineRule="exact"/>
        <w:rPr>
          <w:rFonts w:ascii="Arial" w:hAnsi="Arial" w:cs="Arial"/>
          <w:sz w:val="22"/>
          <w:szCs w:val="22"/>
        </w:rPr>
      </w:pPr>
      <w:r w:rsidRPr="00CE3147">
        <w:rPr>
          <w:rFonts w:ascii="Arial" w:hAnsi="Arial" w:cs="Arial"/>
          <w:sz w:val="22"/>
          <w:szCs w:val="22"/>
        </w:rPr>
        <w:t xml:space="preserve"> </w:t>
      </w:r>
    </w:p>
    <w:p w:rsidR="004C5EDA" w:rsidRPr="00CE3147" w:rsidRDefault="004C5EDA">
      <w:pPr>
        <w:spacing w:line="240" w:lineRule="exact"/>
        <w:rPr>
          <w:rFonts w:ascii="Arial" w:hAnsi="Arial" w:cs="Arial"/>
          <w:sz w:val="22"/>
          <w:szCs w:val="22"/>
        </w:rPr>
      </w:pPr>
    </w:p>
    <w:p w:rsidR="004C5EDA" w:rsidRPr="00CE3147" w:rsidRDefault="004C5EDA">
      <w:pPr>
        <w:spacing w:after="120" w:line="240" w:lineRule="exact"/>
        <w:rPr>
          <w:rFonts w:ascii="Arial" w:hAnsi="Arial" w:cs="Arial"/>
          <w:sz w:val="22"/>
          <w:szCs w:val="22"/>
        </w:rPr>
      </w:pP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Pour présenter leur candidature, les candidats peuvent utiliser les formulaires DC1 (lettre de candidature) et DC2 (déclaration du candidat). Ces documents sont disponibles gratuitement sur le site www.economie.gouv.fr.</w:t>
      </w:r>
    </w:p>
    <w:p w:rsidR="004C5EDA" w:rsidRPr="00CE3147" w:rsidRDefault="004C5EDA">
      <w:pPr>
        <w:pStyle w:val="ParagrapheIndent2"/>
        <w:spacing w:line="232" w:lineRule="exact"/>
        <w:jc w:val="both"/>
        <w:rPr>
          <w:rFonts w:ascii="Arial" w:hAnsi="Arial" w:cs="Arial"/>
          <w:color w:val="000000"/>
          <w:sz w:val="22"/>
          <w:szCs w:val="22"/>
          <w:lang w:val="fr-FR"/>
        </w:rPr>
      </w:pPr>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Ils peuvent aussi utiliser le Document Unique de Marché Européen (DUME).</w:t>
      </w:r>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Pièces de l'offre :</w:t>
      </w:r>
    </w:p>
    <w:p w:rsidR="004C5EDA" w:rsidRPr="00CE3147" w:rsidRDefault="004C5EDA">
      <w:pPr>
        <w:pStyle w:val="ParagrapheIndent2"/>
        <w:spacing w:line="232" w:lineRule="exact"/>
        <w:jc w:val="both"/>
        <w:rPr>
          <w:rFonts w:ascii="Arial" w:hAnsi="Arial" w:cs="Arial"/>
          <w:color w:val="000000"/>
          <w:sz w:val="22"/>
          <w:szCs w:val="22"/>
          <w:lang w:val="fr-FR"/>
        </w:rPr>
      </w:pPr>
    </w:p>
    <w:tbl>
      <w:tblPr>
        <w:tblW w:w="0" w:type="auto"/>
        <w:tblLayout w:type="fixed"/>
        <w:tblLook w:val="04A0" w:firstRow="1" w:lastRow="0" w:firstColumn="1" w:lastColumn="0" w:noHBand="0" w:noVBand="1"/>
      </w:tblPr>
      <w:tblGrid>
        <w:gridCol w:w="8400"/>
        <w:gridCol w:w="1200"/>
      </w:tblGrid>
      <w:tr w:rsidR="004C5EDA" w:rsidRPr="00CE3147">
        <w:trPr>
          <w:trHeight w:val="292"/>
        </w:trPr>
        <w:tc>
          <w:tcPr>
            <w:tcW w:w="84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4C5EDA" w:rsidRPr="00CE3147" w:rsidRDefault="00EE2FA2">
            <w:pPr>
              <w:spacing w:before="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Libellés</w:t>
            </w:r>
          </w:p>
        </w:tc>
        <w:tc>
          <w:tcPr>
            <w:tcW w:w="12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4C5EDA" w:rsidRPr="00CE3147" w:rsidRDefault="00EE2FA2">
            <w:pPr>
              <w:spacing w:before="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Signature</w:t>
            </w:r>
          </w:p>
        </w:tc>
      </w:tr>
      <w:tr w:rsidR="004C5EDA" w:rsidRPr="00CE314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80" w:after="20"/>
              <w:ind w:left="80" w:right="8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L'acte d'engagement (AE)</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953506">
            <w:pPr>
              <w:spacing w:before="80" w:after="20"/>
              <w:ind w:left="80" w:right="8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oui</w:t>
            </w:r>
          </w:p>
        </w:tc>
      </w:tr>
      <w:tr w:rsidR="004C5EDA" w:rsidRPr="00CE314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80" w:after="20"/>
              <w:ind w:left="80" w:right="8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Le bordereau des prix unitaires (BPU)</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80" w:after="20"/>
              <w:ind w:left="80" w:right="8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Non</w:t>
            </w:r>
          </w:p>
        </w:tc>
      </w:tr>
      <w:tr w:rsidR="00953506" w:rsidRPr="00CE314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53506" w:rsidRPr="00CE3147" w:rsidRDefault="00953506">
            <w:pPr>
              <w:spacing w:before="80" w:after="20"/>
              <w:ind w:left="80" w:right="8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Le détail Quantitatif Estimatif</w:t>
            </w:r>
            <w:r w:rsidR="00B213DE" w:rsidRPr="00CE3147">
              <w:rPr>
                <w:rFonts w:ascii="Arial" w:eastAsia="Trebuchet MS" w:hAnsi="Arial" w:cs="Arial"/>
                <w:color w:val="000000"/>
                <w:sz w:val="22"/>
                <w:szCs w:val="22"/>
                <w:lang w:val="fr-FR"/>
              </w:rPr>
              <w:t xml:space="preserve"> (DQE)</w:t>
            </w:r>
            <w:r w:rsidRPr="00CE3147">
              <w:rPr>
                <w:rFonts w:ascii="Arial" w:eastAsia="Trebuchet MS" w:hAnsi="Arial" w:cs="Arial"/>
                <w:color w:val="000000"/>
                <w:sz w:val="22"/>
                <w:szCs w:val="22"/>
                <w:lang w:val="fr-FR"/>
              </w:rPr>
              <w:t xml:space="preserve"> de chaque lot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953506" w:rsidRPr="00CE3147" w:rsidRDefault="00953506">
            <w:pPr>
              <w:spacing w:before="80" w:after="20"/>
              <w:ind w:left="80" w:right="8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Non</w:t>
            </w:r>
          </w:p>
        </w:tc>
      </w:tr>
      <w:tr w:rsidR="004C5EDA" w:rsidRPr="00CE3147">
        <w:trPr>
          <w:trHeight w:val="32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80" w:after="20"/>
              <w:ind w:left="80" w:right="8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L'attestation de visite</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80" w:after="20"/>
              <w:ind w:left="80" w:right="8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Non</w:t>
            </w:r>
          </w:p>
        </w:tc>
      </w:tr>
      <w:tr w:rsidR="004C5EDA" w:rsidRPr="00CE3147">
        <w:trPr>
          <w:trHeight w:val="400"/>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line="232" w:lineRule="exact"/>
              <w:ind w:left="80" w:right="8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Le mémoire justificatif des dispositions que l'entreprise se propose d'adopter pour l'exécution du contrat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80" w:after="20"/>
              <w:ind w:left="80" w:right="8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Non</w:t>
            </w:r>
          </w:p>
        </w:tc>
      </w:tr>
      <w:tr w:rsidR="004C5EDA" w:rsidRPr="00CE3147">
        <w:trPr>
          <w:trHeight w:val="598"/>
        </w:trPr>
        <w:tc>
          <w:tcPr>
            <w:tcW w:w="84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rsidP="00640452">
            <w:pPr>
              <w:spacing w:line="232" w:lineRule="exact"/>
              <w:ind w:left="80" w:right="80"/>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Note de présentation Développement Durable (Cf Article 9 du CCTP) qui fera ressortir de façon précise et détaillée l'ensemble des actions mises en place en matière</w:t>
            </w:r>
            <w:r w:rsidR="00640452" w:rsidRPr="00CE3147">
              <w:rPr>
                <w:rFonts w:ascii="Arial" w:eastAsia="Trebuchet MS" w:hAnsi="Arial" w:cs="Arial"/>
                <w:color w:val="000000"/>
                <w:sz w:val="22"/>
                <w:szCs w:val="22"/>
                <w:lang w:val="fr-FR"/>
              </w:rPr>
              <w:t xml:space="preserve"> de politique environnementale </w:t>
            </w:r>
            <w:r w:rsidR="00FB334A" w:rsidRPr="00CE3147">
              <w:rPr>
                <w:rFonts w:ascii="Arial" w:eastAsia="Trebuchet MS" w:hAnsi="Arial" w:cs="Arial"/>
                <w:color w:val="000000"/>
                <w:sz w:val="22"/>
                <w:szCs w:val="22"/>
                <w:lang w:val="fr-FR"/>
              </w:rPr>
              <w:t>appliquée à l’exécution de l’accord-cadre</w:t>
            </w:r>
            <w:r w:rsidRPr="00CE3147">
              <w:rPr>
                <w:rFonts w:ascii="Arial" w:eastAsia="Trebuchet MS" w:hAnsi="Arial" w:cs="Arial"/>
                <w:color w:val="000000"/>
                <w:sz w:val="22"/>
                <w:szCs w:val="22"/>
                <w:lang w:val="fr-FR"/>
              </w:rPr>
              <w:t>.</w:t>
            </w:r>
          </w:p>
        </w:tc>
        <w:tc>
          <w:tcPr>
            <w:tcW w:w="12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pPr>
              <w:spacing w:before="80" w:after="20"/>
              <w:ind w:left="80" w:right="8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Non</w:t>
            </w:r>
          </w:p>
        </w:tc>
      </w:tr>
    </w:tbl>
    <w:p w:rsidR="004C5EDA" w:rsidRPr="00CE3147" w:rsidRDefault="00EE2FA2">
      <w:pPr>
        <w:spacing w:after="120" w:line="240" w:lineRule="exact"/>
        <w:rPr>
          <w:rFonts w:ascii="Arial" w:hAnsi="Arial" w:cs="Arial"/>
          <w:sz w:val="22"/>
          <w:szCs w:val="22"/>
        </w:rPr>
      </w:pPr>
      <w:r w:rsidRPr="00CE3147">
        <w:rPr>
          <w:rFonts w:ascii="Arial" w:hAnsi="Arial" w:cs="Arial"/>
          <w:sz w:val="22"/>
          <w:szCs w:val="22"/>
        </w:rPr>
        <w:t xml:space="preserve"> </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lastRenderedPageBreak/>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r w:rsidRPr="00CE3147">
        <w:rPr>
          <w:rFonts w:ascii="Arial" w:hAnsi="Arial" w:cs="Arial"/>
          <w:color w:val="000000"/>
          <w:sz w:val="22"/>
          <w:szCs w:val="22"/>
          <w:lang w:val="fr-FR"/>
        </w:rPr>
        <w:cr/>
      </w:r>
    </w:p>
    <w:p w:rsidR="00BF054A" w:rsidRPr="00CE3147" w:rsidRDefault="00BF054A" w:rsidP="00BF054A">
      <w:pPr>
        <w:rPr>
          <w:rFonts w:ascii="Arial" w:hAnsi="Arial" w:cs="Arial"/>
          <w:sz w:val="22"/>
          <w:szCs w:val="22"/>
          <w:lang w:val="fr-FR"/>
        </w:rPr>
      </w:pPr>
    </w:p>
    <w:p w:rsidR="004C5EDA" w:rsidRPr="00CE3147" w:rsidRDefault="00EE2FA2">
      <w:pPr>
        <w:pStyle w:val="Titre2"/>
        <w:ind w:left="280"/>
        <w:rPr>
          <w:rFonts w:eastAsia="Trebuchet MS"/>
          <w:i w:val="0"/>
          <w:color w:val="000000"/>
          <w:sz w:val="22"/>
          <w:szCs w:val="22"/>
          <w:lang w:val="fr-FR"/>
        </w:rPr>
      </w:pPr>
      <w:bookmarkStart w:id="39" w:name="ArtL2_RC-2-A6.9"/>
      <w:bookmarkStart w:id="40" w:name="_Toc188348499"/>
      <w:bookmarkEnd w:id="39"/>
      <w:r w:rsidRPr="00CE3147">
        <w:rPr>
          <w:rFonts w:eastAsia="Trebuchet MS"/>
          <w:i w:val="0"/>
          <w:color w:val="000000"/>
          <w:sz w:val="22"/>
          <w:szCs w:val="22"/>
          <w:lang w:val="fr-FR"/>
        </w:rPr>
        <w:t>5.2 - Visites sur site</w:t>
      </w:r>
      <w:bookmarkEnd w:id="40"/>
    </w:p>
    <w:p w:rsidR="004C5EDA" w:rsidRPr="00CE3147" w:rsidRDefault="00EE2FA2">
      <w:pPr>
        <w:pStyle w:val="ParagrapheIndent2"/>
        <w:spacing w:line="232" w:lineRule="exact"/>
        <w:jc w:val="both"/>
        <w:rPr>
          <w:rFonts w:ascii="Arial" w:hAnsi="Arial" w:cs="Arial"/>
          <w:color w:val="000000"/>
          <w:sz w:val="22"/>
          <w:szCs w:val="22"/>
          <w:lang w:val="fr-FR"/>
        </w:rPr>
      </w:pPr>
      <w:r w:rsidRPr="00DA4882">
        <w:rPr>
          <w:rFonts w:ascii="Arial" w:hAnsi="Arial" w:cs="Arial"/>
          <w:b/>
          <w:color w:val="000000"/>
          <w:sz w:val="22"/>
          <w:szCs w:val="22"/>
          <w:lang w:val="fr-FR"/>
        </w:rPr>
        <w:t>Une visite sur site est obligatoire</w:t>
      </w:r>
      <w:r w:rsidRPr="00CE3147">
        <w:rPr>
          <w:rFonts w:ascii="Arial" w:hAnsi="Arial" w:cs="Arial"/>
          <w:color w:val="000000"/>
          <w:sz w:val="22"/>
          <w:szCs w:val="22"/>
          <w:lang w:val="fr-FR"/>
        </w:rPr>
        <w:t>. L'offre d'un candidat qui n'a pas effectué cette visite sera déclarée irrégulière.</w:t>
      </w:r>
    </w:p>
    <w:p w:rsidR="004C5EDA" w:rsidRPr="00CE3147" w:rsidRDefault="004C5EDA">
      <w:pPr>
        <w:pStyle w:val="ParagrapheIndent2"/>
        <w:spacing w:line="232" w:lineRule="exact"/>
        <w:jc w:val="both"/>
        <w:rPr>
          <w:rFonts w:ascii="Arial" w:hAnsi="Arial" w:cs="Arial"/>
          <w:color w:val="000000"/>
          <w:sz w:val="22"/>
          <w:szCs w:val="22"/>
          <w:lang w:val="fr-FR"/>
        </w:rPr>
      </w:pP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Les conditions de visites sont les suivantes :</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Il convient de contacter les référents des établissements (annexe 1 du CCAP) pour convenir d'une rendez-vous.</w:t>
      </w:r>
      <w:r w:rsidR="00085739" w:rsidRPr="00CE3147">
        <w:rPr>
          <w:rFonts w:ascii="Arial" w:hAnsi="Arial" w:cs="Arial"/>
          <w:color w:val="000000"/>
          <w:sz w:val="22"/>
          <w:szCs w:val="22"/>
          <w:lang w:val="fr-FR"/>
        </w:rPr>
        <w:t xml:space="preserve"> Chaque candidat est responsable de la date à laquelle il prend rendez-vous et ne pourra émettre aucune réclamation si le temps restant après la visite ne lui permet pas de rédiger correctement son offre.</w:t>
      </w:r>
    </w:p>
    <w:p w:rsidR="004C5EDA" w:rsidRPr="00CE3147" w:rsidRDefault="004C5EDA">
      <w:pPr>
        <w:pStyle w:val="ParagrapheIndent2"/>
        <w:spacing w:after="240" w:line="232" w:lineRule="exact"/>
        <w:jc w:val="both"/>
        <w:rPr>
          <w:rFonts w:ascii="Arial" w:hAnsi="Arial" w:cs="Arial"/>
          <w:color w:val="000000"/>
          <w:sz w:val="22"/>
          <w:szCs w:val="22"/>
          <w:lang w:val="fr-FR"/>
        </w:rPr>
      </w:pPr>
    </w:p>
    <w:p w:rsidR="004C5EDA" w:rsidRPr="00CE3147" w:rsidRDefault="00EE2FA2">
      <w:pPr>
        <w:pStyle w:val="Titre1"/>
        <w:shd w:val="clear" w:color="2686FC" w:fill="2686FC"/>
        <w:rPr>
          <w:rFonts w:eastAsia="Trebuchet MS"/>
          <w:color w:val="FFFFFF"/>
          <w:sz w:val="22"/>
          <w:szCs w:val="22"/>
          <w:lang w:val="fr-FR"/>
        </w:rPr>
      </w:pPr>
      <w:bookmarkStart w:id="41" w:name="ArtL1_RC-2-A7"/>
      <w:bookmarkStart w:id="42" w:name="_Toc188348500"/>
      <w:bookmarkEnd w:id="41"/>
      <w:r w:rsidRPr="00CE3147">
        <w:rPr>
          <w:rFonts w:eastAsia="Trebuchet MS"/>
          <w:color w:val="FFFFFF"/>
          <w:sz w:val="22"/>
          <w:szCs w:val="22"/>
          <w:lang w:val="fr-FR"/>
        </w:rPr>
        <w:t>6 - Conditions d'envoi ou de remise des plis</w:t>
      </w:r>
      <w:bookmarkEnd w:id="42"/>
    </w:p>
    <w:p w:rsidR="004C5EDA" w:rsidRPr="00CE3147" w:rsidRDefault="00EE2FA2">
      <w:pPr>
        <w:spacing w:line="60" w:lineRule="exact"/>
        <w:rPr>
          <w:rFonts w:ascii="Arial" w:hAnsi="Arial" w:cs="Arial"/>
          <w:sz w:val="22"/>
          <w:szCs w:val="22"/>
        </w:rPr>
      </w:pPr>
      <w:r w:rsidRPr="00CE3147">
        <w:rPr>
          <w:rFonts w:ascii="Arial" w:hAnsi="Arial" w:cs="Arial"/>
          <w:sz w:val="22"/>
          <w:szCs w:val="22"/>
        </w:rPr>
        <w:t xml:space="preserve"> </w:t>
      </w:r>
    </w:p>
    <w:p w:rsidR="004C5EDA" w:rsidRPr="00CE3147" w:rsidRDefault="00EE2FA2">
      <w:pPr>
        <w:pStyle w:val="ParagrapheIndent1"/>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Les plis devront parvenir à destination avant la date et l'heure limites de réception des offres indiquées sur la page de garde du présent document.</w:t>
      </w:r>
    </w:p>
    <w:p w:rsidR="004C5EDA" w:rsidRPr="00CE3147" w:rsidRDefault="00EE2FA2">
      <w:pPr>
        <w:pStyle w:val="Titre2"/>
        <w:ind w:left="280"/>
        <w:rPr>
          <w:rFonts w:eastAsia="Trebuchet MS"/>
          <w:i w:val="0"/>
          <w:color w:val="000000"/>
          <w:sz w:val="22"/>
          <w:szCs w:val="22"/>
          <w:lang w:val="fr-FR"/>
        </w:rPr>
      </w:pPr>
      <w:bookmarkStart w:id="43" w:name="ArtL2_RC-2-A7.4"/>
      <w:bookmarkStart w:id="44" w:name="_Toc188348501"/>
      <w:bookmarkEnd w:id="43"/>
      <w:r w:rsidRPr="00CE3147">
        <w:rPr>
          <w:rFonts w:eastAsia="Trebuchet MS"/>
          <w:i w:val="0"/>
          <w:color w:val="000000"/>
          <w:sz w:val="22"/>
          <w:szCs w:val="22"/>
          <w:lang w:val="fr-FR"/>
        </w:rPr>
        <w:t>6.1 - Transmission électronique</w:t>
      </w:r>
      <w:bookmarkEnd w:id="44"/>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xml:space="preserve">La transmission des documents par voie électronique est effectuée sur le profil d'acheteur du pouvoir adjudicateur, à l'adresse URL suivante : </w:t>
      </w:r>
      <w:hyperlink r:id="rId20" w:history="1">
        <w:r w:rsidR="00AC4487" w:rsidRPr="00CE3147">
          <w:rPr>
            <w:rFonts w:ascii="Arial" w:hAnsi="Arial" w:cs="Arial"/>
            <w:b/>
            <w:color w:val="0000FF"/>
            <w:sz w:val="22"/>
            <w:szCs w:val="22"/>
            <w:u w:val="single"/>
            <w:lang w:val="fr-FR"/>
          </w:rPr>
          <w:t>https://www.marches-publics.gouv.fr</w:t>
        </w:r>
      </w:hyperlink>
    </w:p>
    <w:p w:rsidR="004C5EDA" w:rsidRPr="00CE3147" w:rsidRDefault="004C5EDA">
      <w:pPr>
        <w:pStyle w:val="ParagrapheIndent2"/>
        <w:spacing w:line="232" w:lineRule="exact"/>
        <w:jc w:val="both"/>
        <w:rPr>
          <w:rFonts w:ascii="Arial" w:hAnsi="Arial" w:cs="Arial"/>
          <w:color w:val="000000"/>
          <w:sz w:val="22"/>
          <w:szCs w:val="22"/>
          <w:lang w:val="fr-FR"/>
        </w:rPr>
      </w:pPr>
    </w:p>
    <w:p w:rsidR="004C5EDA" w:rsidRPr="00CE3147" w:rsidRDefault="004C5EDA">
      <w:pPr>
        <w:pStyle w:val="ParagrapheIndent2"/>
        <w:spacing w:line="232" w:lineRule="exact"/>
        <w:jc w:val="both"/>
        <w:rPr>
          <w:rFonts w:ascii="Arial" w:hAnsi="Arial" w:cs="Arial"/>
          <w:color w:val="000000"/>
          <w:sz w:val="22"/>
          <w:szCs w:val="22"/>
          <w:lang w:val="fr-FR"/>
        </w:rPr>
      </w:pPr>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Le choix du mode de transmission est global et irréversible. Les candidats doivent appliquer le même mode de transmission à l'ensemble des documents transmis au pouvoir adjudicateur.</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Le pli doit contenir deux dossiers distincts comportant respectivement les pièces de la candidature et les pièces de l'offre définies au présent règlement de la consultation.</w:t>
      </w:r>
    </w:p>
    <w:p w:rsidR="004C5EDA" w:rsidRPr="00CE3147" w:rsidRDefault="004C5EDA">
      <w:pPr>
        <w:pStyle w:val="ParagrapheIndent2"/>
        <w:spacing w:line="232" w:lineRule="exact"/>
        <w:jc w:val="both"/>
        <w:rPr>
          <w:rFonts w:ascii="Arial" w:hAnsi="Arial" w:cs="Arial"/>
          <w:color w:val="000000"/>
          <w:sz w:val="22"/>
          <w:szCs w:val="22"/>
          <w:lang w:val="fr-FR"/>
        </w:rPr>
      </w:pP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de réception des offres.</w:t>
      </w:r>
    </w:p>
    <w:p w:rsidR="004C5EDA" w:rsidRPr="00CE3147" w:rsidRDefault="004C5EDA">
      <w:pPr>
        <w:pStyle w:val="ParagrapheIndent2"/>
        <w:spacing w:line="232" w:lineRule="exact"/>
        <w:jc w:val="both"/>
        <w:rPr>
          <w:rFonts w:ascii="Arial" w:hAnsi="Arial" w:cs="Arial"/>
          <w:color w:val="000000"/>
          <w:sz w:val="22"/>
          <w:szCs w:val="22"/>
          <w:lang w:val="fr-FR"/>
        </w:rPr>
      </w:pPr>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xml:space="preserve">Si plusieurs plis sont transmis successivement par le même candidat, </w:t>
      </w:r>
      <w:r w:rsidRPr="00CE3147">
        <w:rPr>
          <w:rFonts w:ascii="Arial" w:hAnsi="Arial" w:cs="Arial"/>
          <w:b/>
          <w:color w:val="000000"/>
          <w:sz w:val="22"/>
          <w:szCs w:val="22"/>
          <w:lang w:val="fr-FR"/>
        </w:rPr>
        <w:t>seul le dernier pli transmis dans le délai imparti est pris en compte par l'acheteur.</w:t>
      </w:r>
      <w:r w:rsidRPr="00CE3147">
        <w:rPr>
          <w:rFonts w:ascii="Arial" w:hAnsi="Arial" w:cs="Arial"/>
          <w:color w:val="000000"/>
          <w:sz w:val="22"/>
          <w:szCs w:val="22"/>
          <w:lang w:val="fr-FR"/>
        </w:rPr>
        <w:t xml:space="preserve"> Il doit par conséquent contenir l'ensemble des pièces exigées au titre de la présente consultation.</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xml:space="preserve">Le pli peut être doublé d'une copie de sauvegarde transmise dans les délais impartis, sur support physique électronique (CD-ROM, DVD-ROM, clé </w:t>
      </w:r>
      <w:proofErr w:type="spellStart"/>
      <w:r w:rsidRPr="00CE3147">
        <w:rPr>
          <w:rFonts w:ascii="Arial" w:hAnsi="Arial" w:cs="Arial"/>
          <w:color w:val="000000"/>
          <w:sz w:val="22"/>
          <w:szCs w:val="22"/>
          <w:lang w:val="fr-FR"/>
        </w:rPr>
        <w:t>usb</w:t>
      </w:r>
      <w:proofErr w:type="spellEnd"/>
      <w:r w:rsidRPr="00CE3147">
        <w:rPr>
          <w:rFonts w:ascii="Arial" w:hAnsi="Arial" w:cs="Arial"/>
          <w:color w:val="000000"/>
          <w:sz w:val="22"/>
          <w:szCs w:val="22"/>
          <w:lang w:val="fr-FR"/>
        </w:rPr>
        <w:t>) ou sur support papier. Cette copie doit être placée dans un pli portant la mention « copie de sauvegarde », ainsi que le nom du candidat et l'identification de la procédure concernée. Elle est ouverte dans les cas suivants :</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lorsqu'un programme informatique malveillant est détecté dans le pli transmis par voie électronique ;</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lorsque le pli électronique est reçu de façon incomplète, hors délai ou n'a pu être ouvert, à condition que sa transmission ait commencé avant la clôture de la remise des plis.</w:t>
      </w:r>
    </w:p>
    <w:p w:rsidR="004C5EDA" w:rsidRPr="00CE3147" w:rsidRDefault="004C5EDA">
      <w:pPr>
        <w:pStyle w:val="ParagrapheIndent2"/>
        <w:spacing w:line="232" w:lineRule="exact"/>
        <w:jc w:val="both"/>
        <w:rPr>
          <w:rFonts w:ascii="Arial" w:hAnsi="Arial" w:cs="Arial"/>
          <w:color w:val="000000"/>
          <w:sz w:val="22"/>
          <w:szCs w:val="22"/>
          <w:lang w:val="fr-FR"/>
        </w:rPr>
      </w:pP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La copie de sauvegarde peut être transmise ou déposée à l'adresse suivante :</w:t>
      </w:r>
    </w:p>
    <w:p w:rsidR="00AC4487" w:rsidRPr="00CE3147" w:rsidRDefault="00AC4487" w:rsidP="00AC4487">
      <w:pPr>
        <w:rPr>
          <w:rFonts w:ascii="Arial" w:hAnsi="Arial" w:cs="Arial"/>
          <w:sz w:val="22"/>
          <w:szCs w:val="22"/>
          <w:lang w:val="fr-FR"/>
        </w:rPr>
      </w:pPr>
      <w:r w:rsidRPr="00CE3147">
        <w:rPr>
          <w:rFonts w:ascii="Arial" w:hAnsi="Arial" w:cs="Arial"/>
          <w:sz w:val="22"/>
          <w:szCs w:val="22"/>
          <w:lang w:val="fr-FR"/>
        </w:rPr>
        <w:t xml:space="preserve">CHU de </w:t>
      </w:r>
      <w:proofErr w:type="spellStart"/>
      <w:r w:rsidRPr="00CE3147">
        <w:rPr>
          <w:rFonts w:ascii="Arial" w:hAnsi="Arial" w:cs="Arial"/>
          <w:sz w:val="22"/>
          <w:szCs w:val="22"/>
          <w:lang w:val="fr-FR"/>
        </w:rPr>
        <w:t>Clermont-ferrand</w:t>
      </w:r>
      <w:proofErr w:type="spellEnd"/>
    </w:p>
    <w:p w:rsidR="00AC4487" w:rsidRPr="00CE3147" w:rsidRDefault="00AC4487" w:rsidP="00AC4487">
      <w:pPr>
        <w:rPr>
          <w:rFonts w:ascii="Arial" w:hAnsi="Arial" w:cs="Arial"/>
          <w:sz w:val="22"/>
          <w:szCs w:val="22"/>
          <w:lang w:val="fr-FR"/>
        </w:rPr>
      </w:pPr>
      <w:r w:rsidRPr="00CE3147">
        <w:rPr>
          <w:rFonts w:ascii="Arial" w:hAnsi="Arial" w:cs="Arial"/>
          <w:sz w:val="22"/>
          <w:szCs w:val="22"/>
          <w:lang w:val="fr-FR"/>
        </w:rPr>
        <w:t>DAL Bureau des Marchés</w:t>
      </w:r>
    </w:p>
    <w:p w:rsidR="00AC4487" w:rsidRPr="00CE3147" w:rsidRDefault="00AC4487" w:rsidP="00AC4487">
      <w:pPr>
        <w:rPr>
          <w:rFonts w:ascii="Arial" w:hAnsi="Arial" w:cs="Arial"/>
          <w:sz w:val="22"/>
          <w:szCs w:val="22"/>
          <w:lang w:val="fr-FR"/>
        </w:rPr>
      </w:pPr>
      <w:r w:rsidRPr="00CE3147">
        <w:rPr>
          <w:rFonts w:ascii="Arial" w:hAnsi="Arial" w:cs="Arial"/>
          <w:sz w:val="22"/>
          <w:szCs w:val="22"/>
          <w:lang w:val="fr-FR"/>
        </w:rPr>
        <w:t>58 rue Montalembert</w:t>
      </w:r>
    </w:p>
    <w:p w:rsidR="00AC4487" w:rsidRPr="00CE3147" w:rsidRDefault="00AC4487" w:rsidP="00AC4487">
      <w:pPr>
        <w:rPr>
          <w:rFonts w:ascii="Arial" w:hAnsi="Arial" w:cs="Arial"/>
          <w:sz w:val="22"/>
          <w:szCs w:val="22"/>
          <w:lang w:val="fr-FR"/>
        </w:rPr>
      </w:pPr>
      <w:r w:rsidRPr="00CE3147">
        <w:rPr>
          <w:rFonts w:ascii="Arial" w:hAnsi="Arial" w:cs="Arial"/>
          <w:sz w:val="22"/>
          <w:szCs w:val="22"/>
          <w:lang w:val="fr-FR"/>
        </w:rPr>
        <w:t>63000 CLERMONT-FERRAND.</w:t>
      </w:r>
    </w:p>
    <w:p w:rsidR="00AC4487" w:rsidRPr="00CE3147" w:rsidRDefault="00AC4487" w:rsidP="00AC4487">
      <w:pPr>
        <w:rPr>
          <w:rFonts w:ascii="Arial" w:hAnsi="Arial" w:cs="Arial"/>
          <w:sz w:val="22"/>
          <w:szCs w:val="22"/>
          <w:lang w:val="fr-FR"/>
        </w:rPr>
      </w:pP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Aucun format électronique n'est préconisé pour la transmission des documents. Cependant, les fichiers devront être transmis dans des</w:t>
      </w:r>
      <w:r w:rsidR="0082768B" w:rsidRPr="00CE3147">
        <w:rPr>
          <w:rFonts w:ascii="Arial" w:hAnsi="Arial" w:cs="Arial"/>
          <w:color w:val="000000"/>
          <w:sz w:val="22"/>
          <w:szCs w:val="22"/>
          <w:lang w:val="fr-FR"/>
        </w:rPr>
        <w:t xml:space="preserve"> formats largement disponibles.</w:t>
      </w:r>
    </w:p>
    <w:p w:rsidR="0082768B" w:rsidRPr="00CE3147" w:rsidRDefault="0082768B" w:rsidP="0082768B">
      <w:pPr>
        <w:rPr>
          <w:rFonts w:ascii="Arial" w:hAnsi="Arial" w:cs="Arial"/>
          <w:sz w:val="22"/>
          <w:szCs w:val="22"/>
          <w:lang w:val="fr-FR"/>
        </w:rPr>
      </w:pPr>
    </w:p>
    <w:p w:rsidR="0082768B" w:rsidRPr="00CE3147" w:rsidRDefault="0082768B" w:rsidP="0082768B">
      <w:pPr>
        <w:rPr>
          <w:rFonts w:ascii="Arial" w:hAnsi="Arial" w:cs="Arial"/>
          <w:sz w:val="22"/>
          <w:szCs w:val="22"/>
          <w:lang w:val="fr-FR"/>
        </w:rPr>
      </w:pPr>
    </w:p>
    <w:p w:rsidR="0082768B" w:rsidRPr="00CE3147" w:rsidRDefault="0082768B" w:rsidP="0082768B">
      <w:pPr>
        <w:rPr>
          <w:rFonts w:ascii="Arial" w:hAnsi="Arial" w:cs="Arial"/>
          <w:sz w:val="22"/>
          <w:szCs w:val="22"/>
          <w:lang w:val="fr-FR"/>
        </w:rPr>
      </w:pPr>
    </w:p>
    <w:p w:rsidR="0082768B" w:rsidRPr="00CE3147" w:rsidRDefault="0082768B" w:rsidP="0082768B">
      <w:pPr>
        <w:rPr>
          <w:rFonts w:ascii="Arial" w:hAnsi="Arial" w:cs="Arial"/>
          <w:sz w:val="22"/>
          <w:szCs w:val="22"/>
          <w:lang w:val="fr-FR"/>
        </w:rPr>
      </w:pPr>
    </w:p>
    <w:p w:rsidR="004C5EDA" w:rsidRPr="00CE3147" w:rsidRDefault="00EE2FA2">
      <w:pPr>
        <w:pStyle w:val="ParagrapheIndent2"/>
        <w:spacing w:after="240"/>
        <w:jc w:val="both"/>
        <w:rPr>
          <w:rFonts w:ascii="Arial" w:hAnsi="Arial" w:cs="Arial"/>
          <w:color w:val="000000"/>
          <w:sz w:val="22"/>
          <w:szCs w:val="22"/>
          <w:lang w:val="fr-FR"/>
        </w:rPr>
      </w:pPr>
      <w:r w:rsidRPr="00CE3147">
        <w:rPr>
          <w:rFonts w:ascii="Arial" w:hAnsi="Arial" w:cs="Arial"/>
          <w:color w:val="000000"/>
          <w:sz w:val="22"/>
          <w:szCs w:val="22"/>
          <w:lang w:val="fr-FR"/>
        </w:rPr>
        <w:t>La signature électronique des documents n'est pas exigée dans le cadre de cette consultation.</w:t>
      </w:r>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La signature électronique du contrat par l'attributaire n'est pas exigée dans le cadre de cette consultation.</w:t>
      </w:r>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Après attribution, les candidats sont informés que l'offre électronique retenue sera transformée en offre papier, pour donner lieu à la signature manuscrite de l'accord-cadre par les parties.</w:t>
      </w:r>
    </w:p>
    <w:p w:rsidR="004C5EDA" w:rsidRPr="00CE3147" w:rsidRDefault="00EE2FA2">
      <w:pPr>
        <w:pStyle w:val="ParagrapheIndent2"/>
        <w:spacing w:after="240"/>
        <w:jc w:val="both"/>
        <w:rPr>
          <w:rFonts w:ascii="Arial" w:hAnsi="Arial" w:cs="Arial"/>
          <w:color w:val="000000"/>
          <w:sz w:val="22"/>
          <w:szCs w:val="22"/>
          <w:lang w:val="fr-FR"/>
        </w:rPr>
      </w:pPr>
      <w:r w:rsidRPr="00CE3147">
        <w:rPr>
          <w:rFonts w:ascii="Arial" w:hAnsi="Arial" w:cs="Arial"/>
          <w:color w:val="000000"/>
          <w:sz w:val="22"/>
          <w:szCs w:val="22"/>
          <w:lang w:val="fr-FR"/>
        </w:rPr>
        <w:t>Les frais d'accès au réseau et de recours à la signature électronique sont à la charge des candidats.</w:t>
      </w:r>
    </w:p>
    <w:tbl>
      <w:tblPr>
        <w:tblW w:w="0" w:type="auto"/>
        <w:tblInd w:w="500" w:type="dxa"/>
        <w:tblLayout w:type="fixed"/>
        <w:tblLook w:val="04A0" w:firstRow="1" w:lastRow="0" w:firstColumn="1" w:lastColumn="0" w:noHBand="0" w:noVBand="1"/>
      </w:tblPr>
      <w:tblGrid>
        <w:gridCol w:w="8600"/>
      </w:tblGrid>
      <w:tr w:rsidR="004C5EDA" w:rsidRPr="00CE3147">
        <w:trPr>
          <w:trHeight w:val="616"/>
        </w:trPr>
        <w:tc>
          <w:tcPr>
            <w:tcW w:w="8600" w:type="dxa"/>
            <w:tcBorders>
              <w:top w:val="single" w:sz="12" w:space="0" w:color="FD2456"/>
              <w:left w:val="single" w:sz="12" w:space="0" w:color="FD2456"/>
              <w:bottom w:val="single" w:sz="12" w:space="0" w:color="FD2456"/>
              <w:right w:val="single" w:sz="12" w:space="0" w:color="FD2456"/>
            </w:tcBorders>
            <w:tcMar>
              <w:top w:w="0" w:type="dxa"/>
              <w:left w:w="0" w:type="dxa"/>
              <w:bottom w:w="0" w:type="dxa"/>
              <w:right w:w="0" w:type="dxa"/>
            </w:tcMar>
          </w:tcPr>
          <w:tbl>
            <w:tblPr>
              <w:tblW w:w="0" w:type="auto"/>
              <w:tblInd w:w="200" w:type="dxa"/>
              <w:tblLayout w:type="fixed"/>
              <w:tblLook w:val="04A0" w:firstRow="1" w:lastRow="0" w:firstColumn="1" w:lastColumn="0" w:noHBand="0" w:noVBand="1"/>
            </w:tblPr>
            <w:tblGrid>
              <w:gridCol w:w="400"/>
              <w:gridCol w:w="300"/>
              <w:gridCol w:w="7300"/>
            </w:tblGrid>
            <w:tr w:rsidR="004C5EDA" w:rsidRPr="00CE3147">
              <w:trPr>
                <w:trHeight w:val="40"/>
              </w:trPr>
              <w:tc>
                <w:tcPr>
                  <w:tcW w:w="400" w:type="dxa"/>
                  <w:tcMar>
                    <w:top w:w="0" w:type="dxa"/>
                    <w:left w:w="0" w:type="dxa"/>
                    <w:bottom w:w="0" w:type="dxa"/>
                    <w:right w:w="0" w:type="dxa"/>
                  </w:tcMar>
                </w:tcPr>
                <w:p w:rsidR="004C5EDA" w:rsidRPr="00CE3147" w:rsidRDefault="004C5EDA">
                  <w:pPr>
                    <w:rPr>
                      <w:rFonts w:ascii="Arial" w:hAnsi="Arial" w:cs="Arial"/>
                      <w:sz w:val="22"/>
                      <w:szCs w:val="22"/>
                    </w:rPr>
                  </w:pPr>
                </w:p>
              </w:tc>
              <w:tc>
                <w:tcPr>
                  <w:tcW w:w="300" w:type="dxa"/>
                  <w:tcMar>
                    <w:top w:w="0" w:type="dxa"/>
                    <w:left w:w="0" w:type="dxa"/>
                    <w:bottom w:w="0" w:type="dxa"/>
                    <w:right w:w="0" w:type="dxa"/>
                  </w:tcMar>
                </w:tcPr>
                <w:p w:rsidR="004C5EDA" w:rsidRPr="00CE3147" w:rsidRDefault="004C5EDA">
                  <w:pPr>
                    <w:rPr>
                      <w:rFonts w:ascii="Arial" w:hAnsi="Arial" w:cs="Arial"/>
                      <w:sz w:val="22"/>
                      <w:szCs w:val="22"/>
                    </w:rPr>
                  </w:pPr>
                </w:p>
              </w:tc>
              <w:tc>
                <w:tcPr>
                  <w:tcW w:w="7300" w:type="dxa"/>
                  <w:vMerge w:val="restart"/>
                  <w:tcMar>
                    <w:top w:w="0" w:type="dxa"/>
                    <w:left w:w="0" w:type="dxa"/>
                    <w:bottom w:w="0" w:type="dxa"/>
                    <w:right w:w="0" w:type="dxa"/>
                  </w:tcMar>
                  <w:vAlign w:val="center"/>
                </w:tcPr>
                <w:p w:rsidR="004C5EDA" w:rsidRPr="00CE3147" w:rsidRDefault="00EE2FA2">
                  <w:pPr>
                    <w:rPr>
                      <w:rFonts w:ascii="Arial" w:eastAsia="Trebuchet MS" w:hAnsi="Arial" w:cs="Arial"/>
                      <w:b/>
                      <w:color w:val="000000"/>
                      <w:sz w:val="22"/>
                      <w:szCs w:val="22"/>
                      <w:lang w:val="fr-FR"/>
                    </w:rPr>
                  </w:pPr>
                  <w:r w:rsidRPr="00CE3147">
                    <w:rPr>
                      <w:rFonts w:ascii="Arial" w:eastAsia="Trebuchet MS" w:hAnsi="Arial" w:cs="Arial"/>
                      <w:b/>
                      <w:color w:val="000000"/>
                      <w:sz w:val="22"/>
                      <w:szCs w:val="22"/>
                      <w:lang w:val="fr-FR"/>
                    </w:rPr>
                    <w:t>Pensez à anticiper votre dépôt plusieurs heures avant l'heure limite</w:t>
                  </w:r>
                </w:p>
              </w:tc>
            </w:tr>
            <w:tr w:rsidR="004C5EDA" w:rsidRPr="00CE3147">
              <w:trPr>
                <w:trHeight w:val="385"/>
              </w:trPr>
              <w:tc>
                <w:tcPr>
                  <w:tcW w:w="400" w:type="dxa"/>
                  <w:tcMar>
                    <w:top w:w="0" w:type="dxa"/>
                    <w:left w:w="0" w:type="dxa"/>
                    <w:bottom w:w="0" w:type="dxa"/>
                    <w:right w:w="0" w:type="dxa"/>
                  </w:tcMar>
                </w:tcPr>
                <w:p w:rsidR="004C5EDA" w:rsidRPr="00CE3147" w:rsidRDefault="00A5616D">
                  <w:pPr>
                    <w:rPr>
                      <w:rFonts w:ascii="Arial" w:hAnsi="Arial" w:cs="Arial"/>
                      <w:sz w:val="22"/>
                      <w:szCs w:val="22"/>
                    </w:rPr>
                  </w:pPr>
                  <w:r w:rsidRPr="00CE3147">
                    <w:rPr>
                      <w:rFonts w:ascii="Arial" w:hAnsi="Arial" w:cs="Arial"/>
                      <w:noProof/>
                      <w:sz w:val="22"/>
                      <w:szCs w:val="22"/>
                      <w:lang w:val="fr-FR" w:eastAsia="fr-FR"/>
                    </w:rPr>
                    <w:drawing>
                      <wp:inline distT="0" distB="0" distL="0" distR="0">
                        <wp:extent cx="259080" cy="25908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300" w:type="dxa"/>
                  <w:tcMar>
                    <w:top w:w="0" w:type="dxa"/>
                    <w:left w:w="0" w:type="dxa"/>
                    <w:bottom w:w="0" w:type="dxa"/>
                    <w:right w:w="0" w:type="dxa"/>
                  </w:tcMar>
                </w:tcPr>
                <w:p w:rsidR="004C5EDA" w:rsidRPr="00CE3147" w:rsidRDefault="004C5EDA">
                  <w:pPr>
                    <w:rPr>
                      <w:rFonts w:ascii="Arial" w:hAnsi="Arial" w:cs="Arial"/>
                      <w:sz w:val="22"/>
                      <w:szCs w:val="22"/>
                    </w:rPr>
                  </w:pPr>
                </w:p>
              </w:tc>
              <w:tc>
                <w:tcPr>
                  <w:tcW w:w="7300" w:type="dxa"/>
                  <w:vMerge/>
                  <w:tcMar>
                    <w:top w:w="0" w:type="dxa"/>
                    <w:left w:w="0" w:type="dxa"/>
                    <w:bottom w:w="0" w:type="dxa"/>
                    <w:right w:w="0" w:type="dxa"/>
                  </w:tcMar>
                </w:tcPr>
                <w:p w:rsidR="004C5EDA" w:rsidRPr="00CE3147" w:rsidRDefault="004C5EDA">
                  <w:pPr>
                    <w:rPr>
                      <w:rFonts w:ascii="Arial" w:hAnsi="Arial" w:cs="Arial"/>
                      <w:sz w:val="22"/>
                      <w:szCs w:val="22"/>
                    </w:rPr>
                  </w:pPr>
                </w:p>
              </w:tc>
            </w:tr>
            <w:tr w:rsidR="004C5EDA" w:rsidRPr="00CE3147">
              <w:trPr>
                <w:trHeight w:val="45"/>
              </w:trPr>
              <w:tc>
                <w:tcPr>
                  <w:tcW w:w="400" w:type="dxa"/>
                  <w:tcMar>
                    <w:top w:w="0" w:type="dxa"/>
                    <w:left w:w="0" w:type="dxa"/>
                    <w:bottom w:w="0" w:type="dxa"/>
                    <w:right w:w="0" w:type="dxa"/>
                  </w:tcMar>
                </w:tcPr>
                <w:p w:rsidR="004C5EDA" w:rsidRPr="00CE3147" w:rsidRDefault="004C5EDA">
                  <w:pPr>
                    <w:rPr>
                      <w:rFonts w:ascii="Arial" w:hAnsi="Arial" w:cs="Arial"/>
                      <w:sz w:val="22"/>
                      <w:szCs w:val="22"/>
                    </w:rPr>
                  </w:pPr>
                </w:p>
              </w:tc>
              <w:tc>
                <w:tcPr>
                  <w:tcW w:w="300" w:type="dxa"/>
                  <w:tcMar>
                    <w:top w:w="0" w:type="dxa"/>
                    <w:left w:w="0" w:type="dxa"/>
                    <w:bottom w:w="0" w:type="dxa"/>
                    <w:right w:w="0" w:type="dxa"/>
                  </w:tcMar>
                </w:tcPr>
                <w:p w:rsidR="004C5EDA" w:rsidRPr="00CE3147" w:rsidRDefault="004C5EDA">
                  <w:pPr>
                    <w:rPr>
                      <w:rFonts w:ascii="Arial" w:hAnsi="Arial" w:cs="Arial"/>
                      <w:sz w:val="22"/>
                      <w:szCs w:val="22"/>
                    </w:rPr>
                  </w:pPr>
                </w:p>
              </w:tc>
              <w:tc>
                <w:tcPr>
                  <w:tcW w:w="7300" w:type="dxa"/>
                  <w:vMerge/>
                  <w:tcMar>
                    <w:top w:w="0" w:type="dxa"/>
                    <w:left w:w="0" w:type="dxa"/>
                    <w:bottom w:w="0" w:type="dxa"/>
                    <w:right w:w="0" w:type="dxa"/>
                  </w:tcMar>
                </w:tcPr>
                <w:p w:rsidR="004C5EDA" w:rsidRPr="00CE3147" w:rsidRDefault="004C5EDA">
                  <w:pPr>
                    <w:rPr>
                      <w:rFonts w:ascii="Arial" w:hAnsi="Arial" w:cs="Arial"/>
                      <w:sz w:val="22"/>
                      <w:szCs w:val="22"/>
                    </w:rPr>
                  </w:pPr>
                </w:p>
              </w:tc>
            </w:tr>
          </w:tbl>
          <w:p w:rsidR="004C5EDA" w:rsidRPr="00CE3147" w:rsidRDefault="004C5EDA">
            <w:pPr>
              <w:rPr>
                <w:rFonts w:ascii="Arial" w:hAnsi="Arial" w:cs="Arial"/>
                <w:sz w:val="22"/>
                <w:szCs w:val="22"/>
              </w:rPr>
            </w:pPr>
          </w:p>
        </w:tc>
      </w:tr>
    </w:tbl>
    <w:p w:rsidR="004C5EDA" w:rsidRPr="00CE3147" w:rsidRDefault="00EE2FA2">
      <w:pPr>
        <w:spacing w:line="240" w:lineRule="exact"/>
        <w:rPr>
          <w:rFonts w:ascii="Arial" w:hAnsi="Arial" w:cs="Arial"/>
          <w:sz w:val="22"/>
          <w:szCs w:val="22"/>
        </w:rPr>
      </w:pPr>
      <w:r w:rsidRPr="00CE3147">
        <w:rPr>
          <w:rFonts w:ascii="Arial" w:hAnsi="Arial" w:cs="Arial"/>
          <w:sz w:val="22"/>
          <w:szCs w:val="22"/>
        </w:rPr>
        <w:t xml:space="preserve"> </w:t>
      </w:r>
    </w:p>
    <w:p w:rsidR="004C5EDA" w:rsidRPr="00CE3147" w:rsidRDefault="00EE2FA2">
      <w:pPr>
        <w:pStyle w:val="Titre2"/>
        <w:ind w:left="280"/>
        <w:rPr>
          <w:rFonts w:eastAsia="Trebuchet MS"/>
          <w:i w:val="0"/>
          <w:color w:val="000000"/>
          <w:sz w:val="22"/>
          <w:szCs w:val="22"/>
          <w:lang w:val="fr-FR"/>
        </w:rPr>
      </w:pPr>
      <w:bookmarkStart w:id="45" w:name="ArtL2_RC-2-A7.5"/>
      <w:bookmarkStart w:id="46" w:name="_Toc188348502"/>
      <w:bookmarkEnd w:id="45"/>
      <w:r w:rsidRPr="00CE3147">
        <w:rPr>
          <w:rFonts w:eastAsia="Trebuchet MS"/>
          <w:i w:val="0"/>
          <w:color w:val="000000"/>
          <w:sz w:val="22"/>
          <w:szCs w:val="22"/>
          <w:lang w:val="fr-FR"/>
        </w:rPr>
        <w:t>6.2 - Transmission sous support papier</w:t>
      </w:r>
      <w:bookmarkEnd w:id="46"/>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La transmission des plis par voie électronique est imposée pour cette consultation. Par conséquent, la transmission par voie papier n'est pas autorisée.</w:t>
      </w:r>
    </w:p>
    <w:p w:rsidR="004C5EDA" w:rsidRPr="00CE3147" w:rsidRDefault="00EE2FA2">
      <w:pPr>
        <w:pStyle w:val="Titre1"/>
        <w:shd w:val="clear" w:color="2686FC" w:fill="2686FC"/>
        <w:rPr>
          <w:rFonts w:eastAsia="Trebuchet MS"/>
          <w:color w:val="FFFFFF"/>
          <w:sz w:val="22"/>
          <w:szCs w:val="22"/>
          <w:lang w:val="fr-FR"/>
        </w:rPr>
      </w:pPr>
      <w:bookmarkStart w:id="47" w:name="ArtL1_RC-2-A9"/>
      <w:bookmarkStart w:id="48" w:name="_Toc188348503"/>
      <w:bookmarkEnd w:id="47"/>
      <w:r w:rsidRPr="00CE3147">
        <w:rPr>
          <w:rFonts w:eastAsia="Trebuchet MS"/>
          <w:color w:val="FFFFFF"/>
          <w:sz w:val="22"/>
          <w:szCs w:val="22"/>
          <w:lang w:val="fr-FR"/>
        </w:rPr>
        <w:t>7 - Examen des candidatures et des offres</w:t>
      </w:r>
      <w:bookmarkEnd w:id="48"/>
    </w:p>
    <w:p w:rsidR="004C5EDA" w:rsidRPr="00CE3147" w:rsidRDefault="00EE2FA2">
      <w:pPr>
        <w:spacing w:line="60" w:lineRule="exact"/>
        <w:rPr>
          <w:rFonts w:ascii="Arial" w:hAnsi="Arial" w:cs="Arial"/>
          <w:sz w:val="22"/>
          <w:szCs w:val="22"/>
        </w:rPr>
      </w:pPr>
      <w:r w:rsidRPr="00CE3147">
        <w:rPr>
          <w:rFonts w:ascii="Arial" w:hAnsi="Arial" w:cs="Arial"/>
          <w:sz w:val="22"/>
          <w:szCs w:val="22"/>
        </w:rPr>
        <w:t xml:space="preserve"> </w:t>
      </w:r>
    </w:p>
    <w:p w:rsidR="004C5EDA" w:rsidRPr="00CE3147" w:rsidRDefault="00EE2FA2">
      <w:pPr>
        <w:pStyle w:val="Titre2"/>
        <w:ind w:left="280"/>
        <w:rPr>
          <w:rFonts w:eastAsia="Trebuchet MS"/>
          <w:i w:val="0"/>
          <w:color w:val="000000"/>
          <w:sz w:val="22"/>
          <w:szCs w:val="22"/>
          <w:lang w:val="fr-FR"/>
        </w:rPr>
      </w:pPr>
      <w:bookmarkStart w:id="49" w:name="ArtL2_RC-2-A9.1"/>
      <w:bookmarkStart w:id="50" w:name="_Toc188348504"/>
      <w:bookmarkEnd w:id="49"/>
      <w:r w:rsidRPr="00CE3147">
        <w:rPr>
          <w:rFonts w:eastAsia="Trebuchet MS"/>
          <w:i w:val="0"/>
          <w:color w:val="000000"/>
          <w:sz w:val="22"/>
          <w:szCs w:val="22"/>
          <w:lang w:val="fr-FR"/>
        </w:rPr>
        <w:t>7.1 - Sélection des candidatures</w:t>
      </w:r>
      <w:bookmarkEnd w:id="50"/>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Avant de procéder à l'examen des candidatures, s'il apparaît que des pièces du dossier de candidature sont manquantes ou incomplètes, le pouvoir adjudicateur peut décider de demander à tous les candidats concernés de produire ou compléter ces pièces dans un délai maximum de 10 jours.</w:t>
      </w:r>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rsidR="004C5EDA" w:rsidRPr="00CE3147" w:rsidRDefault="00EE2FA2">
      <w:pPr>
        <w:pStyle w:val="Titre2"/>
        <w:ind w:left="280"/>
        <w:rPr>
          <w:rFonts w:eastAsia="Trebuchet MS"/>
          <w:i w:val="0"/>
          <w:color w:val="000000"/>
          <w:sz w:val="22"/>
          <w:szCs w:val="22"/>
          <w:lang w:val="fr-FR"/>
        </w:rPr>
      </w:pPr>
      <w:bookmarkStart w:id="51" w:name="ArtL2_RC-2-A9.3"/>
      <w:bookmarkStart w:id="52" w:name="_Toc188348505"/>
      <w:bookmarkEnd w:id="51"/>
      <w:r w:rsidRPr="00CE3147">
        <w:rPr>
          <w:rFonts w:eastAsia="Trebuchet MS"/>
          <w:i w:val="0"/>
          <w:color w:val="000000"/>
          <w:sz w:val="22"/>
          <w:szCs w:val="22"/>
          <w:lang w:val="fr-FR"/>
        </w:rPr>
        <w:t>7.2 - Attribution des accords-cadres</w:t>
      </w:r>
      <w:bookmarkEnd w:id="52"/>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Le jugement des offres sera effectué dans les conditions prévues aux articles L.2152-1 à L.2152-4, R. 2152-1 et R. 2152-2 du Code de la commande publique et donnera lieu à un classement des offres.</w:t>
      </w:r>
    </w:p>
    <w:p w:rsidR="004C5EDA" w:rsidRPr="00CE3147" w:rsidRDefault="004C5EDA">
      <w:pPr>
        <w:pStyle w:val="ParagrapheIndent2"/>
        <w:spacing w:line="232" w:lineRule="exact"/>
        <w:jc w:val="both"/>
        <w:rPr>
          <w:rFonts w:ascii="Arial" w:hAnsi="Arial" w:cs="Arial"/>
          <w:color w:val="000000"/>
          <w:sz w:val="22"/>
          <w:szCs w:val="22"/>
          <w:lang w:val="fr-FR"/>
        </w:rPr>
      </w:pPr>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L'attention des candidats est attirée sur le fait que toute offre irrégulière pourra faire l'objet d'une demande de régularisation, à condition qu'elle ne soit pas anormalement basse. En revanche, toute offre inacceptable ou inappropriée sera éliminée.</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Les critères retenus pour le jugement des offres sont pondérés de la manière suivante :</w:t>
      </w:r>
    </w:p>
    <w:p w:rsidR="004C5EDA" w:rsidRPr="00CE3147" w:rsidRDefault="004C5EDA">
      <w:pPr>
        <w:pStyle w:val="ParagrapheIndent2"/>
        <w:spacing w:line="232" w:lineRule="exact"/>
        <w:jc w:val="both"/>
        <w:rPr>
          <w:rFonts w:ascii="Arial" w:hAnsi="Arial" w:cs="Arial"/>
          <w:color w:val="000000"/>
          <w:sz w:val="22"/>
          <w:szCs w:val="22"/>
          <w:lang w:val="fr-FR"/>
        </w:rPr>
      </w:pPr>
    </w:p>
    <w:p w:rsidR="004C5EDA" w:rsidRPr="00CE3147" w:rsidRDefault="00EE2FA2">
      <w:pPr>
        <w:spacing w:line="232" w:lineRule="exact"/>
        <w:ind w:right="1020"/>
        <w:rPr>
          <w:rFonts w:ascii="Arial" w:eastAsia="Trebuchet MS" w:hAnsi="Arial" w:cs="Arial"/>
          <w:color w:val="000000"/>
          <w:sz w:val="22"/>
          <w:szCs w:val="22"/>
          <w:lang w:val="fr-FR"/>
        </w:rPr>
      </w:pPr>
      <w:bookmarkStart w:id="53" w:name="_Hlk188353411"/>
      <w:r w:rsidRPr="00CE3147">
        <w:rPr>
          <w:rFonts w:ascii="Arial" w:eastAsia="Trebuchet MS" w:hAnsi="Arial" w:cs="Arial"/>
          <w:color w:val="000000"/>
          <w:sz w:val="22"/>
          <w:szCs w:val="22"/>
          <w:lang w:val="fr-FR"/>
        </w:rPr>
        <w:t>Pour tous les lots</w:t>
      </w:r>
    </w:p>
    <w:p w:rsidR="004C5EDA" w:rsidRPr="00CE3147" w:rsidRDefault="004C5EDA">
      <w:pPr>
        <w:spacing w:line="232" w:lineRule="exact"/>
        <w:ind w:right="1020"/>
        <w:rPr>
          <w:rFonts w:ascii="Arial" w:eastAsia="Trebuchet MS" w:hAnsi="Arial" w:cs="Arial"/>
          <w:color w:val="000000"/>
          <w:sz w:val="22"/>
          <w:szCs w:val="22"/>
          <w:lang w:val="fr-FR"/>
        </w:rPr>
      </w:pPr>
    </w:p>
    <w:tbl>
      <w:tblPr>
        <w:tblW w:w="0" w:type="auto"/>
        <w:tblLayout w:type="fixed"/>
        <w:tblLook w:val="04A0" w:firstRow="1" w:lastRow="0" w:firstColumn="1" w:lastColumn="0" w:noHBand="0" w:noVBand="1"/>
      </w:tblPr>
      <w:tblGrid>
        <w:gridCol w:w="7800"/>
        <w:gridCol w:w="1800"/>
      </w:tblGrid>
      <w:tr w:rsidR="004C5EDA" w:rsidRPr="00CE3147">
        <w:trPr>
          <w:trHeight w:val="292"/>
        </w:trPr>
        <w:tc>
          <w:tcPr>
            <w:tcW w:w="7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4C5EDA" w:rsidRPr="00CE3147" w:rsidRDefault="00EE2FA2">
            <w:pPr>
              <w:spacing w:before="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Critères</w:t>
            </w:r>
          </w:p>
        </w:tc>
        <w:tc>
          <w:tcPr>
            <w:tcW w:w="1800" w:type="dxa"/>
            <w:tcBorders>
              <w:top w:val="single" w:sz="2" w:space="0" w:color="000000"/>
              <w:left w:val="single" w:sz="2" w:space="0" w:color="000000"/>
              <w:right w:val="single" w:sz="2" w:space="0" w:color="000000"/>
            </w:tcBorders>
            <w:shd w:val="clear" w:color="CCCCCC" w:fill="CCCCCC"/>
            <w:tcMar>
              <w:top w:w="0" w:type="dxa"/>
              <w:left w:w="0" w:type="dxa"/>
              <w:bottom w:w="0" w:type="dxa"/>
              <w:right w:w="0" w:type="dxa"/>
            </w:tcMar>
          </w:tcPr>
          <w:p w:rsidR="004C5EDA" w:rsidRPr="00CE3147" w:rsidRDefault="00EE2FA2">
            <w:pPr>
              <w:spacing w:before="4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Pondération</w:t>
            </w:r>
          </w:p>
        </w:tc>
      </w:tr>
      <w:tr w:rsidR="004C5EDA" w:rsidRPr="00CE3147">
        <w:trPr>
          <w:trHeight w:val="346"/>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373F68" w:rsidRDefault="00EE2FA2">
            <w:pPr>
              <w:spacing w:before="80" w:after="20"/>
              <w:ind w:left="80" w:right="80"/>
              <w:rPr>
                <w:rFonts w:ascii="Arial" w:eastAsia="Trebuchet MS" w:hAnsi="Arial" w:cs="Arial"/>
                <w:color w:val="000000"/>
                <w:sz w:val="20"/>
                <w:szCs w:val="22"/>
                <w:lang w:val="fr-FR"/>
              </w:rPr>
            </w:pPr>
            <w:r w:rsidRPr="00373F68">
              <w:rPr>
                <w:rFonts w:ascii="Arial" w:eastAsia="Trebuchet MS" w:hAnsi="Arial" w:cs="Arial"/>
                <w:color w:val="000000"/>
                <w:sz w:val="20"/>
                <w:szCs w:val="22"/>
                <w:lang w:val="fr-FR"/>
              </w:rPr>
              <w:t>1-Prix des prestations</w:t>
            </w:r>
            <w:r w:rsidR="009D7A08">
              <w:rPr>
                <w:rFonts w:ascii="Arial" w:eastAsia="Trebuchet MS" w:hAnsi="Arial" w:cs="Arial"/>
                <w:color w:val="000000"/>
                <w:sz w:val="20"/>
                <w:szCs w:val="22"/>
                <w:lang w:val="fr-FR"/>
              </w:rPr>
              <w:t xml:space="preserve"> (</w:t>
            </w:r>
            <w:r w:rsidR="00F504A1">
              <w:rPr>
                <w:rFonts w:ascii="Arial" w:eastAsia="Trebuchet MS" w:hAnsi="Arial" w:cs="Arial"/>
                <w:color w:val="000000"/>
                <w:sz w:val="20"/>
                <w:szCs w:val="22"/>
                <w:lang w:val="fr-FR"/>
              </w:rPr>
              <w:t xml:space="preserve">Un Détail Quantitatif estimatif masqué permettant de </w:t>
            </w:r>
            <w:bookmarkStart w:id="54" w:name="_GoBack"/>
            <w:bookmarkEnd w:id="54"/>
            <w:r w:rsidR="00F504A1">
              <w:rPr>
                <w:rFonts w:ascii="Arial" w:eastAsia="Trebuchet MS" w:hAnsi="Arial" w:cs="Arial"/>
                <w:color w:val="000000"/>
                <w:sz w:val="20"/>
                <w:szCs w:val="22"/>
                <w:lang w:val="fr-FR"/>
              </w:rPr>
              <w:t>sélectionner la meilleure offre financière sera utilisé)</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rsidP="00701198">
            <w:pPr>
              <w:spacing w:before="80" w:after="20"/>
              <w:ind w:left="80" w:right="8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60.0</w:t>
            </w:r>
          </w:p>
        </w:tc>
      </w:tr>
      <w:tr w:rsidR="004C5EDA" w:rsidRPr="00CE3147">
        <w:trPr>
          <w:trHeight w:val="400"/>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373F68" w:rsidRDefault="00416397" w:rsidP="00701198">
            <w:pPr>
              <w:spacing w:line="232" w:lineRule="exact"/>
              <w:ind w:right="80"/>
              <w:rPr>
                <w:rFonts w:ascii="Arial" w:eastAsia="Trebuchet MS" w:hAnsi="Arial" w:cs="Arial"/>
                <w:color w:val="000000"/>
                <w:sz w:val="20"/>
                <w:szCs w:val="22"/>
                <w:lang w:val="fr-FR"/>
              </w:rPr>
            </w:pPr>
            <w:r w:rsidRPr="00373F68">
              <w:rPr>
                <w:rFonts w:ascii="Arial" w:eastAsia="Trebuchet MS" w:hAnsi="Arial" w:cs="Arial"/>
                <w:color w:val="000000"/>
                <w:sz w:val="20"/>
                <w:szCs w:val="22"/>
                <w:lang w:val="fr-FR"/>
              </w:rPr>
              <w:t>2-</w:t>
            </w:r>
            <w:r w:rsidR="00701198" w:rsidRPr="00373F68">
              <w:rPr>
                <w:rFonts w:ascii="Arial" w:eastAsia="Trebuchet MS" w:hAnsi="Arial" w:cs="Arial"/>
                <w:color w:val="000000"/>
                <w:sz w:val="20"/>
                <w:szCs w:val="22"/>
                <w:lang w:val="fr-FR"/>
              </w:rPr>
              <w:t>Qualité de l’o</w:t>
            </w:r>
            <w:r w:rsidR="00EE2FA2" w:rsidRPr="00373F68">
              <w:rPr>
                <w:rFonts w:ascii="Arial" w:eastAsia="Trebuchet MS" w:hAnsi="Arial" w:cs="Arial"/>
                <w:color w:val="000000"/>
                <w:sz w:val="20"/>
                <w:szCs w:val="22"/>
                <w:lang w:val="fr-FR"/>
              </w:rPr>
              <w:t xml:space="preserve">rganisation et </w:t>
            </w:r>
            <w:r w:rsidR="00701198" w:rsidRPr="00373F68">
              <w:rPr>
                <w:rFonts w:ascii="Arial" w:eastAsia="Trebuchet MS" w:hAnsi="Arial" w:cs="Arial"/>
                <w:color w:val="000000"/>
                <w:sz w:val="20"/>
                <w:szCs w:val="22"/>
                <w:lang w:val="fr-FR"/>
              </w:rPr>
              <w:t xml:space="preserve">de la </w:t>
            </w:r>
            <w:r w:rsidR="00EE2FA2" w:rsidRPr="00373F68">
              <w:rPr>
                <w:rFonts w:ascii="Arial" w:eastAsia="Trebuchet MS" w:hAnsi="Arial" w:cs="Arial"/>
                <w:color w:val="000000"/>
                <w:sz w:val="20"/>
                <w:szCs w:val="22"/>
                <w:lang w:val="fr-FR"/>
              </w:rPr>
              <w:t>gestion mises en œuvre pour la réalisation des prestations</w:t>
            </w:r>
            <w:r w:rsidRPr="00373F68">
              <w:rPr>
                <w:rFonts w:ascii="Arial" w:eastAsia="Trebuchet MS" w:hAnsi="Arial" w:cs="Arial"/>
                <w:color w:val="000000"/>
                <w:sz w:val="20"/>
                <w:szCs w:val="22"/>
                <w:lang w:val="fr-FR"/>
              </w:rPr>
              <w:t xml:space="preserve">.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rsidP="00701198">
            <w:pPr>
              <w:spacing w:before="80" w:after="20"/>
              <w:ind w:left="80" w:right="8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20.0</w:t>
            </w:r>
          </w:p>
        </w:tc>
      </w:tr>
      <w:tr w:rsidR="004C5EDA" w:rsidRPr="00CE3147">
        <w:trPr>
          <w:trHeight w:val="400"/>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373F68" w:rsidRDefault="00416397" w:rsidP="00701198">
            <w:pPr>
              <w:spacing w:line="232" w:lineRule="exact"/>
              <w:ind w:right="80"/>
              <w:rPr>
                <w:rFonts w:ascii="Arial" w:eastAsia="Trebuchet MS" w:hAnsi="Arial" w:cs="Arial"/>
                <w:color w:val="000000"/>
                <w:sz w:val="20"/>
                <w:szCs w:val="22"/>
                <w:lang w:val="fr-FR"/>
              </w:rPr>
            </w:pPr>
            <w:r w:rsidRPr="00373F68">
              <w:rPr>
                <w:rFonts w:ascii="Arial" w:eastAsia="Trebuchet MS" w:hAnsi="Arial" w:cs="Arial"/>
                <w:color w:val="000000"/>
                <w:sz w:val="20"/>
                <w:szCs w:val="22"/>
                <w:lang w:val="fr-FR"/>
              </w:rPr>
              <w:t>3-</w:t>
            </w:r>
            <w:r w:rsidR="00701198" w:rsidRPr="00373F68">
              <w:rPr>
                <w:rFonts w:ascii="Arial" w:eastAsia="Trebuchet MS" w:hAnsi="Arial" w:cs="Arial"/>
                <w:color w:val="000000"/>
                <w:sz w:val="20"/>
                <w:szCs w:val="22"/>
                <w:lang w:val="fr-FR"/>
              </w:rPr>
              <w:t>Qualité des m</w:t>
            </w:r>
            <w:r w:rsidR="00EE2FA2" w:rsidRPr="00373F68">
              <w:rPr>
                <w:rFonts w:ascii="Arial" w:eastAsia="Trebuchet MS" w:hAnsi="Arial" w:cs="Arial"/>
                <w:color w:val="000000"/>
                <w:sz w:val="20"/>
                <w:szCs w:val="22"/>
                <w:lang w:val="fr-FR"/>
              </w:rPr>
              <w:t>oyens humains</w:t>
            </w:r>
            <w:r w:rsidR="00701198" w:rsidRPr="00373F68">
              <w:rPr>
                <w:rFonts w:ascii="Arial" w:eastAsia="Trebuchet MS" w:hAnsi="Arial" w:cs="Arial"/>
                <w:color w:val="000000"/>
                <w:sz w:val="20"/>
                <w:szCs w:val="22"/>
                <w:lang w:val="fr-FR"/>
              </w:rPr>
              <w:t xml:space="preserve"> (nombre et qualifications)</w:t>
            </w:r>
            <w:r w:rsidR="00EE2FA2" w:rsidRPr="00373F68">
              <w:rPr>
                <w:rFonts w:ascii="Arial" w:eastAsia="Trebuchet MS" w:hAnsi="Arial" w:cs="Arial"/>
                <w:color w:val="000000"/>
                <w:sz w:val="20"/>
                <w:szCs w:val="22"/>
                <w:lang w:val="fr-FR"/>
              </w:rPr>
              <w:t xml:space="preserve"> et matériels</w:t>
            </w:r>
            <w:r w:rsidR="00701198" w:rsidRPr="00373F68">
              <w:rPr>
                <w:rFonts w:ascii="Arial" w:eastAsia="Trebuchet MS" w:hAnsi="Arial" w:cs="Arial"/>
                <w:color w:val="000000"/>
                <w:sz w:val="20"/>
                <w:szCs w:val="22"/>
                <w:lang w:val="fr-FR"/>
              </w:rPr>
              <w:t xml:space="preserve"> (quantité et qualité technique)</w:t>
            </w:r>
            <w:r w:rsidR="00EE2FA2" w:rsidRPr="00373F68">
              <w:rPr>
                <w:rFonts w:ascii="Arial" w:eastAsia="Trebuchet MS" w:hAnsi="Arial" w:cs="Arial"/>
                <w:color w:val="000000"/>
                <w:sz w:val="20"/>
                <w:szCs w:val="22"/>
                <w:lang w:val="fr-FR"/>
              </w:rPr>
              <w:t xml:space="preserve"> affectés à l'exécution des prestations du présent marché</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rsidP="00701198">
            <w:pPr>
              <w:spacing w:before="80" w:after="20"/>
              <w:ind w:left="80" w:right="8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15.0</w:t>
            </w:r>
          </w:p>
        </w:tc>
      </w:tr>
      <w:tr w:rsidR="004C5EDA" w:rsidRPr="00CE3147" w:rsidTr="00315AD4">
        <w:trPr>
          <w:trHeight w:val="1093"/>
        </w:trPr>
        <w:tc>
          <w:tcPr>
            <w:tcW w:w="7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373F68" w:rsidRDefault="00416397" w:rsidP="00701198">
            <w:pPr>
              <w:spacing w:before="80" w:after="20"/>
              <w:ind w:right="80"/>
              <w:rPr>
                <w:rFonts w:ascii="Arial" w:eastAsia="Trebuchet MS" w:hAnsi="Arial" w:cs="Arial"/>
                <w:color w:val="000000"/>
                <w:sz w:val="20"/>
                <w:szCs w:val="22"/>
                <w:lang w:val="fr-FR"/>
              </w:rPr>
            </w:pPr>
            <w:r w:rsidRPr="00373F68">
              <w:rPr>
                <w:rFonts w:ascii="Arial" w:eastAsia="Trebuchet MS" w:hAnsi="Arial" w:cs="Arial"/>
                <w:color w:val="000000"/>
                <w:sz w:val="20"/>
                <w:szCs w:val="22"/>
                <w:lang w:val="fr-FR"/>
              </w:rPr>
              <w:lastRenderedPageBreak/>
              <w:t>4-</w:t>
            </w:r>
            <w:r w:rsidR="00EE2FA2" w:rsidRPr="00373F68">
              <w:rPr>
                <w:rFonts w:ascii="Arial" w:eastAsia="Trebuchet MS" w:hAnsi="Arial" w:cs="Arial"/>
                <w:color w:val="000000"/>
                <w:sz w:val="20"/>
                <w:szCs w:val="22"/>
                <w:lang w:val="fr-FR"/>
              </w:rPr>
              <w:t>Développement Durable</w:t>
            </w:r>
            <w:r w:rsidR="00701198" w:rsidRPr="00373F68">
              <w:rPr>
                <w:rFonts w:ascii="Arial" w:eastAsia="Trebuchet MS" w:hAnsi="Arial" w:cs="Arial"/>
                <w:color w:val="000000"/>
                <w:sz w:val="20"/>
                <w:szCs w:val="22"/>
                <w:lang w:val="fr-FR"/>
              </w:rPr>
              <w:t> : présentation des mesures mises en place pour assurer le moindre impact environnemental dans l’exécution du marché à travers le traitement des déchets (feuilles, éléments de toiture à remplacer</w:t>
            </w:r>
            <w:r w:rsidR="00373F68">
              <w:rPr>
                <w:rFonts w:ascii="Arial" w:eastAsia="Trebuchet MS" w:hAnsi="Arial" w:cs="Arial"/>
                <w:color w:val="000000"/>
                <w:sz w:val="20"/>
                <w:szCs w:val="22"/>
                <w:lang w:val="fr-FR"/>
              </w:rPr>
              <w:t xml:space="preserve">…) </w:t>
            </w:r>
          </w:p>
        </w:tc>
        <w:tc>
          <w:tcPr>
            <w:tcW w:w="180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4C5EDA" w:rsidRPr="00CE3147" w:rsidRDefault="00EE2FA2" w:rsidP="00701198">
            <w:pPr>
              <w:spacing w:before="80" w:after="20"/>
              <w:ind w:left="80" w:right="80"/>
              <w:jc w:val="center"/>
              <w:rPr>
                <w:rFonts w:ascii="Arial" w:eastAsia="Trebuchet MS" w:hAnsi="Arial" w:cs="Arial"/>
                <w:color w:val="000000"/>
                <w:sz w:val="22"/>
                <w:szCs w:val="22"/>
                <w:lang w:val="fr-FR"/>
              </w:rPr>
            </w:pPr>
            <w:r w:rsidRPr="00CE3147">
              <w:rPr>
                <w:rFonts w:ascii="Arial" w:eastAsia="Trebuchet MS" w:hAnsi="Arial" w:cs="Arial"/>
                <w:color w:val="000000"/>
                <w:sz w:val="22"/>
                <w:szCs w:val="22"/>
                <w:lang w:val="fr-FR"/>
              </w:rPr>
              <w:t>5.0</w:t>
            </w:r>
          </w:p>
        </w:tc>
      </w:tr>
    </w:tbl>
    <w:p w:rsidR="004C5EDA" w:rsidRPr="00CE3147" w:rsidRDefault="00EE2FA2">
      <w:pPr>
        <w:spacing w:after="120" w:line="240" w:lineRule="exact"/>
        <w:rPr>
          <w:rFonts w:ascii="Arial" w:hAnsi="Arial" w:cs="Arial"/>
          <w:sz w:val="22"/>
          <w:szCs w:val="22"/>
        </w:rPr>
      </w:pPr>
      <w:r w:rsidRPr="00CE3147">
        <w:rPr>
          <w:rFonts w:ascii="Arial" w:hAnsi="Arial" w:cs="Arial"/>
          <w:sz w:val="22"/>
          <w:szCs w:val="22"/>
        </w:rPr>
        <w:t xml:space="preserve"> </w:t>
      </w:r>
    </w:p>
    <w:p w:rsidR="00AC4487" w:rsidRPr="00CE3147" w:rsidRDefault="00AC4487" w:rsidP="00AC4487">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Pour tous les lots :</w:t>
      </w:r>
    </w:p>
    <w:p w:rsidR="00AC4487" w:rsidRDefault="00AC4487" w:rsidP="00AC4487">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Chaque candidat se verra attribuer une note globale sur /100.</w:t>
      </w:r>
    </w:p>
    <w:p w:rsidR="00BB364B" w:rsidRDefault="00BB364B" w:rsidP="00BB364B">
      <w:pPr>
        <w:rPr>
          <w:lang w:val="fr-FR"/>
        </w:rPr>
      </w:pPr>
    </w:p>
    <w:p w:rsidR="00BB364B" w:rsidRPr="00BB364B" w:rsidRDefault="00BB364B" w:rsidP="00BB364B">
      <w:pPr>
        <w:rPr>
          <w:rFonts w:ascii="Arial" w:hAnsi="Arial" w:cs="Arial"/>
          <w:sz w:val="22"/>
          <w:szCs w:val="22"/>
          <w:lang w:val="fr-FR"/>
        </w:rPr>
      </w:pPr>
      <w:r w:rsidRPr="00BB364B">
        <w:rPr>
          <w:rFonts w:ascii="Arial" w:hAnsi="Arial" w:cs="Arial"/>
          <w:sz w:val="22"/>
          <w:szCs w:val="22"/>
          <w:lang w:val="fr-FR"/>
        </w:rPr>
        <w:t>Le critère 1 sera apprécié en fonction du Détail Quantitatif Estimatif des lots 1 et 2</w:t>
      </w:r>
      <w:r>
        <w:rPr>
          <w:rFonts w:ascii="Arial" w:hAnsi="Arial" w:cs="Arial"/>
          <w:sz w:val="22"/>
          <w:szCs w:val="22"/>
          <w:lang w:val="fr-FR"/>
        </w:rPr>
        <w:t>.</w:t>
      </w:r>
    </w:p>
    <w:p w:rsidR="00AC4487" w:rsidRPr="00CE3147" w:rsidRDefault="00AC4487" w:rsidP="00AC4487">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Note prix = (prix DQE le plus bas/prix DQE de l'offre examinée) x pondération du DQE</w:t>
      </w:r>
    </w:p>
    <w:p w:rsidR="00085739" w:rsidRPr="00CE3147" w:rsidRDefault="00085739" w:rsidP="00AC4487">
      <w:pPr>
        <w:pStyle w:val="ParagrapheIndent2"/>
        <w:spacing w:line="232" w:lineRule="exact"/>
        <w:jc w:val="both"/>
        <w:rPr>
          <w:rFonts w:ascii="Arial" w:hAnsi="Arial" w:cs="Arial"/>
          <w:color w:val="000000"/>
          <w:sz w:val="22"/>
          <w:szCs w:val="22"/>
          <w:lang w:val="fr-FR"/>
        </w:rPr>
      </w:pPr>
    </w:p>
    <w:p w:rsidR="004C5EDA" w:rsidRPr="00CE3147" w:rsidRDefault="00AC4487" w:rsidP="00AC4487">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Chacun des critères techniques</w:t>
      </w:r>
      <w:r w:rsidR="00510AB9">
        <w:rPr>
          <w:rFonts w:ascii="Arial" w:hAnsi="Arial" w:cs="Arial"/>
          <w:color w:val="000000"/>
          <w:sz w:val="22"/>
          <w:szCs w:val="22"/>
          <w:lang w:val="fr-FR"/>
        </w:rPr>
        <w:t xml:space="preserve"> (</w:t>
      </w:r>
      <w:r w:rsidR="00BB364B">
        <w:rPr>
          <w:rFonts w:ascii="Arial" w:hAnsi="Arial" w:cs="Arial"/>
          <w:color w:val="000000"/>
          <w:sz w:val="22"/>
          <w:szCs w:val="22"/>
          <w:lang w:val="fr-FR"/>
        </w:rPr>
        <w:t xml:space="preserve">Critère </w:t>
      </w:r>
      <w:r w:rsidR="00510AB9">
        <w:rPr>
          <w:rFonts w:ascii="Arial" w:hAnsi="Arial" w:cs="Arial"/>
          <w:color w:val="000000"/>
          <w:sz w:val="22"/>
          <w:szCs w:val="22"/>
          <w:lang w:val="fr-FR"/>
        </w:rPr>
        <w:t>2 et 3)</w:t>
      </w:r>
      <w:r w:rsidRPr="00CE3147">
        <w:rPr>
          <w:rFonts w:ascii="Arial" w:hAnsi="Arial" w:cs="Arial"/>
          <w:color w:val="000000"/>
          <w:sz w:val="22"/>
          <w:szCs w:val="22"/>
          <w:lang w:val="fr-FR"/>
        </w:rPr>
        <w:t xml:space="preserve"> est noté sur 10</w:t>
      </w:r>
      <w:r w:rsidR="00BB364B">
        <w:rPr>
          <w:rFonts w:ascii="Arial" w:hAnsi="Arial" w:cs="Arial"/>
          <w:color w:val="000000"/>
          <w:sz w:val="22"/>
          <w:szCs w:val="22"/>
          <w:lang w:val="fr-FR"/>
        </w:rPr>
        <w:t xml:space="preserve"> basé sur l</w:t>
      </w:r>
      <w:r w:rsidR="00373F68">
        <w:rPr>
          <w:rFonts w:ascii="Arial" w:hAnsi="Arial" w:cs="Arial"/>
          <w:color w:val="000000"/>
          <w:sz w:val="22"/>
          <w:szCs w:val="22"/>
          <w:lang w:val="fr-FR"/>
        </w:rPr>
        <w:t>e</w:t>
      </w:r>
      <w:r w:rsidR="00BB364B">
        <w:rPr>
          <w:rFonts w:ascii="Arial" w:hAnsi="Arial" w:cs="Arial"/>
          <w:color w:val="000000"/>
          <w:sz w:val="22"/>
          <w:szCs w:val="22"/>
          <w:lang w:val="fr-FR"/>
        </w:rPr>
        <w:t xml:space="preserve"> mémoire technique</w:t>
      </w:r>
      <w:r w:rsidR="00EE2FA2" w:rsidRPr="00CE3147">
        <w:rPr>
          <w:rFonts w:ascii="Arial" w:hAnsi="Arial" w:cs="Arial"/>
          <w:color w:val="000000"/>
          <w:sz w:val="22"/>
          <w:szCs w:val="22"/>
          <w:lang w:val="fr-FR"/>
        </w:rPr>
        <w:t>.</w:t>
      </w:r>
      <w:r w:rsidRPr="00CE3147">
        <w:rPr>
          <w:rFonts w:ascii="Arial" w:hAnsi="Arial" w:cs="Arial"/>
          <w:color w:val="000000"/>
          <w:sz w:val="22"/>
          <w:szCs w:val="22"/>
          <w:lang w:val="fr-FR"/>
        </w:rPr>
        <w:t xml:space="preserve"> Cette note est ensuite </w:t>
      </w:r>
      <w:r w:rsidR="00085739" w:rsidRPr="00CE3147">
        <w:rPr>
          <w:rFonts w:ascii="Arial" w:hAnsi="Arial" w:cs="Arial"/>
          <w:color w:val="000000"/>
          <w:sz w:val="22"/>
          <w:szCs w:val="22"/>
          <w:lang w:val="fr-FR"/>
        </w:rPr>
        <w:t>affectée par la pondération. La meilleure offre sur un critère a la totalité des points du critère, les autres notes sont réévaluées proportionnellement.</w:t>
      </w:r>
    </w:p>
    <w:p w:rsidR="00373F68" w:rsidRDefault="00373F68" w:rsidP="00373F68">
      <w:pPr>
        <w:rPr>
          <w:lang w:val="fr-FR"/>
        </w:rPr>
      </w:pPr>
    </w:p>
    <w:p w:rsidR="00373F68" w:rsidRPr="00373F68" w:rsidRDefault="00373F68" w:rsidP="00373F68">
      <w:pPr>
        <w:rPr>
          <w:rFonts w:ascii="Arial" w:hAnsi="Arial" w:cs="Arial"/>
          <w:sz w:val="22"/>
          <w:szCs w:val="22"/>
          <w:lang w:val="fr-FR"/>
        </w:rPr>
      </w:pPr>
      <w:r w:rsidRPr="00373F68">
        <w:rPr>
          <w:rFonts w:ascii="Arial" w:hAnsi="Arial" w:cs="Arial"/>
          <w:sz w:val="22"/>
          <w:szCs w:val="22"/>
          <w:lang w:val="fr-FR"/>
        </w:rPr>
        <w:t xml:space="preserve">Le critère 4 sera basé sur la note de présentation (Article 9 du CCTP) </w:t>
      </w:r>
    </w:p>
    <w:p w:rsidR="00373F68" w:rsidRPr="00373F68" w:rsidRDefault="00373F68" w:rsidP="00373F68">
      <w:pPr>
        <w:rPr>
          <w:lang w:val="fr-FR"/>
        </w:rPr>
      </w:pPr>
      <w:r>
        <w:rPr>
          <w:lang w:val="fr-FR"/>
        </w:rPr>
        <w:t xml:space="preserve"> </w:t>
      </w:r>
    </w:p>
    <w:bookmarkEnd w:id="53"/>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Dans le cas où des erreurs purement matérielles (de multiplication, d'addition ou de report) seraient constatées entre les indications portées sur le bordereau des prix unitaires et le détail quantitatif estimatif, le bordereau des prix prévaudra et le montant du détail quantitatif estimatif sera rectifié en conséquence. L'entreprise sera invitée à confirmer l'offre ainsi rectifiée ; en cas de refus, son offre sera éliminée comme non cohérente.</w:t>
      </w:r>
    </w:p>
    <w:p w:rsidR="004C5EDA" w:rsidRPr="00CE3147" w:rsidRDefault="00EE2FA2">
      <w:pPr>
        <w:pStyle w:val="Titre2"/>
        <w:ind w:left="280"/>
        <w:rPr>
          <w:rFonts w:eastAsia="Trebuchet MS"/>
          <w:i w:val="0"/>
          <w:color w:val="000000"/>
          <w:sz w:val="22"/>
          <w:szCs w:val="22"/>
          <w:lang w:val="fr-FR"/>
        </w:rPr>
      </w:pPr>
      <w:bookmarkStart w:id="55" w:name="ArtL2_RC-2-A9.4"/>
      <w:bookmarkStart w:id="56" w:name="_Toc188348506"/>
      <w:bookmarkEnd w:id="55"/>
      <w:r w:rsidRPr="00CE3147">
        <w:rPr>
          <w:rFonts w:eastAsia="Trebuchet MS"/>
          <w:i w:val="0"/>
          <w:color w:val="000000"/>
          <w:sz w:val="22"/>
          <w:szCs w:val="22"/>
          <w:lang w:val="fr-FR"/>
        </w:rPr>
        <w:t>7.3 - Suite à donner à la consultation</w:t>
      </w:r>
      <w:bookmarkEnd w:id="56"/>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L'offre la mieux classée sera donc retenue à titre provisoire en attendant que le ou les candidats produisent les certificats et attestations des articles R. 2143-6 à R. 2143-10 du Code de la commande publique. Le délai imparti par le pouvoir adjudicateur pour remettre ces documents ne pourra être supérieur à 10 jours.</w:t>
      </w:r>
    </w:p>
    <w:p w:rsidR="004C5EDA" w:rsidRPr="00CE3147" w:rsidRDefault="00EE2FA2">
      <w:pPr>
        <w:pStyle w:val="Titre1"/>
        <w:shd w:val="clear" w:color="2686FC" w:fill="2686FC"/>
        <w:rPr>
          <w:rFonts w:eastAsia="Trebuchet MS"/>
          <w:color w:val="FFFFFF"/>
          <w:sz w:val="22"/>
          <w:szCs w:val="22"/>
          <w:lang w:val="fr-FR"/>
        </w:rPr>
      </w:pPr>
      <w:bookmarkStart w:id="57" w:name="ArtL1_RC-2-A11"/>
      <w:bookmarkStart w:id="58" w:name="_Toc188348507"/>
      <w:bookmarkEnd w:id="57"/>
      <w:r w:rsidRPr="00CE3147">
        <w:rPr>
          <w:rFonts w:eastAsia="Trebuchet MS"/>
          <w:color w:val="FFFFFF"/>
          <w:sz w:val="22"/>
          <w:szCs w:val="22"/>
          <w:lang w:val="fr-FR"/>
        </w:rPr>
        <w:t>8 - Renseignements complémentaires</w:t>
      </w:r>
      <w:bookmarkEnd w:id="58"/>
    </w:p>
    <w:p w:rsidR="004C5EDA" w:rsidRPr="00CE3147" w:rsidRDefault="00EE2FA2">
      <w:pPr>
        <w:spacing w:line="60" w:lineRule="exact"/>
        <w:rPr>
          <w:rFonts w:ascii="Arial" w:hAnsi="Arial" w:cs="Arial"/>
          <w:sz w:val="22"/>
          <w:szCs w:val="22"/>
        </w:rPr>
      </w:pPr>
      <w:r w:rsidRPr="00CE3147">
        <w:rPr>
          <w:rFonts w:ascii="Arial" w:hAnsi="Arial" w:cs="Arial"/>
          <w:sz w:val="22"/>
          <w:szCs w:val="22"/>
        </w:rPr>
        <w:t xml:space="preserve"> </w:t>
      </w:r>
    </w:p>
    <w:p w:rsidR="004C5EDA" w:rsidRPr="00CE3147" w:rsidRDefault="00EE2FA2">
      <w:pPr>
        <w:pStyle w:val="Titre2"/>
        <w:ind w:left="280"/>
        <w:rPr>
          <w:rFonts w:eastAsia="Trebuchet MS"/>
          <w:i w:val="0"/>
          <w:color w:val="000000"/>
          <w:sz w:val="22"/>
          <w:szCs w:val="22"/>
          <w:lang w:val="fr-FR"/>
        </w:rPr>
      </w:pPr>
      <w:bookmarkStart w:id="59" w:name="ArtL2_RC-2-A11.1"/>
      <w:bookmarkStart w:id="60" w:name="_Toc188348508"/>
      <w:bookmarkEnd w:id="59"/>
      <w:r w:rsidRPr="00CE3147">
        <w:rPr>
          <w:rFonts w:eastAsia="Trebuchet MS"/>
          <w:i w:val="0"/>
          <w:color w:val="000000"/>
          <w:sz w:val="22"/>
          <w:szCs w:val="22"/>
          <w:lang w:val="fr-FR"/>
        </w:rPr>
        <w:t>8.1 - Adresses supplémentaires et points de contact</w:t>
      </w:r>
      <w:bookmarkEnd w:id="60"/>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xml:space="preserve">Pour tout renseignement complémentaire concernant cette consultation, les candidats transmettent impérativement leur demande par l'intermédiaire du profil d'acheteur du pouvoir adjudicateur, dont l'adresse URL est la suivante : </w:t>
      </w:r>
      <w:hyperlink r:id="rId22" w:history="1">
        <w:r w:rsidR="00085739" w:rsidRPr="00CE3147">
          <w:rPr>
            <w:rFonts w:ascii="Arial" w:hAnsi="Arial" w:cs="Arial"/>
            <w:b/>
            <w:color w:val="0000FF"/>
            <w:sz w:val="22"/>
            <w:szCs w:val="22"/>
            <w:u w:val="single"/>
            <w:lang w:val="fr-FR"/>
          </w:rPr>
          <w:t>https://www.marches-publics.gouv.fr</w:t>
        </w:r>
      </w:hyperlink>
    </w:p>
    <w:p w:rsidR="004C5EDA" w:rsidRPr="00CE3147" w:rsidRDefault="004C5EDA">
      <w:pPr>
        <w:pStyle w:val="ParagrapheIndent2"/>
        <w:spacing w:line="232" w:lineRule="exact"/>
        <w:jc w:val="both"/>
        <w:rPr>
          <w:rFonts w:ascii="Arial" w:hAnsi="Arial" w:cs="Arial"/>
          <w:color w:val="000000"/>
          <w:sz w:val="22"/>
          <w:szCs w:val="22"/>
          <w:lang w:val="fr-FR"/>
        </w:rPr>
      </w:pPr>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Cette demande doit intervenir au plus tard 10 jours avant la date limite de remise des plis.</w:t>
      </w:r>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Une réponse sera alors adressée, à toutes les entreprises ayant retiré le dossier ou l'ayant téléchargé après identification, 6 jours au plus tard avant la date limite de remise des plis.</w:t>
      </w:r>
    </w:p>
    <w:p w:rsidR="004C5EDA" w:rsidRPr="00CE3147" w:rsidRDefault="00EE2FA2">
      <w:pPr>
        <w:pStyle w:val="Titre2"/>
        <w:ind w:left="280"/>
        <w:rPr>
          <w:rFonts w:eastAsia="Trebuchet MS"/>
          <w:i w:val="0"/>
          <w:color w:val="000000"/>
          <w:sz w:val="22"/>
          <w:szCs w:val="22"/>
          <w:lang w:val="fr-FR"/>
        </w:rPr>
      </w:pPr>
      <w:bookmarkStart w:id="61" w:name="ArtL2_RC-2-A11.2"/>
      <w:bookmarkStart w:id="62" w:name="_Toc188348509"/>
      <w:bookmarkEnd w:id="61"/>
      <w:r w:rsidRPr="00CE3147">
        <w:rPr>
          <w:rFonts w:eastAsia="Trebuchet MS"/>
          <w:i w:val="0"/>
          <w:color w:val="000000"/>
          <w:sz w:val="22"/>
          <w:szCs w:val="22"/>
          <w:lang w:val="fr-FR"/>
        </w:rPr>
        <w:t>8.2 - Procédures de recours</w:t>
      </w:r>
      <w:bookmarkEnd w:id="62"/>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Le tribunal territorialement compétent est :</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Tribunal Administratif de Clermont-Ferrand</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6 cours Sablon</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63033 CLERMONT FERRAND CEDEX 1</w:t>
      </w:r>
    </w:p>
    <w:p w:rsidR="004C5EDA" w:rsidRPr="00CE3147" w:rsidRDefault="004C5EDA">
      <w:pPr>
        <w:pStyle w:val="ParagrapheIndent2"/>
        <w:spacing w:line="232" w:lineRule="exact"/>
        <w:jc w:val="both"/>
        <w:rPr>
          <w:rFonts w:ascii="Arial" w:hAnsi="Arial" w:cs="Arial"/>
          <w:color w:val="000000"/>
          <w:sz w:val="22"/>
          <w:szCs w:val="22"/>
          <w:lang w:val="fr-FR"/>
        </w:rPr>
      </w:pP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Tél : 04 73 14 61 00</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Télécopie : 04 73 14 61 22</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Courriel : greffe.ta-clermont-ferrand@juradm.fr</w:t>
      </w:r>
    </w:p>
    <w:p w:rsidR="004C5EDA" w:rsidRPr="00CE3147" w:rsidRDefault="004C5EDA">
      <w:pPr>
        <w:pStyle w:val="ParagrapheIndent2"/>
        <w:spacing w:after="240" w:line="232" w:lineRule="exact"/>
        <w:jc w:val="both"/>
        <w:rPr>
          <w:rFonts w:ascii="Arial" w:hAnsi="Arial" w:cs="Arial"/>
          <w:color w:val="000000"/>
          <w:sz w:val="22"/>
          <w:szCs w:val="22"/>
          <w:lang w:val="fr-FR"/>
        </w:rPr>
      </w:pPr>
    </w:p>
    <w:p w:rsidR="004C5EDA" w:rsidRPr="00CE3147" w:rsidRDefault="00EE2FA2">
      <w:pPr>
        <w:pStyle w:val="ParagrapheIndent2"/>
        <w:spacing w:after="240"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 xml:space="preserve">Les voies de recours ouvertes aux candidats sont les suivantes : Référé </w:t>
      </w:r>
      <w:proofErr w:type="spellStart"/>
      <w:r w:rsidRPr="00CE3147">
        <w:rPr>
          <w:rFonts w:ascii="Arial" w:hAnsi="Arial" w:cs="Arial"/>
          <w:color w:val="000000"/>
          <w:sz w:val="22"/>
          <w:szCs w:val="22"/>
          <w:lang w:val="fr-FR"/>
        </w:rPr>
        <w:t>pré-contractuel</w:t>
      </w:r>
      <w:proofErr w:type="spellEnd"/>
      <w:r w:rsidRPr="00CE3147">
        <w:rPr>
          <w:rFonts w:ascii="Arial" w:hAnsi="Arial" w:cs="Arial"/>
          <w:color w:val="000000"/>
          <w:sz w:val="22"/>
          <w:szCs w:val="22"/>
          <w:lang w:val="fr-FR"/>
        </w:rPr>
        <w:t xml:space="preserve"> prévu aux articles L.551-1 à L.551-12 du Code de justice administrative (CJA), et pouvant être exercé avant la signature du contrat. Référé contractuel prévu aux articles L.551-13 à L.551-23 du CJA, et pouvant être exercé dans les délais prévus à l'article R. 551-7 du CJA. Recours de pleine juridiction ouvert </w:t>
      </w:r>
      <w:r w:rsidRPr="00CE3147">
        <w:rPr>
          <w:rFonts w:ascii="Arial" w:hAnsi="Arial" w:cs="Arial"/>
          <w:color w:val="000000"/>
          <w:sz w:val="22"/>
          <w:szCs w:val="22"/>
          <w:lang w:val="fr-FR"/>
        </w:rPr>
        <w:lastRenderedPageBreak/>
        <w:t>aux tiers justifiant d’un intérêt lésé, et pouvant être exercé dans les deux mois suivant la date à laquelle la conclusion du contrat est rendue publique.</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Pour obtenir des renseignements relatifs à l'introduction des recours, les candidats devront s'adresser à :</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Tribunal Administratif de Clermont-Ferrand</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6 cours Sablon</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63033 CLERMONT FERRAND CEDEX 1</w:t>
      </w:r>
    </w:p>
    <w:p w:rsidR="004C5EDA" w:rsidRPr="00CE3147" w:rsidRDefault="004C5EDA">
      <w:pPr>
        <w:pStyle w:val="ParagrapheIndent2"/>
        <w:spacing w:line="232" w:lineRule="exact"/>
        <w:jc w:val="both"/>
        <w:rPr>
          <w:rFonts w:ascii="Arial" w:hAnsi="Arial" w:cs="Arial"/>
          <w:color w:val="000000"/>
          <w:sz w:val="22"/>
          <w:szCs w:val="22"/>
          <w:lang w:val="fr-FR"/>
        </w:rPr>
      </w:pP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Tél : 04 73 14 61 00</w:t>
      </w:r>
    </w:p>
    <w:p w:rsidR="004C5EDA" w:rsidRPr="00CE3147" w:rsidRDefault="00EE2FA2">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Télécopie : 04 73 14 61 22</w:t>
      </w:r>
    </w:p>
    <w:p w:rsidR="00BF054A" w:rsidRPr="00CE3147" w:rsidRDefault="00EE2FA2" w:rsidP="00085739">
      <w:pPr>
        <w:pStyle w:val="ParagrapheIndent2"/>
        <w:spacing w:line="232" w:lineRule="exact"/>
        <w:jc w:val="both"/>
        <w:rPr>
          <w:rFonts w:ascii="Arial" w:hAnsi="Arial" w:cs="Arial"/>
          <w:color w:val="000000"/>
          <w:sz w:val="22"/>
          <w:szCs w:val="22"/>
          <w:lang w:val="fr-FR"/>
        </w:rPr>
      </w:pPr>
      <w:r w:rsidRPr="00CE3147">
        <w:rPr>
          <w:rFonts w:ascii="Arial" w:hAnsi="Arial" w:cs="Arial"/>
          <w:color w:val="000000"/>
          <w:sz w:val="22"/>
          <w:szCs w:val="22"/>
          <w:lang w:val="fr-FR"/>
        </w:rPr>
        <w:t>Courriel : gref</w:t>
      </w:r>
      <w:r w:rsidR="00085739" w:rsidRPr="00CE3147">
        <w:rPr>
          <w:rFonts w:ascii="Arial" w:hAnsi="Arial" w:cs="Arial"/>
          <w:color w:val="000000"/>
          <w:sz w:val="22"/>
          <w:szCs w:val="22"/>
          <w:lang w:val="fr-FR"/>
        </w:rPr>
        <w:t>fe.ta-clermont-ferrand@juradm.fr</w:t>
      </w:r>
    </w:p>
    <w:p w:rsidR="00085739" w:rsidRPr="00CE3147" w:rsidRDefault="00085739" w:rsidP="00085739">
      <w:pPr>
        <w:rPr>
          <w:rFonts w:ascii="Arial" w:hAnsi="Arial" w:cs="Arial"/>
          <w:sz w:val="22"/>
          <w:szCs w:val="22"/>
          <w:lang w:val="fr-FR"/>
        </w:rPr>
        <w:sectPr w:rsidR="00085739" w:rsidRPr="00CE3147">
          <w:footerReference w:type="default" r:id="rId23"/>
          <w:pgSz w:w="11900" w:h="16840"/>
          <w:pgMar w:top="1140" w:right="1140" w:bottom="1140" w:left="1140" w:header="1140" w:footer="1140" w:gutter="0"/>
          <w:cols w:space="708"/>
        </w:sectPr>
      </w:pPr>
    </w:p>
    <w:p w:rsidR="004C5EDA" w:rsidRPr="00CE3147" w:rsidRDefault="004C5EDA" w:rsidP="00373F68">
      <w:pPr>
        <w:rPr>
          <w:rFonts w:ascii="Arial" w:hAnsi="Arial" w:cs="Arial"/>
          <w:sz w:val="22"/>
          <w:szCs w:val="22"/>
        </w:rPr>
      </w:pPr>
    </w:p>
    <w:sectPr w:rsidR="004C5EDA" w:rsidRPr="00CE3147">
      <w:footerReference w:type="default" r:id="rId24"/>
      <w:pgSz w:w="11900" w:h="16840"/>
      <w:pgMar w:top="1440" w:right="1140" w:bottom="1140" w:left="1140" w:header="1440" w:footer="11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FF2" w:rsidRDefault="00B34FF2">
      <w:r>
        <w:separator/>
      </w:r>
    </w:p>
  </w:endnote>
  <w:endnote w:type="continuationSeparator" w:id="0">
    <w:p w:rsidR="00B34FF2" w:rsidRDefault="00B3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FF2" w:rsidRDefault="00B34FF2">
    <w:pPr>
      <w:spacing w:line="240" w:lineRule="exact"/>
    </w:pPr>
  </w:p>
  <w:tbl>
    <w:tblPr>
      <w:tblW w:w="0" w:type="auto"/>
      <w:tblLayout w:type="fixed"/>
      <w:tblLook w:val="04A0" w:firstRow="1" w:lastRow="0" w:firstColumn="1" w:lastColumn="0" w:noHBand="0" w:noVBand="1"/>
    </w:tblPr>
    <w:tblGrid>
      <w:gridCol w:w="5220"/>
      <w:gridCol w:w="4400"/>
    </w:tblGrid>
    <w:tr w:rsidR="00B34FF2">
      <w:trPr>
        <w:trHeight w:val="245"/>
      </w:trPr>
      <w:tc>
        <w:tcPr>
          <w:tcW w:w="5220" w:type="dxa"/>
          <w:tcMar>
            <w:top w:w="0" w:type="dxa"/>
            <w:left w:w="0" w:type="dxa"/>
            <w:bottom w:w="0" w:type="dxa"/>
            <w:right w:w="0" w:type="dxa"/>
          </w:tcMar>
          <w:vAlign w:val="center"/>
        </w:tcPr>
        <w:p w:rsidR="00B34FF2" w:rsidRDefault="00B34FF2">
          <w:pPr>
            <w:pStyle w:val="PiedDePage"/>
            <w:rPr>
              <w:color w:val="000000"/>
              <w:lang w:val="fr-FR"/>
            </w:rPr>
          </w:pPr>
          <w:r>
            <w:rPr>
              <w:color w:val="000000"/>
              <w:lang w:val="fr-FR"/>
            </w:rPr>
            <w:t>Consultation n°: 24-GHTA-0156</w:t>
          </w:r>
        </w:p>
      </w:tc>
      <w:tc>
        <w:tcPr>
          <w:tcW w:w="4400" w:type="dxa"/>
          <w:tcMar>
            <w:top w:w="0" w:type="dxa"/>
            <w:left w:w="0" w:type="dxa"/>
            <w:bottom w:w="0" w:type="dxa"/>
            <w:right w:w="0" w:type="dxa"/>
          </w:tcMar>
          <w:vAlign w:val="center"/>
        </w:tcPr>
        <w:p w:rsidR="00B34FF2" w:rsidRDefault="00B34FF2">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F504A1">
            <w:rPr>
              <w:noProof/>
              <w:color w:val="000000"/>
              <w:lang w:val="fr-FR"/>
            </w:rPr>
            <w:t>10</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F504A1">
            <w:rPr>
              <w:noProof/>
              <w:color w:val="000000"/>
              <w:lang w:val="fr-FR"/>
            </w:rPr>
            <w:t>12</w:t>
          </w:r>
          <w:r>
            <w:rPr>
              <w:color w:val="000000"/>
              <w:lang w:val="fr-F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line="240" w:lineRule="exact"/>
    </w:pPr>
  </w:p>
  <w:p w:rsidR="00B34FF2" w:rsidRDefault="00B34FF2">
    <w:pPr>
      <w:spacing w:after="80" w:line="240" w:lineRule="exact"/>
    </w:pPr>
  </w:p>
  <w:p w:rsidR="00B34FF2" w:rsidRDefault="00B34FF2">
    <w:pPr>
      <w:spacing w:line="240" w:lineRule="exact"/>
    </w:pPr>
  </w:p>
  <w:tbl>
    <w:tblPr>
      <w:tblW w:w="0" w:type="auto"/>
      <w:tblLayout w:type="fixed"/>
      <w:tblLook w:val="04A0" w:firstRow="1" w:lastRow="0" w:firstColumn="1" w:lastColumn="0" w:noHBand="0" w:noVBand="1"/>
    </w:tblPr>
    <w:tblGrid>
      <w:gridCol w:w="5220"/>
      <w:gridCol w:w="4400"/>
    </w:tblGrid>
    <w:tr w:rsidR="00B34FF2">
      <w:trPr>
        <w:trHeight w:val="245"/>
      </w:trPr>
      <w:tc>
        <w:tcPr>
          <w:tcW w:w="5220" w:type="dxa"/>
          <w:tcMar>
            <w:top w:w="0" w:type="dxa"/>
            <w:left w:w="0" w:type="dxa"/>
            <w:bottom w:w="0" w:type="dxa"/>
            <w:right w:w="0" w:type="dxa"/>
          </w:tcMar>
          <w:vAlign w:val="center"/>
        </w:tcPr>
        <w:p w:rsidR="00B34FF2" w:rsidRDefault="00B34FF2">
          <w:pPr>
            <w:pStyle w:val="PiedDePage"/>
            <w:rPr>
              <w:color w:val="000000"/>
              <w:lang w:val="fr-FR"/>
            </w:rPr>
          </w:pPr>
          <w:r>
            <w:rPr>
              <w:color w:val="000000"/>
              <w:lang w:val="fr-FR"/>
            </w:rPr>
            <w:t>Consultation n°: 24-GHTA-0156</w:t>
          </w:r>
        </w:p>
      </w:tc>
      <w:tc>
        <w:tcPr>
          <w:tcW w:w="4400" w:type="dxa"/>
          <w:tcMar>
            <w:top w:w="0" w:type="dxa"/>
            <w:left w:w="0" w:type="dxa"/>
            <w:bottom w:w="0" w:type="dxa"/>
            <w:right w:w="0" w:type="dxa"/>
          </w:tcMar>
          <w:vAlign w:val="center"/>
        </w:tcPr>
        <w:p w:rsidR="00B34FF2" w:rsidRDefault="00B34FF2">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9D7A08">
            <w:rPr>
              <w:noProof/>
              <w:color w:val="000000"/>
              <w:lang w:val="fr-FR"/>
            </w:rPr>
            <w:t>12</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9D7A08">
            <w:rPr>
              <w:noProof/>
              <w:color w:val="000000"/>
              <w:lang w:val="fr-FR"/>
            </w:rPr>
            <w:t>12</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FF2" w:rsidRDefault="00B34FF2">
      <w:r>
        <w:separator/>
      </w:r>
    </w:p>
  </w:footnote>
  <w:footnote w:type="continuationSeparator" w:id="0">
    <w:p w:rsidR="00B34FF2" w:rsidRDefault="00B34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DA"/>
    <w:rsid w:val="00085739"/>
    <w:rsid w:val="000B0520"/>
    <w:rsid w:val="001613A2"/>
    <w:rsid w:val="00254974"/>
    <w:rsid w:val="00283016"/>
    <w:rsid w:val="00315AD4"/>
    <w:rsid w:val="00373F68"/>
    <w:rsid w:val="003E559D"/>
    <w:rsid w:val="00416397"/>
    <w:rsid w:val="004358BF"/>
    <w:rsid w:val="004448EB"/>
    <w:rsid w:val="004C5EDA"/>
    <w:rsid w:val="00510AB9"/>
    <w:rsid w:val="005A1C40"/>
    <w:rsid w:val="005E7F2E"/>
    <w:rsid w:val="005F1163"/>
    <w:rsid w:val="00640452"/>
    <w:rsid w:val="00701198"/>
    <w:rsid w:val="00706B88"/>
    <w:rsid w:val="007511B0"/>
    <w:rsid w:val="0082768B"/>
    <w:rsid w:val="00953506"/>
    <w:rsid w:val="009540B9"/>
    <w:rsid w:val="009D7A08"/>
    <w:rsid w:val="00A5616D"/>
    <w:rsid w:val="00AC4487"/>
    <w:rsid w:val="00AD7D01"/>
    <w:rsid w:val="00B213DE"/>
    <w:rsid w:val="00B34FF2"/>
    <w:rsid w:val="00B67C2C"/>
    <w:rsid w:val="00BB364B"/>
    <w:rsid w:val="00BE38C4"/>
    <w:rsid w:val="00BF054A"/>
    <w:rsid w:val="00C33FDA"/>
    <w:rsid w:val="00CE3147"/>
    <w:rsid w:val="00D83D99"/>
    <w:rsid w:val="00DA4882"/>
    <w:rsid w:val="00E63462"/>
    <w:rsid w:val="00EE2FA2"/>
    <w:rsid w:val="00F504A1"/>
    <w:rsid w:val="00FB334A"/>
    <w:rsid w:val="00FC2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83A95"/>
  <w15:docId w15:val="{6BF8E8E0-2866-4BF2-833C-17BB99D7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rsid w:val="00EF7B96"/>
    <w:pPr>
      <w:keepNext/>
      <w:spacing w:after="120"/>
      <w:outlineLvl w:val="0"/>
    </w:pPr>
    <w:rPr>
      <w:rFonts w:ascii="Arial" w:hAnsi="Arial" w:cs="Arial"/>
      <w:b/>
      <w:bCs/>
      <w:kern w:val="32"/>
      <w:sz w:val="32"/>
      <w:szCs w:val="32"/>
    </w:rPr>
  </w:style>
  <w:style w:type="paragraph" w:styleId="Titre2">
    <w:name w:val="heading 2"/>
    <w:basedOn w:val="Normal"/>
    <w:next w:val="Normal"/>
    <w:qFormat/>
    <w:rsid w:val="00EF7B96"/>
    <w:pPr>
      <w:keepNext/>
      <w:spacing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bleTD">
    <w:name w:val="table TD"/>
    <w:basedOn w:val="Normal"/>
    <w:next w:val="Normal"/>
    <w:qFormat/>
    <w:rPr>
      <w:rFonts w:ascii="Trebuchet MS" w:eastAsia="Trebuchet MS" w:hAnsi="Trebuchet MS" w:cs="Trebuchet MS"/>
      <w:sz w:val="20"/>
    </w:rPr>
  </w:style>
  <w:style w:type="paragraph" w:customStyle="1" w:styleId="Titletable">
    <w:name w:val="Title table"/>
    <w:basedOn w:val="Normal"/>
    <w:next w:val="Normal"/>
    <w:qFormat/>
    <w:rPr>
      <w:rFonts w:ascii="Trebuchet MS" w:eastAsia="Trebuchet MS" w:hAnsi="Trebuchet MS" w:cs="Trebuchet MS"/>
      <w:b/>
      <w:color w:val="FFFFFF"/>
      <w:sz w:val="28"/>
    </w:rPr>
  </w:style>
  <w:style w:type="paragraph" w:customStyle="1" w:styleId="table">
    <w:name w:val="table"/>
    <w:qFormat/>
  </w:style>
  <w:style w:type="paragraph" w:customStyle="1" w:styleId="tableGroupe">
    <w:name w:val="tableGroupe"/>
    <w:qFormat/>
  </w:style>
  <w:style w:type="paragraph" w:customStyle="1" w:styleId="PiedDePage">
    <w:name w:val="PiedDePage"/>
    <w:basedOn w:val="Normal"/>
    <w:next w:val="Normal"/>
    <w:qFormat/>
    <w:rPr>
      <w:rFonts w:ascii="Trebuchet MS" w:eastAsia="Trebuchet MS" w:hAnsi="Trebuchet MS" w:cs="Trebuchet MS"/>
      <w:sz w:val="18"/>
    </w:rPr>
  </w:style>
  <w:style w:type="paragraph" w:customStyle="1" w:styleId="ParagrapheIndent2">
    <w:name w:val="ParagrapheIndent2"/>
    <w:basedOn w:val="Normal"/>
    <w:next w:val="Normal"/>
    <w:qFormat/>
    <w:rPr>
      <w:rFonts w:ascii="Trebuchet MS" w:eastAsia="Trebuchet MS" w:hAnsi="Trebuchet MS" w:cs="Trebuchet MS"/>
      <w:sz w:val="20"/>
    </w:rPr>
  </w:style>
  <w:style w:type="paragraph" w:customStyle="1" w:styleId="style1">
    <w:name w:val="style1"/>
    <w:basedOn w:val="Normal"/>
    <w:next w:val="Normal"/>
    <w:qFormat/>
    <w:rPr>
      <w:rFonts w:ascii="Trebuchet MS" w:eastAsia="Trebuchet MS" w:hAnsi="Trebuchet MS" w:cs="Trebuchet MS"/>
      <w:sz w:val="20"/>
    </w:rPr>
  </w:style>
  <w:style w:type="paragraph" w:customStyle="1" w:styleId="Valign">
    <w:name w:val="Valign"/>
    <w:basedOn w:val="Normal"/>
    <w:next w:val="Normal"/>
    <w:qFormat/>
    <w:rPr>
      <w:rFonts w:ascii="Trebuchet MS" w:eastAsia="Trebuchet MS" w:hAnsi="Trebuchet MS" w:cs="Trebuchet MS"/>
      <w:sz w:val="20"/>
    </w:rPr>
  </w:style>
  <w:style w:type="paragraph" w:customStyle="1" w:styleId="tableCF">
    <w:name w:val="table CF"/>
    <w:basedOn w:val="Normal"/>
    <w:next w:val="Normal"/>
    <w:qFormat/>
    <w:rPr>
      <w:rFonts w:ascii="Trebuchet MS" w:eastAsia="Trebuchet MS" w:hAnsi="Trebuchet MS" w:cs="Trebuchet MS"/>
      <w:b/>
      <w:sz w:val="20"/>
    </w:rPr>
  </w:style>
  <w:style w:type="paragraph" w:customStyle="1" w:styleId="tableCH">
    <w:name w:val="table CH"/>
    <w:basedOn w:val="Normal"/>
    <w:next w:val="Normal"/>
    <w:qFormat/>
    <w:rPr>
      <w:rFonts w:ascii="Trebuchet MS" w:eastAsia="Trebuchet MS" w:hAnsi="Trebuchet MS" w:cs="Trebuchet MS"/>
      <w:b/>
      <w:sz w:val="20"/>
    </w:rPr>
  </w:style>
  <w:style w:type="paragraph" w:customStyle="1" w:styleId="ParagrapheIndent1">
    <w:name w:val="ParagrapheIndent1"/>
    <w:basedOn w:val="Normal"/>
    <w:next w:val="Normal"/>
    <w:qFormat/>
    <w:rPr>
      <w:rFonts w:ascii="Trebuchet MS" w:eastAsia="Trebuchet MS" w:hAnsi="Trebuchet MS" w:cs="Trebuchet MS"/>
      <w:sz w:val="20"/>
    </w:rPr>
  </w:style>
  <w:style w:type="paragraph" w:styleId="TM1">
    <w:name w:val="toc 1"/>
    <w:basedOn w:val="Normal"/>
    <w:next w:val="Normal"/>
    <w:autoRedefine/>
    <w:uiPriority w:val="39"/>
    <w:rsid w:val="00805BCE"/>
  </w:style>
  <w:style w:type="character" w:styleId="Lienhypertexte">
    <w:name w:val="Hyperlink"/>
    <w:basedOn w:val="Policepardfaut"/>
    <w:uiPriority w:val="99"/>
    <w:rsid w:val="00EF7B96"/>
    <w:rPr>
      <w:color w:val="0000FF"/>
      <w:u w:val="single"/>
    </w:rPr>
  </w:style>
  <w:style w:type="paragraph" w:styleId="TM2">
    <w:name w:val="toc 2"/>
    <w:basedOn w:val="Normal"/>
    <w:next w:val="Normal"/>
    <w:autoRedefine/>
    <w:uiPriority w:val="39"/>
    <w:rsid w:val="00805BCE"/>
    <w:pPr>
      <w:ind w:left="240"/>
    </w:pPr>
  </w:style>
  <w:style w:type="paragraph" w:styleId="En-tte">
    <w:name w:val="header"/>
    <w:basedOn w:val="Normal"/>
    <w:link w:val="En-tteCar"/>
    <w:unhideWhenUsed/>
    <w:rsid w:val="00373F68"/>
    <w:pPr>
      <w:tabs>
        <w:tab w:val="center" w:pos="4536"/>
        <w:tab w:val="right" w:pos="9072"/>
      </w:tabs>
    </w:pPr>
  </w:style>
  <w:style w:type="character" w:customStyle="1" w:styleId="En-tteCar">
    <w:name w:val="En-tête Car"/>
    <w:basedOn w:val="Policepardfaut"/>
    <w:link w:val="En-tte"/>
    <w:rsid w:val="00373F68"/>
    <w:rPr>
      <w:sz w:val="24"/>
      <w:szCs w:val="24"/>
    </w:rPr>
  </w:style>
  <w:style w:type="paragraph" w:styleId="Pieddepage0">
    <w:name w:val="footer"/>
    <w:basedOn w:val="Normal"/>
    <w:link w:val="PieddepageCar"/>
    <w:unhideWhenUsed/>
    <w:rsid w:val="00373F68"/>
    <w:pPr>
      <w:tabs>
        <w:tab w:val="center" w:pos="4536"/>
        <w:tab w:val="right" w:pos="9072"/>
      </w:tabs>
    </w:pPr>
  </w:style>
  <w:style w:type="character" w:customStyle="1" w:styleId="PieddepageCar">
    <w:name w:val="Pied de page Car"/>
    <w:basedOn w:val="Policepardfaut"/>
    <w:link w:val="Pieddepage0"/>
    <w:rsid w:val="00373F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marches-publics.gouv.f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marches-publics.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464FF-3389-473C-B9FA-94FA9258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3164</Words>
  <Characters>19455</Characters>
  <Application>Microsoft Office Word</Application>
  <DocSecurity>0</DocSecurity>
  <Lines>162</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Poudenx Rodolphe</dc:creator>
  <cp:lastModifiedBy>Poudenx Rodolphe</cp:lastModifiedBy>
  <cp:revision>6</cp:revision>
  <cp:lastPrinted>2025-01-21T12:58:00Z</cp:lastPrinted>
  <dcterms:created xsi:type="dcterms:W3CDTF">2025-01-21T12:58:00Z</dcterms:created>
  <dcterms:modified xsi:type="dcterms:W3CDTF">2025-01-28T13:26:00Z</dcterms:modified>
</cp:coreProperties>
</file>