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1E65" w:rsidRPr="00A45870" w:rsidRDefault="009F1E65" w:rsidP="000A4DDC">
      <w:pPr>
        <w:rPr>
          <w:lang w:eastAsia="en-US"/>
        </w:rPr>
      </w:pPr>
    </w:p>
    <w:p w:rsidR="009F1E65" w:rsidRPr="00A45870" w:rsidRDefault="009F1E65" w:rsidP="000A4DDC">
      <w:pPr>
        <w:rPr>
          <w:lang w:eastAsia="en-US"/>
        </w:rPr>
      </w:pPr>
    </w:p>
    <w:p w:rsidR="009F1E65" w:rsidRPr="00A45870" w:rsidRDefault="009F1E65" w:rsidP="000A4DDC">
      <w:pPr>
        <w:rPr>
          <w:lang w:eastAsia="en-US"/>
        </w:rPr>
      </w:pPr>
    </w:p>
    <w:p w:rsidR="009F1E65" w:rsidRDefault="009F1E65" w:rsidP="000A4DDC">
      <w:pPr>
        <w:rPr>
          <w:lang w:eastAsia="en-US"/>
        </w:rPr>
      </w:pPr>
    </w:p>
    <w:p w:rsidR="00ED2DFA" w:rsidRDefault="00ED2DFA" w:rsidP="000A4DDC">
      <w:pPr>
        <w:rPr>
          <w:lang w:eastAsia="en-US"/>
        </w:rPr>
      </w:pPr>
    </w:p>
    <w:p w:rsidR="00ED2DFA" w:rsidRPr="00A45870" w:rsidRDefault="00ED2DFA" w:rsidP="000A4DDC">
      <w:pPr>
        <w:rPr>
          <w:lang w:eastAsia="en-US"/>
        </w:rPr>
      </w:pPr>
    </w:p>
    <w:p w:rsidR="009F1E65" w:rsidRPr="00A45870" w:rsidRDefault="009F1E65" w:rsidP="000A4DDC">
      <w:pPr>
        <w:rPr>
          <w:lang w:eastAsia="en-US"/>
        </w:rPr>
      </w:pPr>
    </w:p>
    <w:p w:rsidR="009F1E65" w:rsidRPr="00A45870" w:rsidRDefault="009F1E65" w:rsidP="000A4DDC">
      <w:pPr>
        <w:rPr>
          <w:lang w:eastAsia="en-US"/>
        </w:rPr>
      </w:pPr>
    </w:p>
    <w:tbl>
      <w:tblPr>
        <w:tblW w:w="9309" w:type="dxa"/>
        <w:tblInd w:w="108" w:type="dxa"/>
        <w:tblLayout w:type="fixed"/>
        <w:tblCellMar>
          <w:left w:w="0" w:type="dxa"/>
          <w:right w:w="0" w:type="dxa"/>
        </w:tblCellMar>
        <w:tblLook w:val="0000" w:firstRow="0" w:lastRow="0" w:firstColumn="0" w:lastColumn="0" w:noHBand="0" w:noVBand="0"/>
      </w:tblPr>
      <w:tblGrid>
        <w:gridCol w:w="9309"/>
      </w:tblGrid>
      <w:tr w:rsidR="00ED2DFA" w:rsidRPr="00661E9A" w:rsidTr="00ED2DFA">
        <w:trPr>
          <w:trHeight w:val="171"/>
        </w:trPr>
        <w:tc>
          <w:tcPr>
            <w:tcW w:w="9309" w:type="dxa"/>
            <w:tcBorders>
              <w:top w:val="nil"/>
              <w:left w:val="nil"/>
              <w:right w:val="single" w:sz="8" w:space="0" w:color="FFFFFF"/>
            </w:tcBorders>
            <w:shd w:val="clear" w:color="auto" w:fill="2068A6"/>
            <w:tcMar>
              <w:top w:w="0" w:type="dxa"/>
              <w:left w:w="108" w:type="dxa"/>
              <w:bottom w:w="0" w:type="dxa"/>
              <w:right w:w="108" w:type="dxa"/>
            </w:tcMar>
          </w:tcPr>
          <w:p w:rsidR="00ED2DFA" w:rsidRPr="00661E9A" w:rsidRDefault="00ED2DFA" w:rsidP="00B93563">
            <w:pPr>
              <w:rPr>
                <w:rFonts w:ascii="Arial" w:hAnsi="Arial" w:cs="Arial"/>
                <w:sz w:val="22"/>
                <w:szCs w:val="22"/>
              </w:rPr>
            </w:pPr>
            <w:r w:rsidRPr="00661E9A">
              <w:rPr>
                <w:rFonts w:ascii="Arial" w:hAnsi="Arial" w:cs="Arial"/>
                <w:sz w:val="22"/>
                <w:szCs w:val="22"/>
              </w:rPr>
              <w:t> </w:t>
            </w:r>
          </w:p>
          <w:p w:rsidR="00ED2DFA" w:rsidRDefault="00ED2DFA" w:rsidP="00B93563">
            <w:pPr>
              <w:jc w:val="center"/>
              <w:rPr>
                <w:rFonts w:ascii="Arial" w:hAnsi="Arial" w:cs="Arial"/>
                <w:b/>
                <w:bCs/>
                <w:color w:val="FFFFFF"/>
                <w:sz w:val="28"/>
                <w:szCs w:val="28"/>
              </w:rPr>
            </w:pPr>
            <w:r w:rsidRPr="00437F36">
              <w:rPr>
                <w:rFonts w:ascii="Arial" w:hAnsi="Arial" w:cs="Arial"/>
                <w:b/>
                <w:bCs/>
                <w:color w:val="FFFFFF"/>
                <w:sz w:val="28"/>
                <w:szCs w:val="28"/>
              </w:rPr>
              <w:t xml:space="preserve">Cahier des </w:t>
            </w:r>
            <w:r>
              <w:rPr>
                <w:rFonts w:ascii="Arial" w:hAnsi="Arial" w:cs="Arial"/>
                <w:b/>
                <w:bCs/>
                <w:color w:val="FFFFFF"/>
                <w:sz w:val="28"/>
                <w:szCs w:val="28"/>
              </w:rPr>
              <w:t>Clause</w:t>
            </w:r>
            <w:r w:rsidR="002E542D">
              <w:rPr>
                <w:rFonts w:ascii="Arial" w:hAnsi="Arial" w:cs="Arial"/>
                <w:b/>
                <w:bCs/>
                <w:color w:val="FFFFFF"/>
                <w:sz w:val="28"/>
                <w:szCs w:val="28"/>
              </w:rPr>
              <w:t>s</w:t>
            </w:r>
            <w:r>
              <w:rPr>
                <w:rFonts w:ascii="Arial" w:hAnsi="Arial" w:cs="Arial"/>
                <w:b/>
                <w:bCs/>
                <w:color w:val="FFFFFF"/>
                <w:sz w:val="28"/>
                <w:szCs w:val="28"/>
              </w:rPr>
              <w:t xml:space="preserve"> Techniques Particulières</w:t>
            </w:r>
          </w:p>
          <w:p w:rsidR="00ED2DFA" w:rsidRDefault="00ED2DFA" w:rsidP="00B93563">
            <w:pPr>
              <w:jc w:val="center"/>
              <w:rPr>
                <w:rFonts w:ascii="Arial" w:hAnsi="Arial" w:cs="Arial"/>
                <w:b/>
                <w:bCs/>
                <w:color w:val="FFFFFF"/>
                <w:sz w:val="28"/>
                <w:szCs w:val="28"/>
              </w:rPr>
            </w:pPr>
          </w:p>
          <w:p w:rsidR="00ED2DFA" w:rsidRDefault="00ED2DFA" w:rsidP="00B93563">
            <w:pPr>
              <w:jc w:val="center"/>
              <w:rPr>
                <w:rFonts w:ascii="Arial" w:hAnsi="Arial" w:cs="Arial"/>
                <w:b/>
                <w:bCs/>
                <w:color w:val="FFFFFF"/>
                <w:sz w:val="28"/>
                <w:szCs w:val="28"/>
              </w:rPr>
            </w:pPr>
            <w:r w:rsidRPr="00437F36">
              <w:rPr>
                <w:rFonts w:ascii="Arial" w:hAnsi="Arial" w:cs="Arial"/>
                <w:b/>
                <w:bCs/>
                <w:color w:val="FFFFFF"/>
                <w:sz w:val="28"/>
                <w:szCs w:val="28"/>
              </w:rPr>
              <w:t>CCTP</w:t>
            </w:r>
          </w:p>
          <w:p w:rsidR="00ED2DFA" w:rsidRPr="00437F36" w:rsidRDefault="00ED2DFA" w:rsidP="00B93563">
            <w:pPr>
              <w:jc w:val="center"/>
              <w:rPr>
                <w:rFonts w:ascii="Arial" w:hAnsi="Arial" w:cs="Arial"/>
                <w:b/>
                <w:bCs/>
                <w:color w:val="FFFFFF"/>
                <w:sz w:val="28"/>
                <w:szCs w:val="28"/>
              </w:rPr>
            </w:pPr>
          </w:p>
          <w:p w:rsidR="00ED2DFA" w:rsidRDefault="00ED2DFA" w:rsidP="00B93563">
            <w:pPr>
              <w:jc w:val="center"/>
              <w:rPr>
                <w:rFonts w:ascii="Arial" w:hAnsi="Arial" w:cs="Arial"/>
                <w:b/>
                <w:bCs/>
                <w:color w:val="FFFFFF"/>
                <w:sz w:val="22"/>
                <w:szCs w:val="22"/>
              </w:rPr>
            </w:pPr>
            <w:r w:rsidRPr="00193431">
              <w:rPr>
                <w:rFonts w:ascii="Arial" w:hAnsi="Arial" w:cs="Arial"/>
                <w:b/>
                <w:bCs/>
                <w:color w:val="FFFFFF"/>
                <w:sz w:val="22"/>
                <w:szCs w:val="22"/>
              </w:rPr>
              <w:t xml:space="preserve">N/Réf : </w:t>
            </w:r>
          </w:p>
          <w:p w:rsidR="00ED2DFA" w:rsidRPr="00437F36" w:rsidRDefault="00ED2DFA" w:rsidP="00B93563">
            <w:pPr>
              <w:jc w:val="center"/>
              <w:rPr>
                <w:rFonts w:ascii="Arial" w:hAnsi="Arial" w:cs="Arial"/>
                <w:color w:val="FFFFFF"/>
                <w:sz w:val="22"/>
                <w:szCs w:val="22"/>
              </w:rPr>
            </w:pPr>
          </w:p>
          <w:p w:rsidR="00ED2DFA" w:rsidRPr="00661E9A" w:rsidRDefault="00ED2DFA" w:rsidP="00B93563">
            <w:pPr>
              <w:jc w:val="center"/>
              <w:rPr>
                <w:rFonts w:ascii="Arial" w:hAnsi="Arial" w:cs="Arial"/>
                <w:color w:val="FFFFFF" w:themeColor="background1"/>
                <w:sz w:val="22"/>
                <w:szCs w:val="22"/>
              </w:rPr>
            </w:pPr>
            <w:r w:rsidRPr="00661E9A">
              <w:rPr>
                <w:rFonts w:ascii="Arial" w:hAnsi="Arial" w:cs="Arial"/>
                <w:b/>
                <w:bCs/>
                <w:color w:val="FFFFFF" w:themeColor="background1"/>
                <w:sz w:val="22"/>
                <w:szCs w:val="22"/>
              </w:rPr>
              <w:t xml:space="preserve">Accord cadre à bons de commande </w:t>
            </w:r>
          </w:p>
        </w:tc>
      </w:tr>
      <w:tr w:rsidR="00ED2DFA" w:rsidRPr="00661E9A" w:rsidTr="00ED2DFA">
        <w:trPr>
          <w:trHeight w:val="30"/>
        </w:trPr>
        <w:tc>
          <w:tcPr>
            <w:tcW w:w="9309" w:type="dxa"/>
            <w:tcBorders>
              <w:top w:val="nil"/>
              <w:left w:val="nil"/>
            </w:tcBorders>
            <w:shd w:val="clear" w:color="auto" w:fill="FFFFFF"/>
            <w:tcMar>
              <w:top w:w="0" w:type="dxa"/>
              <w:left w:w="108" w:type="dxa"/>
              <w:bottom w:w="0" w:type="dxa"/>
              <w:right w:w="108" w:type="dxa"/>
            </w:tcMar>
          </w:tcPr>
          <w:p w:rsidR="00ED2DFA" w:rsidRDefault="00ED2DFA" w:rsidP="00B93563">
            <w:pPr>
              <w:rPr>
                <w:rFonts w:ascii="Arial" w:hAnsi="Arial" w:cs="Arial"/>
                <w:b/>
                <w:bCs/>
                <w:color w:val="2068A6"/>
                <w:sz w:val="22"/>
                <w:szCs w:val="22"/>
              </w:rPr>
            </w:pPr>
          </w:p>
          <w:p w:rsidR="00ED2DFA" w:rsidRPr="00661E9A" w:rsidRDefault="00ED2DFA" w:rsidP="00B93563">
            <w:pPr>
              <w:rPr>
                <w:rFonts w:ascii="Arial" w:hAnsi="Arial" w:cs="Arial"/>
                <w:b/>
                <w:bCs/>
                <w:color w:val="2068A6"/>
                <w:sz w:val="22"/>
                <w:szCs w:val="22"/>
              </w:rPr>
            </w:pPr>
          </w:p>
          <w:tbl>
            <w:tblPr>
              <w:tblW w:w="9309" w:type="dxa"/>
              <w:tblInd w:w="111" w:type="dxa"/>
              <w:tblLayout w:type="fixed"/>
              <w:tblCellMar>
                <w:left w:w="0" w:type="dxa"/>
                <w:right w:w="0" w:type="dxa"/>
              </w:tblCellMar>
              <w:tblLook w:val="0000" w:firstRow="0" w:lastRow="0" w:firstColumn="0" w:lastColumn="0" w:noHBand="0" w:noVBand="0"/>
            </w:tblPr>
            <w:tblGrid>
              <w:gridCol w:w="9309"/>
            </w:tblGrid>
            <w:tr w:rsidR="00ED2DFA" w:rsidRPr="00661E9A" w:rsidTr="00ED2DFA">
              <w:trPr>
                <w:trHeight w:val="30"/>
              </w:trPr>
              <w:tc>
                <w:tcPr>
                  <w:tcW w:w="9309" w:type="dxa"/>
                  <w:tcBorders>
                    <w:top w:val="nil"/>
                    <w:left w:val="nil"/>
                  </w:tcBorders>
                  <w:shd w:val="clear" w:color="auto" w:fill="FFFFFF"/>
                  <w:tcMar>
                    <w:top w:w="0" w:type="dxa"/>
                    <w:left w:w="108" w:type="dxa"/>
                    <w:bottom w:w="0" w:type="dxa"/>
                    <w:right w:w="108" w:type="dxa"/>
                  </w:tcMar>
                </w:tcPr>
                <w:p w:rsidR="00ED2DFA" w:rsidRDefault="00ED2DFA" w:rsidP="00B93563">
                  <w:pPr>
                    <w:rPr>
                      <w:rFonts w:ascii="Arial" w:hAnsi="Arial" w:cs="Arial"/>
                      <w:b/>
                      <w:bCs/>
                      <w:color w:val="2068A6"/>
                      <w:sz w:val="22"/>
                      <w:szCs w:val="22"/>
                    </w:rPr>
                  </w:pPr>
                </w:p>
                <w:p w:rsidR="00ED2DFA" w:rsidRDefault="00ED2DFA" w:rsidP="00B93563">
                  <w:pPr>
                    <w:rPr>
                      <w:rFonts w:ascii="Arial" w:hAnsi="Arial" w:cs="Arial"/>
                      <w:b/>
                      <w:bCs/>
                      <w:color w:val="2068A6"/>
                      <w:sz w:val="22"/>
                      <w:szCs w:val="22"/>
                    </w:rPr>
                  </w:pPr>
                </w:p>
                <w:p w:rsidR="00ED2DFA" w:rsidRDefault="00ED2DFA" w:rsidP="00B93563">
                  <w:pPr>
                    <w:rPr>
                      <w:rFonts w:ascii="Arial" w:hAnsi="Arial" w:cs="Arial"/>
                      <w:b/>
                      <w:bCs/>
                      <w:color w:val="2068A6"/>
                      <w:sz w:val="22"/>
                      <w:szCs w:val="22"/>
                    </w:rPr>
                  </w:pPr>
                </w:p>
                <w:p w:rsidR="00ED2DFA" w:rsidRDefault="00ED2DFA" w:rsidP="00B93563">
                  <w:pPr>
                    <w:rPr>
                      <w:rFonts w:ascii="Arial" w:hAnsi="Arial" w:cs="Arial"/>
                      <w:b/>
                      <w:bCs/>
                      <w:color w:val="2068A6"/>
                      <w:sz w:val="22"/>
                      <w:szCs w:val="22"/>
                    </w:rPr>
                  </w:pPr>
                </w:p>
                <w:p w:rsidR="00ED2DFA" w:rsidRPr="00661E9A" w:rsidRDefault="00ED2DFA" w:rsidP="00B93563">
                  <w:pPr>
                    <w:rPr>
                      <w:rFonts w:ascii="Arial" w:hAnsi="Arial" w:cs="Arial"/>
                      <w:b/>
                      <w:bCs/>
                      <w:color w:val="2068A6"/>
                      <w:sz w:val="22"/>
                      <w:szCs w:val="22"/>
                    </w:rPr>
                  </w:pPr>
                </w:p>
                <w:p w:rsidR="00ED2DFA" w:rsidRPr="00437F36" w:rsidRDefault="00ED2DFA" w:rsidP="00ED2DFA">
                  <w:pPr>
                    <w:jc w:val="center"/>
                    <w:rPr>
                      <w:rFonts w:ascii="Arial" w:hAnsi="Arial" w:cs="Arial"/>
                      <w:b/>
                      <w:bCs/>
                      <w:color w:val="2068A6"/>
                      <w:sz w:val="36"/>
                      <w:szCs w:val="36"/>
                    </w:rPr>
                  </w:pPr>
                  <w:r w:rsidRPr="00437F36">
                    <w:rPr>
                      <w:rFonts w:ascii="Arial" w:hAnsi="Arial" w:cs="Arial"/>
                      <w:b/>
                      <w:bCs/>
                      <w:color w:val="2068A6"/>
                      <w:sz w:val="36"/>
                      <w:szCs w:val="36"/>
                    </w:rPr>
                    <w:t>M</w:t>
                  </w:r>
                  <w:r w:rsidR="002E542D">
                    <w:rPr>
                      <w:rFonts w:ascii="Arial" w:hAnsi="Arial" w:cs="Arial"/>
                      <w:b/>
                      <w:bCs/>
                      <w:color w:val="2068A6"/>
                      <w:sz w:val="36"/>
                      <w:szCs w:val="36"/>
                    </w:rPr>
                    <w:t>ARCHE PUBLIC DE FOURNITURES ET SERVICES</w:t>
                  </w:r>
                  <w:r>
                    <w:rPr>
                      <w:rFonts w:ascii="Arial" w:hAnsi="Arial" w:cs="Arial"/>
                      <w:b/>
                      <w:bCs/>
                      <w:color w:val="2068A6"/>
                      <w:sz w:val="36"/>
                      <w:szCs w:val="36"/>
                    </w:rPr>
                    <w:t xml:space="preserve"> POUR LA VERIFICATION ET L’ENTRETIEN DES TOITURES</w:t>
                  </w:r>
                </w:p>
                <w:p w:rsidR="00ED2DFA" w:rsidRPr="00661E9A" w:rsidRDefault="00ED2DFA" w:rsidP="00B93563">
                  <w:pPr>
                    <w:rPr>
                      <w:rFonts w:ascii="Arial" w:hAnsi="Arial" w:cs="Arial"/>
                      <w:sz w:val="22"/>
                      <w:szCs w:val="22"/>
                    </w:rPr>
                  </w:pPr>
                </w:p>
              </w:tc>
            </w:tr>
          </w:tbl>
          <w:p w:rsidR="00ED2DFA" w:rsidRDefault="00ED2DFA" w:rsidP="00B93563">
            <w:pPr>
              <w:rPr>
                <w:rFonts w:ascii="Arial" w:hAnsi="Arial" w:cs="Arial"/>
              </w:rPr>
            </w:pPr>
          </w:p>
          <w:p w:rsidR="00ED2DFA" w:rsidRDefault="00ED2DFA" w:rsidP="00B93563">
            <w:pPr>
              <w:rPr>
                <w:rFonts w:ascii="Arial" w:hAnsi="Arial" w:cs="Arial"/>
              </w:rPr>
            </w:pPr>
          </w:p>
          <w:p w:rsidR="00ED2DFA" w:rsidRDefault="00ED2DFA" w:rsidP="00B93563">
            <w:pPr>
              <w:rPr>
                <w:rFonts w:ascii="Arial" w:hAnsi="Arial" w:cs="Arial"/>
              </w:rPr>
            </w:pPr>
          </w:p>
          <w:p w:rsidR="00ED2DFA" w:rsidRDefault="00ED2DFA" w:rsidP="00B93563">
            <w:pPr>
              <w:rPr>
                <w:rFonts w:ascii="Arial" w:hAnsi="Arial" w:cs="Arial"/>
              </w:rPr>
            </w:pPr>
          </w:p>
          <w:p w:rsidR="00ED2DFA" w:rsidRDefault="00ED2DFA" w:rsidP="00B93563">
            <w:pPr>
              <w:rPr>
                <w:rFonts w:ascii="Arial" w:hAnsi="Arial" w:cs="Arial"/>
              </w:rPr>
            </w:pPr>
          </w:p>
          <w:p w:rsidR="00ED2DFA" w:rsidRDefault="00ED2DFA" w:rsidP="00B93563">
            <w:pPr>
              <w:rPr>
                <w:rFonts w:ascii="Arial" w:hAnsi="Arial" w:cs="Arial"/>
              </w:rPr>
            </w:pPr>
          </w:p>
          <w:p w:rsidR="00ED2DFA" w:rsidRDefault="00ED2DFA" w:rsidP="00B93563">
            <w:pPr>
              <w:rPr>
                <w:rFonts w:ascii="Arial" w:hAnsi="Arial" w:cs="Arial"/>
              </w:rPr>
            </w:pPr>
          </w:p>
          <w:p w:rsidR="00ED2DFA" w:rsidRPr="005F32B3" w:rsidRDefault="00ED2DFA" w:rsidP="00B93563">
            <w:pPr>
              <w:rPr>
                <w:rFonts w:ascii="Arial" w:hAnsi="Arial" w:cs="Arial"/>
              </w:rPr>
            </w:pPr>
          </w:p>
          <w:p w:rsidR="00ED2DFA" w:rsidRPr="005F32B3" w:rsidRDefault="00ED2DFA" w:rsidP="00B93563">
            <w:pPr>
              <w:jc w:val="center"/>
              <w:rPr>
                <w:rFonts w:ascii="Arial" w:hAnsi="Arial" w:cs="Arial"/>
                <w:sz w:val="23"/>
                <w:szCs w:val="23"/>
              </w:rPr>
            </w:pPr>
            <w:r w:rsidRPr="005F32B3">
              <w:rPr>
                <w:rFonts w:ascii="Arial" w:hAnsi="Arial" w:cs="Arial"/>
                <w:b/>
                <w:bCs/>
                <w:sz w:val="23"/>
                <w:szCs w:val="23"/>
              </w:rPr>
              <w:t>Groupement Hospitalier des Territoires d'Auvergne</w:t>
            </w:r>
          </w:p>
          <w:p w:rsidR="00ED2DFA" w:rsidRPr="005F32B3" w:rsidRDefault="00ED2DFA" w:rsidP="00B93563">
            <w:pPr>
              <w:jc w:val="center"/>
              <w:rPr>
                <w:rFonts w:ascii="Arial" w:hAnsi="Arial" w:cs="Arial"/>
                <w:sz w:val="23"/>
                <w:szCs w:val="23"/>
              </w:rPr>
            </w:pPr>
            <w:r w:rsidRPr="005F32B3">
              <w:rPr>
                <w:rFonts w:ascii="Arial" w:hAnsi="Arial" w:cs="Arial"/>
                <w:b/>
                <w:bCs/>
                <w:sz w:val="23"/>
                <w:szCs w:val="23"/>
              </w:rPr>
              <w:t>Etablissement support : CHU de Clermont-Ferrand</w:t>
            </w:r>
          </w:p>
          <w:p w:rsidR="00ED2DFA" w:rsidRPr="005F32B3" w:rsidRDefault="00ED2DFA" w:rsidP="00B93563">
            <w:pPr>
              <w:jc w:val="center"/>
              <w:rPr>
                <w:rFonts w:ascii="Arial" w:hAnsi="Arial" w:cs="Arial"/>
                <w:sz w:val="23"/>
                <w:szCs w:val="23"/>
              </w:rPr>
            </w:pPr>
            <w:r w:rsidRPr="005F32B3">
              <w:rPr>
                <w:rFonts w:ascii="Arial" w:hAnsi="Arial" w:cs="Arial"/>
                <w:sz w:val="23"/>
                <w:szCs w:val="23"/>
              </w:rPr>
              <w:t>58 rue de Montalembert</w:t>
            </w:r>
          </w:p>
          <w:p w:rsidR="00ED2DFA" w:rsidRPr="005F32B3" w:rsidRDefault="00ED2DFA" w:rsidP="00B93563">
            <w:pPr>
              <w:jc w:val="center"/>
              <w:rPr>
                <w:rFonts w:ascii="Arial" w:hAnsi="Arial" w:cs="Arial"/>
                <w:sz w:val="23"/>
                <w:szCs w:val="23"/>
              </w:rPr>
            </w:pPr>
            <w:r w:rsidRPr="005F32B3">
              <w:rPr>
                <w:rFonts w:ascii="Arial" w:hAnsi="Arial" w:cs="Arial"/>
                <w:sz w:val="23"/>
                <w:szCs w:val="23"/>
              </w:rPr>
              <w:t>63000 CLERMONT FERRAND</w:t>
            </w:r>
          </w:p>
          <w:p w:rsidR="00ED2DFA" w:rsidRPr="005F32B3" w:rsidRDefault="00ED2DFA" w:rsidP="00B93563">
            <w:pPr>
              <w:jc w:val="center"/>
              <w:rPr>
                <w:rFonts w:ascii="Arial" w:hAnsi="Arial" w:cs="Arial"/>
                <w:sz w:val="23"/>
                <w:szCs w:val="23"/>
              </w:rPr>
            </w:pPr>
            <w:r w:rsidRPr="005F32B3">
              <w:rPr>
                <w:rFonts w:ascii="Arial" w:hAnsi="Arial" w:cs="Arial"/>
                <w:sz w:val="23"/>
                <w:szCs w:val="23"/>
              </w:rPr>
              <w:t>____________________________</w:t>
            </w:r>
          </w:p>
          <w:p w:rsidR="00ED2DFA" w:rsidRPr="005F32B3" w:rsidRDefault="00ED2DFA" w:rsidP="00B93563">
            <w:pPr>
              <w:jc w:val="center"/>
              <w:rPr>
                <w:rFonts w:ascii="Arial" w:hAnsi="Arial" w:cs="Arial"/>
                <w:sz w:val="23"/>
                <w:szCs w:val="23"/>
              </w:rPr>
            </w:pPr>
            <w:r w:rsidRPr="005F32B3">
              <w:rPr>
                <w:rFonts w:ascii="Arial" w:hAnsi="Arial" w:cs="Arial"/>
                <w:sz w:val="23"/>
                <w:szCs w:val="23"/>
              </w:rPr>
              <w:t>Etablissement partie :</w:t>
            </w:r>
          </w:p>
          <w:p w:rsidR="00ED2DFA" w:rsidRPr="005F32B3" w:rsidRDefault="00ED2DFA" w:rsidP="00B93563">
            <w:pPr>
              <w:jc w:val="center"/>
              <w:rPr>
                <w:rFonts w:ascii="Arial" w:hAnsi="Arial" w:cs="Arial"/>
                <w:sz w:val="28"/>
                <w:szCs w:val="28"/>
              </w:rPr>
            </w:pPr>
            <w:r w:rsidRPr="005F32B3">
              <w:rPr>
                <w:rFonts w:ascii="Arial" w:hAnsi="Arial" w:cs="Arial"/>
                <w:b/>
                <w:bCs/>
                <w:sz w:val="28"/>
                <w:szCs w:val="28"/>
              </w:rPr>
              <w:t>CENTRE HOSPITALIER</w:t>
            </w:r>
          </w:p>
          <w:p w:rsidR="00ED2DFA" w:rsidRPr="005F32B3" w:rsidRDefault="00ED2DFA" w:rsidP="00B93563">
            <w:pPr>
              <w:jc w:val="center"/>
              <w:rPr>
                <w:rFonts w:ascii="Arial" w:hAnsi="Arial" w:cs="Arial"/>
                <w:sz w:val="28"/>
                <w:szCs w:val="28"/>
              </w:rPr>
            </w:pPr>
            <w:r w:rsidRPr="005F32B3">
              <w:rPr>
                <w:rFonts w:ascii="Arial" w:hAnsi="Arial" w:cs="Arial"/>
                <w:b/>
                <w:bCs/>
                <w:sz w:val="28"/>
                <w:szCs w:val="28"/>
              </w:rPr>
              <w:t>6 bis Rue du Pavé</w:t>
            </w:r>
          </w:p>
          <w:p w:rsidR="00ED2DFA" w:rsidRPr="00661E9A" w:rsidRDefault="00ED2DFA" w:rsidP="00B93563">
            <w:pPr>
              <w:jc w:val="center"/>
              <w:rPr>
                <w:rFonts w:ascii="Arial" w:hAnsi="Arial" w:cs="Arial"/>
                <w:sz w:val="22"/>
                <w:szCs w:val="22"/>
              </w:rPr>
            </w:pPr>
            <w:r w:rsidRPr="005F32B3">
              <w:rPr>
                <w:rFonts w:ascii="Arial" w:hAnsi="Arial" w:cs="Arial"/>
                <w:b/>
                <w:bCs/>
                <w:sz w:val="28"/>
                <w:szCs w:val="28"/>
              </w:rPr>
              <w:t>03360 AINAY LE CHATEAU</w:t>
            </w:r>
          </w:p>
          <w:p w:rsidR="00ED2DFA" w:rsidRPr="00661E9A" w:rsidRDefault="00ED2DFA" w:rsidP="00B93563">
            <w:pPr>
              <w:rPr>
                <w:rFonts w:ascii="Arial" w:hAnsi="Arial" w:cs="Arial"/>
                <w:sz w:val="22"/>
                <w:szCs w:val="22"/>
              </w:rPr>
            </w:pPr>
          </w:p>
        </w:tc>
      </w:tr>
    </w:tbl>
    <w:p w:rsidR="00672F6E" w:rsidRPr="00A45870" w:rsidRDefault="00672F6E" w:rsidP="00F16238">
      <w:pPr>
        <w:jc w:val="center"/>
        <w:rPr>
          <w:lang w:eastAsia="en-US"/>
        </w:rPr>
      </w:pPr>
    </w:p>
    <w:p w:rsidR="009F1E65" w:rsidRPr="009F1E65" w:rsidRDefault="009F1E65" w:rsidP="00F16238">
      <w:pPr>
        <w:jc w:val="center"/>
      </w:pPr>
    </w:p>
    <w:p w:rsidR="009F1E65" w:rsidRPr="009F1E65" w:rsidRDefault="009F1E65" w:rsidP="00F16238">
      <w:pPr>
        <w:jc w:val="center"/>
      </w:pPr>
    </w:p>
    <w:p w:rsidR="00262ECE" w:rsidRDefault="009F1E65" w:rsidP="00F16238">
      <w:pPr>
        <w:jc w:val="center"/>
      </w:pPr>
      <w:r w:rsidRPr="009F1E65">
        <w:br w:type="page"/>
      </w:r>
    </w:p>
    <w:p w:rsidR="00262ECE" w:rsidRPr="000A4DDC" w:rsidRDefault="00153691" w:rsidP="00F16238">
      <w:pPr>
        <w:pStyle w:val="En-ttedetabledesmatires"/>
      </w:pPr>
      <w:r w:rsidRPr="000A4DDC">
        <w:lastRenderedPageBreak/>
        <w:t>SOMMAIRE</w:t>
      </w:r>
    </w:p>
    <w:p w:rsidR="00153691" w:rsidRPr="000355C9" w:rsidRDefault="00153691" w:rsidP="000A4DDC"/>
    <w:sdt>
      <w:sdtPr>
        <w:rPr>
          <w:rFonts w:asciiTheme="minorHAnsi" w:eastAsia="Times" w:hAnsiTheme="minorHAnsi"/>
          <w:color w:val="auto"/>
          <w:sz w:val="24"/>
          <w:szCs w:val="20"/>
        </w:rPr>
        <w:id w:val="-1167406218"/>
        <w:docPartObj>
          <w:docPartGallery w:val="Table of Contents"/>
          <w:docPartUnique/>
        </w:docPartObj>
      </w:sdtPr>
      <w:sdtEndPr>
        <w:rPr>
          <w:b/>
          <w:bCs/>
        </w:rPr>
      </w:sdtEndPr>
      <w:sdtContent>
        <w:p w:rsidR="00EC1382" w:rsidRDefault="00EC1382">
          <w:pPr>
            <w:pStyle w:val="En-ttedetabledesmatires"/>
          </w:pPr>
          <w:r>
            <w:t>Table des matières</w:t>
          </w:r>
        </w:p>
        <w:p w:rsidR="008D553F" w:rsidRDefault="00EC1382">
          <w:pPr>
            <w:pStyle w:val="TM1"/>
            <w:tabs>
              <w:tab w:val="left" w:pos="480"/>
              <w:tab w:val="right" w:leader="dot" w:pos="9627"/>
            </w:tabs>
            <w:rPr>
              <w:rFonts w:eastAsiaTheme="minorEastAsia" w:cstheme="minorBidi"/>
              <w:noProof/>
              <w:sz w:val="22"/>
              <w:szCs w:val="22"/>
            </w:rPr>
          </w:pPr>
          <w:r>
            <w:fldChar w:fldCharType="begin"/>
          </w:r>
          <w:r>
            <w:instrText xml:space="preserve"> TOC \o "1-3" \h \z \u </w:instrText>
          </w:r>
          <w:r>
            <w:fldChar w:fldCharType="separate"/>
          </w:r>
          <w:hyperlink w:anchor="_Toc186098289" w:history="1">
            <w:r w:rsidR="008D553F" w:rsidRPr="00AF6BE4">
              <w:rPr>
                <w:rStyle w:val="Lienhypertexte"/>
                <w:noProof/>
              </w:rPr>
              <w:t>1)</w:t>
            </w:r>
            <w:r w:rsidR="008D553F">
              <w:rPr>
                <w:rFonts w:eastAsiaTheme="minorEastAsia" w:cstheme="minorBidi"/>
                <w:noProof/>
                <w:sz w:val="22"/>
                <w:szCs w:val="22"/>
              </w:rPr>
              <w:tab/>
            </w:r>
            <w:r w:rsidR="008D553F" w:rsidRPr="00AF6BE4">
              <w:rPr>
                <w:rStyle w:val="Lienhypertexte"/>
                <w:noProof/>
              </w:rPr>
              <w:t>Généralités</w:t>
            </w:r>
            <w:r w:rsidR="008D553F">
              <w:rPr>
                <w:noProof/>
                <w:webHidden/>
              </w:rPr>
              <w:tab/>
            </w:r>
            <w:r w:rsidR="008D553F">
              <w:rPr>
                <w:noProof/>
                <w:webHidden/>
              </w:rPr>
              <w:fldChar w:fldCharType="begin"/>
            </w:r>
            <w:r w:rsidR="008D553F">
              <w:rPr>
                <w:noProof/>
                <w:webHidden/>
              </w:rPr>
              <w:instrText xml:space="preserve"> PAGEREF _Toc186098289 \h </w:instrText>
            </w:r>
            <w:r w:rsidR="008D553F">
              <w:rPr>
                <w:noProof/>
                <w:webHidden/>
              </w:rPr>
            </w:r>
            <w:r w:rsidR="008D553F">
              <w:rPr>
                <w:noProof/>
                <w:webHidden/>
              </w:rPr>
              <w:fldChar w:fldCharType="separate"/>
            </w:r>
            <w:r w:rsidR="008D553F">
              <w:rPr>
                <w:noProof/>
                <w:webHidden/>
              </w:rPr>
              <w:t>3</w:t>
            </w:r>
            <w:r w:rsidR="008D553F">
              <w:rPr>
                <w:noProof/>
                <w:webHidden/>
              </w:rPr>
              <w:fldChar w:fldCharType="end"/>
            </w:r>
          </w:hyperlink>
        </w:p>
        <w:p w:rsidR="008D553F" w:rsidRDefault="008D553F">
          <w:pPr>
            <w:pStyle w:val="TM2"/>
            <w:tabs>
              <w:tab w:val="left" w:pos="660"/>
              <w:tab w:val="right" w:leader="dot" w:pos="9627"/>
            </w:tabs>
            <w:rPr>
              <w:rFonts w:eastAsiaTheme="minorEastAsia" w:cstheme="minorBidi"/>
              <w:noProof/>
              <w:sz w:val="22"/>
              <w:szCs w:val="22"/>
            </w:rPr>
          </w:pPr>
          <w:hyperlink w:anchor="_Toc186098290" w:history="1">
            <w:r w:rsidRPr="00AF6BE4">
              <w:rPr>
                <w:rStyle w:val="Lienhypertexte"/>
                <w:noProof/>
              </w:rPr>
              <w:t>a)</w:t>
            </w:r>
            <w:r>
              <w:rPr>
                <w:rFonts w:eastAsiaTheme="minorEastAsia" w:cstheme="minorBidi"/>
                <w:noProof/>
                <w:sz w:val="22"/>
                <w:szCs w:val="22"/>
              </w:rPr>
              <w:tab/>
            </w:r>
            <w:r w:rsidRPr="00AF6BE4">
              <w:rPr>
                <w:rStyle w:val="Lienhypertexte"/>
                <w:noProof/>
              </w:rPr>
              <w:t>Objet de l’accord cadre</w:t>
            </w:r>
            <w:r>
              <w:rPr>
                <w:noProof/>
                <w:webHidden/>
              </w:rPr>
              <w:tab/>
            </w:r>
            <w:r>
              <w:rPr>
                <w:noProof/>
                <w:webHidden/>
              </w:rPr>
              <w:fldChar w:fldCharType="begin"/>
            </w:r>
            <w:r>
              <w:rPr>
                <w:noProof/>
                <w:webHidden/>
              </w:rPr>
              <w:instrText xml:space="preserve"> PAGEREF _Toc186098290 \h </w:instrText>
            </w:r>
            <w:r>
              <w:rPr>
                <w:noProof/>
                <w:webHidden/>
              </w:rPr>
            </w:r>
            <w:r>
              <w:rPr>
                <w:noProof/>
                <w:webHidden/>
              </w:rPr>
              <w:fldChar w:fldCharType="separate"/>
            </w:r>
            <w:r>
              <w:rPr>
                <w:noProof/>
                <w:webHidden/>
              </w:rPr>
              <w:t>3</w:t>
            </w:r>
            <w:r>
              <w:rPr>
                <w:noProof/>
                <w:webHidden/>
              </w:rPr>
              <w:fldChar w:fldCharType="end"/>
            </w:r>
          </w:hyperlink>
        </w:p>
        <w:p w:rsidR="008D553F" w:rsidRDefault="008D553F">
          <w:pPr>
            <w:pStyle w:val="TM2"/>
            <w:tabs>
              <w:tab w:val="left" w:pos="660"/>
              <w:tab w:val="right" w:leader="dot" w:pos="9627"/>
            </w:tabs>
            <w:rPr>
              <w:rFonts w:eastAsiaTheme="minorEastAsia" w:cstheme="minorBidi"/>
              <w:noProof/>
              <w:sz w:val="22"/>
              <w:szCs w:val="22"/>
            </w:rPr>
          </w:pPr>
          <w:hyperlink w:anchor="_Toc186098291" w:history="1">
            <w:r w:rsidRPr="00AF6BE4">
              <w:rPr>
                <w:rStyle w:val="Lienhypertexte"/>
                <w:noProof/>
              </w:rPr>
              <w:t>b)</w:t>
            </w:r>
            <w:r>
              <w:rPr>
                <w:rFonts w:eastAsiaTheme="minorEastAsia" w:cstheme="minorBidi"/>
                <w:noProof/>
                <w:sz w:val="22"/>
                <w:szCs w:val="22"/>
              </w:rPr>
              <w:tab/>
            </w:r>
            <w:r w:rsidRPr="00AF6BE4">
              <w:rPr>
                <w:rStyle w:val="Lienhypertexte"/>
                <w:noProof/>
              </w:rPr>
              <w:t>Contrôle technique</w:t>
            </w:r>
            <w:r>
              <w:rPr>
                <w:noProof/>
                <w:webHidden/>
              </w:rPr>
              <w:tab/>
            </w:r>
            <w:r>
              <w:rPr>
                <w:noProof/>
                <w:webHidden/>
              </w:rPr>
              <w:fldChar w:fldCharType="begin"/>
            </w:r>
            <w:r>
              <w:rPr>
                <w:noProof/>
                <w:webHidden/>
              </w:rPr>
              <w:instrText xml:space="preserve"> PAGEREF _Toc186098291 \h </w:instrText>
            </w:r>
            <w:r>
              <w:rPr>
                <w:noProof/>
                <w:webHidden/>
              </w:rPr>
            </w:r>
            <w:r>
              <w:rPr>
                <w:noProof/>
                <w:webHidden/>
              </w:rPr>
              <w:fldChar w:fldCharType="separate"/>
            </w:r>
            <w:r>
              <w:rPr>
                <w:noProof/>
                <w:webHidden/>
              </w:rPr>
              <w:t>3</w:t>
            </w:r>
            <w:r>
              <w:rPr>
                <w:noProof/>
                <w:webHidden/>
              </w:rPr>
              <w:fldChar w:fldCharType="end"/>
            </w:r>
          </w:hyperlink>
        </w:p>
        <w:p w:rsidR="008D553F" w:rsidRDefault="008D553F">
          <w:pPr>
            <w:pStyle w:val="TM2"/>
            <w:tabs>
              <w:tab w:val="left" w:pos="660"/>
              <w:tab w:val="right" w:leader="dot" w:pos="9627"/>
            </w:tabs>
            <w:rPr>
              <w:rFonts w:eastAsiaTheme="minorEastAsia" w:cstheme="minorBidi"/>
              <w:noProof/>
              <w:sz w:val="22"/>
              <w:szCs w:val="22"/>
            </w:rPr>
          </w:pPr>
          <w:hyperlink w:anchor="_Toc186098292" w:history="1">
            <w:r w:rsidRPr="00AF6BE4">
              <w:rPr>
                <w:rStyle w:val="Lienhypertexte"/>
                <w:noProof/>
              </w:rPr>
              <w:t>c)</w:t>
            </w:r>
            <w:r>
              <w:rPr>
                <w:rFonts w:eastAsiaTheme="minorEastAsia" w:cstheme="minorBidi"/>
                <w:noProof/>
                <w:sz w:val="22"/>
                <w:szCs w:val="22"/>
              </w:rPr>
              <w:tab/>
            </w:r>
            <w:r w:rsidRPr="00AF6BE4">
              <w:rPr>
                <w:rStyle w:val="Lienhypertexte"/>
                <w:noProof/>
              </w:rPr>
              <w:t>Sécurité et protection de la santé des travailleurs</w:t>
            </w:r>
            <w:r>
              <w:rPr>
                <w:noProof/>
                <w:webHidden/>
              </w:rPr>
              <w:tab/>
            </w:r>
            <w:r>
              <w:rPr>
                <w:noProof/>
                <w:webHidden/>
              </w:rPr>
              <w:fldChar w:fldCharType="begin"/>
            </w:r>
            <w:r>
              <w:rPr>
                <w:noProof/>
                <w:webHidden/>
              </w:rPr>
              <w:instrText xml:space="preserve"> PAGEREF _Toc186098292 \h </w:instrText>
            </w:r>
            <w:r>
              <w:rPr>
                <w:noProof/>
                <w:webHidden/>
              </w:rPr>
            </w:r>
            <w:r>
              <w:rPr>
                <w:noProof/>
                <w:webHidden/>
              </w:rPr>
              <w:fldChar w:fldCharType="separate"/>
            </w:r>
            <w:r>
              <w:rPr>
                <w:noProof/>
                <w:webHidden/>
              </w:rPr>
              <w:t>3</w:t>
            </w:r>
            <w:r>
              <w:rPr>
                <w:noProof/>
                <w:webHidden/>
              </w:rPr>
              <w:fldChar w:fldCharType="end"/>
            </w:r>
          </w:hyperlink>
        </w:p>
        <w:p w:rsidR="008D553F" w:rsidRDefault="008D553F">
          <w:pPr>
            <w:pStyle w:val="TM2"/>
            <w:tabs>
              <w:tab w:val="left" w:pos="660"/>
              <w:tab w:val="right" w:leader="dot" w:pos="9627"/>
            </w:tabs>
            <w:rPr>
              <w:rFonts w:eastAsiaTheme="minorEastAsia" w:cstheme="minorBidi"/>
              <w:noProof/>
              <w:sz w:val="22"/>
              <w:szCs w:val="22"/>
            </w:rPr>
          </w:pPr>
          <w:hyperlink w:anchor="_Toc186098293" w:history="1">
            <w:r w:rsidRPr="00AF6BE4">
              <w:rPr>
                <w:rStyle w:val="Lienhypertexte"/>
                <w:noProof/>
              </w:rPr>
              <w:t>d)</w:t>
            </w:r>
            <w:r>
              <w:rPr>
                <w:rFonts w:eastAsiaTheme="minorEastAsia" w:cstheme="minorBidi"/>
                <w:noProof/>
                <w:sz w:val="22"/>
                <w:szCs w:val="22"/>
              </w:rPr>
              <w:tab/>
            </w:r>
            <w:r w:rsidRPr="00AF6BE4">
              <w:rPr>
                <w:rStyle w:val="Lienhypertexte"/>
                <w:noProof/>
              </w:rPr>
              <w:t>Etendue de la prestation</w:t>
            </w:r>
            <w:r>
              <w:rPr>
                <w:noProof/>
                <w:webHidden/>
              </w:rPr>
              <w:tab/>
            </w:r>
            <w:r>
              <w:rPr>
                <w:noProof/>
                <w:webHidden/>
              </w:rPr>
              <w:fldChar w:fldCharType="begin"/>
            </w:r>
            <w:r>
              <w:rPr>
                <w:noProof/>
                <w:webHidden/>
              </w:rPr>
              <w:instrText xml:space="preserve"> PAGEREF _Toc186098293 \h </w:instrText>
            </w:r>
            <w:r>
              <w:rPr>
                <w:noProof/>
                <w:webHidden/>
              </w:rPr>
            </w:r>
            <w:r>
              <w:rPr>
                <w:noProof/>
                <w:webHidden/>
              </w:rPr>
              <w:fldChar w:fldCharType="separate"/>
            </w:r>
            <w:r>
              <w:rPr>
                <w:noProof/>
                <w:webHidden/>
              </w:rPr>
              <w:t>3</w:t>
            </w:r>
            <w:r>
              <w:rPr>
                <w:noProof/>
                <w:webHidden/>
              </w:rPr>
              <w:fldChar w:fldCharType="end"/>
            </w:r>
          </w:hyperlink>
        </w:p>
        <w:p w:rsidR="008D553F" w:rsidRDefault="008D553F">
          <w:pPr>
            <w:pStyle w:val="TM2"/>
            <w:tabs>
              <w:tab w:val="left" w:pos="660"/>
              <w:tab w:val="right" w:leader="dot" w:pos="9627"/>
            </w:tabs>
            <w:rPr>
              <w:rFonts w:eastAsiaTheme="minorEastAsia" w:cstheme="minorBidi"/>
              <w:noProof/>
              <w:sz w:val="22"/>
              <w:szCs w:val="22"/>
            </w:rPr>
          </w:pPr>
          <w:hyperlink w:anchor="_Toc186098294" w:history="1">
            <w:r w:rsidRPr="00AF6BE4">
              <w:rPr>
                <w:rStyle w:val="Lienhypertexte"/>
                <w:noProof/>
              </w:rPr>
              <w:t>e)</w:t>
            </w:r>
            <w:r>
              <w:rPr>
                <w:rFonts w:eastAsiaTheme="minorEastAsia" w:cstheme="minorBidi"/>
                <w:noProof/>
                <w:sz w:val="22"/>
                <w:szCs w:val="22"/>
              </w:rPr>
              <w:tab/>
            </w:r>
            <w:r w:rsidRPr="00AF6BE4">
              <w:rPr>
                <w:rStyle w:val="Lienhypertexte"/>
                <w:noProof/>
              </w:rPr>
              <w:t>Limites de prestations</w:t>
            </w:r>
            <w:r>
              <w:rPr>
                <w:noProof/>
                <w:webHidden/>
              </w:rPr>
              <w:tab/>
            </w:r>
            <w:r>
              <w:rPr>
                <w:noProof/>
                <w:webHidden/>
              </w:rPr>
              <w:fldChar w:fldCharType="begin"/>
            </w:r>
            <w:r>
              <w:rPr>
                <w:noProof/>
                <w:webHidden/>
              </w:rPr>
              <w:instrText xml:space="preserve"> PAGEREF _Toc186098294 \h </w:instrText>
            </w:r>
            <w:r>
              <w:rPr>
                <w:noProof/>
                <w:webHidden/>
              </w:rPr>
            </w:r>
            <w:r>
              <w:rPr>
                <w:noProof/>
                <w:webHidden/>
              </w:rPr>
              <w:fldChar w:fldCharType="separate"/>
            </w:r>
            <w:r>
              <w:rPr>
                <w:noProof/>
                <w:webHidden/>
              </w:rPr>
              <w:t>3</w:t>
            </w:r>
            <w:r>
              <w:rPr>
                <w:noProof/>
                <w:webHidden/>
              </w:rPr>
              <w:fldChar w:fldCharType="end"/>
            </w:r>
          </w:hyperlink>
        </w:p>
        <w:p w:rsidR="008D553F" w:rsidRDefault="008D553F">
          <w:pPr>
            <w:pStyle w:val="TM2"/>
            <w:tabs>
              <w:tab w:val="left" w:pos="660"/>
              <w:tab w:val="right" w:leader="dot" w:pos="9627"/>
            </w:tabs>
            <w:rPr>
              <w:rFonts w:eastAsiaTheme="minorEastAsia" w:cstheme="minorBidi"/>
              <w:noProof/>
              <w:sz w:val="22"/>
              <w:szCs w:val="22"/>
            </w:rPr>
          </w:pPr>
          <w:hyperlink w:anchor="_Toc186098295" w:history="1">
            <w:r w:rsidRPr="00AF6BE4">
              <w:rPr>
                <w:rStyle w:val="Lienhypertexte"/>
                <w:noProof/>
              </w:rPr>
              <w:t>f)</w:t>
            </w:r>
            <w:r>
              <w:rPr>
                <w:rFonts w:eastAsiaTheme="minorEastAsia" w:cstheme="minorBidi"/>
                <w:noProof/>
                <w:sz w:val="22"/>
                <w:szCs w:val="22"/>
              </w:rPr>
              <w:tab/>
            </w:r>
            <w:r w:rsidRPr="00AF6BE4">
              <w:rPr>
                <w:rStyle w:val="Lienhypertexte"/>
                <w:noProof/>
              </w:rPr>
              <w:t>Connaissance des lieux</w:t>
            </w:r>
            <w:r>
              <w:rPr>
                <w:noProof/>
                <w:webHidden/>
              </w:rPr>
              <w:tab/>
            </w:r>
            <w:r>
              <w:rPr>
                <w:noProof/>
                <w:webHidden/>
              </w:rPr>
              <w:fldChar w:fldCharType="begin"/>
            </w:r>
            <w:r>
              <w:rPr>
                <w:noProof/>
                <w:webHidden/>
              </w:rPr>
              <w:instrText xml:space="preserve"> PAGEREF _Toc186098295 \h </w:instrText>
            </w:r>
            <w:r>
              <w:rPr>
                <w:noProof/>
                <w:webHidden/>
              </w:rPr>
            </w:r>
            <w:r>
              <w:rPr>
                <w:noProof/>
                <w:webHidden/>
              </w:rPr>
              <w:fldChar w:fldCharType="separate"/>
            </w:r>
            <w:r>
              <w:rPr>
                <w:noProof/>
                <w:webHidden/>
              </w:rPr>
              <w:t>3</w:t>
            </w:r>
            <w:r>
              <w:rPr>
                <w:noProof/>
                <w:webHidden/>
              </w:rPr>
              <w:fldChar w:fldCharType="end"/>
            </w:r>
          </w:hyperlink>
        </w:p>
        <w:p w:rsidR="008D553F" w:rsidRDefault="008D553F">
          <w:pPr>
            <w:pStyle w:val="TM2"/>
            <w:tabs>
              <w:tab w:val="left" w:pos="660"/>
              <w:tab w:val="right" w:leader="dot" w:pos="9627"/>
            </w:tabs>
            <w:rPr>
              <w:rFonts w:eastAsiaTheme="minorEastAsia" w:cstheme="minorBidi"/>
              <w:noProof/>
              <w:sz w:val="22"/>
              <w:szCs w:val="22"/>
            </w:rPr>
          </w:pPr>
          <w:hyperlink w:anchor="_Toc186098296" w:history="1">
            <w:r w:rsidRPr="00AF6BE4">
              <w:rPr>
                <w:rStyle w:val="Lienhypertexte"/>
                <w:noProof/>
              </w:rPr>
              <w:t>g)</w:t>
            </w:r>
            <w:r>
              <w:rPr>
                <w:rFonts w:eastAsiaTheme="minorEastAsia" w:cstheme="minorBidi"/>
                <w:noProof/>
                <w:sz w:val="22"/>
                <w:szCs w:val="22"/>
              </w:rPr>
              <w:tab/>
            </w:r>
            <w:r w:rsidRPr="00AF6BE4">
              <w:rPr>
                <w:rStyle w:val="Lienhypertexte"/>
                <w:noProof/>
              </w:rPr>
              <w:t>Remarques</w:t>
            </w:r>
            <w:r>
              <w:rPr>
                <w:noProof/>
                <w:webHidden/>
              </w:rPr>
              <w:tab/>
            </w:r>
            <w:r>
              <w:rPr>
                <w:noProof/>
                <w:webHidden/>
              </w:rPr>
              <w:fldChar w:fldCharType="begin"/>
            </w:r>
            <w:r>
              <w:rPr>
                <w:noProof/>
                <w:webHidden/>
              </w:rPr>
              <w:instrText xml:space="preserve"> PAGEREF _Toc186098296 \h </w:instrText>
            </w:r>
            <w:r>
              <w:rPr>
                <w:noProof/>
                <w:webHidden/>
              </w:rPr>
            </w:r>
            <w:r>
              <w:rPr>
                <w:noProof/>
                <w:webHidden/>
              </w:rPr>
              <w:fldChar w:fldCharType="separate"/>
            </w:r>
            <w:r>
              <w:rPr>
                <w:noProof/>
                <w:webHidden/>
              </w:rPr>
              <w:t>4</w:t>
            </w:r>
            <w:r>
              <w:rPr>
                <w:noProof/>
                <w:webHidden/>
              </w:rPr>
              <w:fldChar w:fldCharType="end"/>
            </w:r>
          </w:hyperlink>
        </w:p>
        <w:p w:rsidR="008D553F" w:rsidRDefault="008D553F">
          <w:pPr>
            <w:pStyle w:val="TM2"/>
            <w:tabs>
              <w:tab w:val="left" w:pos="660"/>
              <w:tab w:val="right" w:leader="dot" w:pos="9627"/>
            </w:tabs>
            <w:rPr>
              <w:rFonts w:eastAsiaTheme="minorEastAsia" w:cstheme="minorBidi"/>
              <w:noProof/>
              <w:sz w:val="22"/>
              <w:szCs w:val="22"/>
            </w:rPr>
          </w:pPr>
          <w:hyperlink w:anchor="_Toc186098297" w:history="1">
            <w:r w:rsidRPr="00AF6BE4">
              <w:rPr>
                <w:rStyle w:val="Lienhypertexte"/>
                <w:noProof/>
              </w:rPr>
              <w:t>h)</w:t>
            </w:r>
            <w:r>
              <w:rPr>
                <w:rFonts w:eastAsiaTheme="minorEastAsia" w:cstheme="minorBidi"/>
                <w:noProof/>
                <w:sz w:val="22"/>
                <w:szCs w:val="22"/>
              </w:rPr>
              <w:tab/>
            </w:r>
            <w:r w:rsidRPr="00AF6BE4">
              <w:rPr>
                <w:rStyle w:val="Lienhypertexte"/>
                <w:noProof/>
              </w:rPr>
              <w:t>Responsabilité des entreprises</w:t>
            </w:r>
            <w:r>
              <w:rPr>
                <w:noProof/>
                <w:webHidden/>
              </w:rPr>
              <w:tab/>
            </w:r>
            <w:r>
              <w:rPr>
                <w:noProof/>
                <w:webHidden/>
              </w:rPr>
              <w:fldChar w:fldCharType="begin"/>
            </w:r>
            <w:r>
              <w:rPr>
                <w:noProof/>
                <w:webHidden/>
              </w:rPr>
              <w:instrText xml:space="preserve"> PAGEREF _Toc186098297 \h </w:instrText>
            </w:r>
            <w:r>
              <w:rPr>
                <w:noProof/>
                <w:webHidden/>
              </w:rPr>
            </w:r>
            <w:r>
              <w:rPr>
                <w:noProof/>
                <w:webHidden/>
              </w:rPr>
              <w:fldChar w:fldCharType="separate"/>
            </w:r>
            <w:r>
              <w:rPr>
                <w:noProof/>
                <w:webHidden/>
              </w:rPr>
              <w:t>4</w:t>
            </w:r>
            <w:r>
              <w:rPr>
                <w:noProof/>
                <w:webHidden/>
              </w:rPr>
              <w:fldChar w:fldCharType="end"/>
            </w:r>
          </w:hyperlink>
        </w:p>
        <w:p w:rsidR="008D553F" w:rsidRDefault="008D553F">
          <w:pPr>
            <w:pStyle w:val="TM2"/>
            <w:tabs>
              <w:tab w:val="left" w:pos="660"/>
              <w:tab w:val="right" w:leader="dot" w:pos="9627"/>
            </w:tabs>
            <w:rPr>
              <w:rFonts w:eastAsiaTheme="minorEastAsia" w:cstheme="minorBidi"/>
              <w:noProof/>
              <w:sz w:val="22"/>
              <w:szCs w:val="22"/>
            </w:rPr>
          </w:pPr>
          <w:hyperlink w:anchor="_Toc186098298" w:history="1">
            <w:r w:rsidRPr="00AF6BE4">
              <w:rPr>
                <w:rStyle w:val="Lienhypertexte"/>
                <w:noProof/>
              </w:rPr>
              <w:t>i)</w:t>
            </w:r>
            <w:r>
              <w:rPr>
                <w:rFonts w:eastAsiaTheme="minorEastAsia" w:cstheme="minorBidi"/>
                <w:noProof/>
                <w:sz w:val="22"/>
                <w:szCs w:val="22"/>
              </w:rPr>
              <w:tab/>
            </w:r>
            <w:r w:rsidRPr="00AF6BE4">
              <w:rPr>
                <w:rStyle w:val="Lienhypertexte"/>
                <w:noProof/>
              </w:rPr>
              <w:t>Responsabilité sécurité</w:t>
            </w:r>
            <w:r>
              <w:rPr>
                <w:noProof/>
                <w:webHidden/>
              </w:rPr>
              <w:tab/>
            </w:r>
            <w:r>
              <w:rPr>
                <w:noProof/>
                <w:webHidden/>
              </w:rPr>
              <w:fldChar w:fldCharType="begin"/>
            </w:r>
            <w:r>
              <w:rPr>
                <w:noProof/>
                <w:webHidden/>
              </w:rPr>
              <w:instrText xml:space="preserve"> PAGEREF _Toc186098298 \h </w:instrText>
            </w:r>
            <w:r>
              <w:rPr>
                <w:noProof/>
                <w:webHidden/>
              </w:rPr>
            </w:r>
            <w:r>
              <w:rPr>
                <w:noProof/>
                <w:webHidden/>
              </w:rPr>
              <w:fldChar w:fldCharType="separate"/>
            </w:r>
            <w:r>
              <w:rPr>
                <w:noProof/>
                <w:webHidden/>
              </w:rPr>
              <w:t>4</w:t>
            </w:r>
            <w:r>
              <w:rPr>
                <w:noProof/>
                <w:webHidden/>
              </w:rPr>
              <w:fldChar w:fldCharType="end"/>
            </w:r>
          </w:hyperlink>
        </w:p>
        <w:p w:rsidR="008D553F" w:rsidRDefault="008D553F">
          <w:pPr>
            <w:pStyle w:val="TM2"/>
            <w:tabs>
              <w:tab w:val="left" w:pos="660"/>
              <w:tab w:val="right" w:leader="dot" w:pos="9627"/>
            </w:tabs>
            <w:rPr>
              <w:rFonts w:eastAsiaTheme="minorEastAsia" w:cstheme="minorBidi"/>
              <w:noProof/>
              <w:sz w:val="22"/>
              <w:szCs w:val="22"/>
            </w:rPr>
          </w:pPr>
          <w:hyperlink w:anchor="_Toc186098299" w:history="1">
            <w:r w:rsidRPr="00AF6BE4">
              <w:rPr>
                <w:rStyle w:val="Lienhypertexte"/>
                <w:noProof/>
              </w:rPr>
              <w:t>j)</w:t>
            </w:r>
            <w:r>
              <w:rPr>
                <w:rFonts w:eastAsiaTheme="minorEastAsia" w:cstheme="minorBidi"/>
                <w:noProof/>
                <w:sz w:val="22"/>
                <w:szCs w:val="22"/>
              </w:rPr>
              <w:tab/>
            </w:r>
            <w:r w:rsidRPr="00AF6BE4">
              <w:rPr>
                <w:rStyle w:val="Lienhypertexte"/>
                <w:noProof/>
              </w:rPr>
              <w:t>Mesures de protection</w:t>
            </w:r>
            <w:r>
              <w:rPr>
                <w:noProof/>
                <w:webHidden/>
              </w:rPr>
              <w:tab/>
            </w:r>
            <w:r>
              <w:rPr>
                <w:noProof/>
                <w:webHidden/>
              </w:rPr>
              <w:fldChar w:fldCharType="begin"/>
            </w:r>
            <w:r>
              <w:rPr>
                <w:noProof/>
                <w:webHidden/>
              </w:rPr>
              <w:instrText xml:space="preserve"> PAGEREF _Toc186098299 \h </w:instrText>
            </w:r>
            <w:r>
              <w:rPr>
                <w:noProof/>
                <w:webHidden/>
              </w:rPr>
            </w:r>
            <w:r>
              <w:rPr>
                <w:noProof/>
                <w:webHidden/>
              </w:rPr>
              <w:fldChar w:fldCharType="separate"/>
            </w:r>
            <w:r>
              <w:rPr>
                <w:noProof/>
                <w:webHidden/>
              </w:rPr>
              <w:t>4</w:t>
            </w:r>
            <w:r>
              <w:rPr>
                <w:noProof/>
                <w:webHidden/>
              </w:rPr>
              <w:fldChar w:fldCharType="end"/>
            </w:r>
          </w:hyperlink>
        </w:p>
        <w:p w:rsidR="008D553F" w:rsidRDefault="008D553F">
          <w:pPr>
            <w:pStyle w:val="TM2"/>
            <w:tabs>
              <w:tab w:val="left" w:pos="660"/>
              <w:tab w:val="right" w:leader="dot" w:pos="9627"/>
            </w:tabs>
            <w:rPr>
              <w:rFonts w:eastAsiaTheme="minorEastAsia" w:cstheme="minorBidi"/>
              <w:noProof/>
              <w:sz w:val="22"/>
              <w:szCs w:val="22"/>
            </w:rPr>
          </w:pPr>
          <w:hyperlink w:anchor="_Toc186098300" w:history="1">
            <w:r w:rsidRPr="00AF6BE4">
              <w:rPr>
                <w:rStyle w:val="Lienhypertexte"/>
                <w:noProof/>
              </w:rPr>
              <w:t>k)</w:t>
            </w:r>
            <w:r>
              <w:rPr>
                <w:rFonts w:eastAsiaTheme="minorEastAsia" w:cstheme="minorBidi"/>
                <w:noProof/>
                <w:sz w:val="22"/>
                <w:szCs w:val="22"/>
              </w:rPr>
              <w:tab/>
            </w:r>
            <w:r w:rsidRPr="00AF6BE4">
              <w:rPr>
                <w:rStyle w:val="Lienhypertexte"/>
                <w:noProof/>
              </w:rPr>
              <w:t>Présence d’amiante et/ou plomb</w:t>
            </w:r>
            <w:r>
              <w:rPr>
                <w:noProof/>
                <w:webHidden/>
              </w:rPr>
              <w:tab/>
            </w:r>
            <w:r>
              <w:rPr>
                <w:noProof/>
                <w:webHidden/>
              </w:rPr>
              <w:fldChar w:fldCharType="begin"/>
            </w:r>
            <w:r>
              <w:rPr>
                <w:noProof/>
                <w:webHidden/>
              </w:rPr>
              <w:instrText xml:space="preserve"> PAGEREF _Toc186098300 \h </w:instrText>
            </w:r>
            <w:r>
              <w:rPr>
                <w:noProof/>
                <w:webHidden/>
              </w:rPr>
            </w:r>
            <w:r>
              <w:rPr>
                <w:noProof/>
                <w:webHidden/>
              </w:rPr>
              <w:fldChar w:fldCharType="separate"/>
            </w:r>
            <w:r>
              <w:rPr>
                <w:noProof/>
                <w:webHidden/>
              </w:rPr>
              <w:t>4</w:t>
            </w:r>
            <w:r>
              <w:rPr>
                <w:noProof/>
                <w:webHidden/>
              </w:rPr>
              <w:fldChar w:fldCharType="end"/>
            </w:r>
          </w:hyperlink>
        </w:p>
        <w:p w:rsidR="008D553F" w:rsidRDefault="008D553F">
          <w:pPr>
            <w:pStyle w:val="TM1"/>
            <w:tabs>
              <w:tab w:val="left" w:pos="480"/>
              <w:tab w:val="right" w:leader="dot" w:pos="9627"/>
            </w:tabs>
            <w:rPr>
              <w:rFonts w:eastAsiaTheme="minorEastAsia" w:cstheme="minorBidi"/>
              <w:noProof/>
              <w:sz w:val="22"/>
              <w:szCs w:val="22"/>
            </w:rPr>
          </w:pPr>
          <w:hyperlink w:anchor="_Toc186098301" w:history="1">
            <w:r w:rsidRPr="00AF6BE4">
              <w:rPr>
                <w:rStyle w:val="Lienhypertexte"/>
                <w:noProof/>
              </w:rPr>
              <w:t>2)</w:t>
            </w:r>
            <w:r>
              <w:rPr>
                <w:rFonts w:eastAsiaTheme="minorEastAsia" w:cstheme="minorBidi"/>
                <w:noProof/>
                <w:sz w:val="22"/>
                <w:szCs w:val="22"/>
              </w:rPr>
              <w:tab/>
            </w:r>
            <w:r w:rsidRPr="00AF6BE4">
              <w:rPr>
                <w:rStyle w:val="Lienhypertexte"/>
                <w:noProof/>
              </w:rPr>
              <w:t>Le remplacement des ardoises, tuiles cassées, manquantes, dégradées…</w:t>
            </w:r>
            <w:r>
              <w:rPr>
                <w:noProof/>
                <w:webHidden/>
              </w:rPr>
              <w:tab/>
            </w:r>
            <w:r>
              <w:rPr>
                <w:noProof/>
                <w:webHidden/>
              </w:rPr>
              <w:fldChar w:fldCharType="begin"/>
            </w:r>
            <w:r>
              <w:rPr>
                <w:noProof/>
                <w:webHidden/>
              </w:rPr>
              <w:instrText xml:space="preserve"> PAGEREF _Toc186098301 \h </w:instrText>
            </w:r>
            <w:r>
              <w:rPr>
                <w:noProof/>
                <w:webHidden/>
              </w:rPr>
            </w:r>
            <w:r>
              <w:rPr>
                <w:noProof/>
                <w:webHidden/>
              </w:rPr>
              <w:fldChar w:fldCharType="separate"/>
            </w:r>
            <w:r>
              <w:rPr>
                <w:noProof/>
                <w:webHidden/>
              </w:rPr>
              <w:t>4</w:t>
            </w:r>
            <w:r>
              <w:rPr>
                <w:noProof/>
                <w:webHidden/>
              </w:rPr>
              <w:fldChar w:fldCharType="end"/>
            </w:r>
          </w:hyperlink>
        </w:p>
        <w:p w:rsidR="008D553F" w:rsidRDefault="008D553F">
          <w:pPr>
            <w:pStyle w:val="TM1"/>
            <w:tabs>
              <w:tab w:val="left" w:pos="480"/>
              <w:tab w:val="right" w:leader="dot" w:pos="9627"/>
            </w:tabs>
            <w:rPr>
              <w:rFonts w:eastAsiaTheme="minorEastAsia" w:cstheme="minorBidi"/>
              <w:noProof/>
              <w:sz w:val="22"/>
              <w:szCs w:val="22"/>
            </w:rPr>
          </w:pPr>
          <w:hyperlink w:anchor="_Toc186098302" w:history="1">
            <w:r w:rsidRPr="00AF6BE4">
              <w:rPr>
                <w:rStyle w:val="Lienhypertexte"/>
                <w:noProof/>
              </w:rPr>
              <w:t>3)</w:t>
            </w:r>
            <w:r>
              <w:rPr>
                <w:rFonts w:eastAsiaTheme="minorEastAsia" w:cstheme="minorBidi"/>
                <w:noProof/>
                <w:sz w:val="22"/>
                <w:szCs w:val="22"/>
              </w:rPr>
              <w:tab/>
            </w:r>
            <w:r w:rsidRPr="00AF6BE4">
              <w:rPr>
                <w:rStyle w:val="Lienhypertexte"/>
                <w:noProof/>
              </w:rPr>
              <w:t>La vérification de l’ensemble de la toiture d’un bâtiment.</w:t>
            </w:r>
            <w:r>
              <w:rPr>
                <w:noProof/>
                <w:webHidden/>
              </w:rPr>
              <w:tab/>
            </w:r>
            <w:r>
              <w:rPr>
                <w:noProof/>
                <w:webHidden/>
              </w:rPr>
              <w:fldChar w:fldCharType="begin"/>
            </w:r>
            <w:r>
              <w:rPr>
                <w:noProof/>
                <w:webHidden/>
              </w:rPr>
              <w:instrText xml:space="preserve"> PAGEREF _Toc186098302 \h </w:instrText>
            </w:r>
            <w:r>
              <w:rPr>
                <w:noProof/>
                <w:webHidden/>
              </w:rPr>
            </w:r>
            <w:r>
              <w:rPr>
                <w:noProof/>
                <w:webHidden/>
              </w:rPr>
              <w:fldChar w:fldCharType="separate"/>
            </w:r>
            <w:r>
              <w:rPr>
                <w:noProof/>
                <w:webHidden/>
              </w:rPr>
              <w:t>5</w:t>
            </w:r>
            <w:r>
              <w:rPr>
                <w:noProof/>
                <w:webHidden/>
              </w:rPr>
              <w:fldChar w:fldCharType="end"/>
            </w:r>
          </w:hyperlink>
        </w:p>
        <w:p w:rsidR="008D553F" w:rsidRDefault="008D553F">
          <w:pPr>
            <w:pStyle w:val="TM1"/>
            <w:tabs>
              <w:tab w:val="left" w:pos="480"/>
              <w:tab w:val="right" w:leader="dot" w:pos="9627"/>
            </w:tabs>
            <w:rPr>
              <w:rFonts w:eastAsiaTheme="minorEastAsia" w:cstheme="minorBidi"/>
              <w:noProof/>
              <w:sz w:val="22"/>
              <w:szCs w:val="22"/>
            </w:rPr>
          </w:pPr>
          <w:hyperlink w:anchor="_Toc186098303" w:history="1">
            <w:r w:rsidRPr="00AF6BE4">
              <w:rPr>
                <w:rStyle w:val="Lienhypertexte"/>
                <w:noProof/>
              </w:rPr>
              <w:t>4)</w:t>
            </w:r>
            <w:r>
              <w:rPr>
                <w:rFonts w:eastAsiaTheme="minorEastAsia" w:cstheme="minorBidi"/>
                <w:noProof/>
                <w:sz w:val="22"/>
                <w:szCs w:val="22"/>
              </w:rPr>
              <w:tab/>
            </w:r>
            <w:r w:rsidRPr="00AF6BE4">
              <w:rPr>
                <w:rStyle w:val="Lienhypertexte"/>
                <w:noProof/>
              </w:rPr>
              <w:t>La vérification de l’ensemble des points singuliers.</w:t>
            </w:r>
            <w:r>
              <w:rPr>
                <w:noProof/>
                <w:webHidden/>
              </w:rPr>
              <w:tab/>
            </w:r>
            <w:r>
              <w:rPr>
                <w:noProof/>
                <w:webHidden/>
              </w:rPr>
              <w:fldChar w:fldCharType="begin"/>
            </w:r>
            <w:r>
              <w:rPr>
                <w:noProof/>
                <w:webHidden/>
              </w:rPr>
              <w:instrText xml:space="preserve"> PAGEREF _Toc186098303 \h </w:instrText>
            </w:r>
            <w:r>
              <w:rPr>
                <w:noProof/>
                <w:webHidden/>
              </w:rPr>
            </w:r>
            <w:r>
              <w:rPr>
                <w:noProof/>
                <w:webHidden/>
              </w:rPr>
              <w:fldChar w:fldCharType="separate"/>
            </w:r>
            <w:r>
              <w:rPr>
                <w:noProof/>
                <w:webHidden/>
              </w:rPr>
              <w:t>5</w:t>
            </w:r>
            <w:r>
              <w:rPr>
                <w:noProof/>
                <w:webHidden/>
              </w:rPr>
              <w:fldChar w:fldCharType="end"/>
            </w:r>
          </w:hyperlink>
        </w:p>
        <w:p w:rsidR="008D553F" w:rsidRDefault="008D553F">
          <w:pPr>
            <w:pStyle w:val="TM1"/>
            <w:tabs>
              <w:tab w:val="left" w:pos="480"/>
              <w:tab w:val="right" w:leader="dot" w:pos="9627"/>
            </w:tabs>
            <w:rPr>
              <w:rFonts w:eastAsiaTheme="minorEastAsia" w:cstheme="minorBidi"/>
              <w:noProof/>
              <w:sz w:val="22"/>
              <w:szCs w:val="22"/>
            </w:rPr>
          </w:pPr>
          <w:hyperlink w:anchor="_Toc186098304" w:history="1">
            <w:r w:rsidRPr="00AF6BE4">
              <w:rPr>
                <w:rStyle w:val="Lienhypertexte"/>
                <w:noProof/>
              </w:rPr>
              <w:t>5)</w:t>
            </w:r>
            <w:r>
              <w:rPr>
                <w:rFonts w:eastAsiaTheme="minorEastAsia" w:cstheme="minorBidi"/>
                <w:noProof/>
                <w:sz w:val="22"/>
                <w:szCs w:val="22"/>
              </w:rPr>
              <w:tab/>
            </w:r>
            <w:r w:rsidRPr="00AF6BE4">
              <w:rPr>
                <w:rStyle w:val="Lienhypertexte"/>
                <w:noProof/>
              </w:rPr>
              <w:t>La vérification des zingueries.</w:t>
            </w:r>
            <w:r>
              <w:rPr>
                <w:noProof/>
                <w:webHidden/>
              </w:rPr>
              <w:tab/>
            </w:r>
            <w:r>
              <w:rPr>
                <w:noProof/>
                <w:webHidden/>
              </w:rPr>
              <w:fldChar w:fldCharType="begin"/>
            </w:r>
            <w:r>
              <w:rPr>
                <w:noProof/>
                <w:webHidden/>
              </w:rPr>
              <w:instrText xml:space="preserve"> PAGEREF _Toc186098304 \h </w:instrText>
            </w:r>
            <w:r>
              <w:rPr>
                <w:noProof/>
                <w:webHidden/>
              </w:rPr>
            </w:r>
            <w:r>
              <w:rPr>
                <w:noProof/>
                <w:webHidden/>
              </w:rPr>
              <w:fldChar w:fldCharType="separate"/>
            </w:r>
            <w:r>
              <w:rPr>
                <w:noProof/>
                <w:webHidden/>
              </w:rPr>
              <w:t>6</w:t>
            </w:r>
            <w:r>
              <w:rPr>
                <w:noProof/>
                <w:webHidden/>
              </w:rPr>
              <w:fldChar w:fldCharType="end"/>
            </w:r>
          </w:hyperlink>
        </w:p>
        <w:p w:rsidR="008D553F" w:rsidRDefault="008D553F">
          <w:pPr>
            <w:pStyle w:val="TM1"/>
            <w:tabs>
              <w:tab w:val="left" w:pos="480"/>
              <w:tab w:val="right" w:leader="dot" w:pos="9627"/>
            </w:tabs>
            <w:rPr>
              <w:rFonts w:eastAsiaTheme="minorEastAsia" w:cstheme="minorBidi"/>
              <w:noProof/>
              <w:sz w:val="22"/>
              <w:szCs w:val="22"/>
            </w:rPr>
          </w:pPr>
          <w:hyperlink w:anchor="_Toc186098305" w:history="1">
            <w:r w:rsidRPr="00AF6BE4">
              <w:rPr>
                <w:rStyle w:val="Lienhypertexte"/>
                <w:noProof/>
              </w:rPr>
              <w:t>6)</w:t>
            </w:r>
            <w:r>
              <w:rPr>
                <w:rFonts w:eastAsiaTheme="minorEastAsia" w:cstheme="minorBidi"/>
                <w:noProof/>
                <w:sz w:val="22"/>
                <w:szCs w:val="22"/>
              </w:rPr>
              <w:tab/>
            </w:r>
            <w:r w:rsidRPr="00AF6BE4">
              <w:rPr>
                <w:rStyle w:val="Lienhypertexte"/>
                <w:noProof/>
              </w:rPr>
              <w:t>Le nettoyage des chéneaux et descentes d’eau pluviales y compris boite à eau.</w:t>
            </w:r>
            <w:r>
              <w:rPr>
                <w:noProof/>
                <w:webHidden/>
              </w:rPr>
              <w:tab/>
            </w:r>
            <w:r>
              <w:rPr>
                <w:noProof/>
                <w:webHidden/>
              </w:rPr>
              <w:fldChar w:fldCharType="begin"/>
            </w:r>
            <w:r>
              <w:rPr>
                <w:noProof/>
                <w:webHidden/>
              </w:rPr>
              <w:instrText xml:space="preserve"> PAGEREF _Toc186098305 \h </w:instrText>
            </w:r>
            <w:r>
              <w:rPr>
                <w:noProof/>
                <w:webHidden/>
              </w:rPr>
            </w:r>
            <w:r>
              <w:rPr>
                <w:noProof/>
                <w:webHidden/>
              </w:rPr>
              <w:fldChar w:fldCharType="separate"/>
            </w:r>
            <w:r>
              <w:rPr>
                <w:noProof/>
                <w:webHidden/>
              </w:rPr>
              <w:t>6</w:t>
            </w:r>
            <w:r>
              <w:rPr>
                <w:noProof/>
                <w:webHidden/>
              </w:rPr>
              <w:fldChar w:fldCharType="end"/>
            </w:r>
          </w:hyperlink>
        </w:p>
        <w:p w:rsidR="008D553F" w:rsidRDefault="008D553F">
          <w:pPr>
            <w:pStyle w:val="TM1"/>
            <w:tabs>
              <w:tab w:val="left" w:pos="480"/>
              <w:tab w:val="right" w:leader="dot" w:pos="9627"/>
            </w:tabs>
            <w:rPr>
              <w:rFonts w:eastAsiaTheme="minorEastAsia" w:cstheme="minorBidi"/>
              <w:noProof/>
              <w:sz w:val="22"/>
              <w:szCs w:val="22"/>
            </w:rPr>
          </w:pPr>
          <w:hyperlink w:anchor="_Toc186098306" w:history="1">
            <w:r w:rsidRPr="00AF6BE4">
              <w:rPr>
                <w:rStyle w:val="Lienhypertexte"/>
                <w:noProof/>
              </w:rPr>
              <w:t>7)</w:t>
            </w:r>
            <w:r>
              <w:rPr>
                <w:rFonts w:eastAsiaTheme="minorEastAsia" w:cstheme="minorBidi"/>
                <w:noProof/>
                <w:sz w:val="22"/>
                <w:szCs w:val="22"/>
              </w:rPr>
              <w:tab/>
            </w:r>
            <w:r w:rsidRPr="00AF6BE4">
              <w:rPr>
                <w:rStyle w:val="Lienhypertexte"/>
                <w:noProof/>
              </w:rPr>
              <w:t>L’entretien de la couverture.</w:t>
            </w:r>
            <w:r>
              <w:rPr>
                <w:noProof/>
                <w:webHidden/>
              </w:rPr>
              <w:tab/>
            </w:r>
            <w:r>
              <w:rPr>
                <w:noProof/>
                <w:webHidden/>
              </w:rPr>
              <w:fldChar w:fldCharType="begin"/>
            </w:r>
            <w:r>
              <w:rPr>
                <w:noProof/>
                <w:webHidden/>
              </w:rPr>
              <w:instrText xml:space="preserve"> PAGEREF _Toc186098306 \h </w:instrText>
            </w:r>
            <w:r>
              <w:rPr>
                <w:noProof/>
                <w:webHidden/>
              </w:rPr>
            </w:r>
            <w:r>
              <w:rPr>
                <w:noProof/>
                <w:webHidden/>
              </w:rPr>
              <w:fldChar w:fldCharType="separate"/>
            </w:r>
            <w:r>
              <w:rPr>
                <w:noProof/>
                <w:webHidden/>
              </w:rPr>
              <w:t>7</w:t>
            </w:r>
            <w:r>
              <w:rPr>
                <w:noProof/>
                <w:webHidden/>
              </w:rPr>
              <w:fldChar w:fldCharType="end"/>
            </w:r>
          </w:hyperlink>
        </w:p>
        <w:p w:rsidR="008D553F" w:rsidRDefault="008D553F">
          <w:pPr>
            <w:pStyle w:val="TM1"/>
            <w:tabs>
              <w:tab w:val="left" w:pos="480"/>
              <w:tab w:val="right" w:leader="dot" w:pos="9627"/>
            </w:tabs>
            <w:rPr>
              <w:rFonts w:eastAsiaTheme="minorEastAsia" w:cstheme="minorBidi"/>
              <w:noProof/>
              <w:sz w:val="22"/>
              <w:szCs w:val="22"/>
            </w:rPr>
          </w:pPr>
          <w:hyperlink w:anchor="_Toc186098307" w:history="1">
            <w:r w:rsidRPr="00AF6BE4">
              <w:rPr>
                <w:rStyle w:val="Lienhypertexte"/>
                <w:noProof/>
              </w:rPr>
              <w:t>8)</w:t>
            </w:r>
            <w:r>
              <w:rPr>
                <w:rFonts w:eastAsiaTheme="minorEastAsia" w:cstheme="minorBidi"/>
                <w:noProof/>
                <w:sz w:val="22"/>
                <w:szCs w:val="22"/>
              </w:rPr>
              <w:tab/>
            </w:r>
            <w:r w:rsidRPr="00AF6BE4">
              <w:rPr>
                <w:rStyle w:val="Lienhypertexte"/>
                <w:noProof/>
              </w:rPr>
              <w:t>Document à remettre à l’établissement lors d’une commande</w:t>
            </w:r>
            <w:r>
              <w:rPr>
                <w:noProof/>
                <w:webHidden/>
              </w:rPr>
              <w:tab/>
            </w:r>
            <w:r>
              <w:rPr>
                <w:noProof/>
                <w:webHidden/>
              </w:rPr>
              <w:fldChar w:fldCharType="begin"/>
            </w:r>
            <w:r>
              <w:rPr>
                <w:noProof/>
                <w:webHidden/>
              </w:rPr>
              <w:instrText xml:space="preserve"> PAGEREF _Toc186098307 \h </w:instrText>
            </w:r>
            <w:r>
              <w:rPr>
                <w:noProof/>
                <w:webHidden/>
              </w:rPr>
            </w:r>
            <w:r>
              <w:rPr>
                <w:noProof/>
                <w:webHidden/>
              </w:rPr>
              <w:fldChar w:fldCharType="separate"/>
            </w:r>
            <w:r>
              <w:rPr>
                <w:noProof/>
                <w:webHidden/>
              </w:rPr>
              <w:t>7</w:t>
            </w:r>
            <w:r>
              <w:rPr>
                <w:noProof/>
                <w:webHidden/>
              </w:rPr>
              <w:fldChar w:fldCharType="end"/>
            </w:r>
          </w:hyperlink>
        </w:p>
        <w:p w:rsidR="008D553F" w:rsidRDefault="008D553F">
          <w:pPr>
            <w:pStyle w:val="TM1"/>
            <w:tabs>
              <w:tab w:val="left" w:pos="480"/>
              <w:tab w:val="right" w:leader="dot" w:pos="9627"/>
            </w:tabs>
            <w:rPr>
              <w:rFonts w:eastAsiaTheme="minorEastAsia" w:cstheme="minorBidi"/>
              <w:noProof/>
              <w:sz w:val="22"/>
              <w:szCs w:val="22"/>
            </w:rPr>
          </w:pPr>
          <w:hyperlink w:anchor="_Toc186098308" w:history="1">
            <w:r w:rsidRPr="00AF6BE4">
              <w:rPr>
                <w:rStyle w:val="Lienhypertexte"/>
                <w:noProof/>
              </w:rPr>
              <w:t>9)</w:t>
            </w:r>
            <w:r>
              <w:rPr>
                <w:rFonts w:eastAsiaTheme="minorEastAsia" w:cstheme="minorBidi"/>
                <w:noProof/>
                <w:sz w:val="22"/>
                <w:szCs w:val="22"/>
              </w:rPr>
              <w:tab/>
            </w:r>
            <w:r w:rsidRPr="00AF6BE4">
              <w:rPr>
                <w:rStyle w:val="Lienhypertexte"/>
                <w:noProof/>
              </w:rPr>
              <w:t>Développement Durable</w:t>
            </w:r>
            <w:r>
              <w:rPr>
                <w:noProof/>
                <w:webHidden/>
              </w:rPr>
              <w:tab/>
            </w:r>
            <w:r>
              <w:rPr>
                <w:noProof/>
                <w:webHidden/>
              </w:rPr>
              <w:fldChar w:fldCharType="begin"/>
            </w:r>
            <w:r>
              <w:rPr>
                <w:noProof/>
                <w:webHidden/>
              </w:rPr>
              <w:instrText xml:space="preserve"> PAGEREF _Toc186098308 \h </w:instrText>
            </w:r>
            <w:r>
              <w:rPr>
                <w:noProof/>
                <w:webHidden/>
              </w:rPr>
            </w:r>
            <w:r>
              <w:rPr>
                <w:noProof/>
                <w:webHidden/>
              </w:rPr>
              <w:fldChar w:fldCharType="separate"/>
            </w:r>
            <w:r>
              <w:rPr>
                <w:noProof/>
                <w:webHidden/>
              </w:rPr>
              <w:t>7</w:t>
            </w:r>
            <w:r>
              <w:rPr>
                <w:noProof/>
                <w:webHidden/>
              </w:rPr>
              <w:fldChar w:fldCharType="end"/>
            </w:r>
          </w:hyperlink>
        </w:p>
        <w:p w:rsidR="00EC1382" w:rsidRDefault="00EC1382">
          <w:r>
            <w:rPr>
              <w:b/>
              <w:bCs/>
            </w:rPr>
            <w:fldChar w:fldCharType="end"/>
          </w:r>
        </w:p>
      </w:sdtContent>
    </w:sdt>
    <w:p w:rsidR="009F1E65" w:rsidRDefault="009F1E65" w:rsidP="000A4DDC"/>
    <w:p w:rsidR="00262ECE" w:rsidRDefault="00262ECE" w:rsidP="000A4DDC"/>
    <w:p w:rsidR="00262ECE" w:rsidRDefault="00262ECE" w:rsidP="000A4DDC"/>
    <w:p w:rsidR="00262ECE" w:rsidRDefault="00262ECE" w:rsidP="000A4DDC"/>
    <w:p w:rsidR="00262ECE" w:rsidRDefault="00262ECE" w:rsidP="000A4DDC"/>
    <w:p w:rsidR="00262ECE" w:rsidRDefault="00262ECE" w:rsidP="000A4DDC"/>
    <w:p w:rsidR="00262ECE" w:rsidRDefault="00262ECE" w:rsidP="000A4DDC"/>
    <w:p w:rsidR="00262ECE" w:rsidRDefault="00262ECE" w:rsidP="000A4DDC"/>
    <w:p w:rsidR="001367D2" w:rsidRPr="00EC1382" w:rsidRDefault="00153691" w:rsidP="00EC1382">
      <w:pPr>
        <w:pStyle w:val="Titre1"/>
        <w:numPr>
          <w:ilvl w:val="0"/>
          <w:numId w:val="36"/>
        </w:numPr>
      </w:pPr>
      <w:r>
        <w:rPr>
          <w:rFonts w:ascii="Trebuchet MS" w:eastAsia="Calibri" w:hAnsi="Trebuchet MS" w:cs="Calibri"/>
          <w:sz w:val="20"/>
        </w:rPr>
        <w:br w:type="page"/>
      </w:r>
      <w:r w:rsidR="000A4DDC" w:rsidRPr="00EC1382">
        <w:lastRenderedPageBreak/>
        <w:t xml:space="preserve"> </w:t>
      </w:r>
      <w:bookmarkStart w:id="0" w:name="_Toc177550264"/>
      <w:bookmarkStart w:id="1" w:name="_Toc177550415"/>
      <w:bookmarkStart w:id="2" w:name="_Toc303247105"/>
      <w:bookmarkStart w:id="3" w:name="_Toc473013678"/>
      <w:bookmarkStart w:id="4" w:name="_Toc186098289"/>
      <w:r w:rsidR="00634509" w:rsidRPr="00EC1382">
        <w:t>Généralités</w:t>
      </w:r>
      <w:bookmarkEnd w:id="0"/>
      <w:bookmarkEnd w:id="1"/>
      <w:bookmarkEnd w:id="4"/>
    </w:p>
    <w:p w:rsidR="001367D2" w:rsidRPr="001367D2" w:rsidRDefault="001367D2" w:rsidP="00AA3B6D">
      <w:pPr>
        <w:pStyle w:val="Titre2"/>
        <w:numPr>
          <w:ilvl w:val="1"/>
          <w:numId w:val="36"/>
        </w:numPr>
      </w:pPr>
      <w:bookmarkStart w:id="5" w:name="ArtL2_CCAP-1-A1.1"/>
      <w:bookmarkStart w:id="6" w:name="_Toc143526346"/>
      <w:bookmarkStart w:id="7" w:name="_Toc177550265"/>
      <w:bookmarkStart w:id="8" w:name="_Toc177550416"/>
      <w:bookmarkStart w:id="9" w:name="_Toc186098290"/>
      <w:bookmarkEnd w:id="5"/>
      <w:r w:rsidRPr="001367D2">
        <w:t xml:space="preserve">Objet </w:t>
      </w:r>
      <w:bookmarkEnd w:id="6"/>
      <w:r w:rsidR="00DA3BCB">
        <w:t>de l’accord cadre</w:t>
      </w:r>
      <w:bookmarkEnd w:id="7"/>
      <w:bookmarkEnd w:id="8"/>
      <w:bookmarkEnd w:id="9"/>
    </w:p>
    <w:p w:rsidR="0074110D" w:rsidRDefault="00634509" w:rsidP="00AA3B6D">
      <w:pPr>
        <w:pStyle w:val="ParagrapheIndent2"/>
        <w:spacing w:line="232" w:lineRule="exact"/>
        <w:ind w:left="360"/>
        <w:jc w:val="both"/>
        <w:rPr>
          <w:color w:val="000000"/>
          <w:lang w:val="fr-FR"/>
        </w:rPr>
      </w:pPr>
      <w:r>
        <w:rPr>
          <w:color w:val="000000"/>
          <w:lang w:val="fr-FR"/>
        </w:rPr>
        <w:t>Le présent CCTP définit les prestations d’entretien des couvertures des bâtiment, il s’agi</w:t>
      </w:r>
      <w:r w:rsidR="002E542D">
        <w:rPr>
          <w:color w:val="000000"/>
          <w:lang w:val="fr-FR"/>
        </w:rPr>
        <w:t>t</w:t>
      </w:r>
      <w:r>
        <w:rPr>
          <w:color w:val="000000"/>
          <w:lang w:val="fr-FR"/>
        </w:rPr>
        <w:t xml:space="preserve"> d’un marché à bon de commande en fonction de la nature des entretiens.</w:t>
      </w:r>
      <w:r w:rsidR="008D553F">
        <w:rPr>
          <w:color w:val="000000"/>
          <w:lang w:val="fr-FR"/>
        </w:rPr>
        <w:t xml:space="preserve"> Ce marché est composé en deux lots :</w:t>
      </w:r>
    </w:p>
    <w:p w:rsidR="001367D2" w:rsidRDefault="001367D2" w:rsidP="001367D2">
      <w:pPr>
        <w:pStyle w:val="ParagrapheIndent2"/>
        <w:spacing w:line="232" w:lineRule="exact"/>
        <w:jc w:val="both"/>
        <w:rPr>
          <w:color w:val="000000"/>
          <w:lang w:val="fr-FR"/>
        </w:rPr>
      </w:pPr>
    </w:p>
    <w:p w:rsidR="001367D2" w:rsidRPr="009349AA" w:rsidRDefault="001367D2" w:rsidP="001367D2">
      <w:pPr>
        <w:ind w:left="720"/>
      </w:pPr>
    </w:p>
    <w:p w:rsidR="001367D2" w:rsidRPr="008D553F" w:rsidRDefault="008D553F" w:rsidP="00AA3B6D">
      <w:pPr>
        <w:pStyle w:val="ParagrapheIndent2"/>
        <w:spacing w:line="232" w:lineRule="exact"/>
        <w:ind w:left="360"/>
        <w:jc w:val="both"/>
        <w:rPr>
          <w:b/>
          <w:color w:val="000000"/>
          <w:u w:val="single"/>
          <w:lang w:val="fr-FR"/>
        </w:rPr>
      </w:pPr>
      <w:r w:rsidRPr="008D553F">
        <w:rPr>
          <w:b/>
          <w:color w:val="000000"/>
          <w:u w:val="single"/>
          <w:lang w:val="fr-FR"/>
        </w:rPr>
        <w:t>Lot 1</w:t>
      </w:r>
    </w:p>
    <w:p w:rsidR="001367D2" w:rsidRDefault="001367D2" w:rsidP="00AA3B6D">
      <w:pPr>
        <w:pStyle w:val="ParagrapheIndent2"/>
        <w:spacing w:line="232" w:lineRule="exact"/>
        <w:ind w:left="360"/>
        <w:jc w:val="both"/>
        <w:rPr>
          <w:color w:val="000000"/>
          <w:lang w:val="fr-FR"/>
        </w:rPr>
      </w:pPr>
      <w:r>
        <w:rPr>
          <w:color w:val="000000"/>
          <w:lang w:val="fr-FR"/>
        </w:rPr>
        <w:t>Centre Hospitalier d'Ainay le Château - 6bis Rue du Pavé</w:t>
      </w:r>
    </w:p>
    <w:p w:rsidR="001367D2" w:rsidRDefault="001367D2" w:rsidP="00AA3B6D">
      <w:pPr>
        <w:pStyle w:val="ParagrapheIndent2"/>
        <w:spacing w:after="240" w:line="232" w:lineRule="exact"/>
        <w:ind w:left="360"/>
        <w:jc w:val="both"/>
        <w:rPr>
          <w:color w:val="000000"/>
          <w:lang w:val="fr-FR"/>
        </w:rPr>
      </w:pPr>
      <w:r>
        <w:rPr>
          <w:color w:val="000000"/>
          <w:lang w:val="fr-FR"/>
        </w:rPr>
        <w:t>03360 Ainay-le-Château</w:t>
      </w:r>
      <w:r w:rsidR="00C24069">
        <w:rPr>
          <w:color w:val="000000"/>
          <w:lang w:val="fr-FR"/>
        </w:rPr>
        <w:t xml:space="preserve"> et ses annexes ou autres sites.</w:t>
      </w:r>
    </w:p>
    <w:p w:rsidR="00C24069" w:rsidRDefault="00C24069" w:rsidP="00AA3B6D">
      <w:pPr>
        <w:pStyle w:val="Paragraphedeliste"/>
        <w:ind w:left="360"/>
        <w:rPr>
          <w:lang w:eastAsia="en-US"/>
        </w:rPr>
      </w:pPr>
      <w:r>
        <w:rPr>
          <w:lang w:eastAsia="en-US"/>
        </w:rPr>
        <w:t xml:space="preserve">Centre Hospitalier du Cœur BOURBONNAIS </w:t>
      </w:r>
      <w:r w:rsidRPr="00AA3B6D">
        <w:rPr>
          <w:rFonts w:ascii="Trebuchet MS" w:eastAsia="Trebuchet MS" w:hAnsi="Trebuchet MS" w:cs="Trebuchet MS"/>
          <w:color w:val="000000"/>
          <w:sz w:val="20"/>
          <w:szCs w:val="24"/>
          <w:lang w:eastAsia="en-US"/>
        </w:rPr>
        <w:t>4930, route de François Mercier</w:t>
      </w:r>
      <w:r w:rsidRPr="00AA3B6D">
        <w:rPr>
          <w:rFonts w:ascii="Trebuchet MS" w:eastAsia="Trebuchet MS" w:hAnsi="Trebuchet MS" w:cs="Trebuchet MS"/>
          <w:color w:val="000000"/>
          <w:sz w:val="20"/>
          <w:szCs w:val="24"/>
          <w:lang w:eastAsia="en-US"/>
        </w:rPr>
        <w:br/>
        <w:t xml:space="preserve">03240 TRONGET </w:t>
      </w:r>
      <w:r w:rsidRPr="00AA3B6D">
        <w:rPr>
          <w:color w:val="000000"/>
        </w:rPr>
        <w:t>et ses annexes ou autres sites.</w:t>
      </w:r>
    </w:p>
    <w:p w:rsidR="00C24069" w:rsidRDefault="00C24069" w:rsidP="00C24069">
      <w:pPr>
        <w:rPr>
          <w:lang w:eastAsia="en-US"/>
        </w:rPr>
      </w:pPr>
    </w:p>
    <w:p w:rsidR="008D553F" w:rsidRPr="008D553F" w:rsidRDefault="008D553F" w:rsidP="008D553F">
      <w:pPr>
        <w:pStyle w:val="ParagrapheIndent2"/>
        <w:spacing w:line="232" w:lineRule="exact"/>
        <w:ind w:left="360"/>
        <w:jc w:val="both"/>
        <w:rPr>
          <w:b/>
          <w:color w:val="000000"/>
          <w:u w:val="single"/>
          <w:lang w:val="fr-FR"/>
        </w:rPr>
      </w:pPr>
      <w:r w:rsidRPr="008D553F">
        <w:rPr>
          <w:b/>
          <w:color w:val="000000"/>
          <w:u w:val="single"/>
          <w:lang w:val="fr-FR"/>
        </w:rPr>
        <w:t>Lot 2</w:t>
      </w:r>
    </w:p>
    <w:p w:rsidR="00634509" w:rsidRDefault="00634509" w:rsidP="00AA3B6D">
      <w:pPr>
        <w:pStyle w:val="ParagrapheIndent2"/>
        <w:spacing w:line="232" w:lineRule="exact"/>
        <w:ind w:left="360"/>
        <w:jc w:val="both"/>
        <w:rPr>
          <w:color w:val="000000"/>
          <w:lang w:val="fr-FR"/>
        </w:rPr>
      </w:pPr>
      <w:r w:rsidRPr="00634509">
        <w:rPr>
          <w:color w:val="000000"/>
          <w:lang w:val="fr-FR"/>
        </w:rPr>
        <w:t xml:space="preserve">Centre Hospitalier GUY THOMAS </w:t>
      </w:r>
      <w:r>
        <w:rPr>
          <w:color w:val="000000"/>
          <w:lang w:val="fr-FR"/>
        </w:rPr>
        <w:t>79 boulevard Etienne CLEMENTEL</w:t>
      </w:r>
    </w:p>
    <w:p w:rsidR="00634509" w:rsidRDefault="00C24069" w:rsidP="00AA3B6D">
      <w:pPr>
        <w:pStyle w:val="Paragraphedeliste"/>
        <w:ind w:left="360"/>
        <w:rPr>
          <w:lang w:eastAsia="en-US"/>
        </w:rPr>
      </w:pPr>
      <w:r>
        <w:rPr>
          <w:lang w:eastAsia="en-US"/>
        </w:rPr>
        <w:t xml:space="preserve">63200 RIOM </w:t>
      </w:r>
      <w:r w:rsidRPr="00AA3B6D">
        <w:rPr>
          <w:color w:val="000000"/>
        </w:rPr>
        <w:t>et ses annexes ou autres sites.</w:t>
      </w:r>
    </w:p>
    <w:p w:rsidR="00C24069" w:rsidRDefault="00C24069" w:rsidP="00634509">
      <w:pPr>
        <w:rPr>
          <w:lang w:eastAsia="en-US"/>
        </w:rPr>
      </w:pPr>
    </w:p>
    <w:p w:rsidR="00C24069" w:rsidRDefault="008D553F" w:rsidP="008D553F">
      <w:pPr>
        <w:pStyle w:val="Paragraphedeliste"/>
        <w:ind w:left="360"/>
        <w:rPr>
          <w:lang w:eastAsia="en-US"/>
        </w:rPr>
      </w:pPr>
      <w:r>
        <w:rPr>
          <w:lang w:eastAsia="en-US"/>
        </w:rPr>
        <w:t xml:space="preserve">Centre Hospitalier Etienne </w:t>
      </w:r>
      <w:proofErr w:type="spellStart"/>
      <w:r>
        <w:rPr>
          <w:lang w:eastAsia="en-US"/>
        </w:rPr>
        <w:t>Clementel</w:t>
      </w:r>
      <w:proofErr w:type="spellEnd"/>
      <w:r>
        <w:rPr>
          <w:lang w:eastAsia="en-US"/>
        </w:rPr>
        <w:t xml:space="preserve"> </w:t>
      </w:r>
      <w:r w:rsidR="00C24069">
        <w:rPr>
          <w:lang w:eastAsia="en-US"/>
        </w:rPr>
        <w:t>25, Route du centre médical Etienne CLEMENTEL</w:t>
      </w:r>
    </w:p>
    <w:p w:rsidR="00C24069" w:rsidRDefault="00C24069" w:rsidP="00AA3B6D">
      <w:pPr>
        <w:pStyle w:val="Paragraphedeliste"/>
        <w:ind w:left="360"/>
        <w:rPr>
          <w:lang w:eastAsia="en-US"/>
        </w:rPr>
      </w:pPr>
      <w:r>
        <w:rPr>
          <w:lang w:eastAsia="en-US"/>
        </w:rPr>
        <w:t xml:space="preserve">63530 ENVAL </w:t>
      </w:r>
      <w:r w:rsidRPr="00AA3B6D">
        <w:rPr>
          <w:color w:val="000000"/>
        </w:rPr>
        <w:t>et ses annexes ou autres sites.</w:t>
      </w:r>
    </w:p>
    <w:p w:rsidR="0070571A" w:rsidRDefault="0070571A" w:rsidP="002E542D">
      <w:pPr>
        <w:pStyle w:val="ParagrapheIndent1"/>
        <w:spacing w:line="232" w:lineRule="exact"/>
        <w:ind w:left="1080"/>
        <w:jc w:val="both"/>
      </w:pPr>
      <w:bookmarkStart w:id="10" w:name="ArtL2_CCAP-1-A1.2"/>
      <w:bookmarkStart w:id="11" w:name="_Hlk149837585"/>
      <w:bookmarkEnd w:id="10"/>
    </w:p>
    <w:p w:rsidR="001367D2" w:rsidRPr="00C24069" w:rsidRDefault="001367D2" w:rsidP="00AA3B6D">
      <w:pPr>
        <w:pStyle w:val="Titre2"/>
        <w:numPr>
          <w:ilvl w:val="1"/>
          <w:numId w:val="36"/>
        </w:numPr>
      </w:pPr>
      <w:bookmarkStart w:id="12" w:name="ArtL1_CCAP-1-A3"/>
      <w:bookmarkStart w:id="13" w:name="ArtL2_CCAP-1-A3.1"/>
      <w:bookmarkStart w:id="14" w:name="ArtL2_CCAP-1-A3.5"/>
      <w:bookmarkStart w:id="15" w:name="_Toc256000015"/>
      <w:bookmarkStart w:id="16" w:name="_Toc177550273"/>
      <w:bookmarkStart w:id="17" w:name="_Toc177550424"/>
      <w:bookmarkStart w:id="18" w:name="_Toc186098291"/>
      <w:bookmarkEnd w:id="11"/>
      <w:bookmarkEnd w:id="12"/>
      <w:bookmarkEnd w:id="13"/>
      <w:bookmarkEnd w:id="14"/>
      <w:r>
        <w:t>Contrôle technique</w:t>
      </w:r>
      <w:bookmarkEnd w:id="15"/>
      <w:bookmarkEnd w:id="16"/>
      <w:bookmarkEnd w:id="17"/>
      <w:bookmarkEnd w:id="18"/>
    </w:p>
    <w:p w:rsidR="001367D2" w:rsidRDefault="00C24069" w:rsidP="00EC1382">
      <w:pPr>
        <w:pStyle w:val="ParagrapheIndent2"/>
        <w:spacing w:after="240"/>
        <w:ind w:firstLine="360"/>
        <w:jc w:val="both"/>
        <w:rPr>
          <w:color w:val="000000"/>
          <w:lang w:val="fr-FR"/>
        </w:rPr>
      </w:pPr>
      <w:r>
        <w:rPr>
          <w:color w:val="000000"/>
          <w:lang w:val="fr-FR"/>
        </w:rPr>
        <w:t>Ne fait pas l’objet de la présente consultation</w:t>
      </w:r>
    </w:p>
    <w:p w:rsidR="001367D2" w:rsidRPr="00C24069" w:rsidRDefault="001367D2" w:rsidP="00AA3B6D">
      <w:pPr>
        <w:pStyle w:val="Titre2"/>
        <w:numPr>
          <w:ilvl w:val="1"/>
          <w:numId w:val="36"/>
        </w:numPr>
      </w:pPr>
      <w:bookmarkStart w:id="19" w:name="ArtL2_RC-2-A3.10"/>
      <w:bookmarkStart w:id="20" w:name="_Toc256000016"/>
      <w:bookmarkStart w:id="21" w:name="_Toc177550274"/>
      <w:bookmarkStart w:id="22" w:name="_Toc177550425"/>
      <w:bookmarkStart w:id="23" w:name="_Toc186098292"/>
      <w:bookmarkEnd w:id="19"/>
      <w:r>
        <w:t>Sécurité et protection de la santé des travailleurs</w:t>
      </w:r>
      <w:bookmarkEnd w:id="20"/>
      <w:bookmarkEnd w:id="21"/>
      <w:bookmarkEnd w:id="22"/>
      <w:bookmarkEnd w:id="23"/>
    </w:p>
    <w:p w:rsidR="00C24069" w:rsidRDefault="00C24069" w:rsidP="00EC1382">
      <w:pPr>
        <w:pStyle w:val="ParagrapheIndent2"/>
        <w:spacing w:after="240"/>
        <w:ind w:firstLine="360"/>
        <w:jc w:val="both"/>
        <w:rPr>
          <w:color w:val="000000"/>
          <w:lang w:val="fr-FR"/>
        </w:rPr>
      </w:pPr>
      <w:r>
        <w:rPr>
          <w:color w:val="000000"/>
          <w:lang w:val="fr-FR"/>
        </w:rPr>
        <w:t>Ne fait pas l’objet de la présente consultation</w:t>
      </w:r>
    </w:p>
    <w:p w:rsidR="00FE2070" w:rsidRPr="00F16238" w:rsidRDefault="00BB3322" w:rsidP="00AA3B6D">
      <w:pPr>
        <w:pStyle w:val="Titre2"/>
        <w:numPr>
          <w:ilvl w:val="1"/>
          <w:numId w:val="36"/>
        </w:numPr>
      </w:pPr>
      <w:bookmarkStart w:id="24" w:name="_Toc177550275"/>
      <w:bookmarkStart w:id="25" w:name="_Toc177550426"/>
      <w:bookmarkStart w:id="26" w:name="_Toc186098293"/>
      <w:r>
        <w:t>Etendue de</w:t>
      </w:r>
      <w:bookmarkEnd w:id="24"/>
      <w:bookmarkEnd w:id="25"/>
      <w:r w:rsidR="002E542D">
        <w:t xml:space="preserve"> la prestation</w:t>
      </w:r>
      <w:bookmarkEnd w:id="26"/>
    </w:p>
    <w:p w:rsidR="00FE2070" w:rsidRPr="00AA3B6D" w:rsidRDefault="00BB3322" w:rsidP="00EC1382">
      <w:pPr>
        <w:autoSpaceDE w:val="0"/>
        <w:autoSpaceDN w:val="0"/>
        <w:adjustRightInd w:val="0"/>
        <w:ind w:left="360"/>
        <w:jc w:val="both"/>
        <w:rPr>
          <w:rFonts w:ascii="Trebuchet MS" w:eastAsia="Times New Roman" w:hAnsi="Trebuchet MS" w:cs="HelveticaNeue-Thin"/>
          <w:sz w:val="20"/>
          <w:szCs w:val="18"/>
        </w:rPr>
      </w:pPr>
      <w:r w:rsidRPr="00AA3B6D">
        <w:rPr>
          <w:rFonts w:ascii="Trebuchet MS" w:eastAsia="Times New Roman" w:hAnsi="Trebuchet MS" w:cs="HelveticaNeue-Thin"/>
          <w:sz w:val="20"/>
          <w:szCs w:val="18"/>
        </w:rPr>
        <w:t>Les entreprises ont à leurs charges l’ensemble des entretiens et de nettoyage des toitures en fonction du bon de commande et de la nature des entretiens</w:t>
      </w:r>
    </w:p>
    <w:p w:rsidR="00F5376B" w:rsidRPr="00FE2070" w:rsidRDefault="00F5376B" w:rsidP="00F5376B">
      <w:pPr>
        <w:autoSpaceDE w:val="0"/>
        <w:autoSpaceDN w:val="0"/>
        <w:adjustRightInd w:val="0"/>
        <w:jc w:val="both"/>
        <w:rPr>
          <w:rFonts w:ascii="Trebuchet MS" w:eastAsia="Times New Roman" w:hAnsi="Trebuchet MS" w:cs="HelveticaNeue-Thin"/>
          <w:sz w:val="20"/>
          <w:szCs w:val="18"/>
        </w:rPr>
      </w:pPr>
    </w:p>
    <w:p w:rsidR="000A4DDC" w:rsidRPr="000A4DDC" w:rsidRDefault="00BB3322" w:rsidP="00AA3B6D">
      <w:pPr>
        <w:pStyle w:val="Titre2"/>
        <w:numPr>
          <w:ilvl w:val="1"/>
          <w:numId w:val="36"/>
        </w:numPr>
      </w:pPr>
      <w:bookmarkStart w:id="27" w:name="_Toc177550276"/>
      <w:bookmarkStart w:id="28" w:name="_Toc177550427"/>
      <w:bookmarkStart w:id="29" w:name="_Toc186098294"/>
      <w:bookmarkEnd w:id="2"/>
      <w:bookmarkEnd w:id="3"/>
      <w:r>
        <w:t>Limites de prestations</w:t>
      </w:r>
      <w:bookmarkEnd w:id="27"/>
      <w:bookmarkEnd w:id="28"/>
      <w:bookmarkEnd w:id="29"/>
    </w:p>
    <w:p w:rsidR="00DB2766" w:rsidRDefault="00BB3322" w:rsidP="00EC1382">
      <w:pPr>
        <w:pStyle w:val="Puce1"/>
        <w:numPr>
          <w:ilvl w:val="0"/>
          <w:numId w:val="0"/>
        </w:numPr>
        <w:ind w:left="1800"/>
        <w:rPr>
          <w:lang w:eastAsia="fr-FR"/>
        </w:rPr>
      </w:pPr>
      <w:r>
        <w:rPr>
          <w:lang w:eastAsia="fr-FR"/>
        </w:rPr>
        <w:t>Les prestations comprennent</w:t>
      </w:r>
      <w:r w:rsidR="002E542D">
        <w:rPr>
          <w:lang w:eastAsia="fr-FR"/>
        </w:rPr>
        <w:t xml:space="preserve"> la</w:t>
      </w:r>
      <w:r>
        <w:rPr>
          <w:lang w:eastAsia="fr-FR"/>
        </w:rPr>
        <w:t xml:space="preserve"> réalisation des entretiens conformes au spécifications techniques et aux différentes règlementations, normes, DTU</w:t>
      </w:r>
      <w:r w:rsidR="008D553F">
        <w:rPr>
          <w:lang w:eastAsia="fr-FR"/>
        </w:rPr>
        <w:t xml:space="preserve"> 43.1 ;43.5</w:t>
      </w:r>
      <w:r>
        <w:rPr>
          <w:lang w:eastAsia="fr-FR"/>
        </w:rPr>
        <w:t xml:space="preserve"> et </w:t>
      </w:r>
      <w:r w:rsidR="008D553F">
        <w:rPr>
          <w:lang w:eastAsia="fr-FR"/>
        </w:rPr>
        <w:t>normes</w:t>
      </w:r>
      <w:bookmarkStart w:id="30" w:name="_GoBack"/>
      <w:bookmarkEnd w:id="30"/>
      <w:r w:rsidR="008D553F">
        <w:rPr>
          <w:lang w:eastAsia="fr-FR"/>
        </w:rPr>
        <w:t xml:space="preserve"> </w:t>
      </w:r>
      <w:r>
        <w:rPr>
          <w:lang w:eastAsia="fr-FR"/>
        </w:rPr>
        <w:t>environnementales…</w:t>
      </w:r>
    </w:p>
    <w:p w:rsidR="00BB3322" w:rsidRDefault="00BB3322" w:rsidP="00EC1382">
      <w:pPr>
        <w:pStyle w:val="Puce1"/>
        <w:numPr>
          <w:ilvl w:val="0"/>
          <w:numId w:val="0"/>
        </w:numPr>
        <w:ind w:left="1800"/>
        <w:rPr>
          <w:lang w:eastAsia="fr-FR"/>
        </w:rPr>
      </w:pPr>
      <w:r>
        <w:rPr>
          <w:lang w:eastAsia="fr-FR"/>
        </w:rPr>
        <w:t>Les prestations comprendront essentiellement :</w:t>
      </w:r>
    </w:p>
    <w:p w:rsidR="002E542D" w:rsidRDefault="002E542D" w:rsidP="002E542D">
      <w:pPr>
        <w:pStyle w:val="Puce1"/>
        <w:numPr>
          <w:ilvl w:val="2"/>
          <w:numId w:val="40"/>
        </w:numPr>
        <w:rPr>
          <w:lang w:eastAsia="fr-FR"/>
        </w:rPr>
      </w:pPr>
      <w:bookmarkStart w:id="31" w:name="_Hlk177546234"/>
      <w:r>
        <w:rPr>
          <w:lang w:eastAsia="fr-FR"/>
        </w:rPr>
        <w:t>L</w:t>
      </w:r>
      <w:r w:rsidR="00B05067">
        <w:rPr>
          <w:lang w:eastAsia="fr-FR"/>
        </w:rPr>
        <w:t xml:space="preserve">’entretien </w:t>
      </w:r>
      <w:r>
        <w:rPr>
          <w:lang w:eastAsia="fr-FR"/>
        </w:rPr>
        <w:t>de la couverture.</w:t>
      </w:r>
    </w:p>
    <w:p w:rsidR="002E542D" w:rsidRDefault="002E542D" w:rsidP="002E542D">
      <w:pPr>
        <w:pStyle w:val="Puce1"/>
        <w:numPr>
          <w:ilvl w:val="2"/>
          <w:numId w:val="40"/>
        </w:numPr>
        <w:rPr>
          <w:lang w:eastAsia="fr-FR"/>
        </w:rPr>
      </w:pPr>
      <w:r>
        <w:rPr>
          <w:lang w:eastAsia="fr-FR"/>
        </w:rPr>
        <w:t>Le remplacement des ardoises, tuiles cassées, manquantes, dégradées…</w:t>
      </w:r>
    </w:p>
    <w:bookmarkEnd w:id="31"/>
    <w:p w:rsidR="00BB3322" w:rsidRDefault="00BB3322" w:rsidP="00EC1382">
      <w:pPr>
        <w:pStyle w:val="Puce1"/>
        <w:numPr>
          <w:ilvl w:val="2"/>
          <w:numId w:val="40"/>
        </w:numPr>
        <w:rPr>
          <w:lang w:eastAsia="fr-FR"/>
        </w:rPr>
      </w:pPr>
      <w:r>
        <w:rPr>
          <w:lang w:eastAsia="fr-FR"/>
        </w:rPr>
        <w:t>La vérification de l’ensemble de la toiture d’un bâtiment.</w:t>
      </w:r>
    </w:p>
    <w:p w:rsidR="00BB3322" w:rsidRDefault="00BB3322" w:rsidP="00EC1382">
      <w:pPr>
        <w:pStyle w:val="Puce1"/>
        <w:numPr>
          <w:ilvl w:val="2"/>
          <w:numId w:val="40"/>
        </w:numPr>
        <w:rPr>
          <w:lang w:eastAsia="fr-FR"/>
        </w:rPr>
      </w:pPr>
      <w:r>
        <w:rPr>
          <w:lang w:eastAsia="fr-FR"/>
        </w:rPr>
        <w:t>La vérification de l’ensemble des points singuliers.</w:t>
      </w:r>
    </w:p>
    <w:p w:rsidR="00BB3322" w:rsidRDefault="00BB3322" w:rsidP="00EC1382">
      <w:pPr>
        <w:pStyle w:val="Puce1"/>
        <w:numPr>
          <w:ilvl w:val="2"/>
          <w:numId w:val="40"/>
        </w:numPr>
        <w:rPr>
          <w:lang w:eastAsia="fr-FR"/>
        </w:rPr>
      </w:pPr>
      <w:r>
        <w:rPr>
          <w:lang w:eastAsia="fr-FR"/>
        </w:rPr>
        <w:t>La vérification des zingueries.</w:t>
      </w:r>
    </w:p>
    <w:p w:rsidR="00BB3322" w:rsidRDefault="00BB3322" w:rsidP="00EC1382">
      <w:pPr>
        <w:pStyle w:val="Puce1"/>
        <w:numPr>
          <w:ilvl w:val="2"/>
          <w:numId w:val="40"/>
        </w:numPr>
        <w:rPr>
          <w:lang w:eastAsia="fr-FR"/>
        </w:rPr>
      </w:pPr>
      <w:r>
        <w:rPr>
          <w:lang w:eastAsia="fr-FR"/>
        </w:rPr>
        <w:t>Le nettoyage des chéneaux.</w:t>
      </w:r>
    </w:p>
    <w:p w:rsidR="00F5376B" w:rsidRDefault="00F5376B" w:rsidP="00F5376B">
      <w:pPr>
        <w:pStyle w:val="Puce1"/>
        <w:numPr>
          <w:ilvl w:val="0"/>
          <w:numId w:val="0"/>
        </w:numPr>
        <w:ind w:left="1506"/>
        <w:rPr>
          <w:lang w:eastAsia="fr-FR"/>
        </w:rPr>
      </w:pPr>
    </w:p>
    <w:p w:rsidR="00DB2766" w:rsidRPr="00DB2766" w:rsidRDefault="00BB3322" w:rsidP="00AA3B6D">
      <w:pPr>
        <w:pStyle w:val="Titre2"/>
        <w:numPr>
          <w:ilvl w:val="1"/>
          <w:numId w:val="36"/>
        </w:numPr>
      </w:pPr>
      <w:bookmarkStart w:id="32" w:name="_Toc177550277"/>
      <w:bookmarkStart w:id="33" w:name="_Toc177550428"/>
      <w:bookmarkStart w:id="34" w:name="_Toc186098295"/>
      <w:r>
        <w:t>Connaissance des lieux</w:t>
      </w:r>
      <w:bookmarkEnd w:id="32"/>
      <w:bookmarkEnd w:id="33"/>
      <w:bookmarkEnd w:id="34"/>
    </w:p>
    <w:p w:rsidR="000C4A88" w:rsidRDefault="000C4A88" w:rsidP="00DB2766">
      <w:pPr>
        <w:jc w:val="both"/>
        <w:rPr>
          <w:rFonts w:eastAsia="Trebuchet MS"/>
        </w:rPr>
      </w:pPr>
    </w:p>
    <w:p w:rsidR="0070571A" w:rsidRDefault="000C4A88" w:rsidP="00EC1382">
      <w:pPr>
        <w:ind w:left="360"/>
        <w:jc w:val="both"/>
        <w:rPr>
          <w:rFonts w:eastAsia="Trebuchet MS"/>
        </w:rPr>
      </w:pPr>
      <w:r w:rsidRPr="00EC1382">
        <w:rPr>
          <w:rFonts w:eastAsia="Trebuchet MS"/>
        </w:rPr>
        <w:t xml:space="preserve">La visite est obligatoire </w:t>
      </w:r>
      <w:r w:rsidR="002E542D">
        <w:rPr>
          <w:rFonts w:eastAsia="Trebuchet MS"/>
        </w:rPr>
        <w:t>pour chaque site de la présente consultation</w:t>
      </w:r>
      <w:r w:rsidR="0070571A">
        <w:rPr>
          <w:rFonts w:eastAsia="Trebuchet MS"/>
        </w:rPr>
        <w:br w:type="page"/>
      </w:r>
    </w:p>
    <w:p w:rsidR="000C4A88" w:rsidRPr="00EC1382" w:rsidRDefault="000C4A88" w:rsidP="00EC1382">
      <w:pPr>
        <w:ind w:left="360"/>
        <w:jc w:val="both"/>
        <w:rPr>
          <w:rFonts w:eastAsia="Trebuchet MS"/>
        </w:rPr>
      </w:pPr>
      <w:r w:rsidRPr="00EC1382">
        <w:rPr>
          <w:rFonts w:eastAsia="Trebuchet MS"/>
        </w:rPr>
        <w:lastRenderedPageBreak/>
        <w:t xml:space="preserve">Les entretiens seront réalisés en site occupé, donc les entreprises devront prendre toute mesures nécessaires afin d’éviter un accident (affichage, </w:t>
      </w:r>
      <w:r w:rsidR="007E172E" w:rsidRPr="00EC1382">
        <w:rPr>
          <w:rFonts w:eastAsia="Trebuchet MS"/>
        </w:rPr>
        <w:t>balisage…</w:t>
      </w:r>
      <w:r w:rsidRPr="00EC1382">
        <w:rPr>
          <w:rFonts w:eastAsia="Trebuchet MS"/>
        </w:rPr>
        <w:t>).</w:t>
      </w:r>
    </w:p>
    <w:p w:rsidR="00F5376B" w:rsidRPr="00D75766" w:rsidRDefault="00F5376B" w:rsidP="00DB2766">
      <w:pPr>
        <w:jc w:val="both"/>
        <w:rPr>
          <w:rFonts w:eastAsia="Trebuchet MS"/>
        </w:rPr>
      </w:pPr>
    </w:p>
    <w:p w:rsidR="00DB2766" w:rsidRPr="00D75766" w:rsidRDefault="000C4A88" w:rsidP="00AA3B6D">
      <w:pPr>
        <w:pStyle w:val="Titre2"/>
        <w:numPr>
          <w:ilvl w:val="1"/>
          <w:numId w:val="36"/>
        </w:numPr>
      </w:pPr>
      <w:bookmarkStart w:id="35" w:name="_Toc177550278"/>
      <w:bookmarkStart w:id="36" w:name="_Toc177550429"/>
      <w:bookmarkStart w:id="37" w:name="_Toc186098296"/>
      <w:r>
        <w:t>Remarques</w:t>
      </w:r>
      <w:bookmarkEnd w:id="35"/>
      <w:bookmarkEnd w:id="36"/>
      <w:bookmarkEnd w:id="37"/>
    </w:p>
    <w:p w:rsidR="000C4A88" w:rsidRPr="00EC1382" w:rsidRDefault="000C4A88" w:rsidP="00EC1382">
      <w:pPr>
        <w:ind w:firstLine="360"/>
        <w:jc w:val="both"/>
        <w:rPr>
          <w:rFonts w:eastAsia="Trebuchet MS"/>
        </w:rPr>
      </w:pPr>
      <w:r w:rsidRPr="00EC1382">
        <w:rPr>
          <w:rFonts w:eastAsia="Trebuchet MS"/>
        </w:rPr>
        <w:t>Les entreprises doivent avoir un chantier propre pendant et après leurs passages.</w:t>
      </w:r>
    </w:p>
    <w:p w:rsidR="000C4A88" w:rsidRPr="00EC1382" w:rsidRDefault="000C4A88" w:rsidP="00EC1382">
      <w:pPr>
        <w:ind w:firstLine="360"/>
        <w:jc w:val="both"/>
        <w:rPr>
          <w:rFonts w:eastAsia="Trebuchet MS"/>
        </w:rPr>
      </w:pPr>
      <w:r w:rsidRPr="00EC1382">
        <w:rPr>
          <w:rFonts w:eastAsia="Trebuchet MS"/>
        </w:rPr>
        <w:t>Il est interdit de fumer et ou vapoter dans les établissements et sur les toitures.</w:t>
      </w:r>
    </w:p>
    <w:p w:rsidR="000C4A88" w:rsidRPr="005410ED" w:rsidRDefault="000C4A88" w:rsidP="00DB2766">
      <w:pPr>
        <w:pStyle w:val="Puce1"/>
        <w:numPr>
          <w:ilvl w:val="0"/>
          <w:numId w:val="0"/>
        </w:numPr>
        <w:ind w:left="1146" w:hanging="360"/>
        <w:rPr>
          <w:lang w:eastAsia="fr-FR"/>
        </w:rPr>
      </w:pPr>
    </w:p>
    <w:p w:rsidR="000A4DDC" w:rsidRDefault="000C4A88" w:rsidP="00AA3B6D">
      <w:pPr>
        <w:pStyle w:val="Titre2"/>
        <w:numPr>
          <w:ilvl w:val="1"/>
          <w:numId w:val="36"/>
        </w:numPr>
      </w:pPr>
      <w:bookmarkStart w:id="38" w:name="_Toc177550279"/>
      <w:bookmarkStart w:id="39" w:name="_Toc177550430"/>
      <w:bookmarkStart w:id="40" w:name="_Toc186098297"/>
      <w:r>
        <w:t xml:space="preserve">Responsabilité des </w:t>
      </w:r>
      <w:r w:rsidR="00F5376B">
        <w:t>entreprises</w:t>
      </w:r>
      <w:bookmarkEnd w:id="38"/>
      <w:bookmarkEnd w:id="39"/>
      <w:bookmarkEnd w:id="40"/>
    </w:p>
    <w:p w:rsidR="00AC472E" w:rsidRPr="009E7B6E" w:rsidRDefault="00AC472E" w:rsidP="00EC1382">
      <w:pPr>
        <w:ind w:left="360"/>
      </w:pPr>
      <w:r>
        <w:t xml:space="preserve">Les entreprises demeurent </w:t>
      </w:r>
      <w:r w:rsidR="007E172E">
        <w:t>seules responsables</w:t>
      </w:r>
      <w:r>
        <w:t xml:space="preserve"> de tous dommages et ou accidents causés à des tiers lors de la réalisation des entretiens, résultant soit de son propre fait, soit de son personnel et est don</w:t>
      </w:r>
      <w:r w:rsidR="002E542D">
        <w:t>c</w:t>
      </w:r>
      <w:r>
        <w:t xml:space="preserve"> assurer en conséquence.</w:t>
      </w:r>
    </w:p>
    <w:p w:rsidR="000A4DDC" w:rsidRDefault="000A4DDC" w:rsidP="000A4DDC">
      <w:pPr>
        <w:rPr>
          <w:lang w:eastAsia="x-none"/>
        </w:rPr>
      </w:pPr>
    </w:p>
    <w:p w:rsidR="000A4DDC" w:rsidRPr="005410ED" w:rsidRDefault="00AC472E" w:rsidP="00AA3B6D">
      <w:pPr>
        <w:pStyle w:val="Titre2"/>
        <w:numPr>
          <w:ilvl w:val="1"/>
          <w:numId w:val="36"/>
        </w:numPr>
      </w:pPr>
      <w:bookmarkStart w:id="41" w:name="_Toc177550280"/>
      <w:bookmarkStart w:id="42" w:name="_Toc177550431"/>
      <w:bookmarkStart w:id="43" w:name="_Hlk177544669"/>
      <w:bookmarkStart w:id="44" w:name="_Toc186098298"/>
      <w:r>
        <w:t>Responsabilité sécurité</w:t>
      </w:r>
      <w:bookmarkEnd w:id="41"/>
      <w:bookmarkEnd w:id="42"/>
      <w:bookmarkEnd w:id="44"/>
    </w:p>
    <w:bookmarkEnd w:id="43"/>
    <w:p w:rsidR="000A4DDC" w:rsidRPr="00113191" w:rsidRDefault="00AC472E" w:rsidP="00EC1382">
      <w:pPr>
        <w:ind w:left="360"/>
      </w:pPr>
      <w:r>
        <w:t>L</w:t>
      </w:r>
      <w:r w:rsidR="002E542D">
        <w:t>’</w:t>
      </w:r>
      <w:r>
        <w:t>entreprise</w:t>
      </w:r>
      <w:r w:rsidR="002E542D">
        <w:t xml:space="preserve"> </w:t>
      </w:r>
      <w:r>
        <w:t>assurer</w:t>
      </w:r>
      <w:r w:rsidR="002E542D">
        <w:t>a</w:t>
      </w:r>
      <w:r>
        <w:t xml:space="preserve"> sous </w:t>
      </w:r>
      <w:r w:rsidR="002E542D">
        <w:t>sa</w:t>
      </w:r>
      <w:r>
        <w:t xml:space="preserve"> responsabilité pleine et entière les protections et les bonnes tenues des locaux où elles interviendront. Elles seront responsables civilement de tous les accidents matériels et ou corporels du fait de leurs prestations.</w:t>
      </w:r>
    </w:p>
    <w:p w:rsidR="00D44FA5" w:rsidRPr="00D44FA5" w:rsidRDefault="00D44FA5" w:rsidP="000A4DDC"/>
    <w:p w:rsidR="00AC472E" w:rsidRDefault="00AC472E" w:rsidP="00AA3B6D">
      <w:pPr>
        <w:pStyle w:val="Titre2"/>
        <w:numPr>
          <w:ilvl w:val="1"/>
          <w:numId w:val="36"/>
        </w:numPr>
      </w:pPr>
      <w:bookmarkStart w:id="45" w:name="_Toc177550281"/>
      <w:bookmarkStart w:id="46" w:name="_Toc177550432"/>
      <w:bookmarkStart w:id="47" w:name="_Toc186098299"/>
      <w:r>
        <w:t>Mesures de protection</w:t>
      </w:r>
      <w:bookmarkEnd w:id="45"/>
      <w:bookmarkEnd w:id="46"/>
      <w:bookmarkEnd w:id="47"/>
    </w:p>
    <w:p w:rsidR="00AC472E" w:rsidRDefault="008F3100" w:rsidP="00EC1382">
      <w:pPr>
        <w:ind w:left="360"/>
      </w:pPr>
      <w:r>
        <w:t>Lors</w:t>
      </w:r>
      <w:r w:rsidR="00AC472E">
        <w:t xml:space="preserve"> de chaque commande un plan particulier de </w:t>
      </w:r>
      <w:r>
        <w:t>sécurité et de protection de la santé sera réalisé entre l’entreprise et l’établissement concerné afin d’appliquer l’ensemble des mesures de protection des travailleurs.</w:t>
      </w:r>
    </w:p>
    <w:p w:rsidR="008F3100" w:rsidRDefault="008F3100" w:rsidP="00EC1382">
      <w:pPr>
        <w:ind w:left="360"/>
      </w:pPr>
    </w:p>
    <w:p w:rsidR="008F3100" w:rsidRDefault="008F3100" w:rsidP="00EC1382">
      <w:pPr>
        <w:ind w:left="360"/>
      </w:pPr>
      <w:r>
        <w:t>Si des travaux par points chauds sont à réaliser alors un permis feu sera réalisé par zone de travail.</w:t>
      </w:r>
    </w:p>
    <w:p w:rsidR="008F3100" w:rsidRDefault="008F3100" w:rsidP="00AC472E">
      <w:pPr>
        <w:ind w:left="1080"/>
      </w:pPr>
    </w:p>
    <w:p w:rsidR="008F3100" w:rsidRDefault="008F3100" w:rsidP="00AA3B6D">
      <w:pPr>
        <w:pStyle w:val="Titre2"/>
        <w:numPr>
          <w:ilvl w:val="1"/>
          <w:numId w:val="36"/>
        </w:numPr>
      </w:pPr>
      <w:bookmarkStart w:id="48" w:name="_Toc177550282"/>
      <w:bookmarkStart w:id="49" w:name="_Toc177550433"/>
      <w:bookmarkStart w:id="50" w:name="_Toc186098300"/>
      <w:r>
        <w:t>Présence d’amiante et/ou plomb</w:t>
      </w:r>
      <w:bookmarkEnd w:id="48"/>
      <w:bookmarkEnd w:id="49"/>
      <w:bookmarkEnd w:id="50"/>
    </w:p>
    <w:p w:rsidR="008F3100" w:rsidRDefault="008F3100" w:rsidP="002D515D">
      <w:pPr>
        <w:ind w:left="360"/>
      </w:pPr>
      <w:r>
        <w:t>Dans le cadre du présent accord cadre</w:t>
      </w:r>
      <w:r w:rsidR="00D51F2B">
        <w:t>,</w:t>
      </w:r>
      <w:r>
        <w:t xml:space="preserve"> chaque établissement transmettra son dossier technique amiante à chaque entreprise attributaire</w:t>
      </w:r>
      <w:r w:rsidR="00D51F2B">
        <w:t>.</w:t>
      </w:r>
      <w:r>
        <w:t xml:space="preserve"> </w:t>
      </w:r>
      <w:r w:rsidR="00D51F2B">
        <w:t>E</w:t>
      </w:r>
      <w:r>
        <w:t>n cas de doute</w:t>
      </w:r>
      <w:r w:rsidR="00D51F2B">
        <w:t>,</w:t>
      </w:r>
      <w:r>
        <w:t xml:space="preserve"> l’entreprise attributaire pourra demander </w:t>
      </w:r>
      <w:r w:rsidR="00D51F2B">
        <w:t>la réalisation d’un</w:t>
      </w:r>
      <w:r>
        <w:t xml:space="preserve"> diagnostic amiante avant intervention</w:t>
      </w:r>
      <w:r w:rsidR="00D51F2B">
        <w:t>.</w:t>
      </w:r>
      <w:r>
        <w:t xml:space="preserve"> </w:t>
      </w:r>
      <w:r w:rsidR="00D51F2B">
        <w:t>C</w:t>
      </w:r>
      <w:r>
        <w:t xml:space="preserve">e diagnostic </w:t>
      </w:r>
      <w:r w:rsidR="00D51F2B">
        <w:t>sera</w:t>
      </w:r>
      <w:r>
        <w:t xml:space="preserve"> à la charge de l’établissement ayant fait la commande qui en communiquera les résultats à l’entreprise.</w:t>
      </w:r>
    </w:p>
    <w:p w:rsidR="001F153E" w:rsidRPr="008F3100" w:rsidRDefault="001F153E" w:rsidP="008F3100">
      <w:pPr>
        <w:ind w:left="1080"/>
      </w:pPr>
    </w:p>
    <w:p w:rsidR="001F153E" w:rsidRDefault="001F153E" w:rsidP="00EC1382">
      <w:pPr>
        <w:pStyle w:val="Titre1"/>
        <w:numPr>
          <w:ilvl w:val="0"/>
          <w:numId w:val="36"/>
        </w:numPr>
      </w:pPr>
      <w:bookmarkStart w:id="51" w:name="_Toc186098301"/>
      <w:r w:rsidRPr="001F153E">
        <w:t>Le remplacement des ardoises, tuiles cassées, manquantes, dégradées…</w:t>
      </w:r>
      <w:bookmarkEnd w:id="51"/>
    </w:p>
    <w:p w:rsidR="001F153E" w:rsidRDefault="001F153E" w:rsidP="001F153E">
      <w:pPr>
        <w:pStyle w:val="Paragraphedeliste"/>
        <w:rPr>
          <w:rFonts w:ascii="Arial" w:hAnsi="Arial"/>
          <w:b/>
          <w:color w:val="44499C" w:themeColor="accent1"/>
          <w:sz w:val="28"/>
          <w:szCs w:val="28"/>
        </w:rPr>
      </w:pPr>
    </w:p>
    <w:p w:rsidR="001F153E" w:rsidRDefault="001F153E" w:rsidP="0070571A">
      <w:r w:rsidRPr="001F153E">
        <w:t>Les entreprises devront remplacées les tuiles, ardoises cassées</w:t>
      </w:r>
      <w:r>
        <w:t xml:space="preserve"> ou manquantes les fournitures et matériels utilisés devront être identiques à ceux déjà en place.</w:t>
      </w:r>
    </w:p>
    <w:p w:rsidR="001F153E" w:rsidRDefault="001F153E" w:rsidP="001F153E">
      <w:pPr>
        <w:pStyle w:val="Paragraphedeliste"/>
      </w:pPr>
    </w:p>
    <w:p w:rsidR="0070571A" w:rsidRDefault="001F153E" w:rsidP="0070571A">
      <w:r>
        <w:t>Cela comprend également les éléments de fixation.</w:t>
      </w:r>
      <w:r w:rsidR="0070571A">
        <w:br w:type="page"/>
      </w:r>
    </w:p>
    <w:p w:rsidR="001F153E" w:rsidRDefault="001F153E" w:rsidP="00EC1382">
      <w:pPr>
        <w:pStyle w:val="Titre1"/>
        <w:numPr>
          <w:ilvl w:val="0"/>
          <w:numId w:val="36"/>
        </w:numPr>
      </w:pPr>
      <w:bookmarkStart w:id="52" w:name="_Toc186098302"/>
      <w:r w:rsidRPr="001F153E">
        <w:lastRenderedPageBreak/>
        <w:t>La vérification de l’ensemble de la toiture d’un bâtiment.</w:t>
      </w:r>
      <w:bookmarkEnd w:id="52"/>
    </w:p>
    <w:p w:rsidR="001F153E" w:rsidRDefault="001F153E" w:rsidP="001F153E">
      <w:pPr>
        <w:rPr>
          <w:rFonts w:ascii="Arial" w:hAnsi="Arial"/>
          <w:b/>
          <w:color w:val="44499C" w:themeColor="accent1"/>
          <w:sz w:val="28"/>
          <w:szCs w:val="28"/>
        </w:rPr>
      </w:pPr>
    </w:p>
    <w:p w:rsidR="001F153E" w:rsidRDefault="001F153E" w:rsidP="0070571A">
      <w:pPr>
        <w:pStyle w:val="Paragraphedeliste"/>
        <w:numPr>
          <w:ilvl w:val="0"/>
          <w:numId w:val="41"/>
        </w:numPr>
      </w:pPr>
      <w:r>
        <w:t>Vérification complète de la tenue des ardoises comprenant crochets et/ou clous.</w:t>
      </w:r>
    </w:p>
    <w:p w:rsidR="001F153E" w:rsidRDefault="001F153E" w:rsidP="0070571A">
      <w:pPr>
        <w:pStyle w:val="Paragraphedeliste"/>
        <w:numPr>
          <w:ilvl w:val="0"/>
          <w:numId w:val="41"/>
        </w:numPr>
      </w:pPr>
      <w:r>
        <w:t>Vérification complète de la tenue des tuiles.</w:t>
      </w:r>
    </w:p>
    <w:p w:rsidR="001F153E" w:rsidRDefault="001F153E" w:rsidP="0070571A">
      <w:pPr>
        <w:pStyle w:val="Paragraphedeliste"/>
        <w:numPr>
          <w:ilvl w:val="0"/>
          <w:numId w:val="41"/>
        </w:numPr>
      </w:pPr>
      <w:r>
        <w:t xml:space="preserve">Vérification </w:t>
      </w:r>
      <w:r w:rsidR="00BB63A8">
        <w:t>et reprise des éléments de faitage :</w:t>
      </w:r>
    </w:p>
    <w:p w:rsidR="00BB63A8" w:rsidRDefault="00BB63A8" w:rsidP="0070571A">
      <w:pPr>
        <w:pStyle w:val="Paragraphedeliste"/>
        <w:numPr>
          <w:ilvl w:val="1"/>
          <w:numId w:val="41"/>
        </w:numPr>
      </w:pPr>
      <w:r>
        <w:t>Vérification de la bonne tenue du faitage.</w:t>
      </w:r>
    </w:p>
    <w:p w:rsidR="00BB63A8" w:rsidRDefault="00BB63A8" w:rsidP="00C041F1">
      <w:pPr>
        <w:ind w:left="1416"/>
      </w:pPr>
      <w:r>
        <w:t>Si des tuiles de faitage sont cassées ou bougent elles devront soit faire l’objet soit d’un remplacement soit d’une fixation au bain de mortier.</w:t>
      </w:r>
    </w:p>
    <w:p w:rsidR="00BB63A8" w:rsidRDefault="00BB63A8" w:rsidP="0070571A">
      <w:pPr>
        <w:pStyle w:val="Paragraphedeliste"/>
        <w:numPr>
          <w:ilvl w:val="0"/>
          <w:numId w:val="42"/>
        </w:numPr>
      </w:pPr>
      <w:r>
        <w:t>Vérification de l’état des chêneaux et des descentes d’eau pluviales ainsi que les boite à eau.</w:t>
      </w:r>
    </w:p>
    <w:p w:rsidR="00BB63A8" w:rsidRDefault="00BB63A8" w:rsidP="00BB63A8"/>
    <w:p w:rsidR="00BB63A8" w:rsidRDefault="00BB63A8" w:rsidP="00BB63A8"/>
    <w:p w:rsidR="00BB63A8" w:rsidRPr="00BB63A8" w:rsidRDefault="00BB63A8" w:rsidP="00EC1382">
      <w:pPr>
        <w:pStyle w:val="Titre1"/>
        <w:numPr>
          <w:ilvl w:val="0"/>
          <w:numId w:val="36"/>
        </w:numPr>
      </w:pPr>
      <w:bookmarkStart w:id="53" w:name="_Toc186098303"/>
      <w:r w:rsidRPr="00BB63A8">
        <w:t>La vérification de l’ensemble des points singuliers.</w:t>
      </w:r>
      <w:bookmarkEnd w:id="53"/>
    </w:p>
    <w:p w:rsidR="00BB63A8" w:rsidRDefault="00BB63A8" w:rsidP="00BB63A8">
      <w:pPr>
        <w:pStyle w:val="Paragraphedeliste"/>
        <w:rPr>
          <w:rFonts w:ascii="Arial" w:hAnsi="Arial"/>
          <w:b/>
          <w:color w:val="44499C" w:themeColor="accent1"/>
          <w:sz w:val="28"/>
          <w:szCs w:val="28"/>
        </w:rPr>
      </w:pPr>
    </w:p>
    <w:p w:rsidR="00BB63A8" w:rsidRDefault="00BB63A8" w:rsidP="0070571A">
      <w:pPr>
        <w:pStyle w:val="Paragraphedeliste"/>
        <w:numPr>
          <w:ilvl w:val="0"/>
          <w:numId w:val="42"/>
        </w:numPr>
      </w:pPr>
      <w:bookmarkStart w:id="54" w:name="_Hlk177547642"/>
      <w:r>
        <w:t xml:space="preserve">Vérifier l’intégrité </w:t>
      </w:r>
      <w:bookmarkEnd w:id="54"/>
      <w:r>
        <w:t>du revêtement de toit-terrasse.</w:t>
      </w:r>
    </w:p>
    <w:p w:rsidR="00BB63A8" w:rsidRDefault="00A81B7B" w:rsidP="0070571A">
      <w:pPr>
        <w:pStyle w:val="Paragraphedeliste"/>
        <w:numPr>
          <w:ilvl w:val="1"/>
          <w:numId w:val="42"/>
        </w:numPr>
      </w:pPr>
      <w:r>
        <w:t>Vérification</w:t>
      </w:r>
      <w:r w:rsidR="00BB63A8">
        <w:t xml:space="preserve"> pour un toit-terrasse bitumé étanche</w:t>
      </w:r>
    </w:p>
    <w:p w:rsidR="00A81B7B" w:rsidRDefault="00A81B7B" w:rsidP="0070571A">
      <w:pPr>
        <w:pStyle w:val="Paragraphedeliste"/>
        <w:numPr>
          <w:ilvl w:val="2"/>
          <w:numId w:val="42"/>
        </w:numPr>
      </w:pPr>
      <w:r>
        <w:t>Absence</w:t>
      </w:r>
      <w:r w:rsidR="00BB63A8">
        <w:t xml:space="preserve"> de cloques est à surveiller. </w:t>
      </w:r>
    </w:p>
    <w:p w:rsidR="00A81B7B" w:rsidRDefault="00A81B7B" w:rsidP="0070571A">
      <w:pPr>
        <w:pStyle w:val="Paragraphedeliste"/>
        <w:numPr>
          <w:ilvl w:val="2"/>
          <w:numId w:val="42"/>
        </w:numPr>
      </w:pPr>
      <w:r>
        <w:t>Absence</w:t>
      </w:r>
      <w:r w:rsidR="00BB63A8">
        <w:t xml:space="preserve"> de points de décollement </w:t>
      </w:r>
    </w:p>
    <w:p w:rsidR="00A81B7B" w:rsidRDefault="00A81B7B" w:rsidP="0070571A">
      <w:pPr>
        <w:pStyle w:val="Paragraphedeliste"/>
        <w:numPr>
          <w:ilvl w:val="2"/>
          <w:numId w:val="42"/>
        </w:numPr>
      </w:pPr>
      <w:r>
        <w:t>Test par fumigation</w:t>
      </w:r>
    </w:p>
    <w:p w:rsidR="00BB63A8" w:rsidRDefault="00BB63A8" w:rsidP="0070571A">
      <w:pPr>
        <w:ind w:left="1416"/>
      </w:pPr>
      <w:r>
        <w:t>Les techniques et modalités de réfection de ces matériaux bitumineux sont renseignées dans le DTU 43.5</w:t>
      </w:r>
    </w:p>
    <w:p w:rsidR="00BB63A8" w:rsidRDefault="00BB63A8" w:rsidP="00BB63A8"/>
    <w:p w:rsidR="00BB63A8" w:rsidRDefault="00A81B7B" w:rsidP="0070571A">
      <w:pPr>
        <w:pStyle w:val="Paragraphedeliste"/>
        <w:numPr>
          <w:ilvl w:val="1"/>
          <w:numId w:val="42"/>
        </w:numPr>
      </w:pPr>
      <w:r w:rsidRPr="00A81B7B">
        <w:t xml:space="preserve">Vérifier l’intégrité </w:t>
      </w:r>
      <w:r w:rsidR="00BB63A8">
        <w:t>sur un toit plat végétalisé</w:t>
      </w:r>
    </w:p>
    <w:p w:rsidR="00A81B7B" w:rsidRDefault="00BB63A8" w:rsidP="0070571A">
      <w:pPr>
        <w:pStyle w:val="Paragraphedeliste"/>
        <w:numPr>
          <w:ilvl w:val="2"/>
          <w:numId w:val="42"/>
        </w:numPr>
      </w:pPr>
      <w:r>
        <w:t xml:space="preserve">Le contrôle du taux de </w:t>
      </w:r>
      <w:r w:rsidR="00A81B7B">
        <w:t>végétalisation. Supérieur ou égal à 80%</w:t>
      </w:r>
    </w:p>
    <w:p w:rsidR="00A81B7B" w:rsidRDefault="00A81B7B" w:rsidP="00A81B7B">
      <w:pPr>
        <w:pStyle w:val="Paragraphedeliste"/>
        <w:ind w:left="2496"/>
      </w:pPr>
    </w:p>
    <w:p w:rsidR="00BB63A8" w:rsidRDefault="00A81B7B" w:rsidP="0070571A">
      <w:pPr>
        <w:ind w:left="1416"/>
      </w:pPr>
      <w:r>
        <w:t>En cas de taux inférieur, l</w:t>
      </w:r>
      <w:r w:rsidR="00BB63A8">
        <w:t>es compositions de base du substrat végétal sont encadrées par les règles professionnelles pour la conception et la réalisation des terrasses et toitures végétalisées.</w:t>
      </w:r>
      <w:r>
        <w:t xml:space="preserve"> Les entreprises devront faire des propositions aux établissements</w:t>
      </w:r>
    </w:p>
    <w:p w:rsidR="00BB63A8" w:rsidRDefault="00BB63A8" w:rsidP="00BB63A8"/>
    <w:p w:rsidR="00BB63A8" w:rsidRDefault="00BB63A8" w:rsidP="0070571A">
      <w:pPr>
        <w:pStyle w:val="Paragraphedeliste"/>
        <w:numPr>
          <w:ilvl w:val="0"/>
          <w:numId w:val="42"/>
        </w:numPr>
      </w:pPr>
      <w:r>
        <w:t>Rechercher un problème d’infiltration en contrôlant les sorties de toit</w:t>
      </w:r>
    </w:p>
    <w:p w:rsidR="00A81B7B" w:rsidRDefault="00A81B7B" w:rsidP="0070571A">
      <w:pPr>
        <w:pStyle w:val="Paragraphedeliste"/>
        <w:numPr>
          <w:ilvl w:val="1"/>
          <w:numId w:val="42"/>
        </w:numPr>
      </w:pPr>
      <w:r>
        <w:t>Vérifier l</w:t>
      </w:r>
      <w:r w:rsidR="00BB63A8">
        <w:t>e revêtement d’étanchéité, mis en place autour des bouches d’aération, des dômes et des lanterneaux</w:t>
      </w:r>
      <w:r>
        <w:t>.</w:t>
      </w:r>
    </w:p>
    <w:p w:rsidR="00A81B7B" w:rsidRDefault="00A81B7B" w:rsidP="0070571A">
      <w:pPr>
        <w:pStyle w:val="Paragraphedeliste"/>
        <w:numPr>
          <w:ilvl w:val="2"/>
          <w:numId w:val="42"/>
        </w:numPr>
      </w:pPr>
      <w:r>
        <w:t>Absence</w:t>
      </w:r>
      <w:r w:rsidR="00BB63A8">
        <w:t xml:space="preserve"> de fissures. </w:t>
      </w:r>
    </w:p>
    <w:p w:rsidR="00BB63A8" w:rsidRDefault="00A81B7B" w:rsidP="0070571A">
      <w:pPr>
        <w:pStyle w:val="Paragraphedeliste"/>
        <w:numPr>
          <w:ilvl w:val="2"/>
          <w:numId w:val="42"/>
        </w:numPr>
      </w:pPr>
      <w:r>
        <w:t>Etat d</w:t>
      </w:r>
      <w:r w:rsidR="00BB63A8">
        <w:t>es sorties de VMC dispos</w:t>
      </w:r>
      <w:r>
        <w:t>a</w:t>
      </w:r>
      <w:r w:rsidR="00BB63A8">
        <w:t>nt de protection en bon état.</w:t>
      </w:r>
    </w:p>
    <w:p w:rsidR="00BB63A8" w:rsidRDefault="00BB63A8" w:rsidP="00BB63A8"/>
    <w:p w:rsidR="00BB63A8" w:rsidRDefault="00A81B7B" w:rsidP="0070571A">
      <w:pPr>
        <w:pStyle w:val="Paragraphedeliste"/>
        <w:numPr>
          <w:ilvl w:val="1"/>
          <w:numId w:val="42"/>
        </w:numPr>
      </w:pPr>
      <w:r>
        <w:t>Vérifier l</w:t>
      </w:r>
      <w:r w:rsidR="00BB63A8">
        <w:t xml:space="preserve">es matériaux de dômes et lanterneaux </w:t>
      </w:r>
    </w:p>
    <w:p w:rsidR="003D59A3" w:rsidRDefault="003D59A3" w:rsidP="0070571A">
      <w:pPr>
        <w:pStyle w:val="Paragraphedeliste"/>
        <w:numPr>
          <w:ilvl w:val="2"/>
          <w:numId w:val="42"/>
        </w:numPr>
      </w:pPr>
      <w:r>
        <w:t>Absence ou fragilisation de l’étanchéité.</w:t>
      </w:r>
    </w:p>
    <w:p w:rsidR="0070571A" w:rsidRDefault="003D59A3" w:rsidP="0070571A">
      <w:pPr>
        <w:pStyle w:val="Paragraphedeliste"/>
        <w:numPr>
          <w:ilvl w:val="2"/>
          <w:numId w:val="42"/>
        </w:numPr>
      </w:pPr>
      <w:r>
        <w:t>Matériel cassé et/ou détérioré.</w:t>
      </w:r>
      <w:r w:rsidR="0070571A">
        <w:br w:type="page"/>
      </w:r>
    </w:p>
    <w:p w:rsidR="00BB63A8" w:rsidRDefault="00BB63A8" w:rsidP="0070571A">
      <w:pPr>
        <w:pStyle w:val="Paragraphedeliste"/>
        <w:numPr>
          <w:ilvl w:val="0"/>
          <w:numId w:val="42"/>
        </w:numPr>
      </w:pPr>
      <w:r>
        <w:lastRenderedPageBreak/>
        <w:t>Contrôler les murs acrotères et les relevés</w:t>
      </w:r>
      <w:r w:rsidR="003D59A3">
        <w:t>.</w:t>
      </w:r>
    </w:p>
    <w:p w:rsidR="003D59A3" w:rsidRDefault="003D59A3" w:rsidP="0070571A">
      <w:pPr>
        <w:pStyle w:val="Paragraphedeliste"/>
        <w:numPr>
          <w:ilvl w:val="1"/>
          <w:numId w:val="42"/>
        </w:numPr>
      </w:pPr>
      <w:r>
        <w:t xml:space="preserve">Vérifier </w:t>
      </w:r>
      <w:r w:rsidR="00BB63A8">
        <w:t xml:space="preserve">la goutte d’eau en avant du relevé, ainsi que sa gorge. </w:t>
      </w:r>
    </w:p>
    <w:p w:rsidR="00BB63A8" w:rsidRDefault="003D59A3" w:rsidP="0070571A">
      <w:pPr>
        <w:pStyle w:val="Paragraphedeliste"/>
        <w:numPr>
          <w:ilvl w:val="1"/>
          <w:numId w:val="42"/>
        </w:numPr>
      </w:pPr>
      <w:r>
        <w:t>Vérifier</w:t>
      </w:r>
      <w:r w:rsidR="00BB63A8">
        <w:t xml:space="preserve"> les </w:t>
      </w:r>
      <w:proofErr w:type="spellStart"/>
      <w:r w:rsidR="00BB63A8">
        <w:t>couvertines</w:t>
      </w:r>
      <w:proofErr w:type="spellEnd"/>
      <w:r w:rsidR="00BB63A8">
        <w:t xml:space="preserve"> des murs d’acrotère</w:t>
      </w:r>
      <w:r>
        <w:t>.</w:t>
      </w:r>
    </w:p>
    <w:p w:rsidR="00BB63A8" w:rsidRDefault="00BB63A8" w:rsidP="0070571A"/>
    <w:p w:rsidR="00BB63A8" w:rsidRDefault="00BB63A8" w:rsidP="00BB63A8"/>
    <w:p w:rsidR="00BB63A8" w:rsidRDefault="00BB63A8" w:rsidP="00BB63A8"/>
    <w:p w:rsidR="00BB63A8" w:rsidRDefault="003D59A3" w:rsidP="0070571A">
      <w:pPr>
        <w:pStyle w:val="Paragraphedeliste"/>
        <w:numPr>
          <w:ilvl w:val="0"/>
          <w:numId w:val="42"/>
        </w:numPr>
      </w:pPr>
      <w:r>
        <w:t>Contrôler</w:t>
      </w:r>
      <w:r w:rsidR="00BB63A8">
        <w:t xml:space="preserve"> l’accumulation de végétaux à la surface du toit-terrasse</w:t>
      </w:r>
    </w:p>
    <w:p w:rsidR="003D59A3" w:rsidRDefault="003D59A3" w:rsidP="0070571A">
      <w:pPr>
        <w:pStyle w:val="Paragraphedeliste"/>
        <w:numPr>
          <w:ilvl w:val="1"/>
          <w:numId w:val="42"/>
        </w:numPr>
      </w:pPr>
      <w:r>
        <w:t>Evacuation des végétaux types feuilles, branches mortes……</w:t>
      </w:r>
    </w:p>
    <w:p w:rsidR="00EC1382" w:rsidRDefault="00EC1382" w:rsidP="00AA3B6D"/>
    <w:p w:rsidR="003D59A3" w:rsidRDefault="003D59A3" w:rsidP="003D59A3"/>
    <w:p w:rsidR="003D59A3" w:rsidRPr="003D59A3" w:rsidRDefault="003D59A3" w:rsidP="00EC1382">
      <w:pPr>
        <w:pStyle w:val="Titre1"/>
        <w:numPr>
          <w:ilvl w:val="0"/>
          <w:numId w:val="36"/>
        </w:numPr>
      </w:pPr>
      <w:bookmarkStart w:id="55" w:name="_Toc186098304"/>
      <w:r w:rsidRPr="003D59A3">
        <w:t>La vérification des zingueries.</w:t>
      </w:r>
      <w:bookmarkEnd w:id="55"/>
    </w:p>
    <w:p w:rsidR="003D59A3" w:rsidRDefault="003D59A3" w:rsidP="003D59A3">
      <w:pPr>
        <w:pStyle w:val="Paragraphedeliste"/>
        <w:rPr>
          <w:rFonts w:ascii="Arial" w:hAnsi="Arial"/>
          <w:b/>
          <w:color w:val="44499C" w:themeColor="accent1"/>
          <w:sz w:val="28"/>
          <w:szCs w:val="28"/>
        </w:rPr>
      </w:pPr>
    </w:p>
    <w:p w:rsidR="003D59A3" w:rsidRDefault="003D59A3" w:rsidP="0070571A">
      <w:pPr>
        <w:pStyle w:val="Paragraphedeliste"/>
        <w:numPr>
          <w:ilvl w:val="0"/>
          <w:numId w:val="42"/>
        </w:numPr>
      </w:pPr>
      <w:r>
        <w:t>Vérification complète de l’ensemble des zingueries.</w:t>
      </w:r>
    </w:p>
    <w:p w:rsidR="003D59A3" w:rsidRDefault="003D59A3" w:rsidP="0070571A">
      <w:pPr>
        <w:pStyle w:val="Paragraphedeliste"/>
        <w:numPr>
          <w:ilvl w:val="1"/>
          <w:numId w:val="42"/>
        </w:numPr>
      </w:pPr>
      <w:r>
        <w:t>Vérification de l’état.</w:t>
      </w:r>
    </w:p>
    <w:p w:rsidR="003D59A3" w:rsidRDefault="003D59A3" w:rsidP="0070571A">
      <w:pPr>
        <w:pStyle w:val="Paragraphedeliste"/>
        <w:numPr>
          <w:ilvl w:val="1"/>
          <w:numId w:val="42"/>
        </w:numPr>
      </w:pPr>
      <w:r>
        <w:t>Remplacement en cas de détérioration</w:t>
      </w:r>
    </w:p>
    <w:p w:rsidR="003D59A3" w:rsidRDefault="003D59A3" w:rsidP="0070571A">
      <w:pPr>
        <w:pStyle w:val="Paragraphedeliste"/>
        <w:numPr>
          <w:ilvl w:val="0"/>
          <w:numId w:val="42"/>
        </w:numPr>
      </w:pPr>
      <w:r>
        <w:t>Vérification des fixations</w:t>
      </w:r>
    </w:p>
    <w:p w:rsidR="003D59A3" w:rsidRDefault="003D59A3" w:rsidP="0070571A">
      <w:pPr>
        <w:pStyle w:val="Paragraphedeliste"/>
        <w:numPr>
          <w:ilvl w:val="1"/>
          <w:numId w:val="42"/>
        </w:numPr>
      </w:pPr>
      <w:r>
        <w:t>Remplacement des fixations défectueuses et ou reprises des soudures.</w:t>
      </w:r>
    </w:p>
    <w:p w:rsidR="003D59A3" w:rsidRPr="003D59A3" w:rsidRDefault="003D59A3" w:rsidP="003D59A3"/>
    <w:p w:rsidR="003D59A3" w:rsidRDefault="003D59A3" w:rsidP="00EC1382">
      <w:pPr>
        <w:pStyle w:val="Titre1"/>
        <w:numPr>
          <w:ilvl w:val="0"/>
          <w:numId w:val="36"/>
        </w:numPr>
      </w:pPr>
      <w:bookmarkStart w:id="56" w:name="_Toc186098305"/>
      <w:r w:rsidRPr="003D59A3">
        <w:t>Le nettoyage des chéneaux</w:t>
      </w:r>
      <w:r w:rsidR="005D388E">
        <w:t xml:space="preserve"> et descentes d’eau pluviales y compris boite à eau</w:t>
      </w:r>
      <w:r w:rsidRPr="003D59A3">
        <w:t>.</w:t>
      </w:r>
      <w:bookmarkEnd w:id="56"/>
    </w:p>
    <w:p w:rsidR="005D388E" w:rsidRDefault="005D388E" w:rsidP="005D388E">
      <w:pPr>
        <w:pStyle w:val="Paragraphedeliste"/>
        <w:rPr>
          <w:rFonts w:ascii="Arial" w:hAnsi="Arial"/>
          <w:b/>
          <w:color w:val="44499C" w:themeColor="accent1"/>
          <w:sz w:val="28"/>
          <w:szCs w:val="28"/>
        </w:rPr>
      </w:pPr>
    </w:p>
    <w:p w:rsidR="005D388E" w:rsidRDefault="005D388E" w:rsidP="0070571A">
      <w:pPr>
        <w:pStyle w:val="Paragraphedeliste"/>
        <w:numPr>
          <w:ilvl w:val="0"/>
          <w:numId w:val="42"/>
        </w:numPr>
      </w:pPr>
      <w:r w:rsidRPr="005D388E">
        <w:t>Vérification complète des fonds de chêneaux et des parties en zinc chéneaux telle</w:t>
      </w:r>
      <w:r>
        <w:t>s que les soudures, dilatation, relevés…. Comprenant l’éventuel remplacement des pièces selon la nécessité.</w:t>
      </w:r>
    </w:p>
    <w:p w:rsidR="005D388E" w:rsidRDefault="005D388E" w:rsidP="0070571A">
      <w:pPr>
        <w:pStyle w:val="Paragraphedeliste"/>
        <w:numPr>
          <w:ilvl w:val="0"/>
          <w:numId w:val="42"/>
        </w:numPr>
      </w:pPr>
      <w:r>
        <w:t>Mise en place de crapaudines inox au droit de chaque naissance ou descente d’eaux pluviales.</w:t>
      </w:r>
    </w:p>
    <w:p w:rsidR="005D388E" w:rsidRDefault="005D388E" w:rsidP="0070571A">
      <w:pPr>
        <w:pStyle w:val="Paragraphedeliste"/>
        <w:numPr>
          <w:ilvl w:val="0"/>
          <w:numId w:val="42"/>
        </w:numPr>
      </w:pPr>
      <w:r>
        <w:t>Nettoyage complet des chêneaux en ayant pris le soin d’enlever les mousses, lichens…en fond de chêneaux.</w:t>
      </w:r>
    </w:p>
    <w:p w:rsidR="005D388E" w:rsidRDefault="005D388E" w:rsidP="0070571A">
      <w:pPr>
        <w:pStyle w:val="Paragraphedeliste"/>
        <w:numPr>
          <w:ilvl w:val="0"/>
          <w:numId w:val="42"/>
        </w:numPr>
      </w:pPr>
      <w:r>
        <w:t>Vérification complète des descentes d’eau pluviales telles que colliers de fixation, tenue des emboitements, état des dauphins, et des caniveaux d’eaux pluviales….</w:t>
      </w:r>
    </w:p>
    <w:p w:rsidR="005D388E" w:rsidRDefault="005D388E" w:rsidP="0070571A">
      <w:pPr>
        <w:pStyle w:val="Paragraphedeliste"/>
        <w:numPr>
          <w:ilvl w:val="0"/>
          <w:numId w:val="42"/>
        </w:numPr>
      </w:pPr>
      <w:r>
        <w:t>Remplacement selon nécessité des descentes ou parties de descentes d’eaux pluviales en zinc et/ou à l’identique de l’existant.</w:t>
      </w:r>
    </w:p>
    <w:p w:rsidR="0070571A" w:rsidRDefault="0070571A" w:rsidP="005D388E">
      <w:pPr>
        <w:pStyle w:val="Paragraphedeliste"/>
        <w:ind w:left="1776"/>
      </w:pPr>
      <w:r>
        <w:br w:type="page"/>
      </w:r>
    </w:p>
    <w:p w:rsidR="005D388E" w:rsidRPr="005D388E" w:rsidRDefault="005D388E" w:rsidP="00EC1382">
      <w:pPr>
        <w:pStyle w:val="Titre1"/>
        <w:numPr>
          <w:ilvl w:val="0"/>
          <w:numId w:val="36"/>
        </w:numPr>
      </w:pPr>
      <w:bookmarkStart w:id="57" w:name="_Toc186098306"/>
      <w:r w:rsidRPr="005D388E">
        <w:lastRenderedPageBreak/>
        <w:t>L</w:t>
      </w:r>
      <w:r w:rsidR="00B05067">
        <w:t xml:space="preserve">’entretien </w:t>
      </w:r>
      <w:r w:rsidRPr="005D388E">
        <w:t>de la couverture.</w:t>
      </w:r>
      <w:bookmarkEnd w:id="57"/>
    </w:p>
    <w:p w:rsidR="005D388E" w:rsidRDefault="005D388E" w:rsidP="00A965E8">
      <w:pPr>
        <w:pStyle w:val="Paragraphedeliste"/>
        <w:rPr>
          <w:rFonts w:ascii="Arial" w:hAnsi="Arial"/>
          <w:b/>
          <w:color w:val="44499C" w:themeColor="accent1"/>
          <w:sz w:val="28"/>
          <w:szCs w:val="28"/>
        </w:rPr>
      </w:pPr>
    </w:p>
    <w:p w:rsidR="00A965E8" w:rsidRDefault="00A965E8" w:rsidP="00AA3B6D">
      <w:r w:rsidRPr="00A965E8">
        <w:t>Les entreprises prévoiront</w:t>
      </w:r>
      <w:r>
        <w:t xml:space="preserve"> le traitement permettant le démoussage complet de la toiture d’un bâtiment, </w:t>
      </w:r>
      <w:r w:rsidR="00B05067">
        <w:t>sans gratter ni brosser,</w:t>
      </w:r>
      <w:r>
        <w:t xml:space="preserve"> il sera donc nécessaire de prévoir :</w:t>
      </w:r>
    </w:p>
    <w:p w:rsidR="00A965E8" w:rsidRDefault="00A965E8" w:rsidP="00A965E8"/>
    <w:p w:rsidR="00A965E8" w:rsidRDefault="00A965E8" w:rsidP="00AA3B6D">
      <w:r>
        <w:t>Nettoyage au préalable des gros amas de mousse, lichens sur les éléments à traiter.</w:t>
      </w:r>
    </w:p>
    <w:p w:rsidR="00A965E8" w:rsidRDefault="00A965E8" w:rsidP="00AA3B6D">
      <w:r>
        <w:t>Par temps sec,</w:t>
      </w:r>
      <w:r w:rsidR="00B05067">
        <w:t xml:space="preserve"> la</w:t>
      </w:r>
      <w:r>
        <w:t xml:space="preserve"> pulvérisation d’un produit permettant un démoussage efficace contre les mousses et lichens… Mise en œuvre par pulvérisation ou au pinceau, la brosse est à proscrire. Le produit est appliqué jusqu’à saturation et imprégnation complète du support à traiter.</w:t>
      </w:r>
    </w:p>
    <w:p w:rsidR="00A965E8" w:rsidRDefault="00B05067" w:rsidP="00AA3B6D">
      <w:r>
        <w:t>Trois jours après</w:t>
      </w:r>
      <w:r w:rsidR="00A965E8">
        <w:t xml:space="preserve"> la pulvérisation, arrosage à jet d’eau.</w:t>
      </w:r>
    </w:p>
    <w:p w:rsidR="00A965E8" w:rsidRDefault="00A965E8" w:rsidP="00AA3B6D">
      <w:r>
        <w:t>Le traitement sera à renouveler jusqu’à atteindre une surface propre.</w:t>
      </w:r>
    </w:p>
    <w:p w:rsidR="00B05067" w:rsidRDefault="00B05067" w:rsidP="00C02C93"/>
    <w:p w:rsidR="00C02C93" w:rsidRDefault="00A965E8" w:rsidP="00C02C93">
      <w:r>
        <w:t xml:space="preserve">En fin de d’opération, prévoir la mise en place du produit après séchage complet du support selon la météo. </w:t>
      </w:r>
      <w:r w:rsidR="00B05067">
        <w:t>UN TRAITEMENT DE PROTECTION DOIT</w:t>
      </w:r>
      <w:r>
        <w:t xml:space="preserve"> ETRE APPLIQUER SANS DILUTION SUR TOUTE LA SURFACE PAR PULVERISATION ET SANS RINCER</w:t>
      </w:r>
    </w:p>
    <w:p w:rsidR="00C02C93" w:rsidRDefault="00C02C93" w:rsidP="00C02C93"/>
    <w:p w:rsidR="00C02C93" w:rsidRDefault="00C02C93" w:rsidP="00EC1382">
      <w:pPr>
        <w:pStyle w:val="Titre1"/>
        <w:numPr>
          <w:ilvl w:val="0"/>
          <w:numId w:val="36"/>
        </w:numPr>
      </w:pPr>
      <w:bookmarkStart w:id="58" w:name="_Toc186098307"/>
      <w:r>
        <w:t>Document à remettre à l’établissement lors d’une commande</w:t>
      </w:r>
      <w:bookmarkEnd w:id="58"/>
    </w:p>
    <w:p w:rsidR="00C02C93" w:rsidRDefault="00C02C93" w:rsidP="00C02C93"/>
    <w:p w:rsidR="00C02C93" w:rsidRDefault="00A42965" w:rsidP="00AA3B6D">
      <w:r>
        <w:t>A chaque vérification de couverture</w:t>
      </w:r>
      <w:r w:rsidR="00C02C93">
        <w:t>, l’entreprise attributaire devra remettre un rapport de constat et faire une proposition en fonction du BPU.</w:t>
      </w:r>
    </w:p>
    <w:p w:rsidR="00C02C93" w:rsidRDefault="00C02C93" w:rsidP="00C02C93"/>
    <w:p w:rsidR="00C02C93" w:rsidRDefault="00C02C93" w:rsidP="00AA3B6D">
      <w:r>
        <w:t>Lorsqu</w:t>
      </w:r>
      <w:r w:rsidR="00B05067">
        <w:t>’</w:t>
      </w:r>
      <w:r>
        <w:t>un établissement demande un entretien ou nettoyage, l’entreprise devra remettre une attestation d’entretien avec le matériel et les produits appliqués.</w:t>
      </w:r>
    </w:p>
    <w:p w:rsidR="00A42965" w:rsidRDefault="00A42965" w:rsidP="00AA3B6D"/>
    <w:p w:rsidR="00A42965" w:rsidRDefault="00A42965" w:rsidP="00AA3B6D"/>
    <w:p w:rsidR="00A42965" w:rsidRDefault="00A42965" w:rsidP="00A42965">
      <w:pPr>
        <w:pStyle w:val="Titre1"/>
        <w:numPr>
          <w:ilvl w:val="0"/>
          <w:numId w:val="36"/>
        </w:numPr>
      </w:pPr>
      <w:bookmarkStart w:id="59" w:name="_Toc186098308"/>
      <w:r>
        <w:t>Développement Durable</w:t>
      </w:r>
      <w:bookmarkEnd w:id="59"/>
    </w:p>
    <w:p w:rsidR="00C02C93" w:rsidRDefault="00C02C93" w:rsidP="00A42965"/>
    <w:p w:rsidR="00A42965" w:rsidRDefault="00A42965" w:rsidP="00A42965">
      <w:r>
        <w:t>Dans le cadre de la politique de développement durable, chaque soumissionnaire joindra à son offre, une note de présentation qui fera ressortir de façon précise et détaillée l’ensemble des actions mises en place pour le développement durable :</w:t>
      </w:r>
    </w:p>
    <w:p w:rsidR="00A42965" w:rsidRDefault="00A42965" w:rsidP="00A42965"/>
    <w:p w:rsidR="00A42965" w:rsidRDefault="00A42965" w:rsidP="00A42965">
      <w:pPr>
        <w:pStyle w:val="Paragraphedeliste"/>
        <w:numPr>
          <w:ilvl w:val="0"/>
          <w:numId w:val="48"/>
        </w:numPr>
      </w:pPr>
      <w:r>
        <w:t>En matière de politique environnementale : organisation pour réduire l’impact environnemental, système de management de l’environnement, certifications, optimisation des circuits de livraison, utilisation de véhicules à faible émissions de CO2, traitement et valorisation des déchets…</w:t>
      </w:r>
    </w:p>
    <w:p w:rsidR="00A42965" w:rsidRDefault="00A42965" w:rsidP="00A42965">
      <w:pPr>
        <w:pStyle w:val="Paragraphedeliste"/>
        <w:numPr>
          <w:ilvl w:val="0"/>
          <w:numId w:val="48"/>
        </w:numPr>
      </w:pPr>
      <w:r>
        <w:t>En matière sociale : respect des principes et droits fondamentaux au travail énoncé par l’organisation internationale au travail, insertion du public en difficulté, etc…</w:t>
      </w:r>
    </w:p>
    <w:p w:rsidR="00A42965" w:rsidRDefault="00A42965" w:rsidP="00A42965">
      <w:pPr>
        <w:pStyle w:val="Paragraphedeliste"/>
        <w:numPr>
          <w:ilvl w:val="0"/>
          <w:numId w:val="48"/>
        </w:numPr>
      </w:pPr>
      <w:r>
        <w:t>En matière économique : sécurisation de l’emploi des salariés, participation à la vie économique locale, production de biens et services marchands respectant les ressources naturelles, etc….</w:t>
      </w:r>
    </w:p>
    <w:p w:rsidR="00A42965" w:rsidRDefault="00A42965" w:rsidP="00A42965">
      <w:r>
        <w:t xml:space="preserve">Outre l’aspect déclaratif de la note de présentation, les soumissionnaires apporteront des justificatifs ; copies des certifications, justificatifs d’insertion de </w:t>
      </w:r>
      <w:r w:rsidR="008D553F">
        <w:t>publics en difficulté, copie des bordereaux d’élimination et/ou valorisation des déchets, etc….</w:t>
      </w:r>
    </w:p>
    <w:p w:rsidR="008D553F" w:rsidRDefault="008D553F" w:rsidP="00A42965"/>
    <w:p w:rsidR="008D553F" w:rsidRDefault="008D553F" w:rsidP="00A42965">
      <w:r>
        <w:t>Les actions citées en exemple ne présentent aucun caractère d’exhaustivité et chaque soumissionnaire peut mentionner des éléments dans sa note ou apporter les justificatifs ayant un intérêt dans le cadre de la démarche de développement durable.</w:t>
      </w:r>
    </w:p>
    <w:p w:rsidR="00C02C93" w:rsidRDefault="00C02C93" w:rsidP="00C02C93">
      <w:pPr>
        <w:jc w:val="center"/>
      </w:pPr>
    </w:p>
    <w:p w:rsidR="00C02C93" w:rsidRDefault="00C02C93" w:rsidP="00C02C93">
      <w:pPr>
        <w:jc w:val="center"/>
      </w:pPr>
    </w:p>
    <w:p w:rsidR="00C02C93" w:rsidRPr="00A965E8" w:rsidRDefault="00C02C93" w:rsidP="00EC1382">
      <w:pPr>
        <w:jc w:val="center"/>
      </w:pPr>
      <w:r>
        <w:t>FIN DU DOCUMENT</w:t>
      </w:r>
    </w:p>
    <w:p w:rsidR="005D388E" w:rsidRPr="005D388E" w:rsidRDefault="005D388E" w:rsidP="005D388E">
      <w:pPr>
        <w:rPr>
          <w:rFonts w:ascii="Arial" w:hAnsi="Arial"/>
          <w:b/>
          <w:color w:val="44499C" w:themeColor="accent1"/>
          <w:sz w:val="28"/>
          <w:szCs w:val="28"/>
        </w:rPr>
      </w:pPr>
    </w:p>
    <w:sectPr w:rsidR="005D388E" w:rsidRPr="005D388E" w:rsidSect="000355C9">
      <w:footerReference w:type="default" r:id="rId8"/>
      <w:headerReference w:type="first" r:id="rId9"/>
      <w:footerReference w:type="first" r:id="rId10"/>
      <w:type w:val="continuous"/>
      <w:pgSz w:w="11906" w:h="16838" w:code="9"/>
      <w:pgMar w:top="1134" w:right="1134" w:bottom="1134" w:left="851" w:header="567" w:footer="454" w:gutter="284"/>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297" w:rsidRDefault="00533297" w:rsidP="000A4DDC">
      <w:r>
        <w:separator/>
      </w:r>
    </w:p>
  </w:endnote>
  <w:endnote w:type="continuationSeparator" w:id="0">
    <w:p w:rsidR="00533297" w:rsidRDefault="00533297" w:rsidP="000A4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HelveticaNeue-Heavy">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Thi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5220"/>
      <w:gridCol w:w="4400"/>
    </w:tblGrid>
    <w:tr w:rsidR="003D59A3" w:rsidRPr="00A45870" w:rsidTr="00153691">
      <w:trPr>
        <w:trHeight w:val="260"/>
      </w:trPr>
      <w:tc>
        <w:tcPr>
          <w:tcW w:w="5220" w:type="dxa"/>
          <w:tcMar>
            <w:top w:w="0" w:type="dxa"/>
            <w:left w:w="0" w:type="dxa"/>
            <w:bottom w:w="0" w:type="dxa"/>
            <w:right w:w="0" w:type="dxa"/>
          </w:tcMar>
          <w:vAlign w:val="center"/>
        </w:tcPr>
        <w:p w:rsidR="003D59A3" w:rsidRPr="00C13225" w:rsidRDefault="003D59A3" w:rsidP="000A4DDC">
          <w:pPr>
            <w:rPr>
              <w:sz w:val="18"/>
              <w:szCs w:val="18"/>
              <w:lang w:eastAsia="en-US"/>
            </w:rPr>
          </w:pPr>
          <w:r>
            <w:rPr>
              <w:sz w:val="18"/>
              <w:szCs w:val="18"/>
              <w:lang w:eastAsia="en-US"/>
            </w:rPr>
            <w:t>AC –</w:t>
          </w:r>
          <w:r w:rsidR="00886A86">
            <w:rPr>
              <w:sz w:val="18"/>
              <w:szCs w:val="18"/>
              <w:lang w:eastAsia="en-US"/>
            </w:rPr>
            <w:t xml:space="preserve"> VERIFICATION ET </w:t>
          </w:r>
          <w:r>
            <w:rPr>
              <w:sz w:val="18"/>
              <w:szCs w:val="18"/>
              <w:lang w:eastAsia="en-US"/>
            </w:rPr>
            <w:t>ENTRETIEN DES TOITURES - CCTP</w:t>
          </w:r>
        </w:p>
      </w:tc>
      <w:tc>
        <w:tcPr>
          <w:tcW w:w="4400" w:type="dxa"/>
          <w:tcMar>
            <w:top w:w="0" w:type="dxa"/>
            <w:left w:w="0" w:type="dxa"/>
            <w:bottom w:w="0" w:type="dxa"/>
            <w:right w:w="0" w:type="dxa"/>
          </w:tcMar>
          <w:vAlign w:val="center"/>
        </w:tcPr>
        <w:p w:rsidR="003D59A3" w:rsidRPr="00A45870" w:rsidRDefault="003D59A3" w:rsidP="00C13225">
          <w:pPr>
            <w:ind w:left="1419" w:firstLine="1417"/>
            <w:rPr>
              <w:lang w:eastAsia="en-US"/>
            </w:rPr>
          </w:pPr>
          <w:r w:rsidRPr="00A45870">
            <w:rPr>
              <w:lang w:eastAsia="en-US"/>
            </w:rPr>
            <w:t xml:space="preserve">Page </w:t>
          </w:r>
          <w:r w:rsidRPr="00A45870">
            <w:rPr>
              <w:lang w:eastAsia="en-US"/>
            </w:rPr>
            <w:fldChar w:fldCharType="begin"/>
          </w:r>
          <w:r w:rsidRPr="00A45870">
            <w:rPr>
              <w:lang w:eastAsia="en-US"/>
            </w:rPr>
            <w:instrText xml:space="preserve"> PAGE </w:instrText>
          </w:r>
          <w:r w:rsidRPr="00A45870">
            <w:rPr>
              <w:lang w:eastAsia="en-US"/>
            </w:rPr>
            <w:fldChar w:fldCharType="separate"/>
          </w:r>
          <w:r>
            <w:rPr>
              <w:noProof/>
              <w:lang w:eastAsia="en-US"/>
            </w:rPr>
            <w:t>13</w:t>
          </w:r>
          <w:r w:rsidRPr="00A45870">
            <w:rPr>
              <w:lang w:eastAsia="en-US"/>
            </w:rPr>
            <w:fldChar w:fldCharType="end"/>
          </w:r>
          <w:r w:rsidRPr="00A45870">
            <w:rPr>
              <w:lang w:eastAsia="en-US"/>
            </w:rPr>
            <w:t xml:space="preserve"> sur </w:t>
          </w:r>
          <w:r w:rsidRPr="00A45870">
            <w:rPr>
              <w:lang w:eastAsia="en-US"/>
            </w:rPr>
            <w:fldChar w:fldCharType="begin"/>
          </w:r>
          <w:r w:rsidRPr="00A45870">
            <w:rPr>
              <w:lang w:eastAsia="en-US"/>
            </w:rPr>
            <w:instrText xml:space="preserve"> NUMPAGES </w:instrText>
          </w:r>
          <w:r w:rsidRPr="00A45870">
            <w:rPr>
              <w:lang w:eastAsia="en-US"/>
            </w:rPr>
            <w:fldChar w:fldCharType="separate"/>
          </w:r>
          <w:r>
            <w:rPr>
              <w:noProof/>
              <w:lang w:eastAsia="en-US"/>
            </w:rPr>
            <w:t>13</w:t>
          </w:r>
          <w:r w:rsidRPr="00A45870">
            <w:rPr>
              <w:lang w:eastAsia="en-US"/>
            </w:rPr>
            <w:fldChar w:fldCharType="end"/>
          </w:r>
        </w:p>
      </w:tc>
    </w:tr>
  </w:tbl>
  <w:p w:rsidR="003D59A3" w:rsidRPr="00A45870" w:rsidRDefault="003D59A3" w:rsidP="000A4DD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5220"/>
      <w:gridCol w:w="4400"/>
    </w:tblGrid>
    <w:tr w:rsidR="00ED2DFA" w:rsidRPr="00A45870" w:rsidTr="00B93563">
      <w:trPr>
        <w:trHeight w:val="260"/>
      </w:trPr>
      <w:tc>
        <w:tcPr>
          <w:tcW w:w="5220" w:type="dxa"/>
          <w:tcMar>
            <w:top w:w="0" w:type="dxa"/>
            <w:left w:w="0" w:type="dxa"/>
            <w:bottom w:w="0" w:type="dxa"/>
            <w:right w:w="0" w:type="dxa"/>
          </w:tcMar>
          <w:vAlign w:val="center"/>
        </w:tcPr>
        <w:p w:rsidR="00ED2DFA" w:rsidRPr="00C13225" w:rsidRDefault="00ED2DFA" w:rsidP="00ED2DFA">
          <w:pPr>
            <w:rPr>
              <w:sz w:val="18"/>
              <w:szCs w:val="18"/>
              <w:lang w:eastAsia="en-US"/>
            </w:rPr>
          </w:pPr>
          <w:r>
            <w:rPr>
              <w:sz w:val="18"/>
              <w:szCs w:val="18"/>
              <w:lang w:eastAsia="en-US"/>
            </w:rPr>
            <w:t>AC – VERIFICATION ET ENTRETIEN DES TOITURES - CCTP</w:t>
          </w:r>
        </w:p>
      </w:tc>
      <w:tc>
        <w:tcPr>
          <w:tcW w:w="4400" w:type="dxa"/>
          <w:tcMar>
            <w:top w:w="0" w:type="dxa"/>
            <w:left w:w="0" w:type="dxa"/>
            <w:bottom w:w="0" w:type="dxa"/>
            <w:right w:w="0" w:type="dxa"/>
          </w:tcMar>
          <w:vAlign w:val="center"/>
        </w:tcPr>
        <w:p w:rsidR="00ED2DFA" w:rsidRPr="00A45870" w:rsidRDefault="00ED2DFA" w:rsidP="00ED2DFA">
          <w:pPr>
            <w:ind w:left="1419" w:firstLine="1417"/>
            <w:rPr>
              <w:lang w:eastAsia="en-US"/>
            </w:rPr>
          </w:pPr>
          <w:r w:rsidRPr="00A45870">
            <w:rPr>
              <w:lang w:eastAsia="en-US"/>
            </w:rPr>
            <w:t xml:space="preserve">Page </w:t>
          </w:r>
          <w:r w:rsidRPr="00A45870">
            <w:rPr>
              <w:lang w:eastAsia="en-US"/>
            </w:rPr>
            <w:fldChar w:fldCharType="begin"/>
          </w:r>
          <w:r w:rsidRPr="00A45870">
            <w:rPr>
              <w:lang w:eastAsia="en-US"/>
            </w:rPr>
            <w:instrText xml:space="preserve"> PAGE </w:instrText>
          </w:r>
          <w:r w:rsidRPr="00A45870">
            <w:rPr>
              <w:lang w:eastAsia="en-US"/>
            </w:rPr>
            <w:fldChar w:fldCharType="separate"/>
          </w:r>
          <w:r>
            <w:rPr>
              <w:noProof/>
              <w:lang w:eastAsia="en-US"/>
            </w:rPr>
            <w:t>13</w:t>
          </w:r>
          <w:r w:rsidRPr="00A45870">
            <w:rPr>
              <w:lang w:eastAsia="en-US"/>
            </w:rPr>
            <w:fldChar w:fldCharType="end"/>
          </w:r>
          <w:r w:rsidRPr="00A45870">
            <w:rPr>
              <w:lang w:eastAsia="en-US"/>
            </w:rPr>
            <w:t xml:space="preserve"> sur </w:t>
          </w:r>
          <w:r w:rsidRPr="00A45870">
            <w:rPr>
              <w:lang w:eastAsia="en-US"/>
            </w:rPr>
            <w:fldChar w:fldCharType="begin"/>
          </w:r>
          <w:r w:rsidRPr="00A45870">
            <w:rPr>
              <w:lang w:eastAsia="en-US"/>
            </w:rPr>
            <w:instrText xml:space="preserve"> NUMPAGES </w:instrText>
          </w:r>
          <w:r w:rsidRPr="00A45870">
            <w:rPr>
              <w:lang w:eastAsia="en-US"/>
            </w:rPr>
            <w:fldChar w:fldCharType="separate"/>
          </w:r>
          <w:r>
            <w:rPr>
              <w:noProof/>
              <w:lang w:eastAsia="en-US"/>
            </w:rPr>
            <w:t>13</w:t>
          </w:r>
          <w:r w:rsidRPr="00A45870">
            <w:rPr>
              <w:lang w:eastAsia="en-US"/>
            </w:rPr>
            <w:fldChar w:fldCharType="end"/>
          </w:r>
        </w:p>
      </w:tc>
    </w:tr>
  </w:tbl>
  <w:p w:rsidR="00ED2DFA" w:rsidRDefault="00ED2DF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297" w:rsidRDefault="00533297" w:rsidP="000A4DDC">
      <w:r>
        <w:separator/>
      </w:r>
    </w:p>
  </w:footnote>
  <w:footnote w:type="continuationSeparator" w:id="0">
    <w:p w:rsidR="00533297" w:rsidRDefault="00533297" w:rsidP="000A4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1F1" w:rsidRDefault="00C041F1" w:rsidP="00C041F1">
    <w:pPr>
      <w:pStyle w:val="En-tte"/>
      <w:tabs>
        <w:tab w:val="clear" w:pos="4536"/>
        <w:tab w:val="clear" w:pos="9072"/>
        <w:tab w:val="right" w:pos="9637"/>
      </w:tabs>
    </w:pPr>
    <w:r>
      <w:rPr>
        <w:noProof/>
      </w:rPr>
      <w:drawing>
        <wp:anchor distT="0" distB="0" distL="114300" distR="114300" simplePos="0" relativeHeight="251660288" behindDoc="1" locked="0" layoutInCell="1" allowOverlap="1" wp14:anchorId="765943C2" wp14:editId="59896A21">
          <wp:simplePos x="0" y="0"/>
          <wp:positionH relativeFrom="margin">
            <wp:posOffset>5810209</wp:posOffset>
          </wp:positionH>
          <wp:positionV relativeFrom="paragraph">
            <wp:posOffset>-300693</wp:posOffset>
          </wp:positionV>
          <wp:extent cx="932815" cy="825500"/>
          <wp:effectExtent l="0" t="0" r="635"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815" cy="8255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F7D8CEE">
          <wp:simplePos x="0" y="0"/>
          <wp:positionH relativeFrom="page">
            <wp:align>left</wp:align>
          </wp:positionH>
          <wp:positionV relativeFrom="paragraph">
            <wp:posOffset>-347560</wp:posOffset>
          </wp:positionV>
          <wp:extent cx="1597025" cy="768350"/>
          <wp:effectExtent l="0" t="0" r="317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7025" cy="768350"/>
                  </a:xfrm>
                  <a:prstGeom prst="rect">
                    <a:avLst/>
                  </a:prstGeom>
                  <a:noFill/>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152A8"/>
    <w:multiLevelType w:val="hybridMultilevel"/>
    <w:tmpl w:val="806660D6"/>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15:restartNumberingAfterBreak="0">
    <w:nsid w:val="07B31A0A"/>
    <w:multiLevelType w:val="hybridMultilevel"/>
    <w:tmpl w:val="2F0E8C7E"/>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9F179D"/>
    <w:multiLevelType w:val="hybridMultilevel"/>
    <w:tmpl w:val="2EDC0E5A"/>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 w15:restartNumberingAfterBreak="0">
    <w:nsid w:val="0F0316F7"/>
    <w:multiLevelType w:val="hybridMultilevel"/>
    <w:tmpl w:val="07D60202"/>
    <w:lvl w:ilvl="0" w:tplc="8152CE04">
      <w:start w:val="1"/>
      <w:numFmt w:val="bullet"/>
      <w:lvlText w:val="-"/>
      <w:lvlJc w:val="left"/>
      <w:pPr>
        <w:tabs>
          <w:tab w:val="num" w:pos="1766"/>
        </w:tabs>
        <w:ind w:left="1766" w:hanging="360"/>
      </w:pPr>
      <w:rPr>
        <w:rFonts w:ascii="Times New Roman" w:eastAsia="Times New Roman" w:hAnsi="Times New Roman" w:cs="Times New Roman" w:hint="default"/>
      </w:rPr>
    </w:lvl>
    <w:lvl w:ilvl="1" w:tplc="040C0003">
      <w:start w:val="1"/>
      <w:numFmt w:val="bullet"/>
      <w:lvlText w:val="o"/>
      <w:lvlJc w:val="left"/>
      <w:pPr>
        <w:tabs>
          <w:tab w:val="num" w:pos="2486"/>
        </w:tabs>
        <w:ind w:left="2486" w:hanging="360"/>
      </w:pPr>
      <w:rPr>
        <w:rFonts w:ascii="Courier New" w:hAnsi="Courier New"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0FFA2CE1"/>
    <w:multiLevelType w:val="hybridMultilevel"/>
    <w:tmpl w:val="7318DDCC"/>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8A525B"/>
    <w:multiLevelType w:val="multilevel"/>
    <w:tmpl w:val="65003C2E"/>
    <w:lvl w:ilvl="0">
      <w:start w:val="1"/>
      <w:numFmt w:val="decimal"/>
      <w:lvlText w:val="%1"/>
      <w:lvlJc w:val="left"/>
      <w:pPr>
        <w:ind w:left="435" w:hanging="435"/>
      </w:pPr>
      <w:rPr>
        <w:rFonts w:hint="default"/>
      </w:rPr>
    </w:lvl>
    <w:lvl w:ilvl="1">
      <w:start w:val="1"/>
      <w:numFmt w:val="decimal"/>
      <w:lvlText w:val="%1.%2"/>
      <w:lvlJc w:val="left"/>
      <w:pPr>
        <w:ind w:left="735" w:hanging="43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6" w15:restartNumberingAfterBreak="0">
    <w:nsid w:val="16EE6D0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572468"/>
    <w:multiLevelType w:val="hybridMultilevel"/>
    <w:tmpl w:val="A9EA1D24"/>
    <w:lvl w:ilvl="0" w:tplc="FFFFFFFF">
      <w:start w:val="1"/>
      <w:numFmt w:val="bullet"/>
      <w:lvlText w:val="-"/>
      <w:lvlJc w:val="left"/>
      <w:pPr>
        <w:ind w:left="1713" w:hanging="360"/>
      </w:pPr>
      <w:rPr>
        <w:rFonts w:ascii="Times New Roman" w:eastAsia="Times" w:hAnsi="Times New Roman" w:hint="default"/>
      </w:rPr>
    </w:lvl>
    <w:lvl w:ilvl="1" w:tplc="040C0003">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8" w15:restartNumberingAfterBreak="0">
    <w:nsid w:val="177C1C84"/>
    <w:multiLevelType w:val="hybridMultilevel"/>
    <w:tmpl w:val="58C4C3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DA42F9"/>
    <w:multiLevelType w:val="hybridMultilevel"/>
    <w:tmpl w:val="A12EFD2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522674"/>
    <w:multiLevelType w:val="hybridMultilevel"/>
    <w:tmpl w:val="C0C6070A"/>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1" w15:restartNumberingAfterBreak="0">
    <w:nsid w:val="19D82D45"/>
    <w:multiLevelType w:val="hybridMultilevel"/>
    <w:tmpl w:val="70B8AEDA"/>
    <w:lvl w:ilvl="0" w:tplc="66149A32">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15:restartNumberingAfterBreak="0">
    <w:nsid w:val="1D847EA2"/>
    <w:multiLevelType w:val="hybridMultilevel"/>
    <w:tmpl w:val="538233C4"/>
    <w:lvl w:ilvl="0" w:tplc="CC4E8A5A">
      <w:numFmt w:val="bullet"/>
      <w:lvlText w:val="-"/>
      <w:lvlJc w:val="left"/>
      <w:pPr>
        <w:tabs>
          <w:tab w:val="num" w:pos="720"/>
        </w:tabs>
        <w:ind w:left="720" w:hanging="360"/>
      </w:pPr>
      <w:rPr>
        <w:rFonts w:ascii="Times New Roman" w:eastAsia="Times" w:hAnsi="Times New Roman" w:hint="default"/>
      </w:rPr>
    </w:lvl>
    <w:lvl w:ilvl="1" w:tplc="18607D40" w:tentative="1">
      <w:start w:val="1"/>
      <w:numFmt w:val="bullet"/>
      <w:lvlText w:val="o"/>
      <w:lvlJc w:val="left"/>
      <w:pPr>
        <w:tabs>
          <w:tab w:val="num" w:pos="1440"/>
        </w:tabs>
        <w:ind w:left="1440" w:hanging="360"/>
      </w:pPr>
      <w:rPr>
        <w:rFonts w:ascii="Courier New" w:hAnsi="Courier New" w:hint="default"/>
      </w:rPr>
    </w:lvl>
    <w:lvl w:ilvl="2" w:tplc="5D46C152" w:tentative="1">
      <w:start w:val="1"/>
      <w:numFmt w:val="bullet"/>
      <w:lvlText w:val=""/>
      <w:lvlJc w:val="left"/>
      <w:pPr>
        <w:tabs>
          <w:tab w:val="num" w:pos="2160"/>
        </w:tabs>
        <w:ind w:left="2160" w:hanging="360"/>
      </w:pPr>
      <w:rPr>
        <w:rFonts w:ascii="Wingdings" w:hAnsi="Wingdings" w:hint="default"/>
      </w:rPr>
    </w:lvl>
    <w:lvl w:ilvl="3" w:tplc="1BFCEE3C" w:tentative="1">
      <w:start w:val="1"/>
      <w:numFmt w:val="bullet"/>
      <w:lvlText w:val=""/>
      <w:lvlJc w:val="left"/>
      <w:pPr>
        <w:tabs>
          <w:tab w:val="num" w:pos="2880"/>
        </w:tabs>
        <w:ind w:left="2880" w:hanging="360"/>
      </w:pPr>
      <w:rPr>
        <w:rFonts w:ascii="Symbol" w:hAnsi="Symbol" w:hint="default"/>
      </w:rPr>
    </w:lvl>
    <w:lvl w:ilvl="4" w:tplc="1EECCD98" w:tentative="1">
      <w:start w:val="1"/>
      <w:numFmt w:val="bullet"/>
      <w:lvlText w:val="o"/>
      <w:lvlJc w:val="left"/>
      <w:pPr>
        <w:tabs>
          <w:tab w:val="num" w:pos="3600"/>
        </w:tabs>
        <w:ind w:left="3600" w:hanging="360"/>
      </w:pPr>
      <w:rPr>
        <w:rFonts w:ascii="Courier New" w:hAnsi="Courier New" w:hint="default"/>
      </w:rPr>
    </w:lvl>
    <w:lvl w:ilvl="5" w:tplc="C67E4BF4" w:tentative="1">
      <w:start w:val="1"/>
      <w:numFmt w:val="bullet"/>
      <w:lvlText w:val=""/>
      <w:lvlJc w:val="left"/>
      <w:pPr>
        <w:tabs>
          <w:tab w:val="num" w:pos="4320"/>
        </w:tabs>
        <w:ind w:left="4320" w:hanging="360"/>
      </w:pPr>
      <w:rPr>
        <w:rFonts w:ascii="Wingdings" w:hAnsi="Wingdings" w:hint="default"/>
      </w:rPr>
    </w:lvl>
    <w:lvl w:ilvl="6" w:tplc="52422E00" w:tentative="1">
      <w:start w:val="1"/>
      <w:numFmt w:val="bullet"/>
      <w:lvlText w:val=""/>
      <w:lvlJc w:val="left"/>
      <w:pPr>
        <w:tabs>
          <w:tab w:val="num" w:pos="5040"/>
        </w:tabs>
        <w:ind w:left="5040" w:hanging="360"/>
      </w:pPr>
      <w:rPr>
        <w:rFonts w:ascii="Symbol" w:hAnsi="Symbol" w:hint="default"/>
      </w:rPr>
    </w:lvl>
    <w:lvl w:ilvl="7" w:tplc="0CD81796" w:tentative="1">
      <w:start w:val="1"/>
      <w:numFmt w:val="bullet"/>
      <w:lvlText w:val="o"/>
      <w:lvlJc w:val="left"/>
      <w:pPr>
        <w:tabs>
          <w:tab w:val="num" w:pos="5760"/>
        </w:tabs>
        <w:ind w:left="5760" w:hanging="360"/>
      </w:pPr>
      <w:rPr>
        <w:rFonts w:ascii="Courier New" w:hAnsi="Courier New" w:hint="default"/>
      </w:rPr>
    </w:lvl>
    <w:lvl w:ilvl="8" w:tplc="425AD3F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6F04DE"/>
    <w:multiLevelType w:val="hybridMultilevel"/>
    <w:tmpl w:val="5BB0C9CE"/>
    <w:lvl w:ilvl="0" w:tplc="040C0013">
      <w:start w:val="1"/>
      <w:numFmt w:val="upperRoman"/>
      <w:lvlText w:val="%1."/>
      <w:lvlJc w:val="right"/>
      <w:pPr>
        <w:ind w:left="720" w:hanging="360"/>
      </w:pPr>
    </w:lvl>
    <w:lvl w:ilvl="1" w:tplc="040C0015">
      <w:start w:val="1"/>
      <w:numFmt w:val="upp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0F">
      <w:start w:val="1"/>
      <w:numFmt w:val="decimal"/>
      <w:lvlText w:val="%8."/>
      <w:lvlJc w:val="left"/>
      <w:pPr>
        <w:ind w:left="5760" w:hanging="360"/>
      </w:pPr>
    </w:lvl>
    <w:lvl w:ilvl="8" w:tplc="9B64C052">
      <w:numFmt w:val="bullet"/>
      <w:lvlText w:val="-"/>
      <w:lvlJc w:val="left"/>
      <w:pPr>
        <w:ind w:left="6660" w:hanging="360"/>
      </w:pPr>
      <w:rPr>
        <w:rFonts w:ascii="Trebuchet MS" w:eastAsia="Trebuchet MS" w:hAnsi="Trebuchet MS" w:cs="Trebuchet MS" w:hint="default"/>
      </w:rPr>
    </w:lvl>
  </w:abstractNum>
  <w:abstractNum w:abstractNumId="14" w15:restartNumberingAfterBreak="0">
    <w:nsid w:val="22AF4D92"/>
    <w:multiLevelType w:val="hybridMultilevel"/>
    <w:tmpl w:val="54E2B65E"/>
    <w:lvl w:ilvl="0" w:tplc="FFFFFFFF">
      <w:start w:val="1"/>
      <w:numFmt w:val="bullet"/>
      <w:lvlText w:val="-"/>
      <w:lvlJc w:val="left"/>
      <w:pPr>
        <w:ind w:left="1713"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EA4C89"/>
    <w:multiLevelType w:val="hybridMultilevel"/>
    <w:tmpl w:val="E85E24B2"/>
    <w:lvl w:ilvl="0" w:tplc="FFFFFFFF">
      <w:start w:val="1"/>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74327D"/>
    <w:multiLevelType w:val="hybridMultilevel"/>
    <w:tmpl w:val="20ACB6B6"/>
    <w:lvl w:ilvl="0" w:tplc="3CD07F38">
      <w:numFmt w:val="bullet"/>
      <w:lvlText w:val=""/>
      <w:lvlJc w:val="left"/>
      <w:pPr>
        <w:ind w:left="927" w:hanging="360"/>
      </w:pPr>
      <w:rPr>
        <w:rFonts w:ascii="Wingdings 2" w:eastAsia="Times New Roman" w:hAnsi="Wingdings 2" w:cs="HelveticaNeue-Heavy"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2A4854C1"/>
    <w:multiLevelType w:val="hybridMultilevel"/>
    <w:tmpl w:val="984071B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C33672C"/>
    <w:multiLevelType w:val="hybridMultilevel"/>
    <w:tmpl w:val="A0EC22B6"/>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CCC587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F545C71"/>
    <w:multiLevelType w:val="hybridMultilevel"/>
    <w:tmpl w:val="62420E20"/>
    <w:lvl w:ilvl="0" w:tplc="FFFFFFFF">
      <w:start w:val="1"/>
      <w:numFmt w:val="bullet"/>
      <w:lvlText w:val="-"/>
      <w:lvlJc w:val="left"/>
      <w:pPr>
        <w:ind w:left="1004" w:hanging="360"/>
      </w:pPr>
      <w:rPr>
        <w:rFonts w:ascii="Times New Roman" w:eastAsia="Times"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1" w15:restartNumberingAfterBreak="0">
    <w:nsid w:val="404611C7"/>
    <w:multiLevelType w:val="hybridMultilevel"/>
    <w:tmpl w:val="5C1064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EB2962"/>
    <w:multiLevelType w:val="hybridMultilevel"/>
    <w:tmpl w:val="8CBEF99A"/>
    <w:lvl w:ilvl="0" w:tplc="1E18C4E6">
      <w:start w:val="1"/>
      <w:numFmt w:val="bullet"/>
      <w:lvlText w:val=""/>
      <w:lvlJc w:val="left"/>
      <w:pPr>
        <w:tabs>
          <w:tab w:val="num" w:pos="360"/>
        </w:tabs>
        <w:ind w:left="360" w:hanging="360"/>
      </w:pPr>
      <w:rPr>
        <w:rFonts w:ascii="Symbol" w:hAnsi="Symbol" w:hint="default"/>
      </w:rPr>
    </w:lvl>
    <w:lvl w:ilvl="1" w:tplc="55BC7582" w:tentative="1">
      <w:start w:val="1"/>
      <w:numFmt w:val="bullet"/>
      <w:lvlText w:val="o"/>
      <w:lvlJc w:val="left"/>
      <w:pPr>
        <w:tabs>
          <w:tab w:val="num" w:pos="1080"/>
        </w:tabs>
        <w:ind w:left="1080" w:hanging="360"/>
      </w:pPr>
      <w:rPr>
        <w:rFonts w:ascii="Courier New" w:hAnsi="Courier New" w:hint="default"/>
      </w:rPr>
    </w:lvl>
    <w:lvl w:ilvl="2" w:tplc="80BE6DA4" w:tentative="1">
      <w:start w:val="1"/>
      <w:numFmt w:val="bullet"/>
      <w:lvlText w:val=""/>
      <w:lvlJc w:val="left"/>
      <w:pPr>
        <w:tabs>
          <w:tab w:val="num" w:pos="1800"/>
        </w:tabs>
        <w:ind w:left="1800" w:hanging="360"/>
      </w:pPr>
      <w:rPr>
        <w:rFonts w:ascii="Wingdings" w:hAnsi="Wingdings" w:hint="default"/>
      </w:rPr>
    </w:lvl>
    <w:lvl w:ilvl="3" w:tplc="8A4E332A" w:tentative="1">
      <w:start w:val="1"/>
      <w:numFmt w:val="bullet"/>
      <w:lvlText w:val=""/>
      <w:lvlJc w:val="left"/>
      <w:pPr>
        <w:tabs>
          <w:tab w:val="num" w:pos="2520"/>
        </w:tabs>
        <w:ind w:left="2520" w:hanging="360"/>
      </w:pPr>
      <w:rPr>
        <w:rFonts w:ascii="Symbol" w:hAnsi="Symbol" w:hint="default"/>
      </w:rPr>
    </w:lvl>
    <w:lvl w:ilvl="4" w:tplc="1DB884E0" w:tentative="1">
      <w:start w:val="1"/>
      <w:numFmt w:val="bullet"/>
      <w:lvlText w:val="o"/>
      <w:lvlJc w:val="left"/>
      <w:pPr>
        <w:tabs>
          <w:tab w:val="num" w:pos="3240"/>
        </w:tabs>
        <w:ind w:left="3240" w:hanging="360"/>
      </w:pPr>
      <w:rPr>
        <w:rFonts w:ascii="Courier New" w:hAnsi="Courier New" w:hint="default"/>
      </w:rPr>
    </w:lvl>
    <w:lvl w:ilvl="5" w:tplc="1924D5F2" w:tentative="1">
      <w:start w:val="1"/>
      <w:numFmt w:val="bullet"/>
      <w:lvlText w:val=""/>
      <w:lvlJc w:val="left"/>
      <w:pPr>
        <w:tabs>
          <w:tab w:val="num" w:pos="3960"/>
        </w:tabs>
        <w:ind w:left="3960" w:hanging="360"/>
      </w:pPr>
      <w:rPr>
        <w:rFonts w:ascii="Wingdings" w:hAnsi="Wingdings" w:hint="default"/>
      </w:rPr>
    </w:lvl>
    <w:lvl w:ilvl="6" w:tplc="35928746" w:tentative="1">
      <w:start w:val="1"/>
      <w:numFmt w:val="bullet"/>
      <w:lvlText w:val=""/>
      <w:lvlJc w:val="left"/>
      <w:pPr>
        <w:tabs>
          <w:tab w:val="num" w:pos="4680"/>
        </w:tabs>
        <w:ind w:left="4680" w:hanging="360"/>
      </w:pPr>
      <w:rPr>
        <w:rFonts w:ascii="Symbol" w:hAnsi="Symbol" w:hint="default"/>
      </w:rPr>
    </w:lvl>
    <w:lvl w:ilvl="7" w:tplc="F1A61906" w:tentative="1">
      <w:start w:val="1"/>
      <w:numFmt w:val="bullet"/>
      <w:lvlText w:val="o"/>
      <w:lvlJc w:val="left"/>
      <w:pPr>
        <w:tabs>
          <w:tab w:val="num" w:pos="5400"/>
        </w:tabs>
        <w:ind w:left="5400" w:hanging="360"/>
      </w:pPr>
      <w:rPr>
        <w:rFonts w:ascii="Courier New" w:hAnsi="Courier New" w:hint="default"/>
      </w:rPr>
    </w:lvl>
    <w:lvl w:ilvl="8" w:tplc="5052CDAC"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6B24CC2"/>
    <w:multiLevelType w:val="hybridMultilevel"/>
    <w:tmpl w:val="D99CCBFE"/>
    <w:lvl w:ilvl="0" w:tplc="FFFFFFFF">
      <w:start w:val="1"/>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8D7BC0"/>
    <w:multiLevelType w:val="hybridMultilevel"/>
    <w:tmpl w:val="780AB87A"/>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5" w15:restartNumberingAfterBreak="0">
    <w:nsid w:val="4A7F4089"/>
    <w:multiLevelType w:val="hybridMultilevel"/>
    <w:tmpl w:val="04D83452"/>
    <w:lvl w:ilvl="0" w:tplc="98FEC94A">
      <w:start w:val="1"/>
      <w:numFmt w:val="bullet"/>
      <w:pStyle w:val="Puce1"/>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6" w15:restartNumberingAfterBreak="0">
    <w:nsid w:val="4B0C5C2B"/>
    <w:multiLevelType w:val="hybridMultilevel"/>
    <w:tmpl w:val="89E0B6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1522D5"/>
    <w:multiLevelType w:val="hybridMultilevel"/>
    <w:tmpl w:val="1BAAAC3E"/>
    <w:lvl w:ilvl="0" w:tplc="040C0013">
      <w:start w:val="1"/>
      <w:numFmt w:val="upperRoman"/>
      <w:lvlText w:val="%1."/>
      <w:lvlJc w:val="right"/>
      <w:pPr>
        <w:ind w:left="720" w:hanging="360"/>
      </w:pPr>
    </w:lvl>
    <w:lvl w:ilvl="1" w:tplc="040C0015">
      <w:start w:val="1"/>
      <w:numFmt w:val="upp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0F">
      <w:start w:val="1"/>
      <w:numFmt w:val="decimal"/>
      <w:lvlText w:val="%8."/>
      <w:lvlJc w:val="left"/>
      <w:pPr>
        <w:ind w:left="5760" w:hanging="360"/>
      </w:pPr>
    </w:lvl>
    <w:lvl w:ilvl="8" w:tplc="9B64C052">
      <w:numFmt w:val="bullet"/>
      <w:lvlText w:val="-"/>
      <w:lvlJc w:val="left"/>
      <w:pPr>
        <w:ind w:left="6660" w:hanging="360"/>
      </w:pPr>
      <w:rPr>
        <w:rFonts w:ascii="Trebuchet MS" w:eastAsia="Trebuchet MS" w:hAnsi="Trebuchet MS" w:cs="Trebuchet MS" w:hint="default"/>
      </w:rPr>
    </w:lvl>
  </w:abstractNum>
  <w:abstractNum w:abstractNumId="28" w15:restartNumberingAfterBreak="0">
    <w:nsid w:val="50336B4C"/>
    <w:multiLevelType w:val="hybridMultilevel"/>
    <w:tmpl w:val="3A6215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3408AB"/>
    <w:multiLevelType w:val="hybridMultilevel"/>
    <w:tmpl w:val="61AED074"/>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55350F45"/>
    <w:multiLevelType w:val="hybridMultilevel"/>
    <w:tmpl w:val="EEB07730"/>
    <w:lvl w:ilvl="0" w:tplc="66149A32">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5947305A"/>
    <w:multiLevelType w:val="hybridMultilevel"/>
    <w:tmpl w:val="7EC83F16"/>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2" w15:restartNumberingAfterBreak="0">
    <w:nsid w:val="5FD419D8"/>
    <w:multiLevelType w:val="hybridMultilevel"/>
    <w:tmpl w:val="DF78A598"/>
    <w:lvl w:ilvl="0" w:tplc="4E06D06C">
      <w:start w:val="1"/>
      <w:numFmt w:val="bullet"/>
      <w:pStyle w:val="Puc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403178F"/>
    <w:multiLevelType w:val="hybridMultilevel"/>
    <w:tmpl w:val="08E698E0"/>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4" w15:restartNumberingAfterBreak="0">
    <w:nsid w:val="65A712AF"/>
    <w:multiLevelType w:val="hybridMultilevel"/>
    <w:tmpl w:val="9D5C598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6874696E"/>
    <w:multiLevelType w:val="hybridMultilevel"/>
    <w:tmpl w:val="F4FE7744"/>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6" w15:restartNumberingAfterBreak="0">
    <w:nsid w:val="6ECF4A23"/>
    <w:multiLevelType w:val="hybridMultilevel"/>
    <w:tmpl w:val="B4CA46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D13704"/>
    <w:multiLevelType w:val="hybridMultilevel"/>
    <w:tmpl w:val="B7445C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D65EEE"/>
    <w:multiLevelType w:val="multilevel"/>
    <w:tmpl w:val="97D6986E"/>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6C64CA7"/>
    <w:multiLevelType w:val="hybridMultilevel"/>
    <w:tmpl w:val="D278F90E"/>
    <w:lvl w:ilvl="0" w:tplc="FFFFFFFF">
      <w:start w:val="1"/>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E21997"/>
    <w:multiLevelType w:val="hybridMultilevel"/>
    <w:tmpl w:val="9BF21FFA"/>
    <w:lvl w:ilvl="0" w:tplc="FA342A4A">
      <w:start w:val="1"/>
      <w:numFmt w:val="bullet"/>
      <w:lvlText w:val="-"/>
      <w:lvlJc w:val="left"/>
      <w:pPr>
        <w:tabs>
          <w:tab w:val="num" w:pos="720"/>
        </w:tabs>
        <w:ind w:left="720" w:hanging="360"/>
      </w:pPr>
      <w:rPr>
        <w:rFonts w:ascii="Times New Roman" w:eastAsia="Times" w:hAnsi="Times New Roman" w:hint="default"/>
      </w:rPr>
    </w:lvl>
    <w:lvl w:ilvl="1" w:tplc="CB868E76" w:tentative="1">
      <w:start w:val="1"/>
      <w:numFmt w:val="bullet"/>
      <w:lvlText w:val="o"/>
      <w:lvlJc w:val="left"/>
      <w:pPr>
        <w:tabs>
          <w:tab w:val="num" w:pos="1440"/>
        </w:tabs>
        <w:ind w:left="1440" w:hanging="360"/>
      </w:pPr>
      <w:rPr>
        <w:rFonts w:ascii="Courier New" w:hAnsi="Courier New" w:hint="default"/>
      </w:rPr>
    </w:lvl>
    <w:lvl w:ilvl="2" w:tplc="D2742A76" w:tentative="1">
      <w:start w:val="1"/>
      <w:numFmt w:val="bullet"/>
      <w:lvlText w:val=""/>
      <w:lvlJc w:val="left"/>
      <w:pPr>
        <w:tabs>
          <w:tab w:val="num" w:pos="2160"/>
        </w:tabs>
        <w:ind w:left="2160" w:hanging="360"/>
      </w:pPr>
      <w:rPr>
        <w:rFonts w:ascii="Wingdings" w:hAnsi="Wingdings" w:hint="default"/>
      </w:rPr>
    </w:lvl>
    <w:lvl w:ilvl="3" w:tplc="3D6CBED2" w:tentative="1">
      <w:start w:val="1"/>
      <w:numFmt w:val="bullet"/>
      <w:lvlText w:val=""/>
      <w:lvlJc w:val="left"/>
      <w:pPr>
        <w:tabs>
          <w:tab w:val="num" w:pos="2880"/>
        </w:tabs>
        <w:ind w:left="2880" w:hanging="360"/>
      </w:pPr>
      <w:rPr>
        <w:rFonts w:ascii="Symbol" w:hAnsi="Symbol" w:hint="default"/>
      </w:rPr>
    </w:lvl>
    <w:lvl w:ilvl="4" w:tplc="EED02FA0" w:tentative="1">
      <w:start w:val="1"/>
      <w:numFmt w:val="bullet"/>
      <w:lvlText w:val="o"/>
      <w:lvlJc w:val="left"/>
      <w:pPr>
        <w:tabs>
          <w:tab w:val="num" w:pos="3600"/>
        </w:tabs>
        <w:ind w:left="3600" w:hanging="360"/>
      </w:pPr>
      <w:rPr>
        <w:rFonts w:ascii="Courier New" w:hAnsi="Courier New" w:hint="default"/>
      </w:rPr>
    </w:lvl>
    <w:lvl w:ilvl="5" w:tplc="9AC4C3BE" w:tentative="1">
      <w:start w:val="1"/>
      <w:numFmt w:val="bullet"/>
      <w:lvlText w:val=""/>
      <w:lvlJc w:val="left"/>
      <w:pPr>
        <w:tabs>
          <w:tab w:val="num" w:pos="4320"/>
        </w:tabs>
        <w:ind w:left="4320" w:hanging="360"/>
      </w:pPr>
      <w:rPr>
        <w:rFonts w:ascii="Wingdings" w:hAnsi="Wingdings" w:hint="default"/>
      </w:rPr>
    </w:lvl>
    <w:lvl w:ilvl="6" w:tplc="F754F25C" w:tentative="1">
      <w:start w:val="1"/>
      <w:numFmt w:val="bullet"/>
      <w:lvlText w:val=""/>
      <w:lvlJc w:val="left"/>
      <w:pPr>
        <w:tabs>
          <w:tab w:val="num" w:pos="5040"/>
        </w:tabs>
        <w:ind w:left="5040" w:hanging="360"/>
      </w:pPr>
      <w:rPr>
        <w:rFonts w:ascii="Symbol" w:hAnsi="Symbol" w:hint="default"/>
      </w:rPr>
    </w:lvl>
    <w:lvl w:ilvl="7" w:tplc="4C720CFE" w:tentative="1">
      <w:start w:val="1"/>
      <w:numFmt w:val="bullet"/>
      <w:lvlText w:val="o"/>
      <w:lvlJc w:val="left"/>
      <w:pPr>
        <w:tabs>
          <w:tab w:val="num" w:pos="5760"/>
        </w:tabs>
        <w:ind w:left="5760" w:hanging="360"/>
      </w:pPr>
      <w:rPr>
        <w:rFonts w:ascii="Courier New" w:hAnsi="Courier New" w:hint="default"/>
      </w:rPr>
    </w:lvl>
    <w:lvl w:ilvl="8" w:tplc="D966DC5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481ED5"/>
    <w:multiLevelType w:val="hybridMultilevel"/>
    <w:tmpl w:val="050CED08"/>
    <w:lvl w:ilvl="0" w:tplc="040C0005">
      <w:start w:val="1"/>
      <w:numFmt w:val="bullet"/>
      <w:lvlText w:val=""/>
      <w:lvlJc w:val="left"/>
      <w:pPr>
        <w:ind w:left="1431" w:hanging="360"/>
      </w:pPr>
      <w:rPr>
        <w:rFonts w:ascii="Wingdings" w:hAnsi="Wingdings" w:hint="default"/>
      </w:rPr>
    </w:lvl>
    <w:lvl w:ilvl="1" w:tplc="040C0003" w:tentative="1">
      <w:start w:val="1"/>
      <w:numFmt w:val="bullet"/>
      <w:lvlText w:val="o"/>
      <w:lvlJc w:val="left"/>
      <w:pPr>
        <w:ind w:left="2151" w:hanging="360"/>
      </w:pPr>
      <w:rPr>
        <w:rFonts w:ascii="Courier New" w:hAnsi="Courier New" w:cs="Courier New" w:hint="default"/>
      </w:rPr>
    </w:lvl>
    <w:lvl w:ilvl="2" w:tplc="040C0005" w:tentative="1">
      <w:start w:val="1"/>
      <w:numFmt w:val="bullet"/>
      <w:lvlText w:val=""/>
      <w:lvlJc w:val="left"/>
      <w:pPr>
        <w:ind w:left="2871" w:hanging="360"/>
      </w:pPr>
      <w:rPr>
        <w:rFonts w:ascii="Wingdings" w:hAnsi="Wingdings" w:hint="default"/>
      </w:rPr>
    </w:lvl>
    <w:lvl w:ilvl="3" w:tplc="040C0001" w:tentative="1">
      <w:start w:val="1"/>
      <w:numFmt w:val="bullet"/>
      <w:lvlText w:val=""/>
      <w:lvlJc w:val="left"/>
      <w:pPr>
        <w:ind w:left="3591" w:hanging="360"/>
      </w:pPr>
      <w:rPr>
        <w:rFonts w:ascii="Symbol" w:hAnsi="Symbol" w:hint="default"/>
      </w:rPr>
    </w:lvl>
    <w:lvl w:ilvl="4" w:tplc="040C0003" w:tentative="1">
      <w:start w:val="1"/>
      <w:numFmt w:val="bullet"/>
      <w:lvlText w:val="o"/>
      <w:lvlJc w:val="left"/>
      <w:pPr>
        <w:ind w:left="4311" w:hanging="360"/>
      </w:pPr>
      <w:rPr>
        <w:rFonts w:ascii="Courier New" w:hAnsi="Courier New" w:cs="Courier New" w:hint="default"/>
      </w:rPr>
    </w:lvl>
    <w:lvl w:ilvl="5" w:tplc="040C0005" w:tentative="1">
      <w:start w:val="1"/>
      <w:numFmt w:val="bullet"/>
      <w:lvlText w:val=""/>
      <w:lvlJc w:val="left"/>
      <w:pPr>
        <w:ind w:left="5031" w:hanging="360"/>
      </w:pPr>
      <w:rPr>
        <w:rFonts w:ascii="Wingdings" w:hAnsi="Wingdings" w:hint="default"/>
      </w:rPr>
    </w:lvl>
    <w:lvl w:ilvl="6" w:tplc="040C0001" w:tentative="1">
      <w:start w:val="1"/>
      <w:numFmt w:val="bullet"/>
      <w:lvlText w:val=""/>
      <w:lvlJc w:val="left"/>
      <w:pPr>
        <w:ind w:left="5751" w:hanging="360"/>
      </w:pPr>
      <w:rPr>
        <w:rFonts w:ascii="Symbol" w:hAnsi="Symbol" w:hint="default"/>
      </w:rPr>
    </w:lvl>
    <w:lvl w:ilvl="7" w:tplc="040C0003" w:tentative="1">
      <w:start w:val="1"/>
      <w:numFmt w:val="bullet"/>
      <w:lvlText w:val="o"/>
      <w:lvlJc w:val="left"/>
      <w:pPr>
        <w:ind w:left="6471" w:hanging="360"/>
      </w:pPr>
      <w:rPr>
        <w:rFonts w:ascii="Courier New" w:hAnsi="Courier New" w:cs="Courier New" w:hint="default"/>
      </w:rPr>
    </w:lvl>
    <w:lvl w:ilvl="8" w:tplc="040C0005" w:tentative="1">
      <w:start w:val="1"/>
      <w:numFmt w:val="bullet"/>
      <w:lvlText w:val=""/>
      <w:lvlJc w:val="left"/>
      <w:pPr>
        <w:ind w:left="7191" w:hanging="360"/>
      </w:pPr>
      <w:rPr>
        <w:rFonts w:ascii="Wingdings" w:hAnsi="Wingdings" w:hint="default"/>
      </w:rPr>
    </w:lvl>
  </w:abstractNum>
  <w:abstractNum w:abstractNumId="42" w15:restartNumberingAfterBreak="0">
    <w:nsid w:val="79F92779"/>
    <w:multiLevelType w:val="hybridMultilevel"/>
    <w:tmpl w:val="09B4C3C0"/>
    <w:lvl w:ilvl="0" w:tplc="E626D648">
      <w:start w:val="1"/>
      <w:numFmt w:val="bullet"/>
      <w:lvlText w:val="-"/>
      <w:lvlJc w:val="left"/>
      <w:pPr>
        <w:ind w:left="1146" w:hanging="360"/>
      </w:pPr>
      <w:rPr>
        <w:rFonts w:ascii="Arial" w:eastAsiaTheme="minorHAnsi" w:hAnsi="Arial"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3" w15:restartNumberingAfterBreak="0">
    <w:nsid w:val="7DC3010C"/>
    <w:multiLevelType w:val="hybridMultilevel"/>
    <w:tmpl w:val="5E4029F6"/>
    <w:lvl w:ilvl="0" w:tplc="040C0015">
      <w:start w:val="1"/>
      <w:numFmt w:val="upperLetter"/>
      <w:lvlText w:val="%1."/>
      <w:lvlJc w:val="left"/>
      <w:pPr>
        <w:ind w:left="1440" w:hanging="360"/>
      </w:p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4" w15:restartNumberingAfterBreak="0">
    <w:nsid w:val="7E2229EE"/>
    <w:multiLevelType w:val="hybridMultilevel"/>
    <w:tmpl w:val="7CB0E97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5" w15:restartNumberingAfterBreak="0">
    <w:nsid w:val="7EC81A1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FCA47DA"/>
    <w:multiLevelType w:val="multilevel"/>
    <w:tmpl w:val="C44C517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0"/>
  </w:num>
  <w:num w:numId="2">
    <w:abstractNumId w:val="22"/>
  </w:num>
  <w:num w:numId="3">
    <w:abstractNumId w:val="12"/>
  </w:num>
  <w:num w:numId="4">
    <w:abstractNumId w:val="23"/>
  </w:num>
  <w:num w:numId="5">
    <w:abstractNumId w:val="16"/>
  </w:num>
  <w:num w:numId="6">
    <w:abstractNumId w:val="20"/>
  </w:num>
  <w:num w:numId="7">
    <w:abstractNumId w:val="7"/>
  </w:num>
  <w:num w:numId="8">
    <w:abstractNumId w:val="11"/>
  </w:num>
  <w:num w:numId="9">
    <w:abstractNumId w:val="30"/>
  </w:num>
  <w:num w:numId="10">
    <w:abstractNumId w:val="37"/>
  </w:num>
  <w:num w:numId="11">
    <w:abstractNumId w:val="14"/>
  </w:num>
  <w:num w:numId="12">
    <w:abstractNumId w:val="15"/>
  </w:num>
  <w:num w:numId="13">
    <w:abstractNumId w:val="39"/>
  </w:num>
  <w:num w:numId="14">
    <w:abstractNumId w:val="6"/>
  </w:num>
  <w:num w:numId="15">
    <w:abstractNumId w:val="46"/>
  </w:num>
  <w:num w:numId="1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42"/>
  </w:num>
  <w:num w:numId="19">
    <w:abstractNumId w:val="5"/>
  </w:num>
  <w:num w:numId="20">
    <w:abstractNumId w:val="32"/>
  </w:num>
  <w:num w:numId="21">
    <w:abstractNumId w:val="28"/>
  </w:num>
  <w:num w:numId="22">
    <w:abstractNumId w:val="3"/>
  </w:num>
  <w:num w:numId="23">
    <w:abstractNumId w:val="13"/>
  </w:num>
  <w:num w:numId="24">
    <w:abstractNumId w:val="10"/>
  </w:num>
  <w:num w:numId="25">
    <w:abstractNumId w:val="1"/>
  </w:num>
  <w:num w:numId="26">
    <w:abstractNumId w:val="4"/>
  </w:num>
  <w:num w:numId="27">
    <w:abstractNumId w:val="2"/>
  </w:num>
  <w:num w:numId="28">
    <w:abstractNumId w:val="24"/>
  </w:num>
  <w:num w:numId="29">
    <w:abstractNumId w:val="43"/>
  </w:num>
  <w:num w:numId="30">
    <w:abstractNumId w:val="35"/>
  </w:num>
  <w:num w:numId="31">
    <w:abstractNumId w:val="31"/>
  </w:num>
  <w:num w:numId="32">
    <w:abstractNumId w:val="33"/>
  </w:num>
  <w:num w:numId="33">
    <w:abstractNumId w:val="44"/>
  </w:num>
  <w:num w:numId="34">
    <w:abstractNumId w:val="21"/>
  </w:num>
  <w:num w:numId="35">
    <w:abstractNumId w:val="27"/>
  </w:num>
  <w:num w:numId="36">
    <w:abstractNumId w:val="38"/>
  </w:num>
  <w:num w:numId="37">
    <w:abstractNumId w:val="45"/>
  </w:num>
  <w:num w:numId="38">
    <w:abstractNumId w:val="19"/>
  </w:num>
  <w:num w:numId="39">
    <w:abstractNumId w:val="34"/>
  </w:num>
  <w:num w:numId="40">
    <w:abstractNumId w:val="17"/>
  </w:num>
  <w:num w:numId="41">
    <w:abstractNumId w:val="29"/>
  </w:num>
  <w:num w:numId="42">
    <w:abstractNumId w:val="18"/>
  </w:num>
  <w:num w:numId="43">
    <w:abstractNumId w:val="41"/>
  </w:num>
  <w:num w:numId="44">
    <w:abstractNumId w:val="0"/>
  </w:num>
  <w:num w:numId="45">
    <w:abstractNumId w:val="9"/>
  </w:num>
  <w:num w:numId="46">
    <w:abstractNumId w:val="8"/>
  </w:num>
  <w:num w:numId="47">
    <w:abstractNumId w:val="26"/>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9C0"/>
    <w:rsid w:val="00002D84"/>
    <w:rsid w:val="000050D9"/>
    <w:rsid w:val="000217C4"/>
    <w:rsid w:val="000355C9"/>
    <w:rsid w:val="00037AFD"/>
    <w:rsid w:val="00056CD4"/>
    <w:rsid w:val="0006249C"/>
    <w:rsid w:val="00072F0B"/>
    <w:rsid w:val="00096432"/>
    <w:rsid w:val="000A4DDC"/>
    <w:rsid w:val="000B42CB"/>
    <w:rsid w:val="000C4A88"/>
    <w:rsid w:val="000D5EDA"/>
    <w:rsid w:val="000E3EA6"/>
    <w:rsid w:val="000F446B"/>
    <w:rsid w:val="000F71C1"/>
    <w:rsid w:val="00121737"/>
    <w:rsid w:val="001367D2"/>
    <w:rsid w:val="00153691"/>
    <w:rsid w:val="00163FC6"/>
    <w:rsid w:val="00165A65"/>
    <w:rsid w:val="00193F59"/>
    <w:rsid w:val="00195139"/>
    <w:rsid w:val="001C4970"/>
    <w:rsid w:val="001F153E"/>
    <w:rsid w:val="00203618"/>
    <w:rsid w:val="00206D49"/>
    <w:rsid w:val="002135CE"/>
    <w:rsid w:val="00214997"/>
    <w:rsid w:val="002174EF"/>
    <w:rsid w:val="00246727"/>
    <w:rsid w:val="00252874"/>
    <w:rsid w:val="00253ACE"/>
    <w:rsid w:val="00262ECE"/>
    <w:rsid w:val="002759B3"/>
    <w:rsid w:val="0028185C"/>
    <w:rsid w:val="00295D0B"/>
    <w:rsid w:val="002A1EAE"/>
    <w:rsid w:val="002A6A96"/>
    <w:rsid w:val="002B4DC7"/>
    <w:rsid w:val="002C298A"/>
    <w:rsid w:val="002C73A7"/>
    <w:rsid w:val="002D3319"/>
    <w:rsid w:val="002D515D"/>
    <w:rsid w:val="002E1A8C"/>
    <w:rsid w:val="002E542D"/>
    <w:rsid w:val="002F1056"/>
    <w:rsid w:val="002F1DBE"/>
    <w:rsid w:val="002F531C"/>
    <w:rsid w:val="002F7395"/>
    <w:rsid w:val="002F7909"/>
    <w:rsid w:val="00306A58"/>
    <w:rsid w:val="00311424"/>
    <w:rsid w:val="00327DBC"/>
    <w:rsid w:val="00356048"/>
    <w:rsid w:val="0037158B"/>
    <w:rsid w:val="003A1CA2"/>
    <w:rsid w:val="003A23B8"/>
    <w:rsid w:val="003A5927"/>
    <w:rsid w:val="003C4B00"/>
    <w:rsid w:val="003D59A3"/>
    <w:rsid w:val="003F7787"/>
    <w:rsid w:val="00403939"/>
    <w:rsid w:val="004108A1"/>
    <w:rsid w:val="00410A5E"/>
    <w:rsid w:val="0043651A"/>
    <w:rsid w:val="004405E6"/>
    <w:rsid w:val="004415C1"/>
    <w:rsid w:val="004449DD"/>
    <w:rsid w:val="00462360"/>
    <w:rsid w:val="0046322F"/>
    <w:rsid w:val="00471EBB"/>
    <w:rsid w:val="004735E9"/>
    <w:rsid w:val="00473C36"/>
    <w:rsid w:val="004867FF"/>
    <w:rsid w:val="004A3BF1"/>
    <w:rsid w:val="004C5A54"/>
    <w:rsid w:val="004C680A"/>
    <w:rsid w:val="004F51D2"/>
    <w:rsid w:val="005052D8"/>
    <w:rsid w:val="00505512"/>
    <w:rsid w:val="005164AA"/>
    <w:rsid w:val="00527A9C"/>
    <w:rsid w:val="00533297"/>
    <w:rsid w:val="00537179"/>
    <w:rsid w:val="00545398"/>
    <w:rsid w:val="005537F9"/>
    <w:rsid w:val="00555709"/>
    <w:rsid w:val="00557E7A"/>
    <w:rsid w:val="00576E88"/>
    <w:rsid w:val="00582991"/>
    <w:rsid w:val="00596A95"/>
    <w:rsid w:val="005A28B8"/>
    <w:rsid w:val="005B0450"/>
    <w:rsid w:val="005B38FE"/>
    <w:rsid w:val="005B49DF"/>
    <w:rsid w:val="005C26E3"/>
    <w:rsid w:val="005C6B2B"/>
    <w:rsid w:val="005D388E"/>
    <w:rsid w:val="005D6CE6"/>
    <w:rsid w:val="005E4321"/>
    <w:rsid w:val="005E5787"/>
    <w:rsid w:val="005F4F00"/>
    <w:rsid w:val="006061E9"/>
    <w:rsid w:val="00623725"/>
    <w:rsid w:val="00627D30"/>
    <w:rsid w:val="00634509"/>
    <w:rsid w:val="0064059A"/>
    <w:rsid w:val="00647058"/>
    <w:rsid w:val="0066366B"/>
    <w:rsid w:val="00672F6E"/>
    <w:rsid w:val="00675937"/>
    <w:rsid w:val="0068717F"/>
    <w:rsid w:val="00690DED"/>
    <w:rsid w:val="006A1804"/>
    <w:rsid w:val="006B7B1A"/>
    <w:rsid w:val="006C3527"/>
    <w:rsid w:val="006D5073"/>
    <w:rsid w:val="006E16F0"/>
    <w:rsid w:val="006E7398"/>
    <w:rsid w:val="00702096"/>
    <w:rsid w:val="0070571A"/>
    <w:rsid w:val="00705E78"/>
    <w:rsid w:val="0074110D"/>
    <w:rsid w:val="007433F3"/>
    <w:rsid w:val="00746DA3"/>
    <w:rsid w:val="007511DB"/>
    <w:rsid w:val="007639E4"/>
    <w:rsid w:val="00775916"/>
    <w:rsid w:val="00782404"/>
    <w:rsid w:val="00791F5C"/>
    <w:rsid w:val="007B3493"/>
    <w:rsid w:val="007C431D"/>
    <w:rsid w:val="007E172E"/>
    <w:rsid w:val="007F362D"/>
    <w:rsid w:val="007F4BF3"/>
    <w:rsid w:val="008302D0"/>
    <w:rsid w:val="0084348C"/>
    <w:rsid w:val="00845B86"/>
    <w:rsid w:val="00846C4D"/>
    <w:rsid w:val="00857702"/>
    <w:rsid w:val="008635F1"/>
    <w:rsid w:val="0087182F"/>
    <w:rsid w:val="00873842"/>
    <w:rsid w:val="008833FA"/>
    <w:rsid w:val="00886A86"/>
    <w:rsid w:val="00892C8A"/>
    <w:rsid w:val="008975CD"/>
    <w:rsid w:val="008B6DD9"/>
    <w:rsid w:val="008C191F"/>
    <w:rsid w:val="008C2F0F"/>
    <w:rsid w:val="008D351B"/>
    <w:rsid w:val="008D553F"/>
    <w:rsid w:val="008E06F6"/>
    <w:rsid w:val="008E7BA3"/>
    <w:rsid w:val="008F176F"/>
    <w:rsid w:val="008F3100"/>
    <w:rsid w:val="008F4E66"/>
    <w:rsid w:val="008F62EC"/>
    <w:rsid w:val="008F687F"/>
    <w:rsid w:val="00904560"/>
    <w:rsid w:val="00904FA2"/>
    <w:rsid w:val="009064B2"/>
    <w:rsid w:val="0090742A"/>
    <w:rsid w:val="00922A54"/>
    <w:rsid w:val="0094294E"/>
    <w:rsid w:val="00946DC8"/>
    <w:rsid w:val="0095351D"/>
    <w:rsid w:val="00953E97"/>
    <w:rsid w:val="00990D2F"/>
    <w:rsid w:val="009A0D91"/>
    <w:rsid w:val="009A5EF2"/>
    <w:rsid w:val="009B2EE0"/>
    <w:rsid w:val="009B4EC8"/>
    <w:rsid w:val="009B65B1"/>
    <w:rsid w:val="009C555C"/>
    <w:rsid w:val="009D359F"/>
    <w:rsid w:val="009D3E5A"/>
    <w:rsid w:val="009E008F"/>
    <w:rsid w:val="009E04C0"/>
    <w:rsid w:val="009E7B6E"/>
    <w:rsid w:val="009F1E65"/>
    <w:rsid w:val="009F48CF"/>
    <w:rsid w:val="00A157AE"/>
    <w:rsid w:val="00A42965"/>
    <w:rsid w:val="00A44BB0"/>
    <w:rsid w:val="00A45870"/>
    <w:rsid w:val="00A62533"/>
    <w:rsid w:val="00A81B7B"/>
    <w:rsid w:val="00A9010A"/>
    <w:rsid w:val="00A965E8"/>
    <w:rsid w:val="00AA3B6D"/>
    <w:rsid w:val="00AC2576"/>
    <w:rsid w:val="00AC472E"/>
    <w:rsid w:val="00AD042C"/>
    <w:rsid w:val="00AE0B9D"/>
    <w:rsid w:val="00AF43E3"/>
    <w:rsid w:val="00AF5B02"/>
    <w:rsid w:val="00B05067"/>
    <w:rsid w:val="00B14D18"/>
    <w:rsid w:val="00B21D72"/>
    <w:rsid w:val="00B2303D"/>
    <w:rsid w:val="00B23899"/>
    <w:rsid w:val="00B37B4D"/>
    <w:rsid w:val="00B45AB8"/>
    <w:rsid w:val="00B527E9"/>
    <w:rsid w:val="00B72240"/>
    <w:rsid w:val="00B77B14"/>
    <w:rsid w:val="00BB3322"/>
    <w:rsid w:val="00BB39DB"/>
    <w:rsid w:val="00BB63A8"/>
    <w:rsid w:val="00BD46F3"/>
    <w:rsid w:val="00BD7524"/>
    <w:rsid w:val="00BE6C70"/>
    <w:rsid w:val="00C01DAD"/>
    <w:rsid w:val="00C02C93"/>
    <w:rsid w:val="00C041F1"/>
    <w:rsid w:val="00C13225"/>
    <w:rsid w:val="00C1457B"/>
    <w:rsid w:val="00C155D1"/>
    <w:rsid w:val="00C24069"/>
    <w:rsid w:val="00C47454"/>
    <w:rsid w:val="00C630C0"/>
    <w:rsid w:val="00C7415F"/>
    <w:rsid w:val="00C813FB"/>
    <w:rsid w:val="00C90A96"/>
    <w:rsid w:val="00C965A0"/>
    <w:rsid w:val="00CA5838"/>
    <w:rsid w:val="00CA6605"/>
    <w:rsid w:val="00CD6AB1"/>
    <w:rsid w:val="00CE0ED5"/>
    <w:rsid w:val="00CE48C1"/>
    <w:rsid w:val="00CE5D8B"/>
    <w:rsid w:val="00CF724B"/>
    <w:rsid w:val="00D042D8"/>
    <w:rsid w:val="00D1150C"/>
    <w:rsid w:val="00D32E7D"/>
    <w:rsid w:val="00D437B1"/>
    <w:rsid w:val="00D44FA5"/>
    <w:rsid w:val="00D51F2B"/>
    <w:rsid w:val="00D869C0"/>
    <w:rsid w:val="00D961E4"/>
    <w:rsid w:val="00DA256D"/>
    <w:rsid w:val="00DA3BCB"/>
    <w:rsid w:val="00DB2766"/>
    <w:rsid w:val="00DB54CE"/>
    <w:rsid w:val="00DD6B09"/>
    <w:rsid w:val="00DF060E"/>
    <w:rsid w:val="00DF4575"/>
    <w:rsid w:val="00E05890"/>
    <w:rsid w:val="00E05C1C"/>
    <w:rsid w:val="00E14DBB"/>
    <w:rsid w:val="00E202D7"/>
    <w:rsid w:val="00E35122"/>
    <w:rsid w:val="00E37EDA"/>
    <w:rsid w:val="00E37EF1"/>
    <w:rsid w:val="00E43C07"/>
    <w:rsid w:val="00E46A90"/>
    <w:rsid w:val="00E50C25"/>
    <w:rsid w:val="00E50E71"/>
    <w:rsid w:val="00E84B27"/>
    <w:rsid w:val="00E86387"/>
    <w:rsid w:val="00EA2536"/>
    <w:rsid w:val="00EA76B1"/>
    <w:rsid w:val="00EB0C86"/>
    <w:rsid w:val="00EB7000"/>
    <w:rsid w:val="00EC1382"/>
    <w:rsid w:val="00ED2DFA"/>
    <w:rsid w:val="00EF7AC8"/>
    <w:rsid w:val="00F16238"/>
    <w:rsid w:val="00F2033C"/>
    <w:rsid w:val="00F363E9"/>
    <w:rsid w:val="00F46D71"/>
    <w:rsid w:val="00F5376B"/>
    <w:rsid w:val="00F606E9"/>
    <w:rsid w:val="00F61B90"/>
    <w:rsid w:val="00F87F0F"/>
    <w:rsid w:val="00F92C98"/>
    <w:rsid w:val="00F93FD2"/>
    <w:rsid w:val="00FC09F9"/>
    <w:rsid w:val="00FC275E"/>
    <w:rsid w:val="00FD7125"/>
    <w:rsid w:val="00FE0A19"/>
    <w:rsid w:val="00FE1BE6"/>
    <w:rsid w:val="00FE2070"/>
    <w:rsid w:val="00FE4D5F"/>
    <w:rsid w:val="00FF50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247BA5"/>
  <w15:chartTrackingRefBased/>
  <w15:docId w15:val="{D0989735-C00F-46C4-8A3F-C7D2A99AA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A4DDC"/>
    <w:rPr>
      <w:rFonts w:asciiTheme="minorHAnsi" w:hAnsiTheme="minorHAnsi"/>
      <w:sz w:val="24"/>
    </w:rPr>
  </w:style>
  <w:style w:type="paragraph" w:styleId="Titre1">
    <w:name w:val="heading 1"/>
    <w:basedOn w:val="Normal"/>
    <w:next w:val="Normal"/>
    <w:qFormat/>
    <w:rsid w:val="00F16238"/>
    <w:pPr>
      <w:keepNext/>
      <w:keepLines/>
      <w:pBdr>
        <w:bottom w:val="single" w:sz="4" w:space="1" w:color="58A7AF" w:themeColor="background2"/>
      </w:pBdr>
      <w:spacing w:before="480" w:after="240"/>
      <w:ind w:left="432" w:hanging="432"/>
      <w:jc w:val="both"/>
      <w:outlineLvl w:val="0"/>
    </w:pPr>
    <w:rPr>
      <w:rFonts w:ascii="Arial" w:hAnsi="Arial"/>
      <w:b/>
      <w:color w:val="44499C" w:themeColor="accent1"/>
      <w:sz w:val="28"/>
      <w:szCs w:val="28"/>
    </w:rPr>
  </w:style>
  <w:style w:type="paragraph" w:styleId="Titre2">
    <w:name w:val="heading 2"/>
    <w:basedOn w:val="Normal"/>
    <w:next w:val="Normal"/>
    <w:link w:val="Titre2Car"/>
    <w:qFormat/>
    <w:rsid w:val="001367D2"/>
    <w:pPr>
      <w:autoSpaceDE w:val="0"/>
      <w:autoSpaceDN w:val="0"/>
      <w:adjustRightInd w:val="0"/>
      <w:jc w:val="both"/>
      <w:outlineLvl w:val="1"/>
    </w:pPr>
    <w:rPr>
      <w:rFonts w:ascii="Trebuchet MS" w:eastAsia="Times New Roman" w:hAnsi="Trebuchet MS" w:cs="HelveticaNeue-Heavy"/>
      <w:b/>
      <w:bCs/>
      <w:smallCaps/>
      <w:color w:val="C00000"/>
      <w:sz w:val="22"/>
      <w:szCs w:val="18"/>
    </w:rPr>
  </w:style>
  <w:style w:type="paragraph" w:styleId="Titre3">
    <w:name w:val="heading 3"/>
    <w:basedOn w:val="Normal"/>
    <w:next w:val="Normal"/>
    <w:qFormat/>
    <w:rsid w:val="00DB2766"/>
    <w:pPr>
      <w:keepNext/>
      <w:spacing w:before="240" w:after="60"/>
      <w:outlineLvl w:val="2"/>
    </w:pPr>
    <w:rPr>
      <w:rFonts w:ascii="Helvetica" w:hAnsi="Helvetica"/>
      <w:b/>
      <w:color w:val="58A7AF" w:themeColor="background2"/>
      <w:sz w:val="22"/>
    </w:rPr>
  </w:style>
  <w:style w:type="paragraph" w:styleId="Titre4">
    <w:name w:val="heading 4"/>
    <w:basedOn w:val="Normal"/>
    <w:next w:val="Normal"/>
    <w:qFormat/>
    <w:rsid w:val="00153691"/>
    <w:pPr>
      <w:keepNext/>
      <w:tabs>
        <w:tab w:val="left" w:pos="35"/>
        <w:tab w:val="left" w:pos="16609"/>
      </w:tabs>
      <w:jc w:val="both"/>
      <w:outlineLvl w:val="3"/>
    </w:pPr>
    <w:rPr>
      <w:rFonts w:ascii="Arial" w:hAnsi="Arial"/>
      <w:i/>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nt5">
    <w:name w:val="font5"/>
    <w:basedOn w:val="Normal"/>
    <w:pPr>
      <w:spacing w:before="100" w:beforeAutospacing="1" w:after="100" w:afterAutospacing="1"/>
    </w:pPr>
    <w:rPr>
      <w:rFonts w:ascii="Arial" w:hAnsi="Arial"/>
      <w:sz w:val="20"/>
    </w:rPr>
  </w:style>
  <w:style w:type="paragraph" w:customStyle="1" w:styleId="font6">
    <w:name w:val="font6"/>
    <w:basedOn w:val="Normal"/>
    <w:pPr>
      <w:spacing w:before="100" w:beforeAutospacing="1" w:after="100" w:afterAutospacing="1"/>
    </w:pPr>
    <w:rPr>
      <w:rFonts w:ascii="Arial" w:hAnsi="Arial"/>
      <w:color w:val="000000"/>
      <w:sz w:val="20"/>
    </w:rPr>
  </w:style>
  <w:style w:type="paragraph" w:customStyle="1" w:styleId="xl24">
    <w:name w:val="xl24"/>
    <w:basedOn w:val="Normal"/>
    <w:pPr>
      <w:spacing w:before="100" w:beforeAutospacing="1" w:after="100" w:afterAutospacing="1"/>
      <w:jc w:val="center"/>
      <w:textAlignment w:val="center"/>
    </w:pPr>
    <w:rPr>
      <w:rFonts w:ascii="Arial" w:hAnsi="Arial"/>
      <w:b/>
    </w:rPr>
  </w:style>
  <w:style w:type="paragraph" w:customStyle="1" w:styleId="xl25">
    <w:name w:val="xl25"/>
    <w:basedOn w:val="Normal"/>
    <w:pPr>
      <w:spacing w:before="100" w:beforeAutospacing="1" w:after="100" w:afterAutospacing="1"/>
      <w:textAlignment w:val="center"/>
    </w:pPr>
    <w:rPr>
      <w:rFonts w:ascii="Arial" w:hAnsi="Arial"/>
      <w:sz w:val="20"/>
    </w:rPr>
  </w:style>
  <w:style w:type="paragraph" w:customStyle="1" w:styleId="xl26">
    <w:name w:val="xl26"/>
    <w:basedOn w:val="Normal"/>
    <w:pPr>
      <w:spacing w:before="100" w:beforeAutospacing="1" w:after="100" w:afterAutospacing="1"/>
      <w:jc w:val="center"/>
      <w:textAlignment w:val="center"/>
    </w:pPr>
    <w:rPr>
      <w:rFonts w:ascii="Arial" w:hAnsi="Arial"/>
      <w:b/>
      <w:sz w:val="20"/>
    </w:rPr>
  </w:style>
  <w:style w:type="paragraph" w:customStyle="1" w:styleId="xl27">
    <w:name w:val="xl27"/>
    <w:basedOn w:val="Normal"/>
    <w:pPr>
      <w:spacing w:before="100" w:beforeAutospacing="1" w:after="100" w:afterAutospacing="1"/>
      <w:jc w:val="center"/>
      <w:textAlignment w:val="center"/>
    </w:pPr>
    <w:rPr>
      <w:rFonts w:ascii="Wingdings" w:hAnsi="Wingdings"/>
    </w:rPr>
  </w:style>
  <w:style w:type="paragraph" w:customStyle="1" w:styleId="xl28">
    <w:name w:val="xl28"/>
    <w:basedOn w:val="Normal"/>
    <w:pPr>
      <w:spacing w:before="100" w:beforeAutospacing="1" w:after="100" w:afterAutospacing="1"/>
      <w:textAlignment w:val="center"/>
    </w:pPr>
    <w:rPr>
      <w:rFonts w:ascii="Arial" w:hAnsi="Arial"/>
      <w:sz w:val="20"/>
    </w:rPr>
  </w:style>
  <w:style w:type="paragraph" w:customStyle="1" w:styleId="xl29">
    <w:name w:val="xl29"/>
    <w:basedOn w:val="Normal"/>
    <w:pPr>
      <w:spacing w:before="100" w:beforeAutospacing="1" w:after="100" w:afterAutospacing="1"/>
      <w:jc w:val="center"/>
      <w:textAlignment w:val="center"/>
    </w:pPr>
    <w:rPr>
      <w:rFonts w:ascii="Arial" w:hAnsi="Arial"/>
      <w:sz w:val="20"/>
    </w:rPr>
  </w:style>
  <w:style w:type="paragraph" w:customStyle="1" w:styleId="xl30">
    <w:name w:val="xl30"/>
    <w:basedOn w:val="Normal"/>
    <w:pPr>
      <w:spacing w:before="100" w:beforeAutospacing="1" w:after="100" w:afterAutospacing="1"/>
      <w:jc w:val="center"/>
      <w:textAlignment w:val="center"/>
    </w:pPr>
    <w:rPr>
      <w:sz w:val="20"/>
    </w:rPr>
  </w:style>
  <w:style w:type="paragraph" w:customStyle="1" w:styleId="xl31">
    <w:name w:val="xl31"/>
    <w:basedOn w:val="Normal"/>
    <w:pPr>
      <w:spacing w:before="100" w:beforeAutospacing="1" w:after="100" w:afterAutospacing="1"/>
      <w:jc w:val="center"/>
      <w:textAlignment w:val="center"/>
    </w:pPr>
    <w:rPr>
      <w:rFonts w:ascii="Arial" w:hAnsi="Arial"/>
      <w:sz w:val="20"/>
    </w:rPr>
  </w:style>
  <w:style w:type="paragraph" w:customStyle="1" w:styleId="xl32">
    <w:name w:val="xl32"/>
    <w:basedOn w:val="Normal"/>
    <w:pPr>
      <w:spacing w:before="100" w:beforeAutospacing="1" w:after="100" w:afterAutospacing="1"/>
      <w:textAlignment w:val="center"/>
    </w:pPr>
    <w:rPr>
      <w:sz w:val="20"/>
    </w:rPr>
  </w:style>
  <w:style w:type="paragraph" w:customStyle="1" w:styleId="xl33">
    <w:name w:val="xl33"/>
    <w:basedOn w:val="Normal"/>
    <w:pPr>
      <w:spacing w:before="100" w:beforeAutospacing="1" w:after="100" w:afterAutospacing="1"/>
      <w:textAlignment w:val="center"/>
    </w:pPr>
    <w:rPr>
      <w:rFonts w:ascii="Arial" w:hAnsi="Arial"/>
      <w:b/>
      <w:sz w:val="20"/>
    </w:rPr>
  </w:style>
  <w:style w:type="paragraph" w:customStyle="1" w:styleId="xl34">
    <w:name w:val="xl34"/>
    <w:basedOn w:val="Normal"/>
    <w:pPr>
      <w:spacing w:before="100" w:beforeAutospacing="1" w:after="100" w:afterAutospacing="1"/>
      <w:textAlignment w:val="center"/>
    </w:pPr>
    <w:rPr>
      <w:rFonts w:ascii="Arial" w:hAnsi="Arial"/>
      <w:sz w:val="20"/>
    </w:rPr>
  </w:style>
  <w:style w:type="paragraph" w:customStyle="1" w:styleId="xl35">
    <w:name w:val="xl35"/>
    <w:basedOn w:val="Normal"/>
    <w:pPr>
      <w:spacing w:before="100" w:beforeAutospacing="1" w:after="100" w:afterAutospacing="1"/>
      <w:jc w:val="center"/>
      <w:textAlignment w:val="center"/>
    </w:pPr>
    <w:rPr>
      <w:rFonts w:ascii="Arial" w:hAnsi="Arial"/>
      <w:b/>
      <w:color w:val="DD0806"/>
    </w:rPr>
  </w:style>
  <w:style w:type="paragraph" w:customStyle="1" w:styleId="xl36">
    <w:name w:val="xl36"/>
    <w:basedOn w:val="Normal"/>
    <w:pPr>
      <w:spacing w:before="100" w:beforeAutospacing="1" w:after="100" w:afterAutospacing="1"/>
      <w:jc w:val="both"/>
      <w:textAlignment w:val="center"/>
    </w:pPr>
    <w:rPr>
      <w:rFonts w:ascii="Arial" w:hAnsi="Arial"/>
      <w:sz w:val="20"/>
    </w:rPr>
  </w:style>
  <w:style w:type="paragraph" w:customStyle="1" w:styleId="xl37">
    <w:name w:val="xl37"/>
    <w:basedOn w:val="Normal"/>
    <w:pPr>
      <w:spacing w:before="100" w:beforeAutospacing="1" w:after="100" w:afterAutospacing="1"/>
      <w:jc w:val="center"/>
      <w:textAlignment w:val="center"/>
    </w:pPr>
    <w:rPr>
      <w:rFonts w:ascii="Wingdings" w:hAnsi="Wingdings"/>
      <w:sz w:val="14"/>
    </w:rPr>
  </w:style>
  <w:style w:type="paragraph" w:customStyle="1" w:styleId="xl38">
    <w:name w:val="xl38"/>
    <w:basedOn w:val="Normal"/>
    <w:pPr>
      <w:spacing w:before="100" w:beforeAutospacing="1" w:after="100" w:afterAutospacing="1"/>
      <w:jc w:val="center"/>
      <w:textAlignment w:val="center"/>
    </w:pPr>
    <w:rPr>
      <w:rFonts w:ascii="Wingdings" w:hAnsi="Wingdings"/>
      <w:sz w:val="10"/>
    </w:rPr>
  </w:style>
  <w:style w:type="paragraph" w:customStyle="1" w:styleId="xl39">
    <w:name w:val="xl39"/>
    <w:basedOn w:val="Normal"/>
    <w:pPr>
      <w:spacing w:before="100" w:beforeAutospacing="1" w:after="100" w:afterAutospacing="1"/>
      <w:jc w:val="both"/>
      <w:textAlignment w:val="center"/>
    </w:pPr>
    <w:rPr>
      <w:sz w:val="20"/>
    </w:rPr>
  </w:style>
  <w:style w:type="paragraph" w:customStyle="1" w:styleId="xl40">
    <w:name w:val="xl40"/>
    <w:basedOn w:val="Normal"/>
    <w:pPr>
      <w:shd w:val="clear" w:color="auto" w:fill="C0C0C0"/>
      <w:spacing w:before="100" w:beforeAutospacing="1" w:after="100" w:afterAutospacing="1"/>
      <w:jc w:val="center"/>
      <w:textAlignment w:val="center"/>
    </w:pPr>
    <w:rPr>
      <w:b/>
      <w:sz w:val="20"/>
    </w:rPr>
  </w:style>
  <w:style w:type="paragraph" w:customStyle="1" w:styleId="xl41">
    <w:name w:val="xl41"/>
    <w:basedOn w:val="Normal"/>
    <w:pPr>
      <w:spacing w:before="100" w:beforeAutospacing="1" w:after="100" w:afterAutospacing="1"/>
      <w:textAlignment w:val="center"/>
    </w:pPr>
    <w:rPr>
      <w:rFonts w:ascii="Arial" w:hAnsi="Arial"/>
      <w:sz w:val="20"/>
    </w:rPr>
  </w:style>
  <w:style w:type="paragraph" w:customStyle="1" w:styleId="xl42">
    <w:name w:val="xl42"/>
    <w:basedOn w:val="Normal"/>
    <w:pPr>
      <w:spacing w:before="100" w:beforeAutospacing="1" w:after="100" w:afterAutospacing="1"/>
      <w:textAlignment w:val="center"/>
    </w:pPr>
    <w:rPr>
      <w:rFonts w:ascii="Arial" w:hAnsi="Arial"/>
      <w:sz w:val="20"/>
    </w:rPr>
  </w:style>
  <w:style w:type="paragraph" w:customStyle="1" w:styleId="xl43">
    <w:name w:val="xl43"/>
    <w:basedOn w:val="Normal"/>
    <w:pPr>
      <w:spacing w:before="100" w:beforeAutospacing="1" w:after="100" w:afterAutospacing="1"/>
      <w:jc w:val="both"/>
      <w:textAlignment w:val="center"/>
    </w:pPr>
    <w:rPr>
      <w:b/>
      <w:sz w:val="20"/>
    </w:rPr>
  </w:style>
  <w:style w:type="paragraph" w:customStyle="1" w:styleId="xl44">
    <w:name w:val="xl44"/>
    <w:basedOn w:val="Normal"/>
    <w:pPr>
      <w:spacing w:before="100" w:beforeAutospacing="1" w:after="100" w:afterAutospacing="1"/>
      <w:textAlignment w:val="center"/>
    </w:pPr>
    <w:rPr>
      <w:b/>
      <w:color w:val="0000D4"/>
      <w:sz w:val="20"/>
      <w:u w:val="single"/>
    </w:rPr>
  </w:style>
  <w:style w:type="paragraph" w:customStyle="1" w:styleId="xl45">
    <w:name w:val="xl45"/>
    <w:basedOn w:val="Normal"/>
    <w:pPr>
      <w:spacing w:before="100" w:beforeAutospacing="1" w:after="100" w:afterAutospacing="1"/>
      <w:jc w:val="center"/>
      <w:textAlignment w:val="center"/>
    </w:pPr>
    <w:rPr>
      <w:b/>
      <w:sz w:val="28"/>
    </w:rPr>
  </w:style>
  <w:style w:type="paragraph" w:customStyle="1" w:styleId="xl46">
    <w:name w:val="xl46"/>
    <w:basedOn w:val="Normal"/>
    <w:pPr>
      <w:spacing w:before="100" w:beforeAutospacing="1" w:after="100" w:afterAutospacing="1"/>
    </w:pPr>
    <w:rPr>
      <w:sz w:val="20"/>
    </w:rPr>
  </w:style>
  <w:style w:type="paragraph" w:customStyle="1" w:styleId="xl47">
    <w:name w:val="xl47"/>
    <w:basedOn w:val="Normal"/>
    <w:pPr>
      <w:spacing w:before="100" w:beforeAutospacing="1" w:after="100" w:afterAutospacing="1"/>
      <w:jc w:val="center"/>
      <w:textAlignment w:val="center"/>
    </w:pPr>
    <w:rPr>
      <w:rFonts w:ascii="Arial" w:hAnsi="Arial"/>
      <w:b/>
      <w:sz w:val="26"/>
      <w:u w:val="single"/>
    </w:rPr>
  </w:style>
  <w:style w:type="paragraph" w:customStyle="1" w:styleId="xl48">
    <w:name w:val="xl48"/>
    <w:basedOn w:val="Normal"/>
    <w:pPr>
      <w:spacing w:before="100" w:beforeAutospacing="1" w:after="100" w:afterAutospacing="1"/>
      <w:jc w:val="center"/>
      <w:textAlignment w:val="center"/>
    </w:pPr>
    <w:rPr>
      <w:rFonts w:ascii="Arial" w:hAnsi="Arial"/>
      <w:b/>
      <w:sz w:val="28"/>
      <w:u w:val="single"/>
    </w:rPr>
  </w:style>
  <w:style w:type="paragraph" w:customStyle="1" w:styleId="xl49">
    <w:name w:val="xl49"/>
    <w:basedOn w:val="Normal"/>
    <w:pPr>
      <w:shd w:val="clear" w:color="auto" w:fill="CCFFFF"/>
      <w:spacing w:before="100" w:beforeAutospacing="1" w:after="100" w:afterAutospacing="1"/>
      <w:jc w:val="both"/>
      <w:textAlignment w:val="center"/>
    </w:pPr>
    <w:rPr>
      <w:sz w:val="20"/>
    </w:rPr>
  </w:style>
  <w:style w:type="paragraph" w:customStyle="1" w:styleId="xl50">
    <w:name w:val="xl50"/>
    <w:basedOn w:val="Normal"/>
    <w:pPr>
      <w:spacing w:before="100" w:beforeAutospacing="1" w:after="100" w:afterAutospacing="1"/>
      <w:jc w:val="center"/>
      <w:textAlignment w:val="center"/>
    </w:pPr>
    <w:rPr>
      <w:rFonts w:ascii="Arial" w:hAnsi="Arial"/>
      <w:b/>
      <w:sz w:val="26"/>
    </w:rPr>
  </w:style>
  <w:style w:type="paragraph" w:customStyle="1" w:styleId="xl51">
    <w:name w:val="xl51"/>
    <w:basedOn w:val="Normal"/>
    <w:pPr>
      <w:spacing w:before="100" w:beforeAutospacing="1" w:after="100" w:afterAutospacing="1"/>
      <w:jc w:val="both"/>
      <w:textAlignment w:val="center"/>
    </w:pPr>
    <w:rPr>
      <w:b/>
      <w:color w:val="0000D4"/>
      <w:sz w:val="20"/>
    </w:rPr>
  </w:style>
  <w:style w:type="paragraph" w:customStyle="1" w:styleId="xl52">
    <w:name w:val="xl52"/>
    <w:basedOn w:val="Normal"/>
    <w:pPr>
      <w:spacing w:before="100" w:beforeAutospacing="1" w:after="100" w:afterAutospacing="1"/>
      <w:jc w:val="center"/>
      <w:textAlignment w:val="center"/>
    </w:pPr>
    <w:rPr>
      <w:rFonts w:ascii="Arial" w:hAnsi="Arial"/>
      <w:b/>
      <w:sz w:val="32"/>
    </w:rPr>
  </w:style>
  <w:style w:type="paragraph" w:customStyle="1" w:styleId="xl53">
    <w:name w:val="xl53"/>
    <w:basedOn w:val="Normal"/>
    <w:pPr>
      <w:shd w:val="clear" w:color="auto" w:fill="C0C0C0"/>
      <w:spacing w:before="100" w:beforeAutospacing="1" w:after="100" w:afterAutospacing="1"/>
      <w:jc w:val="center"/>
      <w:textAlignment w:val="center"/>
    </w:pPr>
    <w:rPr>
      <w:b/>
    </w:rPr>
  </w:style>
  <w:style w:type="paragraph" w:customStyle="1" w:styleId="xl54">
    <w:name w:val="xl54"/>
    <w:basedOn w:val="Normal"/>
    <w:pPr>
      <w:spacing w:before="100" w:beforeAutospacing="1" w:after="100" w:afterAutospacing="1"/>
      <w:jc w:val="both"/>
    </w:pPr>
    <w:rPr>
      <w:color w:val="000000"/>
      <w:sz w:val="20"/>
    </w:rPr>
  </w:style>
  <w:style w:type="paragraph" w:customStyle="1" w:styleId="xl55">
    <w:name w:val="xl55"/>
    <w:basedOn w:val="Normal"/>
    <w:pPr>
      <w:spacing w:before="100" w:beforeAutospacing="1" w:after="100" w:afterAutospacing="1"/>
      <w:jc w:val="both"/>
      <w:textAlignment w:val="center"/>
    </w:pPr>
    <w:rPr>
      <w:b/>
      <w:sz w:val="20"/>
    </w:rPr>
  </w:style>
  <w:style w:type="paragraph" w:customStyle="1" w:styleId="xl56">
    <w:name w:val="xl56"/>
    <w:basedOn w:val="Normal"/>
    <w:pPr>
      <w:spacing w:before="100" w:beforeAutospacing="1" w:after="100" w:afterAutospacing="1"/>
    </w:pPr>
    <w:rPr>
      <w:b/>
      <w:sz w:val="20"/>
    </w:rPr>
  </w:style>
  <w:style w:type="paragraph" w:customStyle="1" w:styleId="xl57">
    <w:name w:val="xl57"/>
    <w:basedOn w:val="Normal"/>
    <w:pPr>
      <w:spacing w:before="100" w:beforeAutospacing="1" w:after="100" w:afterAutospacing="1"/>
    </w:pPr>
    <w:rPr>
      <w:b/>
      <w:color w:val="0000D4"/>
      <w:sz w:val="20"/>
      <w:u w:val="single"/>
    </w:rPr>
  </w:style>
  <w:style w:type="paragraph" w:customStyle="1" w:styleId="xl58">
    <w:name w:val="xl58"/>
    <w:basedOn w:val="Normal"/>
    <w:pPr>
      <w:spacing w:before="100" w:beforeAutospacing="1" w:after="100" w:afterAutospacing="1"/>
      <w:jc w:val="both"/>
    </w:pPr>
    <w:rPr>
      <w:b/>
      <w:color w:val="0000D4"/>
      <w:sz w:val="20"/>
      <w:u w:val="single"/>
    </w:rPr>
  </w:style>
  <w:style w:type="paragraph" w:customStyle="1" w:styleId="xl59">
    <w:name w:val="xl59"/>
    <w:basedOn w:val="Normal"/>
    <w:pPr>
      <w:shd w:val="clear" w:color="auto" w:fill="CCFFFF"/>
      <w:spacing w:before="100" w:beforeAutospacing="1" w:after="100" w:afterAutospacing="1"/>
      <w:jc w:val="both"/>
      <w:textAlignment w:val="center"/>
    </w:pPr>
    <w:rPr>
      <w:sz w:val="20"/>
    </w:rPr>
  </w:style>
  <w:style w:type="paragraph" w:customStyle="1" w:styleId="xl60">
    <w:name w:val="xl60"/>
    <w:basedOn w:val="Normal"/>
    <w:pPr>
      <w:shd w:val="clear" w:color="auto" w:fill="CCFFFF"/>
      <w:spacing w:before="100" w:beforeAutospacing="1" w:after="100" w:afterAutospacing="1"/>
      <w:jc w:val="both"/>
    </w:pPr>
    <w:rPr>
      <w:sz w:val="20"/>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Corpsdetexte">
    <w:name w:val="Body Text"/>
    <w:basedOn w:val="Normal"/>
    <w:pPr>
      <w:tabs>
        <w:tab w:val="left" w:pos="176"/>
        <w:tab w:val="left" w:pos="31680"/>
      </w:tabs>
      <w:jc w:val="both"/>
    </w:pPr>
    <w:rPr>
      <w:rFonts w:ascii="Arial" w:hAnsi="Arial"/>
      <w:i/>
      <w:sz w:val="20"/>
    </w:rPr>
  </w:style>
  <w:style w:type="paragraph" w:styleId="Explorateurdedocuments">
    <w:name w:val="Document Map"/>
    <w:basedOn w:val="Normal"/>
    <w:semiHidden/>
    <w:rsid w:val="00537179"/>
    <w:pPr>
      <w:shd w:val="clear" w:color="auto" w:fill="000080"/>
    </w:pPr>
    <w:rPr>
      <w:rFonts w:ascii="Tahoma" w:hAnsi="Tahoma" w:cs="Tahoma"/>
      <w:sz w:val="20"/>
    </w:rPr>
  </w:style>
  <w:style w:type="table" w:styleId="Grilledutableau">
    <w:name w:val="Table Grid"/>
    <w:basedOn w:val="TableauNormal"/>
    <w:rsid w:val="004C6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9F1E65"/>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62ECE"/>
    <w:pPr>
      <w:spacing w:before="240" w:line="259" w:lineRule="auto"/>
      <w:outlineLvl w:val="9"/>
    </w:pPr>
    <w:rPr>
      <w:rFonts w:ascii="Calibri Light" w:eastAsia="Times New Roman" w:hAnsi="Calibri Light"/>
      <w:b w:val="0"/>
      <w:color w:val="2E74B5"/>
      <w:szCs w:val="32"/>
    </w:rPr>
  </w:style>
  <w:style w:type="paragraph" w:styleId="Titre">
    <w:name w:val="Title"/>
    <w:basedOn w:val="Normal"/>
    <w:next w:val="Normal"/>
    <w:link w:val="TitreCar"/>
    <w:qFormat/>
    <w:rsid w:val="00262ECE"/>
    <w:pPr>
      <w:pBdr>
        <w:bottom w:val="single" w:sz="4" w:space="1" w:color="auto"/>
      </w:pBdr>
      <w:spacing w:before="240" w:after="60"/>
      <w:outlineLvl w:val="0"/>
    </w:pPr>
    <w:rPr>
      <w:rFonts w:ascii="Calibri Light" w:eastAsia="Times New Roman" w:hAnsi="Calibri Light"/>
      <w:b/>
      <w:bCs/>
      <w:kern w:val="28"/>
      <w:sz w:val="32"/>
      <w:szCs w:val="32"/>
    </w:rPr>
  </w:style>
  <w:style w:type="character" w:customStyle="1" w:styleId="TitreCar">
    <w:name w:val="Titre Car"/>
    <w:link w:val="Titre"/>
    <w:rsid w:val="00262ECE"/>
    <w:rPr>
      <w:rFonts w:ascii="Calibri Light" w:eastAsia="Times New Roman" w:hAnsi="Calibri Light" w:cs="Times New Roman"/>
      <w:b/>
      <w:bCs/>
      <w:kern w:val="28"/>
      <w:sz w:val="32"/>
      <w:szCs w:val="32"/>
    </w:rPr>
  </w:style>
  <w:style w:type="paragraph" w:styleId="TM1">
    <w:name w:val="toc 1"/>
    <w:basedOn w:val="Normal"/>
    <w:next w:val="Normal"/>
    <w:autoRedefine/>
    <w:uiPriority w:val="39"/>
    <w:rsid w:val="00262ECE"/>
  </w:style>
  <w:style w:type="paragraph" w:styleId="TM2">
    <w:name w:val="toc 2"/>
    <w:basedOn w:val="Normal"/>
    <w:next w:val="Normal"/>
    <w:autoRedefine/>
    <w:uiPriority w:val="39"/>
    <w:rsid w:val="00262ECE"/>
    <w:pPr>
      <w:ind w:left="240"/>
    </w:pPr>
  </w:style>
  <w:style w:type="paragraph" w:styleId="TM3">
    <w:name w:val="toc 3"/>
    <w:basedOn w:val="Normal"/>
    <w:next w:val="Normal"/>
    <w:autoRedefine/>
    <w:uiPriority w:val="39"/>
    <w:rsid w:val="00262ECE"/>
    <w:pPr>
      <w:ind w:left="480"/>
    </w:pPr>
  </w:style>
  <w:style w:type="character" w:styleId="Lienhypertexte">
    <w:name w:val="Hyperlink"/>
    <w:uiPriority w:val="99"/>
    <w:unhideWhenUsed/>
    <w:rsid w:val="00262ECE"/>
    <w:rPr>
      <w:color w:val="0563C1"/>
      <w:u w:val="single"/>
    </w:rPr>
  </w:style>
  <w:style w:type="character" w:styleId="Marquedecommentaire">
    <w:name w:val="annotation reference"/>
    <w:basedOn w:val="Policepardfaut"/>
    <w:rsid w:val="0043651A"/>
    <w:rPr>
      <w:sz w:val="16"/>
      <w:szCs w:val="16"/>
    </w:rPr>
  </w:style>
  <w:style w:type="paragraph" w:styleId="Commentaire">
    <w:name w:val="annotation text"/>
    <w:basedOn w:val="Normal"/>
    <w:link w:val="CommentaireCar"/>
    <w:rsid w:val="0043651A"/>
    <w:rPr>
      <w:sz w:val="20"/>
    </w:rPr>
  </w:style>
  <w:style w:type="character" w:customStyle="1" w:styleId="CommentaireCar">
    <w:name w:val="Commentaire Car"/>
    <w:basedOn w:val="Policepardfaut"/>
    <w:link w:val="Commentaire"/>
    <w:rsid w:val="0043651A"/>
  </w:style>
  <w:style w:type="paragraph" w:styleId="Objetducommentaire">
    <w:name w:val="annotation subject"/>
    <w:basedOn w:val="Commentaire"/>
    <w:next w:val="Commentaire"/>
    <w:link w:val="ObjetducommentaireCar"/>
    <w:rsid w:val="0043651A"/>
    <w:rPr>
      <w:b/>
      <w:bCs/>
    </w:rPr>
  </w:style>
  <w:style w:type="character" w:customStyle="1" w:styleId="ObjetducommentaireCar">
    <w:name w:val="Objet du commentaire Car"/>
    <w:basedOn w:val="CommentaireCar"/>
    <w:link w:val="Objetducommentaire"/>
    <w:rsid w:val="0043651A"/>
    <w:rPr>
      <w:b/>
      <w:bCs/>
    </w:rPr>
  </w:style>
  <w:style w:type="paragraph" w:styleId="Textedebulles">
    <w:name w:val="Balloon Text"/>
    <w:basedOn w:val="Normal"/>
    <w:link w:val="TextedebullesCar"/>
    <w:rsid w:val="0043651A"/>
    <w:rPr>
      <w:rFonts w:ascii="Segoe UI" w:hAnsi="Segoe UI" w:cs="Segoe UI"/>
      <w:sz w:val="18"/>
      <w:szCs w:val="18"/>
    </w:rPr>
  </w:style>
  <w:style w:type="character" w:customStyle="1" w:styleId="TextedebullesCar">
    <w:name w:val="Texte de bulles Car"/>
    <w:basedOn w:val="Policepardfaut"/>
    <w:link w:val="Textedebulles"/>
    <w:rsid w:val="0043651A"/>
    <w:rPr>
      <w:rFonts w:ascii="Segoe UI" w:hAnsi="Segoe UI" w:cs="Segoe UI"/>
      <w:sz w:val="18"/>
      <w:szCs w:val="18"/>
    </w:rPr>
  </w:style>
  <w:style w:type="paragraph" w:styleId="Rvision">
    <w:name w:val="Revision"/>
    <w:hidden/>
    <w:uiPriority w:val="99"/>
    <w:semiHidden/>
    <w:rsid w:val="0043651A"/>
    <w:rPr>
      <w:sz w:val="24"/>
    </w:rPr>
  </w:style>
  <w:style w:type="paragraph" w:styleId="Paragraphedeliste">
    <w:name w:val="List Paragraph"/>
    <w:basedOn w:val="Normal"/>
    <w:uiPriority w:val="34"/>
    <w:qFormat/>
    <w:rsid w:val="00AC2576"/>
    <w:pPr>
      <w:ind w:left="720"/>
      <w:contextualSpacing/>
    </w:pPr>
  </w:style>
  <w:style w:type="character" w:customStyle="1" w:styleId="Titre2Car">
    <w:name w:val="Titre 2 Car"/>
    <w:basedOn w:val="Policepardfaut"/>
    <w:link w:val="Titre2"/>
    <w:rsid w:val="001367D2"/>
    <w:rPr>
      <w:rFonts w:ascii="Trebuchet MS" w:eastAsia="Times New Roman" w:hAnsi="Trebuchet MS" w:cs="HelveticaNeue-Heavy"/>
      <w:b/>
      <w:bCs/>
      <w:smallCaps/>
      <w:color w:val="C00000"/>
      <w:sz w:val="22"/>
      <w:szCs w:val="18"/>
    </w:rPr>
  </w:style>
  <w:style w:type="paragraph" w:customStyle="1" w:styleId="Erreur">
    <w:name w:val="Erreur"/>
    <w:basedOn w:val="Normal"/>
    <w:rsid w:val="000D5EDA"/>
    <w:pPr>
      <w:jc w:val="center"/>
    </w:pPr>
    <w:rPr>
      <w:rFonts w:ascii="Times New Roman" w:eastAsia="Times New Roman" w:hAnsi="Times New Roman"/>
      <w:i/>
      <w:sz w:val="20"/>
    </w:rPr>
  </w:style>
  <w:style w:type="paragraph" w:customStyle="1" w:styleId="AdressePageDeGarde">
    <w:name w:val="AdressePageDeGarde"/>
    <w:basedOn w:val="Normal"/>
    <w:rsid w:val="00B2303D"/>
    <w:pPr>
      <w:jc w:val="center"/>
    </w:pPr>
    <w:rPr>
      <w:rFonts w:eastAsia="Times New Roman"/>
      <w:b/>
      <w:sz w:val="22"/>
    </w:rPr>
  </w:style>
  <w:style w:type="paragraph" w:customStyle="1" w:styleId="Puce1">
    <w:name w:val="Puce 1"/>
    <w:basedOn w:val="Normal"/>
    <w:link w:val="Puce1Car"/>
    <w:qFormat/>
    <w:rsid w:val="000A4DDC"/>
    <w:pPr>
      <w:numPr>
        <w:numId w:val="17"/>
      </w:numPr>
      <w:tabs>
        <w:tab w:val="left" w:pos="709"/>
        <w:tab w:val="right" w:leader="dot" w:pos="7938"/>
      </w:tabs>
      <w:autoSpaceDE w:val="0"/>
      <w:autoSpaceDN w:val="0"/>
      <w:adjustRightInd w:val="0"/>
      <w:spacing w:before="120" w:after="120"/>
      <w:jc w:val="both"/>
    </w:pPr>
    <w:rPr>
      <w:rFonts w:eastAsia="Times New Roman" w:cstheme="minorHAnsi"/>
      <w:bCs/>
      <w:sz w:val="22"/>
      <w:szCs w:val="22"/>
      <w:lang w:eastAsia="x-none"/>
    </w:rPr>
  </w:style>
  <w:style w:type="character" w:customStyle="1" w:styleId="Puce1Car">
    <w:name w:val="Puce 1 Car"/>
    <w:link w:val="Puce1"/>
    <w:rsid w:val="000A4DDC"/>
    <w:rPr>
      <w:rFonts w:asciiTheme="minorHAnsi" w:eastAsia="Times New Roman" w:hAnsiTheme="minorHAnsi" w:cstheme="minorHAnsi"/>
      <w:bCs/>
      <w:sz w:val="22"/>
      <w:szCs w:val="22"/>
      <w:lang w:eastAsia="x-none"/>
    </w:rPr>
  </w:style>
  <w:style w:type="character" w:customStyle="1" w:styleId="PucesCar">
    <w:name w:val="Puces Car"/>
    <w:basedOn w:val="Policepardfaut"/>
    <w:link w:val="Puces"/>
    <w:locked/>
    <w:rsid w:val="009E04C0"/>
    <w:rPr>
      <w:rFonts w:asciiTheme="minorHAnsi" w:hAnsiTheme="minorHAnsi" w:cstheme="minorBidi"/>
    </w:rPr>
  </w:style>
  <w:style w:type="paragraph" w:customStyle="1" w:styleId="Puces">
    <w:name w:val="Puces"/>
    <w:basedOn w:val="Normal"/>
    <w:link w:val="PucesCar"/>
    <w:qFormat/>
    <w:rsid w:val="009E04C0"/>
    <w:pPr>
      <w:numPr>
        <w:numId w:val="20"/>
      </w:numPr>
      <w:spacing w:after="200" w:line="276" w:lineRule="auto"/>
      <w:ind w:left="851"/>
    </w:pPr>
    <w:rPr>
      <w:rFonts w:cstheme="minorBidi"/>
      <w:sz w:val="20"/>
    </w:rPr>
  </w:style>
  <w:style w:type="paragraph" w:customStyle="1" w:styleId="ParagrapheIndent2">
    <w:name w:val="ParagrapheIndent2"/>
    <w:basedOn w:val="Normal"/>
    <w:next w:val="Normal"/>
    <w:qFormat/>
    <w:rsid w:val="001367D2"/>
    <w:rPr>
      <w:rFonts w:ascii="Trebuchet MS" w:eastAsia="Trebuchet MS" w:hAnsi="Trebuchet MS" w:cs="Trebuchet MS"/>
      <w:sz w:val="20"/>
      <w:szCs w:val="24"/>
      <w:lang w:val="en-US" w:eastAsia="en-US"/>
    </w:rPr>
  </w:style>
  <w:style w:type="paragraph" w:customStyle="1" w:styleId="ParagrapheIndent1">
    <w:name w:val="ParagrapheIndent1"/>
    <w:basedOn w:val="Normal"/>
    <w:next w:val="Normal"/>
    <w:qFormat/>
    <w:rsid w:val="001367D2"/>
    <w:rPr>
      <w:rFonts w:ascii="Trebuchet MS" w:eastAsia="Trebuchet MS" w:hAnsi="Trebuchet MS" w:cs="Trebuchet MS"/>
      <w:sz w:val="20"/>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965194">
      <w:bodyDiv w:val="1"/>
      <w:marLeft w:val="0"/>
      <w:marRight w:val="0"/>
      <w:marTop w:val="0"/>
      <w:marBottom w:val="0"/>
      <w:divBdr>
        <w:top w:val="none" w:sz="0" w:space="0" w:color="auto"/>
        <w:left w:val="none" w:sz="0" w:space="0" w:color="auto"/>
        <w:bottom w:val="none" w:sz="0" w:space="0" w:color="auto"/>
        <w:right w:val="none" w:sz="0" w:space="0" w:color="auto"/>
      </w:divBdr>
    </w:div>
    <w:div w:id="181189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Assemblia">
      <a:dk1>
        <a:sysClr val="windowText" lastClr="000000"/>
      </a:dk1>
      <a:lt1>
        <a:srgbClr val="FFFFFF"/>
      </a:lt1>
      <a:dk2>
        <a:srgbClr val="E56A54"/>
      </a:dk2>
      <a:lt2>
        <a:srgbClr val="58A7AF"/>
      </a:lt2>
      <a:accent1>
        <a:srgbClr val="44499C"/>
      </a:accent1>
      <a:accent2>
        <a:srgbClr val="FF0000"/>
      </a:accent2>
      <a:accent3>
        <a:srgbClr val="FFC000"/>
      </a:accent3>
      <a:accent4>
        <a:srgbClr val="00B050"/>
      </a:accent4>
      <a:accent5>
        <a:srgbClr val="0070C0"/>
      </a:accent5>
      <a:accent6>
        <a:srgbClr val="44499C"/>
      </a:accent6>
      <a:hlink>
        <a:srgbClr val="002060"/>
      </a:hlink>
      <a:folHlink>
        <a:srgbClr val="44499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5C426-A988-4922-B552-9B0A8BF66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8</Pages>
  <Words>1824</Words>
  <Characters>10032</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CCTP - CONTENU DES ÉLÉMENTS DE MISSION</vt:lpstr>
    </vt:vector>
  </TitlesOfParts>
  <Company>CNOA</Company>
  <LinksUpToDate>false</LinksUpToDate>
  <CharactersWithSpaces>11833</CharactersWithSpaces>
  <SharedDoc>false</SharedDoc>
  <HLinks>
    <vt:vector size="90" baseType="variant">
      <vt:variant>
        <vt:i4>1310779</vt:i4>
      </vt:variant>
      <vt:variant>
        <vt:i4>86</vt:i4>
      </vt:variant>
      <vt:variant>
        <vt:i4>0</vt:i4>
      </vt:variant>
      <vt:variant>
        <vt:i4>5</vt:i4>
      </vt:variant>
      <vt:variant>
        <vt:lpwstr/>
      </vt:variant>
      <vt:variant>
        <vt:lpwstr>_Toc22820112</vt:lpwstr>
      </vt:variant>
      <vt:variant>
        <vt:i4>1507387</vt:i4>
      </vt:variant>
      <vt:variant>
        <vt:i4>80</vt:i4>
      </vt:variant>
      <vt:variant>
        <vt:i4>0</vt:i4>
      </vt:variant>
      <vt:variant>
        <vt:i4>5</vt:i4>
      </vt:variant>
      <vt:variant>
        <vt:lpwstr/>
      </vt:variant>
      <vt:variant>
        <vt:lpwstr>_Toc22820111</vt:lpwstr>
      </vt:variant>
      <vt:variant>
        <vt:i4>1441851</vt:i4>
      </vt:variant>
      <vt:variant>
        <vt:i4>74</vt:i4>
      </vt:variant>
      <vt:variant>
        <vt:i4>0</vt:i4>
      </vt:variant>
      <vt:variant>
        <vt:i4>5</vt:i4>
      </vt:variant>
      <vt:variant>
        <vt:lpwstr/>
      </vt:variant>
      <vt:variant>
        <vt:lpwstr>_Toc22820110</vt:lpwstr>
      </vt:variant>
      <vt:variant>
        <vt:i4>2031674</vt:i4>
      </vt:variant>
      <vt:variant>
        <vt:i4>68</vt:i4>
      </vt:variant>
      <vt:variant>
        <vt:i4>0</vt:i4>
      </vt:variant>
      <vt:variant>
        <vt:i4>5</vt:i4>
      </vt:variant>
      <vt:variant>
        <vt:lpwstr/>
      </vt:variant>
      <vt:variant>
        <vt:lpwstr>_Toc22820109</vt:lpwstr>
      </vt:variant>
      <vt:variant>
        <vt:i4>1966138</vt:i4>
      </vt:variant>
      <vt:variant>
        <vt:i4>62</vt:i4>
      </vt:variant>
      <vt:variant>
        <vt:i4>0</vt:i4>
      </vt:variant>
      <vt:variant>
        <vt:i4>5</vt:i4>
      </vt:variant>
      <vt:variant>
        <vt:lpwstr/>
      </vt:variant>
      <vt:variant>
        <vt:lpwstr>_Toc22820108</vt:lpwstr>
      </vt:variant>
      <vt:variant>
        <vt:i4>1114170</vt:i4>
      </vt:variant>
      <vt:variant>
        <vt:i4>56</vt:i4>
      </vt:variant>
      <vt:variant>
        <vt:i4>0</vt:i4>
      </vt:variant>
      <vt:variant>
        <vt:i4>5</vt:i4>
      </vt:variant>
      <vt:variant>
        <vt:lpwstr/>
      </vt:variant>
      <vt:variant>
        <vt:lpwstr>_Toc22820107</vt:lpwstr>
      </vt:variant>
      <vt:variant>
        <vt:i4>1048634</vt:i4>
      </vt:variant>
      <vt:variant>
        <vt:i4>50</vt:i4>
      </vt:variant>
      <vt:variant>
        <vt:i4>0</vt:i4>
      </vt:variant>
      <vt:variant>
        <vt:i4>5</vt:i4>
      </vt:variant>
      <vt:variant>
        <vt:lpwstr/>
      </vt:variant>
      <vt:variant>
        <vt:lpwstr>_Toc22820106</vt:lpwstr>
      </vt:variant>
      <vt:variant>
        <vt:i4>1245242</vt:i4>
      </vt:variant>
      <vt:variant>
        <vt:i4>44</vt:i4>
      </vt:variant>
      <vt:variant>
        <vt:i4>0</vt:i4>
      </vt:variant>
      <vt:variant>
        <vt:i4>5</vt:i4>
      </vt:variant>
      <vt:variant>
        <vt:lpwstr/>
      </vt:variant>
      <vt:variant>
        <vt:lpwstr>_Toc22820105</vt:lpwstr>
      </vt:variant>
      <vt:variant>
        <vt:i4>1179706</vt:i4>
      </vt:variant>
      <vt:variant>
        <vt:i4>38</vt:i4>
      </vt:variant>
      <vt:variant>
        <vt:i4>0</vt:i4>
      </vt:variant>
      <vt:variant>
        <vt:i4>5</vt:i4>
      </vt:variant>
      <vt:variant>
        <vt:lpwstr/>
      </vt:variant>
      <vt:variant>
        <vt:lpwstr>_Toc22820104</vt:lpwstr>
      </vt:variant>
      <vt:variant>
        <vt:i4>1376314</vt:i4>
      </vt:variant>
      <vt:variant>
        <vt:i4>32</vt:i4>
      </vt:variant>
      <vt:variant>
        <vt:i4>0</vt:i4>
      </vt:variant>
      <vt:variant>
        <vt:i4>5</vt:i4>
      </vt:variant>
      <vt:variant>
        <vt:lpwstr/>
      </vt:variant>
      <vt:variant>
        <vt:lpwstr>_Toc22820103</vt:lpwstr>
      </vt:variant>
      <vt:variant>
        <vt:i4>1310778</vt:i4>
      </vt:variant>
      <vt:variant>
        <vt:i4>26</vt:i4>
      </vt:variant>
      <vt:variant>
        <vt:i4>0</vt:i4>
      </vt:variant>
      <vt:variant>
        <vt:i4>5</vt:i4>
      </vt:variant>
      <vt:variant>
        <vt:lpwstr/>
      </vt:variant>
      <vt:variant>
        <vt:lpwstr>_Toc22820102</vt:lpwstr>
      </vt:variant>
      <vt:variant>
        <vt:i4>1507386</vt:i4>
      </vt:variant>
      <vt:variant>
        <vt:i4>20</vt:i4>
      </vt:variant>
      <vt:variant>
        <vt:i4>0</vt:i4>
      </vt:variant>
      <vt:variant>
        <vt:i4>5</vt:i4>
      </vt:variant>
      <vt:variant>
        <vt:lpwstr/>
      </vt:variant>
      <vt:variant>
        <vt:lpwstr>_Toc22820101</vt:lpwstr>
      </vt:variant>
      <vt:variant>
        <vt:i4>1441850</vt:i4>
      </vt:variant>
      <vt:variant>
        <vt:i4>14</vt:i4>
      </vt:variant>
      <vt:variant>
        <vt:i4>0</vt:i4>
      </vt:variant>
      <vt:variant>
        <vt:i4>5</vt:i4>
      </vt:variant>
      <vt:variant>
        <vt:lpwstr/>
      </vt:variant>
      <vt:variant>
        <vt:lpwstr>_Toc22820100</vt:lpwstr>
      </vt:variant>
      <vt:variant>
        <vt:i4>1966131</vt:i4>
      </vt:variant>
      <vt:variant>
        <vt:i4>8</vt:i4>
      </vt:variant>
      <vt:variant>
        <vt:i4>0</vt:i4>
      </vt:variant>
      <vt:variant>
        <vt:i4>5</vt:i4>
      </vt:variant>
      <vt:variant>
        <vt:lpwstr/>
      </vt:variant>
      <vt:variant>
        <vt:lpwstr>_Toc22820099</vt:lpwstr>
      </vt:variant>
      <vt:variant>
        <vt:i4>2031667</vt:i4>
      </vt:variant>
      <vt:variant>
        <vt:i4>2</vt:i4>
      </vt:variant>
      <vt:variant>
        <vt:i4>0</vt:i4>
      </vt:variant>
      <vt:variant>
        <vt:i4>5</vt:i4>
      </vt:variant>
      <vt:variant>
        <vt:lpwstr/>
      </vt:variant>
      <vt:variant>
        <vt:lpwstr>_Toc22820098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 CONTENU DES ÉLÉMENTS DE MISSION</dc:title>
  <dc:subject/>
  <dc:creator>ORDRE DES ARCHITECTES</dc:creator>
  <cp:keywords/>
  <cp:lastModifiedBy>Aurélien Verdiere</cp:lastModifiedBy>
  <cp:revision>10</cp:revision>
  <cp:lastPrinted>2019-11-15T07:49:00Z</cp:lastPrinted>
  <dcterms:created xsi:type="dcterms:W3CDTF">2024-09-18T07:26:00Z</dcterms:created>
  <dcterms:modified xsi:type="dcterms:W3CDTF">2024-12-26T08:42:00Z</dcterms:modified>
</cp:coreProperties>
</file>