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25B80" w14:textId="1496527A" w:rsidR="006346D2" w:rsidRPr="004C24A2" w:rsidRDefault="00936483" w:rsidP="006346D2">
      <w:pPr>
        <w:rPr>
          <w:rFonts w:ascii="Source Sans Pro" w:hAnsi="Source Sans Pro"/>
        </w:rPr>
      </w:pPr>
      <w:r w:rsidRPr="004C24A2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01FDC7BB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Pr="004C24A2" w:rsidRDefault="00936483" w:rsidP="006346D2">
      <w:pPr>
        <w:rPr>
          <w:rFonts w:ascii="Source Sans Pro" w:hAnsi="Source Sans Pro"/>
        </w:rPr>
      </w:pPr>
    </w:p>
    <w:p w14:paraId="0B3F1017" w14:textId="77777777" w:rsidR="00501956" w:rsidRPr="004C24A2" w:rsidRDefault="00501956" w:rsidP="00501956">
      <w:pPr>
        <w:rPr>
          <w:rFonts w:ascii="Source Sans Pro" w:hAnsi="Source Sans Pro" w:cstheme="minorHAnsi"/>
          <w:b/>
          <w:bCs/>
        </w:rPr>
      </w:pPr>
    </w:p>
    <w:p w14:paraId="26CDB5B8" w14:textId="79E65814" w:rsidR="00501956" w:rsidRPr="004C24A2" w:rsidRDefault="00501956" w:rsidP="00390AC5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4"/>
        </w:rPr>
      </w:pPr>
      <w:r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="00390AC5"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  <w:r w:rsidR="00B34902" w:rsidRPr="004C24A2">
        <w:rPr>
          <w:rFonts w:ascii="Source Sans Pro" w:hAnsi="Source Sans Pro" w:cstheme="minorHAnsi"/>
          <w:b/>
          <w:color w:val="000000"/>
          <w:sz w:val="28"/>
          <w:szCs w:val="28"/>
        </w:rPr>
        <w:t xml:space="preserve">Acquisition d’un </w:t>
      </w:r>
      <w:bookmarkStart w:id="0" w:name="_Hlk187747054"/>
      <w:r w:rsidR="00B34902" w:rsidRPr="004C24A2">
        <w:rPr>
          <w:rFonts w:ascii="Source Sans Pro" w:hAnsi="Source Sans Pro" w:cstheme="minorHAnsi"/>
          <w:b/>
          <w:color w:val="000000"/>
          <w:sz w:val="28"/>
          <w:szCs w:val="28"/>
        </w:rPr>
        <w:t>système d’ablation laser femtoseconde (ALfs)</w:t>
      </w:r>
      <w:bookmarkEnd w:id="0"/>
    </w:p>
    <w:p w14:paraId="1CA9C9E4" w14:textId="77777777" w:rsidR="002640A5" w:rsidRPr="004C24A2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Cadre de réponse technique</w:t>
      </w:r>
    </w:p>
    <w:p w14:paraId="57FA1BA7" w14:textId="77777777" w:rsidR="00501956" w:rsidRPr="004C24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4C24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4C24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77EC2350" w14:textId="1A1B387B" w:rsidR="00501956" w:rsidRPr="004C24A2" w:rsidRDefault="00175AD2" w:rsidP="00501956">
      <w:pPr>
        <w:jc w:val="center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b/>
          <w:sz w:val="18"/>
          <w:szCs w:val="18"/>
        </w:rPr>
        <w:t>A</w:t>
      </w:r>
      <w:r w:rsidRPr="00175AD2">
        <w:rPr>
          <w:rFonts w:ascii="Source Sans Pro" w:hAnsi="Source Sans Pro" w:cstheme="minorHAnsi"/>
          <w:b/>
          <w:sz w:val="18"/>
          <w:szCs w:val="18"/>
        </w:rPr>
        <w:t>ppel d’offres ouvert en application des articles L2124-2, R2124-2, 1° et R2161-2 à R2161-5 du Code de la commande publique</w:t>
      </w:r>
    </w:p>
    <w:p w14:paraId="3913BDC8" w14:textId="77777777" w:rsidR="00501956" w:rsidRPr="004C24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4C24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45F01803" w:rsidR="00501956" w:rsidRPr="004C24A2" w:rsidRDefault="00501956" w:rsidP="00501956">
      <w:pPr>
        <w:jc w:val="center"/>
        <w:rPr>
          <w:rFonts w:ascii="Source Sans Pro" w:hAnsi="Source Sans Pro"/>
        </w:rPr>
      </w:pPr>
      <w:r w:rsidRPr="004C24A2">
        <w:rPr>
          <w:rFonts w:ascii="Source Sans Pro" w:hAnsi="Source Sans Pro"/>
          <w:b/>
          <w:sz w:val="24"/>
        </w:rPr>
        <w:t>Procédure n°2</w:t>
      </w:r>
      <w:r w:rsidR="00B34902" w:rsidRPr="004C24A2">
        <w:rPr>
          <w:rFonts w:ascii="Source Sans Pro" w:hAnsi="Source Sans Pro"/>
          <w:b/>
          <w:sz w:val="24"/>
        </w:rPr>
        <w:t>5</w:t>
      </w:r>
      <w:r w:rsidR="00175AD2">
        <w:rPr>
          <w:rFonts w:ascii="Source Sans Pro" w:hAnsi="Source Sans Pro"/>
          <w:b/>
          <w:sz w:val="24"/>
        </w:rPr>
        <w:t>004</w:t>
      </w:r>
      <w:r w:rsidR="00B34902" w:rsidRPr="004C24A2">
        <w:rPr>
          <w:rFonts w:ascii="Source Sans Pro" w:hAnsi="Source Sans Pro"/>
          <w:b/>
          <w:sz w:val="24"/>
        </w:rPr>
        <w:t>AOOF</w:t>
      </w:r>
    </w:p>
    <w:p w14:paraId="06B52E43" w14:textId="77777777" w:rsidR="00501956" w:rsidRPr="004C24A2" w:rsidRDefault="00501956" w:rsidP="006346D2">
      <w:pPr>
        <w:rPr>
          <w:rFonts w:ascii="Source Sans Pro" w:hAnsi="Source Sans Pro"/>
        </w:rPr>
      </w:pPr>
    </w:p>
    <w:p w14:paraId="6AB749C7" w14:textId="77777777" w:rsidR="00936483" w:rsidRPr="004C24A2" w:rsidRDefault="00936483" w:rsidP="006346D2">
      <w:pPr>
        <w:rPr>
          <w:rFonts w:ascii="Source Sans Pro" w:hAnsi="Source Sans Pro"/>
        </w:rPr>
      </w:pPr>
    </w:p>
    <w:p w14:paraId="66925B81" w14:textId="50EDA7F0" w:rsidR="006346D2" w:rsidRPr="004C24A2" w:rsidRDefault="006346D2" w:rsidP="006346D2">
      <w:pPr>
        <w:jc w:val="both"/>
        <w:rPr>
          <w:rFonts w:ascii="Source Sans Pro" w:hAnsi="Source Sans Pro"/>
        </w:rPr>
      </w:pPr>
      <w:r w:rsidRPr="004C24A2">
        <w:rPr>
          <w:rFonts w:ascii="Source Sans Pro" w:hAnsi="Source Sans Pro"/>
        </w:rPr>
        <w:t xml:space="preserve">Dans le cadre du volet technique de sa proposition, le </w:t>
      </w:r>
      <w:r w:rsidR="00C6410F" w:rsidRPr="004C24A2">
        <w:rPr>
          <w:rFonts w:ascii="Source Sans Pro" w:hAnsi="Source Sans Pro"/>
        </w:rPr>
        <w:t>candidat</w:t>
      </w:r>
      <w:r w:rsidRPr="004C24A2">
        <w:rPr>
          <w:rFonts w:ascii="Source Sans Pro" w:hAnsi="Source Sans Pro"/>
        </w:rPr>
        <w:t xml:space="preserve"> doit impérativement compléter l’ensemble des chapitres référencés au sein du présent cadre de </w:t>
      </w:r>
      <w:r w:rsidR="008F72E9" w:rsidRPr="004C24A2">
        <w:rPr>
          <w:rFonts w:ascii="Source Sans Pro" w:hAnsi="Source Sans Pro"/>
        </w:rPr>
        <w:t>réponse</w:t>
      </w:r>
      <w:r w:rsidRPr="004C24A2">
        <w:rPr>
          <w:rFonts w:ascii="Source Sans Pro" w:hAnsi="Source Sans Pro"/>
        </w:rPr>
        <w:t xml:space="preserve"> technique. Il peut ajouter tout élément lui paraissant nécessaire pour étayer sa proposition.</w:t>
      </w:r>
      <w:r w:rsidR="008F72E9" w:rsidRPr="004C24A2">
        <w:rPr>
          <w:rFonts w:ascii="Source Sans Pro" w:hAnsi="Source Sans Pro"/>
        </w:rPr>
        <w:t xml:space="preserve"> </w:t>
      </w:r>
    </w:p>
    <w:p w14:paraId="66925B83" w14:textId="77777777" w:rsidR="006346D2" w:rsidRPr="004C24A2" w:rsidRDefault="006346D2" w:rsidP="006346D2">
      <w:pPr>
        <w:jc w:val="both"/>
        <w:rPr>
          <w:rFonts w:ascii="Source Sans Pro" w:hAnsi="Source Sans Pro"/>
        </w:rPr>
      </w:pPr>
    </w:p>
    <w:p w14:paraId="55BACD61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3325A101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6AFF9387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41C077CB" w14:textId="71CF9782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43F442CC" w14:textId="77777777" w:rsidR="00390AC5" w:rsidRPr="004C24A2" w:rsidRDefault="00390AC5" w:rsidP="006346D2">
      <w:pPr>
        <w:jc w:val="both"/>
        <w:rPr>
          <w:rFonts w:ascii="Source Sans Pro" w:hAnsi="Source Sans Pro"/>
        </w:rPr>
      </w:pPr>
    </w:p>
    <w:p w14:paraId="65823E23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42976258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7D6ED3E0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1BE61F8D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6C9CFB9D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550EF2AB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0DA7449F" w14:textId="30609C1C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0551BC70" w14:textId="688FC5B9" w:rsidR="00F80F6A" w:rsidRPr="004C24A2" w:rsidRDefault="00F80F6A" w:rsidP="006346D2">
      <w:pPr>
        <w:jc w:val="both"/>
        <w:rPr>
          <w:rFonts w:ascii="Source Sans Pro" w:hAnsi="Source Sans Pro"/>
        </w:rPr>
      </w:pPr>
    </w:p>
    <w:p w14:paraId="6EA12F35" w14:textId="77777777" w:rsidR="00B34902" w:rsidRPr="004C24A2" w:rsidRDefault="00B34902" w:rsidP="006346D2">
      <w:pPr>
        <w:jc w:val="both"/>
        <w:rPr>
          <w:rFonts w:ascii="Source Sans Pro" w:hAnsi="Source Sans Pro"/>
        </w:rPr>
      </w:pPr>
    </w:p>
    <w:p w14:paraId="11ACFD07" w14:textId="77777777" w:rsidR="008F4607" w:rsidRPr="004C24A2" w:rsidRDefault="008F4607" w:rsidP="006346D2">
      <w:pPr>
        <w:jc w:val="both"/>
        <w:rPr>
          <w:rFonts w:ascii="Source Sans Pro" w:hAnsi="Source Sans Pro"/>
          <w:sz w:val="24"/>
          <w:szCs w:val="24"/>
        </w:rPr>
      </w:pPr>
    </w:p>
    <w:p w14:paraId="29332688" w14:textId="1BAAF133" w:rsidR="008E5BFA" w:rsidRPr="004C24A2" w:rsidRDefault="006346D2" w:rsidP="003E29AC">
      <w:pPr>
        <w:pStyle w:val="Titre1"/>
        <w:jc w:val="left"/>
      </w:pPr>
      <w:r w:rsidRPr="004C24A2">
        <w:t xml:space="preserve">Chapitre 1 : </w:t>
      </w:r>
      <w:r w:rsidR="00FA1D1F" w:rsidRPr="004C24A2">
        <w:t>L</w:t>
      </w:r>
      <w:r w:rsidR="00B824D3" w:rsidRPr="004C24A2">
        <w:t>es spécifications techniques conformes aux caractéristiques énoncées au sein du CC</w:t>
      </w:r>
      <w:r w:rsidR="00A93F4D" w:rsidRPr="004C24A2">
        <w:t>T</w:t>
      </w:r>
      <w:r w:rsidR="00B824D3" w:rsidRPr="004C24A2">
        <w:t>P</w:t>
      </w:r>
    </w:p>
    <w:p w14:paraId="39396213" w14:textId="00840704" w:rsidR="00FA1D1F" w:rsidRPr="004C24A2" w:rsidRDefault="00FA1D1F" w:rsidP="00E042E5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 xml:space="preserve">Le candidat détaillera les spécifications techniques du </w:t>
      </w:r>
      <w:r w:rsidR="00B34902" w:rsidRPr="004C24A2">
        <w:rPr>
          <w:rFonts w:ascii="Source Sans Pro" w:hAnsi="Source Sans Pro"/>
          <w:i/>
          <w:iCs/>
        </w:rPr>
        <w:t>système d’ablation laser femtoseconde (ALfs)</w:t>
      </w:r>
      <w:r w:rsidR="0023535F" w:rsidRPr="004C24A2">
        <w:rPr>
          <w:rFonts w:ascii="Source Sans Pro" w:hAnsi="Source Sans Pro"/>
          <w:i/>
          <w:iCs/>
        </w:rPr>
        <w:t>.</w:t>
      </w:r>
    </w:p>
    <w:p w14:paraId="70BBFD95" w14:textId="77777777" w:rsidR="00FA1D1F" w:rsidRPr="004C24A2" w:rsidRDefault="00FA1D1F" w:rsidP="00E042E5">
      <w:pPr>
        <w:jc w:val="both"/>
        <w:rPr>
          <w:rFonts w:ascii="Source Sans Pro" w:hAnsi="Source Sans Pro"/>
          <w:i/>
          <w:iCs/>
        </w:rPr>
      </w:pPr>
    </w:p>
    <w:p w14:paraId="1F8044D5" w14:textId="77777777" w:rsidR="005735A8" w:rsidRPr="004C24A2" w:rsidRDefault="005735A8" w:rsidP="005735A8">
      <w:pPr>
        <w:jc w:val="both"/>
        <w:rPr>
          <w:rFonts w:ascii="Source Sans Pro" w:hAnsi="Source Sans Pro"/>
        </w:rPr>
      </w:pPr>
    </w:p>
    <w:p w14:paraId="4CF2D98A" w14:textId="77777777" w:rsidR="00A94132" w:rsidRPr="004C24A2" w:rsidRDefault="00A94132" w:rsidP="00305302">
      <w:pPr>
        <w:jc w:val="both"/>
        <w:rPr>
          <w:rFonts w:ascii="Source Sans Pro" w:hAnsi="Source Sans Pro"/>
        </w:rPr>
      </w:pPr>
    </w:p>
    <w:p w14:paraId="3B1E63DC" w14:textId="17E9B642" w:rsidR="00305302" w:rsidRPr="004C24A2" w:rsidRDefault="00305302" w:rsidP="00305302">
      <w:pPr>
        <w:jc w:val="both"/>
        <w:rPr>
          <w:rFonts w:ascii="Source Sans Pro" w:hAnsi="Source Sans Pro"/>
        </w:rPr>
      </w:pPr>
    </w:p>
    <w:p w14:paraId="7C01B274" w14:textId="77777777" w:rsidR="00305302" w:rsidRPr="004C24A2" w:rsidRDefault="00305302" w:rsidP="00305302">
      <w:pPr>
        <w:jc w:val="both"/>
        <w:rPr>
          <w:rFonts w:ascii="Source Sans Pro" w:hAnsi="Source Sans Pro"/>
        </w:rPr>
      </w:pPr>
    </w:p>
    <w:p w14:paraId="7FAF1519" w14:textId="7AC94E26" w:rsidR="00305302" w:rsidRPr="004C24A2" w:rsidRDefault="00305302" w:rsidP="001451FC">
      <w:pPr>
        <w:jc w:val="both"/>
        <w:rPr>
          <w:rFonts w:ascii="Source Sans Pro" w:hAnsi="Source Sans Pro"/>
        </w:rPr>
      </w:pPr>
    </w:p>
    <w:p w14:paraId="17C80191" w14:textId="6EF0D198" w:rsidR="00305302" w:rsidRPr="004C24A2" w:rsidRDefault="00305302" w:rsidP="00305302">
      <w:pPr>
        <w:jc w:val="both"/>
        <w:rPr>
          <w:rFonts w:ascii="Source Sans Pro" w:hAnsi="Source Sans Pro"/>
        </w:rPr>
      </w:pPr>
    </w:p>
    <w:p w14:paraId="27A59DB8" w14:textId="77777777" w:rsidR="00305302" w:rsidRPr="004C24A2" w:rsidRDefault="00305302" w:rsidP="00305302">
      <w:pPr>
        <w:jc w:val="both"/>
        <w:rPr>
          <w:rFonts w:ascii="Source Sans Pro" w:hAnsi="Source Sans Pro"/>
        </w:rPr>
      </w:pPr>
    </w:p>
    <w:p w14:paraId="65862EDB" w14:textId="4BC3DEFD" w:rsidR="00651C4C" w:rsidRPr="004C24A2" w:rsidRDefault="00651C4C" w:rsidP="00E4212E">
      <w:pPr>
        <w:jc w:val="both"/>
        <w:rPr>
          <w:rFonts w:ascii="Source Sans Pro" w:hAnsi="Source Sans Pro"/>
        </w:rPr>
      </w:pPr>
    </w:p>
    <w:p w14:paraId="753A292E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74F4E16A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37EDA4F8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21FE6BE9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69C086D8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6C7AC8B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5E9428D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6D4E0D07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295788DC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38F6FAD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0D968B11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F53ECB8" w14:textId="77777777" w:rsidR="008E5BFA" w:rsidRPr="004C24A2" w:rsidRDefault="008E5BFA" w:rsidP="008E5BFA">
      <w:pPr>
        <w:jc w:val="both"/>
        <w:rPr>
          <w:rFonts w:ascii="Source Sans Pro" w:hAnsi="Source Sans Pro"/>
        </w:rPr>
      </w:pPr>
    </w:p>
    <w:p w14:paraId="66925B88" w14:textId="55C4FAFF" w:rsidR="00E4212E" w:rsidRPr="004C24A2" w:rsidRDefault="00E4212E">
      <w:pPr>
        <w:spacing w:before="0" w:after="160" w:line="259" w:lineRule="auto"/>
        <w:rPr>
          <w:rFonts w:ascii="Source Sans Pro" w:hAnsi="Source Sans Pro"/>
        </w:rPr>
      </w:pPr>
      <w:r w:rsidRPr="004C24A2">
        <w:rPr>
          <w:rFonts w:ascii="Source Sans Pro" w:hAnsi="Source Sans Pro"/>
        </w:rPr>
        <w:br w:type="page"/>
      </w:r>
    </w:p>
    <w:p w14:paraId="50D0F578" w14:textId="4AF09D7A" w:rsidR="0083444A" w:rsidRPr="004C24A2" w:rsidRDefault="00717EF7" w:rsidP="00624F59">
      <w:pPr>
        <w:pStyle w:val="Titre1"/>
      </w:pPr>
      <w:r w:rsidRPr="004C24A2">
        <w:lastRenderedPageBreak/>
        <w:t xml:space="preserve">Chapitre 2 : </w:t>
      </w:r>
      <w:r w:rsidR="002F4940" w:rsidRPr="004C24A2">
        <w:t xml:space="preserve">Modalités de livraison </w:t>
      </w:r>
      <w:r w:rsidR="004F1D11" w:rsidRPr="004C24A2">
        <w:t xml:space="preserve">et d’installation </w:t>
      </w:r>
      <w:r w:rsidR="002F4940" w:rsidRPr="004C24A2">
        <w:t>de</w:t>
      </w:r>
      <w:r w:rsidR="00AE6269" w:rsidRPr="004C24A2">
        <w:t>s équipements</w:t>
      </w:r>
    </w:p>
    <w:p w14:paraId="7FB9A4DA" w14:textId="68946CB8" w:rsidR="00ED2177" w:rsidRDefault="00ED2177" w:rsidP="00ED2177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>Le candidat détaillera notamment les conditions de transport et le conditionnement de</w:t>
      </w:r>
      <w:r w:rsidR="00FA1D1F" w:rsidRPr="004C24A2">
        <w:rPr>
          <w:rFonts w:ascii="Source Sans Pro" w:hAnsi="Source Sans Pro"/>
          <w:i/>
          <w:iCs/>
        </w:rPr>
        <w:t xml:space="preserve">s </w:t>
      </w:r>
      <w:r w:rsidRPr="004C24A2">
        <w:rPr>
          <w:rFonts w:ascii="Source Sans Pro" w:hAnsi="Source Sans Pro"/>
          <w:i/>
          <w:iCs/>
        </w:rPr>
        <w:t>équipement</w:t>
      </w:r>
      <w:r w:rsidR="00FA1D1F" w:rsidRPr="004C24A2">
        <w:rPr>
          <w:rFonts w:ascii="Source Sans Pro" w:hAnsi="Source Sans Pro"/>
          <w:i/>
          <w:iCs/>
        </w:rPr>
        <w:t>s</w:t>
      </w:r>
      <w:r w:rsidRPr="004C24A2">
        <w:rPr>
          <w:rFonts w:ascii="Source Sans Pro" w:hAnsi="Source Sans Pro"/>
          <w:i/>
          <w:iCs/>
        </w:rPr>
        <w:t>, les modalités d’installation sur site (manutention, raccordement, mise en service, etc.)</w:t>
      </w:r>
      <w:r w:rsidR="00FA1D1F" w:rsidRPr="004C24A2">
        <w:rPr>
          <w:rFonts w:ascii="Source Sans Pro" w:hAnsi="Source Sans Pro"/>
          <w:i/>
          <w:iCs/>
        </w:rPr>
        <w:t xml:space="preserve"> en fonction des exigences fixées dans </w:t>
      </w:r>
      <w:r w:rsidR="00175AD2">
        <w:rPr>
          <w:rFonts w:ascii="Source Sans Pro" w:hAnsi="Source Sans Pro"/>
          <w:i/>
          <w:iCs/>
        </w:rPr>
        <w:t>le CCTP</w:t>
      </w:r>
    </w:p>
    <w:p w14:paraId="71952AB6" w14:textId="2A1FD8B7" w:rsidR="005427B2" w:rsidRDefault="005427B2" w:rsidP="00ED2177">
      <w:pPr>
        <w:jc w:val="both"/>
        <w:rPr>
          <w:rFonts w:ascii="Source Sans Pro" w:hAnsi="Source Sans Pro"/>
          <w:i/>
          <w:iCs/>
        </w:rPr>
      </w:pPr>
      <w:r>
        <w:rPr>
          <w:rFonts w:ascii="Source Sans Pro" w:hAnsi="Source Sans Pro"/>
          <w:i/>
          <w:iCs/>
        </w:rPr>
        <w:t>Le candidat détaillera également le délai et la durée d’intervention pour la mise en place de la cellule d’ablation laser cryogénique après demande de la part des utilisateurs de l’équipement.</w:t>
      </w:r>
    </w:p>
    <w:p w14:paraId="22C9B2B5" w14:textId="44048122" w:rsidR="00210061" w:rsidRPr="004C24A2" w:rsidRDefault="00210061" w:rsidP="00ED2177">
      <w:pPr>
        <w:jc w:val="both"/>
        <w:rPr>
          <w:rFonts w:ascii="Source Sans Pro" w:hAnsi="Source Sans Pro"/>
          <w:i/>
          <w:iCs/>
        </w:rPr>
      </w:pPr>
      <w:r>
        <w:rPr>
          <w:rFonts w:ascii="Source Sans Pro" w:hAnsi="Source Sans Pro"/>
          <w:i/>
          <w:iCs/>
        </w:rPr>
        <w:t>Le candidat détaillera également les tests réalisés lors de l’installation afin de s’assurer du bon fonctionnement de l’appareil.</w:t>
      </w:r>
    </w:p>
    <w:p w14:paraId="0FF63BCE" w14:textId="77777777" w:rsidR="00ED2177" w:rsidRPr="004C24A2" w:rsidRDefault="00ED2177" w:rsidP="00ED2177">
      <w:pPr>
        <w:jc w:val="both"/>
        <w:rPr>
          <w:rFonts w:ascii="Source Sans Pro" w:hAnsi="Source Sans Pro"/>
        </w:rPr>
      </w:pPr>
    </w:p>
    <w:p w14:paraId="55597947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48E6A77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0B78E22A" w14:textId="77777777" w:rsidR="0083444A" w:rsidRPr="004C24A2" w:rsidRDefault="0083444A" w:rsidP="006346D2">
      <w:pPr>
        <w:jc w:val="both"/>
        <w:rPr>
          <w:rFonts w:ascii="Source Sans Pro" w:hAnsi="Source Sans Pro"/>
        </w:rPr>
      </w:pPr>
    </w:p>
    <w:p w14:paraId="3347E5E1" w14:textId="684AB038" w:rsidR="00A06B56" w:rsidRPr="004C24A2" w:rsidRDefault="00A06B56" w:rsidP="001451FC">
      <w:pPr>
        <w:jc w:val="both"/>
        <w:rPr>
          <w:rFonts w:ascii="Source Sans Pro" w:hAnsi="Source Sans Pro"/>
        </w:rPr>
      </w:pPr>
    </w:p>
    <w:p w14:paraId="14573920" w14:textId="71373FDD" w:rsidR="00A06B56" w:rsidRPr="004C24A2" w:rsidRDefault="00A06B56" w:rsidP="001451FC">
      <w:pPr>
        <w:jc w:val="both"/>
        <w:rPr>
          <w:rFonts w:ascii="Source Sans Pro" w:hAnsi="Source Sans Pro"/>
        </w:rPr>
      </w:pPr>
    </w:p>
    <w:p w14:paraId="45D97CED" w14:textId="05A0B858" w:rsidR="0083444A" w:rsidRPr="004C24A2" w:rsidRDefault="0083444A" w:rsidP="001451FC">
      <w:pPr>
        <w:jc w:val="both"/>
        <w:rPr>
          <w:rFonts w:ascii="Source Sans Pro" w:hAnsi="Source Sans Pro"/>
        </w:rPr>
      </w:pPr>
    </w:p>
    <w:p w14:paraId="0EB10933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6D0FEF79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4827F14D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071CB50E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73630594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3879F73A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5112A803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31567977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5DA880E0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1B096505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01CCACFD" w14:textId="77777777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428BE2AA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5C52F213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0F9F4DD5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6D087B20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34DE8F90" w14:textId="274953DD" w:rsidR="00007EB9" w:rsidRPr="004C24A2" w:rsidRDefault="00007EB9">
      <w:pPr>
        <w:spacing w:before="0" w:after="160" w:line="259" w:lineRule="auto"/>
        <w:rPr>
          <w:rFonts w:ascii="Source Sans Pro" w:hAnsi="Source Sans Pro"/>
        </w:rPr>
      </w:pPr>
      <w:r w:rsidRPr="004C24A2">
        <w:rPr>
          <w:rFonts w:ascii="Source Sans Pro" w:hAnsi="Source Sans Pro"/>
        </w:rPr>
        <w:br w:type="page"/>
      </w:r>
    </w:p>
    <w:p w14:paraId="66925B9B" w14:textId="37EBE00E" w:rsidR="006346D2" w:rsidRPr="004C24A2" w:rsidRDefault="006346D2" w:rsidP="00624F59">
      <w:pPr>
        <w:pStyle w:val="Titre1"/>
      </w:pPr>
      <w:r w:rsidRPr="004C24A2">
        <w:lastRenderedPageBreak/>
        <w:t xml:space="preserve">Chapitre </w:t>
      </w:r>
      <w:r w:rsidR="008254F2" w:rsidRPr="004C24A2">
        <w:t>3</w:t>
      </w:r>
      <w:r w:rsidRPr="004C24A2">
        <w:t> :</w:t>
      </w:r>
      <w:r w:rsidR="001F4B6B" w:rsidRPr="004C24A2">
        <w:t xml:space="preserve"> </w:t>
      </w:r>
      <w:r w:rsidR="00A87A7C" w:rsidRPr="004C24A2">
        <w:t>Les modalités de garantie (durée, délais d’intervention en cas de dysfonctionnement, fréquence de la maintenance préventive, fonctionnement du SAV…)</w:t>
      </w:r>
      <w:r w:rsidR="0055710A" w:rsidRPr="004C24A2">
        <w:t xml:space="preserve"> </w:t>
      </w:r>
    </w:p>
    <w:p w14:paraId="666C2B98" w14:textId="3C177C6E" w:rsidR="00DB080E" w:rsidRDefault="00DB080E" w:rsidP="00DB080E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 xml:space="preserve">Le candidat détaillera le fonctionnement général de son service après-vente (horaires, délais d’intervention, équipe, etc.) ainsi que les conditions de garanties </w:t>
      </w:r>
      <w:r w:rsidR="003E29AC" w:rsidRPr="004C24A2">
        <w:rPr>
          <w:rFonts w:ascii="Source Sans Pro" w:hAnsi="Source Sans Pro"/>
          <w:i/>
          <w:iCs/>
        </w:rPr>
        <w:t xml:space="preserve">et de maintenance </w:t>
      </w:r>
      <w:r w:rsidRPr="004C24A2">
        <w:rPr>
          <w:rFonts w:ascii="Source Sans Pro" w:hAnsi="Source Sans Pro"/>
          <w:i/>
          <w:iCs/>
        </w:rPr>
        <w:t>de</w:t>
      </w:r>
      <w:r w:rsidR="00AE6269" w:rsidRPr="004C24A2">
        <w:rPr>
          <w:rFonts w:ascii="Source Sans Pro" w:hAnsi="Source Sans Pro"/>
          <w:i/>
          <w:iCs/>
        </w:rPr>
        <w:t>s équipements</w:t>
      </w:r>
      <w:r w:rsidR="00FA1D1F" w:rsidRPr="004C24A2">
        <w:rPr>
          <w:rFonts w:ascii="Source Sans Pro" w:hAnsi="Source Sans Pro"/>
          <w:i/>
          <w:iCs/>
        </w:rPr>
        <w:t xml:space="preserve"> en fonction des exigences fixées dans </w:t>
      </w:r>
      <w:r w:rsidR="00175AD2">
        <w:rPr>
          <w:rFonts w:ascii="Source Sans Pro" w:hAnsi="Source Sans Pro"/>
          <w:i/>
          <w:iCs/>
        </w:rPr>
        <w:t>le CCTP</w:t>
      </w:r>
      <w:r w:rsidR="00FA1D1F" w:rsidRPr="004C24A2">
        <w:rPr>
          <w:rFonts w:ascii="Source Sans Pro" w:hAnsi="Source Sans Pro"/>
          <w:i/>
          <w:iCs/>
        </w:rPr>
        <w:t>.</w:t>
      </w:r>
    </w:p>
    <w:p w14:paraId="5BF6B75C" w14:textId="6E0692EF" w:rsidR="00270625" w:rsidRPr="004C24A2" w:rsidRDefault="00A9277F" w:rsidP="00DB080E">
      <w:pPr>
        <w:jc w:val="both"/>
        <w:rPr>
          <w:rFonts w:ascii="Source Sans Pro" w:hAnsi="Source Sans Pro"/>
          <w:i/>
          <w:iCs/>
        </w:rPr>
      </w:pPr>
      <w:r w:rsidRPr="00A9277F">
        <w:rPr>
          <w:rFonts w:ascii="Source Sans Pro" w:hAnsi="Source Sans Pro"/>
          <w:i/>
          <w:iCs/>
        </w:rPr>
        <w:t xml:space="preserve">Le </w:t>
      </w:r>
      <w:r>
        <w:rPr>
          <w:rFonts w:ascii="Source Sans Pro" w:hAnsi="Source Sans Pro"/>
          <w:i/>
          <w:iCs/>
        </w:rPr>
        <w:t xml:space="preserve">candidat précisera </w:t>
      </w:r>
      <w:r w:rsidRPr="00A9277F">
        <w:rPr>
          <w:rFonts w:ascii="Source Sans Pro" w:hAnsi="Source Sans Pro"/>
          <w:i/>
          <w:iCs/>
        </w:rPr>
        <w:t>le délai d’intervention en cas de dysfonctionnement</w:t>
      </w:r>
      <w:r>
        <w:rPr>
          <w:rFonts w:ascii="Source Sans Pro" w:hAnsi="Source Sans Pro"/>
          <w:i/>
          <w:iCs/>
        </w:rPr>
        <w:t>, l</w:t>
      </w:r>
      <w:r w:rsidRPr="00A9277F">
        <w:rPr>
          <w:rFonts w:ascii="Source Sans Pro" w:hAnsi="Source Sans Pro"/>
          <w:i/>
          <w:iCs/>
        </w:rPr>
        <w:t>es principaux délais de réparation à compter du signalement de l’incident</w:t>
      </w:r>
      <w:r w:rsidR="0088175A">
        <w:rPr>
          <w:rFonts w:ascii="Source Sans Pro" w:hAnsi="Source Sans Pro"/>
          <w:i/>
          <w:iCs/>
        </w:rPr>
        <w:t>.</w:t>
      </w:r>
    </w:p>
    <w:p w14:paraId="53458978" w14:textId="0B58FB01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FA203AB" w14:textId="77777777" w:rsidR="00AE6269" w:rsidRPr="004C24A2" w:rsidRDefault="00AE6269" w:rsidP="00007EB9">
      <w:pPr>
        <w:jc w:val="both"/>
        <w:rPr>
          <w:rFonts w:ascii="Source Sans Pro" w:hAnsi="Source Sans Pro"/>
        </w:rPr>
      </w:pPr>
    </w:p>
    <w:p w14:paraId="2DB79C3C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91CF85D" w14:textId="62B57813" w:rsidR="009A4731" w:rsidRPr="004C24A2" w:rsidRDefault="009A4731" w:rsidP="001451FC">
      <w:pPr>
        <w:jc w:val="both"/>
        <w:rPr>
          <w:rFonts w:ascii="Source Sans Pro" w:hAnsi="Source Sans Pro"/>
          <w:b/>
          <w:bCs/>
        </w:rPr>
      </w:pPr>
    </w:p>
    <w:p w14:paraId="617202F8" w14:textId="77777777" w:rsidR="00195539" w:rsidRPr="004C24A2" w:rsidRDefault="00195539" w:rsidP="001451FC">
      <w:pPr>
        <w:jc w:val="both"/>
        <w:rPr>
          <w:rFonts w:ascii="Source Sans Pro" w:hAnsi="Source Sans Pro"/>
          <w:b/>
          <w:bCs/>
        </w:rPr>
      </w:pPr>
    </w:p>
    <w:p w14:paraId="4FB1825E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0F8F8EF1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5FDAEF08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401E9D9D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713E9790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609B7475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25EB26E8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429E4B31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0FC84801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53B52167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3873C766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67DE1502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7706CA6C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7872D8A2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03C46E0A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19DF6A74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121EE3D3" w14:textId="2B03B42A" w:rsidR="00007EB9" w:rsidRPr="004C24A2" w:rsidRDefault="00007EB9">
      <w:pPr>
        <w:spacing w:before="0" w:after="160" w:line="259" w:lineRule="auto"/>
        <w:rPr>
          <w:rFonts w:ascii="Source Sans Pro" w:hAnsi="Source Sans Pro"/>
          <w:b/>
          <w:bCs/>
        </w:rPr>
      </w:pPr>
      <w:r w:rsidRPr="004C24A2">
        <w:rPr>
          <w:rFonts w:ascii="Source Sans Pro" w:hAnsi="Source Sans Pro"/>
          <w:b/>
          <w:bCs/>
        </w:rPr>
        <w:br w:type="page"/>
      </w:r>
    </w:p>
    <w:p w14:paraId="194BF7A4" w14:textId="5B9F85B1" w:rsidR="00195539" w:rsidRPr="004C24A2" w:rsidRDefault="00195539" w:rsidP="00624F59">
      <w:pPr>
        <w:pStyle w:val="Titre1"/>
      </w:pPr>
      <w:r w:rsidRPr="004C24A2">
        <w:lastRenderedPageBreak/>
        <w:t xml:space="preserve">Chapitre </w:t>
      </w:r>
      <w:r w:rsidR="003C0C05" w:rsidRPr="004C24A2">
        <w:t>4</w:t>
      </w:r>
      <w:r w:rsidRPr="004C24A2">
        <w:t> : Modalités de la formation (programme</w:t>
      </w:r>
      <w:r w:rsidR="00007EB9" w:rsidRPr="004C24A2">
        <w:t>, contenu et durée</w:t>
      </w:r>
      <w:r w:rsidRPr="004C24A2">
        <w:t>)</w:t>
      </w:r>
    </w:p>
    <w:p w14:paraId="28336549" w14:textId="42ED58F6" w:rsidR="00077989" w:rsidRPr="004C24A2" w:rsidRDefault="00077989" w:rsidP="00077989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 xml:space="preserve">Le candidat détaillera </w:t>
      </w:r>
      <w:r w:rsidR="00AE6269" w:rsidRPr="004C24A2">
        <w:rPr>
          <w:rFonts w:ascii="Source Sans Pro" w:hAnsi="Source Sans Pro"/>
          <w:i/>
          <w:iCs/>
        </w:rPr>
        <w:t xml:space="preserve">les modalités de la formation en fonction des exigences fixées </w:t>
      </w:r>
      <w:r w:rsidR="00FA1D1F" w:rsidRPr="004C24A2">
        <w:rPr>
          <w:rFonts w:ascii="Source Sans Pro" w:hAnsi="Source Sans Pro"/>
          <w:i/>
          <w:iCs/>
        </w:rPr>
        <w:t xml:space="preserve">dans </w:t>
      </w:r>
      <w:r w:rsidR="00175AD2">
        <w:rPr>
          <w:rFonts w:ascii="Source Sans Pro" w:hAnsi="Source Sans Pro"/>
          <w:i/>
          <w:iCs/>
        </w:rPr>
        <w:t>le CCT</w:t>
      </w:r>
      <w:r w:rsidR="009D7CBE" w:rsidRPr="004C24A2">
        <w:rPr>
          <w:rFonts w:ascii="Source Sans Pro" w:hAnsi="Source Sans Pro"/>
          <w:i/>
          <w:iCs/>
        </w:rPr>
        <w:t>P</w:t>
      </w:r>
      <w:r w:rsidR="00FA1D1F" w:rsidRPr="004C24A2">
        <w:rPr>
          <w:rFonts w:ascii="Source Sans Pro" w:hAnsi="Source Sans Pro"/>
          <w:i/>
          <w:iCs/>
        </w:rPr>
        <w:t>.</w:t>
      </w:r>
    </w:p>
    <w:p w14:paraId="10F28476" w14:textId="46106E67" w:rsidR="00A9277F" w:rsidRPr="00A9277F" w:rsidRDefault="00A9277F" w:rsidP="00A9277F">
      <w:pPr>
        <w:jc w:val="both"/>
        <w:rPr>
          <w:rFonts w:ascii="Source Sans Pro" w:hAnsi="Source Sans Pro"/>
        </w:rPr>
      </w:pPr>
      <w:r w:rsidRPr="00A9277F">
        <w:rPr>
          <w:rFonts w:ascii="Source Sans Pro" w:hAnsi="Source Sans Pro"/>
        </w:rPr>
        <w:t xml:space="preserve">Si un réalignement du banc optique est nécessaire après la période de garantie le </w:t>
      </w:r>
      <w:r>
        <w:rPr>
          <w:rFonts w:ascii="Source Sans Pro" w:hAnsi="Source Sans Pro"/>
        </w:rPr>
        <w:t>candidat</w:t>
      </w:r>
      <w:r w:rsidRPr="00A9277F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>précisera</w:t>
      </w:r>
      <w:r w:rsidRPr="00A9277F">
        <w:rPr>
          <w:rFonts w:ascii="Source Sans Pro" w:hAnsi="Source Sans Pro"/>
        </w:rPr>
        <w:t xml:space="preserve"> si cette intervention nécessite :</w:t>
      </w:r>
    </w:p>
    <w:p w14:paraId="44383F69" w14:textId="436CF56F" w:rsidR="00007EB9" w:rsidRPr="004C24A2" w:rsidRDefault="00A9277F" w:rsidP="00A9277F">
      <w:pPr>
        <w:jc w:val="both"/>
        <w:rPr>
          <w:rFonts w:ascii="Source Sans Pro" w:hAnsi="Source Sans Pro"/>
        </w:rPr>
      </w:pPr>
      <w:r w:rsidRPr="00A9277F">
        <w:rPr>
          <w:rFonts w:ascii="Source Sans Pro" w:hAnsi="Source Sans Pro"/>
        </w:rPr>
        <w:t xml:space="preserve">Le déplacement d’un ingénieur/technicien spécialiste </w:t>
      </w:r>
      <w:r>
        <w:rPr>
          <w:rFonts w:ascii="Source Sans Pro" w:hAnsi="Source Sans Pro"/>
        </w:rPr>
        <w:t>et/ou u</w:t>
      </w:r>
      <w:r w:rsidRPr="00A9277F">
        <w:rPr>
          <w:rFonts w:ascii="Source Sans Pro" w:hAnsi="Source Sans Pro"/>
        </w:rPr>
        <w:t xml:space="preserve">ne formation spécifique pour les futurs responsables locaux de l’instrument </w:t>
      </w:r>
      <w:r>
        <w:rPr>
          <w:rFonts w:ascii="Source Sans Pro" w:hAnsi="Source Sans Pro"/>
        </w:rPr>
        <w:t>et/ou</w:t>
      </w:r>
      <w:r w:rsidRPr="00A9277F">
        <w:rPr>
          <w:rFonts w:ascii="Source Sans Pro" w:hAnsi="Source Sans Pro"/>
        </w:rPr>
        <w:t xml:space="preserve"> la lecture d’un manuel/guide utilisateur.</w:t>
      </w:r>
    </w:p>
    <w:p w14:paraId="3CE5716B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6CC4917" w14:textId="4CB21D33" w:rsidR="009A4731" w:rsidRPr="004C24A2" w:rsidRDefault="009A4731" w:rsidP="001451FC">
      <w:pPr>
        <w:jc w:val="both"/>
        <w:rPr>
          <w:rFonts w:ascii="Source Sans Pro" w:hAnsi="Source Sans Pro"/>
        </w:rPr>
      </w:pPr>
    </w:p>
    <w:p w14:paraId="6816FCF3" w14:textId="54F2E4CC" w:rsidR="001D4490" w:rsidRPr="004C24A2" w:rsidRDefault="001D4490" w:rsidP="001451FC">
      <w:pPr>
        <w:jc w:val="both"/>
        <w:rPr>
          <w:rFonts w:ascii="Source Sans Pro" w:hAnsi="Source Sans Pro"/>
        </w:rPr>
      </w:pPr>
    </w:p>
    <w:p w14:paraId="05403CE1" w14:textId="0C6C4441" w:rsidR="001D4490" w:rsidRPr="004C24A2" w:rsidRDefault="001D4490" w:rsidP="001451FC">
      <w:pPr>
        <w:jc w:val="both"/>
        <w:rPr>
          <w:rFonts w:ascii="Source Sans Pro" w:hAnsi="Source Sans Pro"/>
        </w:rPr>
      </w:pPr>
    </w:p>
    <w:p w14:paraId="30833427" w14:textId="229E38DC" w:rsidR="001D4490" w:rsidRPr="004C24A2" w:rsidRDefault="001D4490" w:rsidP="001451FC">
      <w:pPr>
        <w:jc w:val="both"/>
        <w:rPr>
          <w:rFonts w:ascii="Source Sans Pro" w:hAnsi="Source Sans Pro"/>
        </w:rPr>
      </w:pPr>
    </w:p>
    <w:p w14:paraId="2AF80533" w14:textId="07EC2EA0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0AC57357" w14:textId="77777777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5A4E1102" w14:textId="0F8FB7BB" w:rsidR="006B52B9" w:rsidRPr="004C24A2" w:rsidRDefault="006B52B9" w:rsidP="001451FC">
      <w:pPr>
        <w:jc w:val="both"/>
        <w:rPr>
          <w:rFonts w:ascii="Source Sans Pro" w:hAnsi="Source Sans Pro"/>
        </w:rPr>
      </w:pPr>
    </w:p>
    <w:p w14:paraId="17884D23" w14:textId="63040723" w:rsidR="006B52B9" w:rsidRPr="004C24A2" w:rsidRDefault="006B52B9" w:rsidP="001451FC">
      <w:pPr>
        <w:jc w:val="both"/>
        <w:rPr>
          <w:rFonts w:ascii="Source Sans Pro" w:hAnsi="Source Sans Pro"/>
        </w:rPr>
      </w:pPr>
    </w:p>
    <w:p w14:paraId="2C92B83C" w14:textId="76B32B0E" w:rsidR="006B52B9" w:rsidRPr="004C24A2" w:rsidRDefault="006B52B9" w:rsidP="001451FC">
      <w:pPr>
        <w:jc w:val="both"/>
        <w:rPr>
          <w:rFonts w:ascii="Source Sans Pro" w:hAnsi="Source Sans Pro"/>
        </w:rPr>
      </w:pPr>
    </w:p>
    <w:p w14:paraId="5287B9DC" w14:textId="3BF21DD7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526F90AE" w14:textId="1D0E394E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45B933DC" w14:textId="6D07668C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17139825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22B8F164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2FAF15F8" w14:textId="6AEAA408" w:rsidR="00007EB9" w:rsidRPr="004C24A2" w:rsidRDefault="00007EB9">
      <w:pPr>
        <w:spacing w:before="0" w:after="160" w:line="259" w:lineRule="auto"/>
        <w:rPr>
          <w:rFonts w:ascii="Source Sans Pro" w:hAnsi="Source Sans Pro"/>
        </w:rPr>
      </w:pPr>
      <w:r w:rsidRPr="004C24A2">
        <w:rPr>
          <w:rFonts w:ascii="Source Sans Pro" w:hAnsi="Source Sans Pro"/>
        </w:rPr>
        <w:br w:type="page"/>
      </w:r>
    </w:p>
    <w:p w14:paraId="6217771A" w14:textId="26568912" w:rsidR="006B52B9" w:rsidRPr="004C24A2" w:rsidRDefault="00772D29" w:rsidP="00624F59">
      <w:pPr>
        <w:pStyle w:val="Titre1"/>
      </w:pPr>
      <w:r w:rsidRPr="004C24A2">
        <w:lastRenderedPageBreak/>
        <w:t xml:space="preserve">Chapitre </w:t>
      </w:r>
      <w:r w:rsidR="003C0C05" w:rsidRPr="004C24A2">
        <w:t>5</w:t>
      </w:r>
      <w:r w:rsidRPr="004C24A2">
        <w:t xml:space="preserve"> : </w:t>
      </w:r>
      <w:r w:rsidR="00597077" w:rsidRPr="004C24A2">
        <w:t xml:space="preserve">Délai de livraison </w:t>
      </w:r>
      <w:r w:rsidR="00F710DA" w:rsidRPr="004C24A2">
        <w:t>à compter de l’envoi du bon de commande</w:t>
      </w:r>
    </w:p>
    <w:p w14:paraId="06DCD642" w14:textId="738FCB4F" w:rsidR="00C60908" w:rsidRPr="004C24A2" w:rsidRDefault="00624F59" w:rsidP="005E3626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 xml:space="preserve">Le candidat doit préciser la date de livraison de l’équipement en fonction des exigences fixées </w:t>
      </w:r>
      <w:r w:rsidR="00FA1D1F" w:rsidRPr="004C24A2">
        <w:rPr>
          <w:rFonts w:ascii="Source Sans Pro" w:hAnsi="Source Sans Pro"/>
          <w:i/>
          <w:iCs/>
        </w:rPr>
        <w:t xml:space="preserve">dans </w:t>
      </w:r>
      <w:r w:rsidR="00175AD2">
        <w:rPr>
          <w:rFonts w:ascii="Source Sans Pro" w:hAnsi="Source Sans Pro"/>
          <w:i/>
          <w:iCs/>
        </w:rPr>
        <w:t>l’AE-CCAP &amp; le CCTP</w:t>
      </w:r>
      <w:r w:rsidR="00270625">
        <w:rPr>
          <w:rFonts w:ascii="Source Sans Pro" w:hAnsi="Source Sans Pro"/>
          <w:i/>
          <w:iCs/>
        </w:rPr>
        <w:t xml:space="preserve"> </w:t>
      </w:r>
      <w:r w:rsidR="0088175A">
        <w:rPr>
          <w:rFonts w:ascii="Source Sans Pro" w:hAnsi="Source Sans Pro"/>
          <w:i/>
          <w:iCs/>
        </w:rPr>
        <w:t>La livraison et l’installation doit avoir lieu avant le 31 août 2025.</w:t>
      </w:r>
    </w:p>
    <w:p w14:paraId="180196C3" w14:textId="77777777" w:rsidR="00FD5A3D" w:rsidRPr="004C24A2" w:rsidRDefault="00FD5A3D" w:rsidP="005E3626">
      <w:pPr>
        <w:jc w:val="both"/>
        <w:rPr>
          <w:rFonts w:ascii="Source Sans Pro" w:hAnsi="Source Sans Pro"/>
        </w:rPr>
      </w:pPr>
    </w:p>
    <w:p w14:paraId="0140EA79" w14:textId="77777777" w:rsidR="00624F59" w:rsidRPr="004C24A2" w:rsidRDefault="00624F59" w:rsidP="005E3626">
      <w:pPr>
        <w:jc w:val="both"/>
        <w:rPr>
          <w:rFonts w:ascii="Source Sans Pro" w:hAnsi="Source Sans Pro"/>
        </w:rPr>
      </w:pPr>
    </w:p>
    <w:p w14:paraId="20C01DF4" w14:textId="77777777" w:rsidR="00FD5A3D" w:rsidRPr="004C24A2" w:rsidRDefault="00FD5A3D" w:rsidP="005E3626">
      <w:pPr>
        <w:jc w:val="both"/>
        <w:rPr>
          <w:rFonts w:ascii="Source Sans Pro" w:hAnsi="Source Sans Pro"/>
        </w:rPr>
      </w:pPr>
    </w:p>
    <w:p w14:paraId="1006DBD5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24C55246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2255385D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11D7ACC1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1960E84D" w14:textId="35BCA3CC" w:rsidR="0033439E" w:rsidRPr="004C24A2" w:rsidRDefault="0033439E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20E48A13" w14:textId="7A91C0E2" w:rsidR="0033439E" w:rsidRPr="004C24A2" w:rsidRDefault="0033439E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44A190F7" w14:textId="77777777" w:rsidR="0033439E" w:rsidRPr="004C24A2" w:rsidRDefault="0033439E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5CB1B78E" w14:textId="28DBA21F" w:rsidR="004A0C27" w:rsidRPr="004C24A2" w:rsidRDefault="004A0C27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66F5B587" w14:textId="7B41DA39" w:rsidR="00E366F0" w:rsidRPr="004C24A2" w:rsidRDefault="00E366F0" w:rsidP="006346D2">
      <w:pPr>
        <w:jc w:val="both"/>
        <w:rPr>
          <w:rFonts w:ascii="Source Sans Pro" w:hAnsi="Source Sans Pro"/>
          <w:b/>
        </w:rPr>
      </w:pPr>
    </w:p>
    <w:p w14:paraId="285DC946" w14:textId="30FF52FB" w:rsidR="00E366F0" w:rsidRPr="004C24A2" w:rsidRDefault="00E366F0" w:rsidP="006346D2">
      <w:pPr>
        <w:jc w:val="both"/>
        <w:rPr>
          <w:rFonts w:ascii="Source Sans Pro" w:hAnsi="Source Sans Pro"/>
          <w:b/>
        </w:rPr>
      </w:pPr>
    </w:p>
    <w:p w14:paraId="2B58BFFF" w14:textId="77777777" w:rsidR="008D04B1" w:rsidRPr="004C24A2" w:rsidRDefault="008D04B1" w:rsidP="008D04B1">
      <w:pPr>
        <w:pStyle w:val="Paragraphedeliste"/>
        <w:rPr>
          <w:rFonts w:ascii="Source Sans Pro" w:hAnsi="Source Sans Pro"/>
          <w:b/>
        </w:rPr>
      </w:pPr>
    </w:p>
    <w:p w14:paraId="66925BCA" w14:textId="275BDD83" w:rsidR="00D87BFC" w:rsidRPr="004C24A2" w:rsidRDefault="00D87BFC">
      <w:pPr>
        <w:rPr>
          <w:rFonts w:ascii="Source Sans Pro" w:hAnsi="Source Sans Pro"/>
        </w:rPr>
      </w:pPr>
    </w:p>
    <w:p w14:paraId="0A4DA5B6" w14:textId="5FDAF6A8" w:rsidR="00B34902" w:rsidRPr="004C24A2" w:rsidRDefault="00B34902">
      <w:pPr>
        <w:rPr>
          <w:rFonts w:ascii="Source Sans Pro" w:hAnsi="Source Sans Pro"/>
        </w:rPr>
      </w:pPr>
    </w:p>
    <w:p w14:paraId="6E356611" w14:textId="11998E9E" w:rsidR="00B34902" w:rsidRPr="004C24A2" w:rsidRDefault="00B34902">
      <w:pPr>
        <w:rPr>
          <w:rFonts w:ascii="Source Sans Pro" w:hAnsi="Source Sans Pro"/>
        </w:rPr>
      </w:pPr>
    </w:p>
    <w:p w14:paraId="4B01015D" w14:textId="009E2EF2" w:rsidR="00B34902" w:rsidRPr="004C24A2" w:rsidRDefault="00B34902">
      <w:pPr>
        <w:rPr>
          <w:rFonts w:ascii="Source Sans Pro" w:hAnsi="Source Sans Pro"/>
        </w:rPr>
      </w:pPr>
    </w:p>
    <w:p w14:paraId="4F7BAB71" w14:textId="566CEA5D" w:rsidR="00B34902" w:rsidRPr="004C24A2" w:rsidRDefault="00B34902">
      <w:pPr>
        <w:rPr>
          <w:rFonts w:ascii="Source Sans Pro" w:hAnsi="Source Sans Pro"/>
        </w:rPr>
      </w:pPr>
    </w:p>
    <w:p w14:paraId="2B67CEB3" w14:textId="4871657F" w:rsidR="00B34902" w:rsidRPr="004C24A2" w:rsidRDefault="00B34902">
      <w:pPr>
        <w:rPr>
          <w:rFonts w:ascii="Source Sans Pro" w:hAnsi="Source Sans Pro"/>
        </w:rPr>
      </w:pPr>
    </w:p>
    <w:p w14:paraId="414F8304" w14:textId="22620E0A" w:rsidR="00B34902" w:rsidRPr="004C24A2" w:rsidRDefault="00B34902">
      <w:pPr>
        <w:rPr>
          <w:rFonts w:ascii="Source Sans Pro" w:hAnsi="Source Sans Pro"/>
        </w:rPr>
      </w:pPr>
    </w:p>
    <w:p w14:paraId="26C16A74" w14:textId="651DAF4B" w:rsidR="00B34902" w:rsidRPr="004C24A2" w:rsidRDefault="00B34902">
      <w:pPr>
        <w:rPr>
          <w:rFonts w:ascii="Source Sans Pro" w:hAnsi="Source Sans Pro"/>
        </w:rPr>
      </w:pPr>
    </w:p>
    <w:p w14:paraId="3EDAB134" w14:textId="66CCF360" w:rsidR="00B34902" w:rsidRPr="004C24A2" w:rsidRDefault="00B34902">
      <w:pPr>
        <w:rPr>
          <w:rFonts w:ascii="Source Sans Pro" w:hAnsi="Source Sans Pro"/>
        </w:rPr>
      </w:pPr>
    </w:p>
    <w:p w14:paraId="5FA1A1C2" w14:textId="56C7814B" w:rsidR="00B34902" w:rsidRPr="004C24A2" w:rsidRDefault="00B34902">
      <w:pPr>
        <w:rPr>
          <w:rFonts w:ascii="Source Sans Pro" w:hAnsi="Source Sans Pro"/>
        </w:rPr>
      </w:pPr>
    </w:p>
    <w:p w14:paraId="3EB7F0B7" w14:textId="319A677C" w:rsidR="00B34902" w:rsidRPr="004C24A2" w:rsidRDefault="00B34902">
      <w:pPr>
        <w:rPr>
          <w:rFonts w:ascii="Source Sans Pro" w:hAnsi="Source Sans Pro"/>
        </w:rPr>
      </w:pPr>
    </w:p>
    <w:p w14:paraId="0B80D312" w14:textId="682E16E7" w:rsidR="00B34902" w:rsidRPr="004C24A2" w:rsidRDefault="00B34902">
      <w:pPr>
        <w:rPr>
          <w:rFonts w:ascii="Source Sans Pro" w:hAnsi="Source Sans Pro"/>
        </w:rPr>
      </w:pPr>
    </w:p>
    <w:p w14:paraId="4B31930E" w14:textId="47E35295" w:rsidR="00B34902" w:rsidRPr="004C24A2" w:rsidRDefault="00B34902">
      <w:pPr>
        <w:rPr>
          <w:rFonts w:ascii="Source Sans Pro" w:hAnsi="Source Sans Pro"/>
        </w:rPr>
      </w:pPr>
    </w:p>
    <w:p w14:paraId="76E3F771" w14:textId="229897AC" w:rsidR="00B34902" w:rsidRPr="004C24A2" w:rsidRDefault="00B34902">
      <w:pPr>
        <w:rPr>
          <w:rFonts w:ascii="Source Sans Pro" w:hAnsi="Source Sans Pro"/>
        </w:rPr>
      </w:pPr>
    </w:p>
    <w:p w14:paraId="52FF716F" w14:textId="2CAF81E6" w:rsidR="00B34902" w:rsidRPr="004C24A2" w:rsidRDefault="00B34902">
      <w:pPr>
        <w:rPr>
          <w:rFonts w:ascii="Source Sans Pro" w:hAnsi="Source Sans Pro"/>
        </w:rPr>
      </w:pPr>
    </w:p>
    <w:p w14:paraId="64170E79" w14:textId="63932174" w:rsidR="00B34902" w:rsidRPr="004C24A2" w:rsidRDefault="00B34902">
      <w:pPr>
        <w:rPr>
          <w:rFonts w:ascii="Source Sans Pro" w:hAnsi="Source Sans Pro"/>
        </w:rPr>
      </w:pPr>
    </w:p>
    <w:p w14:paraId="1E7755C1" w14:textId="63219531" w:rsidR="00B34902" w:rsidRPr="004C24A2" w:rsidRDefault="00B34902">
      <w:pPr>
        <w:rPr>
          <w:rFonts w:ascii="Source Sans Pro" w:hAnsi="Source Sans Pro"/>
        </w:rPr>
      </w:pPr>
    </w:p>
    <w:p w14:paraId="1A656EF7" w14:textId="405EBE5D" w:rsidR="00B34902" w:rsidRPr="004C24A2" w:rsidRDefault="00B34902">
      <w:pPr>
        <w:rPr>
          <w:rFonts w:ascii="Source Sans Pro" w:hAnsi="Source Sans Pro"/>
        </w:rPr>
      </w:pPr>
    </w:p>
    <w:p w14:paraId="0DB9DE50" w14:textId="2E926573" w:rsidR="00B34902" w:rsidRPr="004C24A2" w:rsidRDefault="00B34902">
      <w:pPr>
        <w:rPr>
          <w:rFonts w:ascii="Source Sans Pro" w:hAnsi="Source Sans Pro"/>
        </w:rPr>
      </w:pPr>
    </w:p>
    <w:p w14:paraId="414AC412" w14:textId="6C50B177" w:rsidR="00B34902" w:rsidRPr="004C24A2" w:rsidRDefault="00B34902">
      <w:pPr>
        <w:rPr>
          <w:rFonts w:ascii="Source Sans Pro" w:hAnsi="Source Sans Pro"/>
        </w:rPr>
      </w:pPr>
    </w:p>
    <w:p w14:paraId="1222D0B7" w14:textId="5CADA4DE" w:rsidR="00B34902" w:rsidRPr="004C24A2" w:rsidRDefault="00B34902">
      <w:pPr>
        <w:rPr>
          <w:rFonts w:ascii="Source Sans Pro" w:hAnsi="Source Sans Pro"/>
        </w:rPr>
      </w:pPr>
    </w:p>
    <w:p w14:paraId="25315D6C" w14:textId="1A20DE11" w:rsidR="00B34902" w:rsidRPr="004C24A2" w:rsidRDefault="00B34902" w:rsidP="00B34902">
      <w:pPr>
        <w:pStyle w:val="Titre1"/>
      </w:pPr>
      <w:r w:rsidRPr="004C24A2">
        <w:t>Annexe 1 : Caractéristiques techniques (pour information)</w:t>
      </w:r>
    </w:p>
    <w:p w14:paraId="10213E44" w14:textId="626126D2" w:rsidR="00B34902" w:rsidRPr="004C24A2" w:rsidRDefault="00B34902">
      <w:pPr>
        <w:rPr>
          <w:rFonts w:ascii="Source Sans Pro" w:hAnsi="Source Sans Pro"/>
        </w:rPr>
      </w:pPr>
      <w:r w:rsidRPr="004C24A2">
        <w:rPr>
          <w:rFonts w:ascii="Source Sans Pro" w:hAnsi="Source Sans Pro"/>
        </w:rPr>
        <w:t xml:space="preserve">Le candidat doit indiquer les </w:t>
      </w:r>
      <w:r w:rsidR="00175AD2">
        <w:rPr>
          <w:rFonts w:ascii="Source Sans Pro" w:hAnsi="Source Sans Pro"/>
        </w:rPr>
        <w:t>caractéristiques</w:t>
      </w:r>
      <w:r w:rsidRPr="004C24A2">
        <w:rPr>
          <w:rFonts w:ascii="Source Sans Pro" w:hAnsi="Source Sans Pro"/>
        </w:rPr>
        <w:t xml:space="preserve"> demandées dans le tableau ci-</w:t>
      </w:r>
      <w:r w:rsidR="00175AD2">
        <w:rPr>
          <w:rFonts w:ascii="Source Sans Pro" w:hAnsi="Source Sans Pro"/>
        </w:rPr>
        <w:t>dessous.</w:t>
      </w:r>
    </w:p>
    <w:p w14:paraId="799E0BC6" w14:textId="77777777" w:rsidR="00B34902" w:rsidRPr="004C24A2" w:rsidRDefault="00B34902">
      <w:pPr>
        <w:rPr>
          <w:rFonts w:ascii="Source Sans Pro" w:hAnsi="Source Sans Pro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815"/>
        <w:gridCol w:w="4245"/>
      </w:tblGrid>
      <w:tr w:rsidR="00B34902" w:rsidRPr="004C24A2" w14:paraId="22A1CD02" w14:textId="77777777" w:rsidTr="00B34902">
        <w:tc>
          <w:tcPr>
            <w:tcW w:w="4815" w:type="dxa"/>
            <w:shd w:val="clear" w:color="auto" w:fill="000000" w:themeFill="text1"/>
          </w:tcPr>
          <w:p w14:paraId="0517B2F6" w14:textId="626C8F0E" w:rsidR="00B34902" w:rsidRPr="004C24A2" w:rsidRDefault="00244228" w:rsidP="00E24071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bookmarkStart w:id="1" w:name="_Hlk159503363"/>
            <w:r>
              <w:rPr>
                <w:rFonts w:ascii="Source Sans Pro" w:hAnsi="Source Sans Pro"/>
                <w:b/>
                <w:bCs/>
                <w:lang w:eastAsia="ja-JP"/>
              </w:rPr>
              <w:t>Caractéristiques générales</w:t>
            </w:r>
          </w:p>
        </w:tc>
        <w:tc>
          <w:tcPr>
            <w:tcW w:w="4245" w:type="dxa"/>
            <w:shd w:val="clear" w:color="auto" w:fill="000000" w:themeFill="text1"/>
          </w:tcPr>
          <w:p w14:paraId="7939348C" w14:textId="30840BF2" w:rsidR="00B34902" w:rsidRPr="004C24A2" w:rsidRDefault="00B34902" w:rsidP="00E24071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r w:rsidRPr="004C24A2">
              <w:rPr>
                <w:rFonts w:ascii="Source Sans Pro" w:hAnsi="Source Sans Pro"/>
                <w:b/>
                <w:bCs/>
                <w:lang w:eastAsia="ja-JP"/>
              </w:rPr>
              <w:t>Réponse</w:t>
            </w:r>
          </w:p>
        </w:tc>
      </w:tr>
      <w:bookmarkEnd w:id="1"/>
      <w:tr w:rsidR="00244228" w:rsidRPr="004C24A2" w14:paraId="13261C70" w14:textId="77777777" w:rsidTr="00E24071">
        <w:tc>
          <w:tcPr>
            <w:tcW w:w="4815" w:type="dxa"/>
          </w:tcPr>
          <w:p w14:paraId="292288C8" w14:textId="47896378" w:rsidR="00244228" w:rsidRPr="004C24A2" w:rsidRDefault="00244228" w:rsidP="00E24071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</w:rPr>
              <w:t>Poids total du système LAfs (kg)</w:t>
            </w:r>
          </w:p>
        </w:tc>
        <w:tc>
          <w:tcPr>
            <w:tcW w:w="4245" w:type="dxa"/>
          </w:tcPr>
          <w:p w14:paraId="2CE61E53" w14:textId="77777777" w:rsidR="00244228" w:rsidRPr="004C24A2" w:rsidRDefault="00244228" w:rsidP="00E24071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1E92E576" w14:textId="77777777" w:rsidTr="00E24071">
        <w:tc>
          <w:tcPr>
            <w:tcW w:w="4815" w:type="dxa"/>
          </w:tcPr>
          <w:p w14:paraId="4197FB7D" w14:textId="4B62D1E3" w:rsidR="00244228" w:rsidRPr="004C24A2" w:rsidRDefault="00244228" w:rsidP="00E24071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</w:rPr>
              <w:t>Dimension du système LAfs (l *L*h)</w:t>
            </w:r>
          </w:p>
        </w:tc>
        <w:tc>
          <w:tcPr>
            <w:tcW w:w="4245" w:type="dxa"/>
          </w:tcPr>
          <w:p w14:paraId="7E97BF4D" w14:textId="77777777" w:rsidR="00244228" w:rsidRPr="004C24A2" w:rsidRDefault="00244228" w:rsidP="00E24071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6C5A2FBC" w14:textId="77777777" w:rsidTr="00E24071">
        <w:tc>
          <w:tcPr>
            <w:tcW w:w="4815" w:type="dxa"/>
          </w:tcPr>
          <w:p w14:paraId="2C951BC2" w14:textId="12AA9BEB" w:rsidR="00244228" w:rsidRPr="004C24A2" w:rsidRDefault="00244228" w:rsidP="00E24071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</w:rPr>
              <w:t>Dimension approximative de l’instrument sur sa palette de livraison  (l *L*h)</w:t>
            </w:r>
          </w:p>
        </w:tc>
        <w:tc>
          <w:tcPr>
            <w:tcW w:w="4245" w:type="dxa"/>
          </w:tcPr>
          <w:p w14:paraId="6F56B492" w14:textId="77777777" w:rsidR="00244228" w:rsidRPr="004C24A2" w:rsidRDefault="00244228" w:rsidP="00E24071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027B18BB" w14:textId="77777777" w:rsidTr="00B34902">
        <w:tc>
          <w:tcPr>
            <w:tcW w:w="4815" w:type="dxa"/>
            <w:shd w:val="clear" w:color="auto" w:fill="000000" w:themeFill="text1"/>
          </w:tcPr>
          <w:p w14:paraId="3D1DCC42" w14:textId="002AEEC2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r w:rsidRPr="004C24A2">
              <w:rPr>
                <w:rFonts w:ascii="Source Sans Pro" w:hAnsi="Source Sans Pro"/>
                <w:b/>
                <w:bCs/>
                <w:lang w:eastAsia="ja-JP"/>
              </w:rPr>
              <w:t>Source laser</w:t>
            </w:r>
          </w:p>
        </w:tc>
        <w:tc>
          <w:tcPr>
            <w:tcW w:w="4245" w:type="dxa"/>
            <w:shd w:val="clear" w:color="auto" w:fill="000000" w:themeFill="text1"/>
          </w:tcPr>
          <w:p w14:paraId="3B31D9BE" w14:textId="7AE881F3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r w:rsidRPr="004C24A2">
              <w:rPr>
                <w:rFonts w:ascii="Source Sans Pro" w:hAnsi="Source Sans Pro"/>
                <w:b/>
                <w:bCs/>
                <w:lang w:eastAsia="ja-JP"/>
              </w:rPr>
              <w:t>Réponse</w:t>
            </w:r>
          </w:p>
        </w:tc>
      </w:tr>
      <w:tr w:rsidR="00244228" w:rsidRPr="004C24A2" w14:paraId="558069D4" w14:textId="77777777" w:rsidTr="00B34902">
        <w:tc>
          <w:tcPr>
            <w:tcW w:w="4815" w:type="dxa"/>
          </w:tcPr>
          <w:p w14:paraId="344279CE" w14:textId="5ED2B053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bookmarkStart w:id="2" w:name="_Hlk187749861"/>
            <w:r w:rsidRPr="004C24A2">
              <w:rPr>
                <w:rFonts w:ascii="Source Sans Pro" w:hAnsi="Source Sans Pro"/>
                <w:lang w:eastAsia="ja-JP"/>
              </w:rPr>
              <w:t>Niveau d’énergie du pulse laser</w:t>
            </w:r>
          </w:p>
        </w:tc>
        <w:tc>
          <w:tcPr>
            <w:tcW w:w="4245" w:type="dxa"/>
          </w:tcPr>
          <w:p w14:paraId="75479086" w14:textId="54CB0F0A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bookmarkEnd w:id="2"/>
      <w:tr w:rsidR="00244228" w:rsidRPr="004C24A2" w14:paraId="56B8DB49" w14:textId="77777777" w:rsidTr="00B34902">
        <w:tc>
          <w:tcPr>
            <w:tcW w:w="4815" w:type="dxa"/>
          </w:tcPr>
          <w:p w14:paraId="3A68BB50" w14:textId="1339630C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Gamme de fluence du faisceau laser arrivant à la surface de l’échantillon</w:t>
            </w:r>
          </w:p>
        </w:tc>
        <w:tc>
          <w:tcPr>
            <w:tcW w:w="4245" w:type="dxa"/>
          </w:tcPr>
          <w:p w14:paraId="5EE6C8F9" w14:textId="0D0CE175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07A742F2" w14:textId="77777777" w:rsidTr="00B34902">
        <w:tc>
          <w:tcPr>
            <w:tcW w:w="4815" w:type="dxa"/>
          </w:tcPr>
          <w:p w14:paraId="20F059C8" w14:textId="672D77F2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Pourcentage d’atténuation possible pour la fluence</w:t>
            </w:r>
          </w:p>
        </w:tc>
        <w:tc>
          <w:tcPr>
            <w:tcW w:w="4245" w:type="dxa"/>
          </w:tcPr>
          <w:p w14:paraId="3FB1160A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502C9B0A" w14:textId="77777777" w:rsidTr="00B34902">
        <w:tc>
          <w:tcPr>
            <w:tcW w:w="4815" w:type="dxa"/>
          </w:tcPr>
          <w:p w14:paraId="1D54DBF1" w14:textId="60085EFF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Mode de refroidissement du système</w:t>
            </w:r>
          </w:p>
        </w:tc>
        <w:tc>
          <w:tcPr>
            <w:tcW w:w="4245" w:type="dxa"/>
          </w:tcPr>
          <w:p w14:paraId="5B867468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738C4DC8" w14:textId="77777777" w:rsidTr="00B34902">
        <w:tc>
          <w:tcPr>
            <w:tcW w:w="4815" w:type="dxa"/>
          </w:tcPr>
          <w:p w14:paraId="4DDAA12A" w14:textId="0BC9EB3F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Dégagement de chaleur (en Watts) du laser</w:t>
            </w:r>
          </w:p>
        </w:tc>
        <w:tc>
          <w:tcPr>
            <w:tcW w:w="4245" w:type="dxa"/>
          </w:tcPr>
          <w:p w14:paraId="5765B2E1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4E7B5FCA" w14:textId="77777777" w:rsidTr="00B34902">
        <w:tc>
          <w:tcPr>
            <w:tcW w:w="4815" w:type="dxa"/>
          </w:tcPr>
          <w:p w14:paraId="5C8C6B66" w14:textId="55011CFB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Capacité de refroidissement du refroidisseur (en Watts)</w:t>
            </w:r>
          </w:p>
        </w:tc>
        <w:tc>
          <w:tcPr>
            <w:tcW w:w="4245" w:type="dxa"/>
          </w:tcPr>
          <w:p w14:paraId="1201147B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2F2D62FC" w14:textId="77777777" w:rsidTr="00B34902">
        <w:tc>
          <w:tcPr>
            <w:tcW w:w="4815" w:type="dxa"/>
          </w:tcPr>
          <w:p w14:paraId="6A8D05ED" w14:textId="5B7B9B8B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Dégagement de chaleur du refroidisseur (en Watts)</w:t>
            </w:r>
          </w:p>
        </w:tc>
        <w:tc>
          <w:tcPr>
            <w:tcW w:w="4245" w:type="dxa"/>
          </w:tcPr>
          <w:p w14:paraId="3F2951A1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7ED9A2BA" w14:textId="77777777" w:rsidTr="00B34902">
        <w:tc>
          <w:tcPr>
            <w:tcW w:w="4815" w:type="dxa"/>
          </w:tcPr>
          <w:p w14:paraId="4DE6E498" w14:textId="123D2170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 xml:space="preserve">Si le refroidisseur est à eau : Volume d’eau nécessaire au bon fonctionnement du refroidisseur (si non concerné, indiquer NA) </w:t>
            </w:r>
          </w:p>
        </w:tc>
        <w:tc>
          <w:tcPr>
            <w:tcW w:w="4245" w:type="dxa"/>
          </w:tcPr>
          <w:p w14:paraId="2DDC7DFA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22BAABF4" w14:textId="77777777" w:rsidTr="00B34902">
        <w:tc>
          <w:tcPr>
            <w:tcW w:w="4815" w:type="dxa"/>
          </w:tcPr>
          <w:p w14:paraId="198F6317" w14:textId="72E4A2F8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Si le refroidisseur est à eau : Pureté de l’eau nécessaire au bon fonctionnement du refroidisseur  (Si non concerné, indiquer NA)</w:t>
            </w:r>
          </w:p>
        </w:tc>
        <w:tc>
          <w:tcPr>
            <w:tcW w:w="4245" w:type="dxa"/>
          </w:tcPr>
          <w:p w14:paraId="2CD92DB1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01D2DB0B" w14:textId="77777777" w:rsidTr="00B34902">
        <w:tc>
          <w:tcPr>
            <w:tcW w:w="4815" w:type="dxa"/>
          </w:tcPr>
          <w:p w14:paraId="41AF6991" w14:textId="282443CB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4C24A2">
              <w:rPr>
                <w:rFonts w:ascii="Source Sans Pro" w:hAnsi="Source Sans Pro"/>
                <w:lang w:eastAsia="ja-JP"/>
              </w:rPr>
              <w:t>Mode d’extraction de la chaleur dégagée par le refroidisseur</w:t>
            </w:r>
          </w:p>
        </w:tc>
        <w:tc>
          <w:tcPr>
            <w:tcW w:w="4245" w:type="dxa"/>
          </w:tcPr>
          <w:p w14:paraId="0171B253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1D7FF3" w:rsidRPr="004C24A2" w14:paraId="3087DE37" w14:textId="77777777" w:rsidTr="00B34902">
        <w:tc>
          <w:tcPr>
            <w:tcW w:w="4815" w:type="dxa"/>
          </w:tcPr>
          <w:p w14:paraId="0BDA9ED5" w14:textId="1B9EB536" w:rsidR="001D7FF3" w:rsidRPr="004C24A2" w:rsidRDefault="001D7FF3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M2 Factor du faisceau laser</w:t>
            </w:r>
          </w:p>
        </w:tc>
        <w:tc>
          <w:tcPr>
            <w:tcW w:w="4245" w:type="dxa"/>
          </w:tcPr>
          <w:p w14:paraId="5D0C00CF" w14:textId="77777777" w:rsidR="001D7FF3" w:rsidRPr="004C24A2" w:rsidRDefault="001D7FF3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1661B0E2" w14:textId="77777777" w:rsidTr="00915752">
        <w:tc>
          <w:tcPr>
            <w:tcW w:w="4815" w:type="dxa"/>
            <w:shd w:val="clear" w:color="auto" w:fill="000000" w:themeFill="text1"/>
          </w:tcPr>
          <w:p w14:paraId="3D0DE4B0" w14:textId="1F95E6A0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r w:rsidRPr="004C24A2">
              <w:rPr>
                <w:rFonts w:ascii="Source Sans Pro" w:hAnsi="Source Sans Pro"/>
                <w:b/>
                <w:bCs/>
                <w:lang w:eastAsia="ja-JP"/>
              </w:rPr>
              <w:t>Banc optique</w:t>
            </w:r>
          </w:p>
        </w:tc>
        <w:tc>
          <w:tcPr>
            <w:tcW w:w="4245" w:type="dxa"/>
            <w:shd w:val="clear" w:color="auto" w:fill="000000" w:themeFill="text1"/>
          </w:tcPr>
          <w:p w14:paraId="590B023D" w14:textId="77777777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</w:p>
        </w:tc>
      </w:tr>
      <w:tr w:rsidR="00244228" w:rsidRPr="004C24A2" w14:paraId="0974F843" w14:textId="77777777" w:rsidTr="00B34902">
        <w:tc>
          <w:tcPr>
            <w:tcW w:w="4815" w:type="dxa"/>
          </w:tcPr>
          <w:p w14:paraId="16EFA656" w14:textId="3B154E00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Nombre de miroirs</w:t>
            </w:r>
          </w:p>
        </w:tc>
        <w:tc>
          <w:tcPr>
            <w:tcW w:w="4245" w:type="dxa"/>
          </w:tcPr>
          <w:p w14:paraId="02CCE4DF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5876955A" w14:textId="77777777" w:rsidTr="00B34902">
        <w:tc>
          <w:tcPr>
            <w:tcW w:w="4815" w:type="dxa"/>
          </w:tcPr>
          <w:p w14:paraId="5882C158" w14:textId="6D0E289A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Nombre d’optiques de diffraction</w:t>
            </w:r>
          </w:p>
        </w:tc>
        <w:tc>
          <w:tcPr>
            <w:tcW w:w="4245" w:type="dxa"/>
          </w:tcPr>
          <w:p w14:paraId="2B402FCD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189F218A" w14:textId="77777777" w:rsidTr="00B34902">
        <w:tc>
          <w:tcPr>
            <w:tcW w:w="4815" w:type="dxa"/>
          </w:tcPr>
          <w:p w14:paraId="4CA01ADE" w14:textId="6264C0BF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 xml:space="preserve">Niveau de pureté du N2 requise pour la purge du laser </w:t>
            </w:r>
          </w:p>
        </w:tc>
        <w:tc>
          <w:tcPr>
            <w:tcW w:w="4245" w:type="dxa"/>
          </w:tcPr>
          <w:p w14:paraId="3533A073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2F325C17" w14:textId="77777777" w:rsidTr="00B34902">
        <w:tc>
          <w:tcPr>
            <w:tcW w:w="4815" w:type="dxa"/>
          </w:tcPr>
          <w:p w14:paraId="15C9857A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  <w:tc>
          <w:tcPr>
            <w:tcW w:w="4245" w:type="dxa"/>
          </w:tcPr>
          <w:p w14:paraId="6F126179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3B64D21D" w14:textId="77777777" w:rsidTr="00E24071">
        <w:tc>
          <w:tcPr>
            <w:tcW w:w="4815" w:type="dxa"/>
            <w:shd w:val="clear" w:color="auto" w:fill="000000" w:themeFill="text1"/>
          </w:tcPr>
          <w:p w14:paraId="45C450B2" w14:textId="3487BB40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r>
              <w:rPr>
                <w:rFonts w:ascii="Source Sans Pro" w:hAnsi="Source Sans Pro"/>
                <w:b/>
                <w:bCs/>
                <w:lang w:eastAsia="ja-JP"/>
              </w:rPr>
              <w:t>Cellule d’ablation laser</w:t>
            </w:r>
          </w:p>
        </w:tc>
        <w:tc>
          <w:tcPr>
            <w:tcW w:w="4245" w:type="dxa"/>
            <w:shd w:val="clear" w:color="auto" w:fill="000000" w:themeFill="text1"/>
          </w:tcPr>
          <w:p w14:paraId="17588EA3" w14:textId="77777777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</w:p>
        </w:tc>
      </w:tr>
      <w:tr w:rsidR="00244228" w:rsidRPr="004C24A2" w14:paraId="359704DB" w14:textId="77777777" w:rsidTr="00E24071">
        <w:tc>
          <w:tcPr>
            <w:tcW w:w="4815" w:type="dxa"/>
          </w:tcPr>
          <w:p w14:paraId="5D672BEB" w14:textId="46350D3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bookmarkStart w:id="3" w:name="_Hlk187748588"/>
            <w:r>
              <w:rPr>
                <w:rFonts w:ascii="Source Sans Pro" w:hAnsi="Source Sans Pro"/>
                <w:lang w:eastAsia="ja-JP"/>
              </w:rPr>
              <w:t>Temps de purge de la cellule</w:t>
            </w:r>
          </w:p>
        </w:tc>
        <w:tc>
          <w:tcPr>
            <w:tcW w:w="4245" w:type="dxa"/>
          </w:tcPr>
          <w:p w14:paraId="5A0CBC0C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2DA589B5" w14:textId="77777777" w:rsidTr="00E24071">
        <w:tc>
          <w:tcPr>
            <w:tcW w:w="4815" w:type="dxa"/>
          </w:tcPr>
          <w:p w14:paraId="089AD13D" w14:textId="5A553B9D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Nombre de débit-mètre massique</w:t>
            </w:r>
          </w:p>
        </w:tc>
        <w:tc>
          <w:tcPr>
            <w:tcW w:w="4245" w:type="dxa"/>
          </w:tcPr>
          <w:p w14:paraId="3659C9F5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74FD769E" w14:textId="77777777" w:rsidTr="00E24071">
        <w:tc>
          <w:tcPr>
            <w:tcW w:w="4815" w:type="dxa"/>
          </w:tcPr>
          <w:p w14:paraId="66F0C945" w14:textId="31F4C329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Temps de parcours pour 10 Cm</w:t>
            </w:r>
          </w:p>
        </w:tc>
        <w:tc>
          <w:tcPr>
            <w:tcW w:w="4245" w:type="dxa"/>
          </w:tcPr>
          <w:p w14:paraId="3E6648A3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06E6A14B" w14:textId="77777777" w:rsidTr="00E24071">
        <w:tc>
          <w:tcPr>
            <w:tcW w:w="4815" w:type="dxa"/>
          </w:tcPr>
          <w:p w14:paraId="50E7C719" w14:textId="0D862CAD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Niveau de p</w:t>
            </w:r>
            <w:r w:rsidRPr="00354FA2">
              <w:rPr>
                <w:rFonts w:ascii="Source Sans Pro" w:hAnsi="Source Sans Pro"/>
                <w:lang w:eastAsia="ja-JP"/>
              </w:rPr>
              <w:t xml:space="preserve">récision </w:t>
            </w:r>
            <w:r w:rsidR="00270625">
              <w:rPr>
                <w:rFonts w:ascii="Source Sans Pro" w:hAnsi="Source Sans Pro"/>
                <w:lang w:eastAsia="ja-JP"/>
              </w:rPr>
              <w:t xml:space="preserve">(micromètres) </w:t>
            </w:r>
            <w:r w:rsidRPr="00354FA2">
              <w:rPr>
                <w:rFonts w:ascii="Source Sans Pro" w:hAnsi="Source Sans Pro"/>
                <w:lang w:eastAsia="ja-JP"/>
              </w:rPr>
              <w:t>en X et Y  sur une même position après déplacement de 10 cm</w:t>
            </w:r>
            <w:r>
              <w:rPr>
                <w:rFonts w:ascii="Source Sans Pro" w:hAnsi="Source Sans Pro"/>
                <w:lang w:eastAsia="ja-JP"/>
              </w:rPr>
              <w:t xml:space="preserve"> </w:t>
            </w:r>
          </w:p>
        </w:tc>
        <w:tc>
          <w:tcPr>
            <w:tcW w:w="4245" w:type="dxa"/>
          </w:tcPr>
          <w:p w14:paraId="66CDF96C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bookmarkEnd w:id="3"/>
      <w:tr w:rsidR="00244228" w:rsidRPr="004C24A2" w14:paraId="4C353946" w14:textId="77777777" w:rsidTr="00E24071">
        <w:tc>
          <w:tcPr>
            <w:tcW w:w="4815" w:type="dxa"/>
            <w:shd w:val="clear" w:color="auto" w:fill="000000" w:themeFill="text1"/>
          </w:tcPr>
          <w:p w14:paraId="15D0DBD4" w14:textId="217DD9DB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r>
              <w:rPr>
                <w:rFonts w:ascii="Source Sans Pro" w:hAnsi="Source Sans Pro"/>
                <w:b/>
                <w:bCs/>
                <w:lang w:eastAsia="ja-JP"/>
              </w:rPr>
              <w:t>Cellule d’ablation laser cryogénique</w:t>
            </w:r>
          </w:p>
        </w:tc>
        <w:tc>
          <w:tcPr>
            <w:tcW w:w="4245" w:type="dxa"/>
            <w:shd w:val="clear" w:color="auto" w:fill="000000" w:themeFill="text1"/>
          </w:tcPr>
          <w:p w14:paraId="088E0A7E" w14:textId="77777777" w:rsidR="00244228" w:rsidRPr="004C24A2" w:rsidRDefault="00244228" w:rsidP="00244228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</w:p>
        </w:tc>
      </w:tr>
      <w:tr w:rsidR="00244228" w:rsidRPr="004C24A2" w14:paraId="2A6F1703" w14:textId="77777777" w:rsidTr="00E24071">
        <w:tc>
          <w:tcPr>
            <w:tcW w:w="4815" w:type="dxa"/>
          </w:tcPr>
          <w:p w14:paraId="2F47838E" w14:textId="18FAFF21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lastRenderedPageBreak/>
              <w:t>Dimensions de la cellule</w:t>
            </w:r>
          </w:p>
        </w:tc>
        <w:tc>
          <w:tcPr>
            <w:tcW w:w="4245" w:type="dxa"/>
          </w:tcPr>
          <w:p w14:paraId="658E9821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4FF80B91" w14:textId="77777777" w:rsidTr="00E24071">
        <w:tc>
          <w:tcPr>
            <w:tcW w:w="4815" w:type="dxa"/>
          </w:tcPr>
          <w:p w14:paraId="2F7C5F6F" w14:textId="5F59B538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Dimensions du porte-échantillon</w:t>
            </w:r>
          </w:p>
        </w:tc>
        <w:tc>
          <w:tcPr>
            <w:tcW w:w="4245" w:type="dxa"/>
          </w:tcPr>
          <w:p w14:paraId="5165F86B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760C5C3B" w14:textId="77777777" w:rsidTr="00E24071">
        <w:tc>
          <w:tcPr>
            <w:tcW w:w="4815" w:type="dxa"/>
          </w:tcPr>
          <w:p w14:paraId="4236A814" w14:textId="071C7573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Dimensions de la zone froide dans la cellule</w:t>
            </w:r>
          </w:p>
        </w:tc>
        <w:tc>
          <w:tcPr>
            <w:tcW w:w="4245" w:type="dxa"/>
          </w:tcPr>
          <w:p w14:paraId="45DACD8C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30F525EA" w14:textId="77777777" w:rsidTr="00E24071">
        <w:tc>
          <w:tcPr>
            <w:tcW w:w="4815" w:type="dxa"/>
          </w:tcPr>
          <w:p w14:paraId="0F1DF295" w14:textId="77777777" w:rsidR="00244228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Temps de purge de la cellule</w:t>
            </w:r>
          </w:p>
        </w:tc>
        <w:tc>
          <w:tcPr>
            <w:tcW w:w="4245" w:type="dxa"/>
          </w:tcPr>
          <w:p w14:paraId="0AEFEA1E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0A79CA58" w14:textId="77777777" w:rsidTr="00E24071">
        <w:tc>
          <w:tcPr>
            <w:tcW w:w="4815" w:type="dxa"/>
          </w:tcPr>
          <w:p w14:paraId="47BC5182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Nombre de débit-mètre massique</w:t>
            </w:r>
          </w:p>
        </w:tc>
        <w:tc>
          <w:tcPr>
            <w:tcW w:w="4245" w:type="dxa"/>
          </w:tcPr>
          <w:p w14:paraId="1E8FB75A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198E47E3" w14:textId="77777777" w:rsidTr="00E24071">
        <w:tc>
          <w:tcPr>
            <w:tcW w:w="4815" w:type="dxa"/>
          </w:tcPr>
          <w:p w14:paraId="7D5452DA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Temps de parcours pour 10 Cm</w:t>
            </w:r>
          </w:p>
        </w:tc>
        <w:tc>
          <w:tcPr>
            <w:tcW w:w="4245" w:type="dxa"/>
          </w:tcPr>
          <w:p w14:paraId="26FB80F0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0FA91001" w14:textId="77777777" w:rsidTr="00E24071">
        <w:tc>
          <w:tcPr>
            <w:tcW w:w="4815" w:type="dxa"/>
          </w:tcPr>
          <w:p w14:paraId="02689AFF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Niveau de p</w:t>
            </w:r>
            <w:r w:rsidRPr="00354FA2">
              <w:rPr>
                <w:rFonts w:ascii="Source Sans Pro" w:hAnsi="Source Sans Pro"/>
                <w:lang w:eastAsia="ja-JP"/>
              </w:rPr>
              <w:t>récision en X et Y  sur une même position après déplacement de 10 cm</w:t>
            </w:r>
            <w:r>
              <w:rPr>
                <w:rFonts w:ascii="Source Sans Pro" w:hAnsi="Source Sans Pro"/>
                <w:lang w:eastAsia="ja-JP"/>
              </w:rPr>
              <w:t xml:space="preserve"> </w:t>
            </w:r>
          </w:p>
        </w:tc>
        <w:tc>
          <w:tcPr>
            <w:tcW w:w="4245" w:type="dxa"/>
          </w:tcPr>
          <w:p w14:paraId="020EDFB7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301A75A2" w14:textId="77777777" w:rsidTr="00E24071">
        <w:tc>
          <w:tcPr>
            <w:tcW w:w="4815" w:type="dxa"/>
          </w:tcPr>
          <w:p w14:paraId="6D5365F8" w14:textId="1CD08938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245EAB">
              <w:rPr>
                <w:rFonts w:ascii="Source Sans Pro" w:hAnsi="Source Sans Pro"/>
                <w:lang w:eastAsia="ja-JP"/>
              </w:rPr>
              <w:t>Le temps de stabilisation pour obtenir une</w:t>
            </w:r>
            <w:r>
              <w:rPr>
                <w:rFonts w:ascii="Source Sans Pro" w:hAnsi="Source Sans Pro"/>
                <w:lang w:eastAsia="ja-JP"/>
              </w:rPr>
              <w:t xml:space="preserve"> </w:t>
            </w:r>
            <w:r w:rsidRPr="00245EAB">
              <w:rPr>
                <w:rFonts w:ascii="Source Sans Pro" w:hAnsi="Source Sans Pro"/>
                <w:lang w:eastAsia="ja-JP"/>
              </w:rPr>
              <w:t>température à -20°C</w:t>
            </w:r>
          </w:p>
        </w:tc>
        <w:tc>
          <w:tcPr>
            <w:tcW w:w="4245" w:type="dxa"/>
          </w:tcPr>
          <w:p w14:paraId="337BD155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3648BAB7" w14:textId="77777777" w:rsidTr="00E24071">
        <w:tc>
          <w:tcPr>
            <w:tcW w:w="4815" w:type="dxa"/>
          </w:tcPr>
          <w:p w14:paraId="682C5DF2" w14:textId="70F51A5A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L</w:t>
            </w:r>
            <w:r w:rsidRPr="00245EAB">
              <w:rPr>
                <w:rFonts w:ascii="Source Sans Pro" w:hAnsi="Source Sans Pro"/>
                <w:lang w:eastAsia="ja-JP"/>
              </w:rPr>
              <w:t>e temps de stabilisation pour obtenir une température inférieure à -20°C</w:t>
            </w:r>
            <w:r>
              <w:rPr>
                <w:rFonts w:ascii="Source Sans Pro" w:hAnsi="Source Sans Pro"/>
                <w:lang w:eastAsia="ja-JP"/>
              </w:rPr>
              <w:t xml:space="preserve"> (valeur choisie par le fournisseur en dessous de -20°C)</w:t>
            </w:r>
          </w:p>
        </w:tc>
        <w:tc>
          <w:tcPr>
            <w:tcW w:w="4245" w:type="dxa"/>
          </w:tcPr>
          <w:p w14:paraId="091CF0A6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3B6D77DF" w14:textId="77777777" w:rsidTr="00E24071">
        <w:tc>
          <w:tcPr>
            <w:tcW w:w="4815" w:type="dxa"/>
          </w:tcPr>
          <w:p w14:paraId="3416F62D" w14:textId="22FC90D6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245EAB">
              <w:rPr>
                <w:rFonts w:ascii="Source Sans Pro" w:hAnsi="Source Sans Pro"/>
                <w:lang w:eastAsia="ja-JP"/>
              </w:rPr>
              <w:t>La stabilité de la température  (%RSD) à -20°C sur l’ensemble de la zone froide</w:t>
            </w:r>
          </w:p>
        </w:tc>
        <w:tc>
          <w:tcPr>
            <w:tcW w:w="4245" w:type="dxa"/>
          </w:tcPr>
          <w:p w14:paraId="6FEEE8FF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417F7E54" w14:textId="77777777" w:rsidTr="00E24071">
        <w:tc>
          <w:tcPr>
            <w:tcW w:w="4815" w:type="dxa"/>
          </w:tcPr>
          <w:p w14:paraId="072B38E4" w14:textId="4D6560B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</w:rPr>
              <w:t xml:space="preserve">la stabilité de la température (%RSD) à une température inférieure à -20°C sur l’ensemble de la zone froide </w:t>
            </w:r>
            <w:r w:rsidRPr="00245EAB">
              <w:rPr>
                <w:rFonts w:ascii="Source Sans Pro" w:hAnsi="Source Sans Pro"/>
              </w:rPr>
              <w:t>(valeur choisie par le fournisseur en dessous de -20°C)</w:t>
            </w:r>
          </w:p>
        </w:tc>
        <w:tc>
          <w:tcPr>
            <w:tcW w:w="4245" w:type="dxa"/>
          </w:tcPr>
          <w:p w14:paraId="20323748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2B1594D4" w14:textId="77777777" w:rsidTr="00E24071">
        <w:tc>
          <w:tcPr>
            <w:tcW w:w="4815" w:type="dxa"/>
          </w:tcPr>
          <w:p w14:paraId="7304C00B" w14:textId="0543E17D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  <w:r w:rsidRPr="00245EAB">
              <w:rPr>
                <w:rFonts w:ascii="Source Sans Pro" w:hAnsi="Source Sans Pro"/>
                <w:lang w:eastAsia="ja-JP"/>
              </w:rPr>
              <w:t xml:space="preserve">Environnement nécessaire (arrivées de fluides, refroidisseur, dissipation thermique)  </w:t>
            </w:r>
          </w:p>
        </w:tc>
        <w:tc>
          <w:tcPr>
            <w:tcW w:w="4245" w:type="dxa"/>
          </w:tcPr>
          <w:p w14:paraId="18485C9C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846C3D" w:rsidRPr="004C24A2" w14:paraId="38BBF680" w14:textId="77777777" w:rsidTr="00E24071">
        <w:tc>
          <w:tcPr>
            <w:tcW w:w="4815" w:type="dxa"/>
            <w:shd w:val="clear" w:color="auto" w:fill="000000" w:themeFill="text1"/>
          </w:tcPr>
          <w:p w14:paraId="76C84486" w14:textId="4FF4B675" w:rsidR="00846C3D" w:rsidRPr="004C24A2" w:rsidRDefault="00846C3D" w:rsidP="00E24071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  <w:r>
              <w:rPr>
                <w:rFonts w:ascii="Source Sans Pro" w:hAnsi="Source Sans Pro"/>
                <w:b/>
                <w:bCs/>
                <w:lang w:eastAsia="ja-JP"/>
              </w:rPr>
              <w:t>Nature des connectiques utilisés</w:t>
            </w:r>
          </w:p>
        </w:tc>
        <w:tc>
          <w:tcPr>
            <w:tcW w:w="4245" w:type="dxa"/>
            <w:shd w:val="clear" w:color="auto" w:fill="000000" w:themeFill="text1"/>
          </w:tcPr>
          <w:p w14:paraId="7BF9C9B4" w14:textId="77777777" w:rsidR="00846C3D" w:rsidRPr="004C24A2" w:rsidRDefault="00846C3D" w:rsidP="00E24071">
            <w:pPr>
              <w:jc w:val="center"/>
              <w:rPr>
                <w:rFonts w:ascii="Source Sans Pro" w:hAnsi="Source Sans Pro"/>
                <w:b/>
                <w:bCs/>
                <w:lang w:eastAsia="ja-JP"/>
              </w:rPr>
            </w:pPr>
          </w:p>
        </w:tc>
      </w:tr>
      <w:tr w:rsidR="00244228" w:rsidRPr="004C24A2" w14:paraId="223727F9" w14:textId="77777777" w:rsidTr="004C24A2">
        <w:tc>
          <w:tcPr>
            <w:tcW w:w="4815" w:type="dxa"/>
          </w:tcPr>
          <w:p w14:paraId="42A0A617" w14:textId="3B27F421" w:rsidR="00244228" w:rsidRPr="004C24A2" w:rsidRDefault="00846C3D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Type de raccordement gaz</w:t>
            </w:r>
          </w:p>
        </w:tc>
        <w:tc>
          <w:tcPr>
            <w:tcW w:w="4245" w:type="dxa"/>
          </w:tcPr>
          <w:p w14:paraId="2810A92F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  <w:tr w:rsidR="00244228" w:rsidRPr="004C24A2" w14:paraId="2EEAD605" w14:textId="77777777" w:rsidTr="004C24A2">
        <w:tc>
          <w:tcPr>
            <w:tcW w:w="4815" w:type="dxa"/>
          </w:tcPr>
          <w:p w14:paraId="40D49151" w14:textId="4A586409" w:rsidR="00244228" w:rsidRPr="004C24A2" w:rsidRDefault="00846C3D" w:rsidP="00244228">
            <w:pPr>
              <w:rPr>
                <w:rFonts w:ascii="Source Sans Pro" w:hAnsi="Source Sans Pro"/>
                <w:lang w:eastAsia="ja-JP"/>
              </w:rPr>
            </w:pPr>
            <w:r>
              <w:rPr>
                <w:rFonts w:ascii="Source Sans Pro" w:hAnsi="Source Sans Pro"/>
                <w:lang w:eastAsia="ja-JP"/>
              </w:rPr>
              <w:t>Type de raccordement aux extracteurs</w:t>
            </w:r>
          </w:p>
        </w:tc>
        <w:tc>
          <w:tcPr>
            <w:tcW w:w="4245" w:type="dxa"/>
          </w:tcPr>
          <w:p w14:paraId="35D7B295" w14:textId="77777777" w:rsidR="00244228" w:rsidRPr="004C24A2" w:rsidRDefault="00244228" w:rsidP="00244228">
            <w:pPr>
              <w:rPr>
                <w:rFonts w:ascii="Source Sans Pro" w:hAnsi="Source Sans Pro"/>
                <w:lang w:eastAsia="ja-JP"/>
              </w:rPr>
            </w:pPr>
          </w:p>
        </w:tc>
      </w:tr>
    </w:tbl>
    <w:p w14:paraId="4810061B" w14:textId="77777777" w:rsidR="00B34902" w:rsidRPr="004C24A2" w:rsidRDefault="00B34902" w:rsidP="004C24A2">
      <w:pPr>
        <w:rPr>
          <w:rFonts w:ascii="Source Sans Pro" w:hAnsi="Source Sans Pro"/>
        </w:rPr>
      </w:pPr>
    </w:p>
    <w:sectPr w:rsidR="00B34902" w:rsidRPr="004C24A2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6F01" w14:textId="77777777" w:rsidR="007C35EB" w:rsidRDefault="007C35EB" w:rsidP="009B4EC9">
      <w:pPr>
        <w:spacing w:before="0"/>
      </w:pPr>
      <w:r>
        <w:separator/>
      </w:r>
    </w:p>
  </w:endnote>
  <w:endnote w:type="continuationSeparator" w:id="0">
    <w:p w14:paraId="4FC95CCC" w14:textId="77777777" w:rsidR="007C35EB" w:rsidRDefault="007C35EB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0DD3" w14:textId="4315D59C" w:rsidR="009B4EC9" w:rsidRDefault="00990949" w:rsidP="00AE6269">
    <w:pPr>
      <w:pStyle w:val="Pieddepage"/>
      <w:jc w:val="center"/>
    </w:pPr>
    <w:r>
      <w:rPr>
        <w:rFonts w:ascii="Lucida Sans" w:hAnsi="Lucida Sans" w:cs="Arial"/>
        <w:sz w:val="18"/>
        <w:szCs w:val="18"/>
      </w:rPr>
      <w:t>Cadre de réponse technique</w:t>
    </w:r>
    <w:r w:rsidR="00AE6269">
      <w:rPr>
        <w:rFonts w:ascii="Lucida Sans" w:hAnsi="Lucida Sans" w:cs="Arial"/>
        <w:sz w:val="18"/>
        <w:szCs w:val="18"/>
      </w:rPr>
      <w:t>_</w:t>
    </w:r>
    <w:r w:rsidR="00912077">
      <w:rPr>
        <w:rFonts w:ascii="Lucida Sans" w:hAnsi="Lucida Sans" w:cs="Arial"/>
        <w:sz w:val="18"/>
        <w:szCs w:val="18"/>
      </w:rPr>
      <w:t>2</w:t>
    </w:r>
    <w:r w:rsidR="00B34902">
      <w:rPr>
        <w:rFonts w:ascii="Lucida Sans" w:hAnsi="Lucida Sans" w:cs="Arial"/>
        <w:sz w:val="18"/>
        <w:szCs w:val="18"/>
      </w:rPr>
      <w:t>5</w:t>
    </w:r>
    <w:r w:rsidR="00175AD2">
      <w:rPr>
        <w:rFonts w:ascii="Lucida Sans" w:hAnsi="Lucida Sans" w:cs="Arial"/>
        <w:sz w:val="18"/>
        <w:szCs w:val="18"/>
      </w:rPr>
      <w:t>004</w:t>
    </w:r>
    <w:r w:rsidR="00B34902">
      <w:rPr>
        <w:rFonts w:ascii="Lucida Sans" w:hAnsi="Lucida Sans" w:cs="Arial"/>
        <w:sz w:val="18"/>
        <w:szCs w:val="18"/>
      </w:rPr>
      <w:t>AOOF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E1759" w14:textId="77777777" w:rsidR="007C35EB" w:rsidRDefault="007C35EB" w:rsidP="009B4EC9">
      <w:pPr>
        <w:spacing w:before="0"/>
      </w:pPr>
      <w:r>
        <w:separator/>
      </w:r>
    </w:p>
  </w:footnote>
  <w:footnote w:type="continuationSeparator" w:id="0">
    <w:p w14:paraId="0722AB81" w14:textId="77777777" w:rsidR="007C35EB" w:rsidRDefault="007C35EB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0"/>
  </w:num>
  <w:num w:numId="5">
    <w:abstractNumId w:val="19"/>
  </w:num>
  <w:num w:numId="6">
    <w:abstractNumId w:val="7"/>
  </w:num>
  <w:num w:numId="7">
    <w:abstractNumId w:val="20"/>
  </w:num>
  <w:num w:numId="8">
    <w:abstractNumId w:val="17"/>
  </w:num>
  <w:num w:numId="9">
    <w:abstractNumId w:val="8"/>
  </w:num>
  <w:num w:numId="10">
    <w:abstractNumId w:val="18"/>
  </w:num>
  <w:num w:numId="11">
    <w:abstractNumId w:val="12"/>
  </w:num>
  <w:num w:numId="12">
    <w:abstractNumId w:val="1"/>
  </w:num>
  <w:num w:numId="13">
    <w:abstractNumId w:val="10"/>
  </w:num>
  <w:num w:numId="14">
    <w:abstractNumId w:val="23"/>
  </w:num>
  <w:num w:numId="15">
    <w:abstractNumId w:val="22"/>
  </w:num>
  <w:num w:numId="16">
    <w:abstractNumId w:val="9"/>
  </w:num>
  <w:num w:numId="17">
    <w:abstractNumId w:val="11"/>
  </w:num>
  <w:num w:numId="18">
    <w:abstractNumId w:val="21"/>
  </w:num>
  <w:num w:numId="19">
    <w:abstractNumId w:val="4"/>
  </w:num>
  <w:num w:numId="20">
    <w:abstractNumId w:val="14"/>
  </w:num>
  <w:num w:numId="21">
    <w:abstractNumId w:val="3"/>
  </w:num>
  <w:num w:numId="22">
    <w:abstractNumId w:val="16"/>
  </w:num>
  <w:num w:numId="23">
    <w:abstractNumId w:val="13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43056"/>
    <w:rsid w:val="000644DD"/>
    <w:rsid w:val="00072170"/>
    <w:rsid w:val="000734D0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307C4"/>
    <w:rsid w:val="00130803"/>
    <w:rsid w:val="00136579"/>
    <w:rsid w:val="00142D4C"/>
    <w:rsid w:val="001451FC"/>
    <w:rsid w:val="001461BB"/>
    <w:rsid w:val="00147DED"/>
    <w:rsid w:val="001543B0"/>
    <w:rsid w:val="0015604A"/>
    <w:rsid w:val="001642FE"/>
    <w:rsid w:val="001647E4"/>
    <w:rsid w:val="00171188"/>
    <w:rsid w:val="00175AD2"/>
    <w:rsid w:val="001834AD"/>
    <w:rsid w:val="00195539"/>
    <w:rsid w:val="001A20E5"/>
    <w:rsid w:val="001B6403"/>
    <w:rsid w:val="001C62ED"/>
    <w:rsid w:val="001D056F"/>
    <w:rsid w:val="001D4490"/>
    <w:rsid w:val="001D7FF3"/>
    <w:rsid w:val="001E32BA"/>
    <w:rsid w:val="001F0B04"/>
    <w:rsid w:val="001F4B6B"/>
    <w:rsid w:val="002016EB"/>
    <w:rsid w:val="00203BA0"/>
    <w:rsid w:val="00203F4E"/>
    <w:rsid w:val="00205CFA"/>
    <w:rsid w:val="00206A73"/>
    <w:rsid w:val="00210061"/>
    <w:rsid w:val="00210E45"/>
    <w:rsid w:val="00214F77"/>
    <w:rsid w:val="00226493"/>
    <w:rsid w:val="0023535F"/>
    <w:rsid w:val="0024386F"/>
    <w:rsid w:val="00244228"/>
    <w:rsid w:val="00245EAB"/>
    <w:rsid w:val="00252BAC"/>
    <w:rsid w:val="002550D0"/>
    <w:rsid w:val="002640A5"/>
    <w:rsid w:val="00265B2E"/>
    <w:rsid w:val="00265C7B"/>
    <w:rsid w:val="00270625"/>
    <w:rsid w:val="002A2FA1"/>
    <w:rsid w:val="002B2E6E"/>
    <w:rsid w:val="002C0F94"/>
    <w:rsid w:val="002C188C"/>
    <w:rsid w:val="002C1EA8"/>
    <w:rsid w:val="002E76FF"/>
    <w:rsid w:val="002F2B2D"/>
    <w:rsid w:val="002F41F1"/>
    <w:rsid w:val="002F4940"/>
    <w:rsid w:val="002F5166"/>
    <w:rsid w:val="00305302"/>
    <w:rsid w:val="00307354"/>
    <w:rsid w:val="003104CE"/>
    <w:rsid w:val="0033439E"/>
    <w:rsid w:val="00354016"/>
    <w:rsid w:val="00354FA2"/>
    <w:rsid w:val="003563ED"/>
    <w:rsid w:val="00376ECE"/>
    <w:rsid w:val="00385F51"/>
    <w:rsid w:val="00390AC5"/>
    <w:rsid w:val="003C0C05"/>
    <w:rsid w:val="003C0DE5"/>
    <w:rsid w:val="003E10F6"/>
    <w:rsid w:val="003E29AC"/>
    <w:rsid w:val="003E7199"/>
    <w:rsid w:val="003F117F"/>
    <w:rsid w:val="004064C4"/>
    <w:rsid w:val="00416B46"/>
    <w:rsid w:val="00420E4D"/>
    <w:rsid w:val="004434C4"/>
    <w:rsid w:val="00454EF4"/>
    <w:rsid w:val="00465D99"/>
    <w:rsid w:val="00473490"/>
    <w:rsid w:val="00476696"/>
    <w:rsid w:val="00484439"/>
    <w:rsid w:val="004962D7"/>
    <w:rsid w:val="004A0C27"/>
    <w:rsid w:val="004A12F1"/>
    <w:rsid w:val="004C24A2"/>
    <w:rsid w:val="004C3669"/>
    <w:rsid w:val="004E083C"/>
    <w:rsid w:val="004E2B17"/>
    <w:rsid w:val="004F1D11"/>
    <w:rsid w:val="004F45E9"/>
    <w:rsid w:val="004F4EDB"/>
    <w:rsid w:val="004F5FC0"/>
    <w:rsid w:val="00501956"/>
    <w:rsid w:val="00503AE2"/>
    <w:rsid w:val="00510D03"/>
    <w:rsid w:val="00522E90"/>
    <w:rsid w:val="00532C64"/>
    <w:rsid w:val="005427B2"/>
    <w:rsid w:val="005538D7"/>
    <w:rsid w:val="0055710A"/>
    <w:rsid w:val="005650C3"/>
    <w:rsid w:val="005735A8"/>
    <w:rsid w:val="00575AD3"/>
    <w:rsid w:val="00585E29"/>
    <w:rsid w:val="00597077"/>
    <w:rsid w:val="005D76C2"/>
    <w:rsid w:val="005E3626"/>
    <w:rsid w:val="005F3F5B"/>
    <w:rsid w:val="00601BB6"/>
    <w:rsid w:val="006040F0"/>
    <w:rsid w:val="00606F7C"/>
    <w:rsid w:val="00624F59"/>
    <w:rsid w:val="006320AC"/>
    <w:rsid w:val="00633F6E"/>
    <w:rsid w:val="006346D2"/>
    <w:rsid w:val="00647888"/>
    <w:rsid w:val="00651C4C"/>
    <w:rsid w:val="006553E7"/>
    <w:rsid w:val="006A4C6D"/>
    <w:rsid w:val="006A7423"/>
    <w:rsid w:val="006B3CAB"/>
    <w:rsid w:val="006B52B9"/>
    <w:rsid w:val="006C6813"/>
    <w:rsid w:val="00712A7A"/>
    <w:rsid w:val="00717EF7"/>
    <w:rsid w:val="007235DC"/>
    <w:rsid w:val="00742A63"/>
    <w:rsid w:val="00742E02"/>
    <w:rsid w:val="0074710F"/>
    <w:rsid w:val="00767DE0"/>
    <w:rsid w:val="007700F1"/>
    <w:rsid w:val="00772D29"/>
    <w:rsid w:val="00777911"/>
    <w:rsid w:val="0078114B"/>
    <w:rsid w:val="007952C6"/>
    <w:rsid w:val="007B1986"/>
    <w:rsid w:val="007B24B3"/>
    <w:rsid w:val="007B7C19"/>
    <w:rsid w:val="007C35EB"/>
    <w:rsid w:val="007E0E40"/>
    <w:rsid w:val="007E18B2"/>
    <w:rsid w:val="007E5A57"/>
    <w:rsid w:val="007F0EBA"/>
    <w:rsid w:val="007F324C"/>
    <w:rsid w:val="007F4315"/>
    <w:rsid w:val="0080632B"/>
    <w:rsid w:val="008136BB"/>
    <w:rsid w:val="008254F2"/>
    <w:rsid w:val="008330AE"/>
    <w:rsid w:val="0083444A"/>
    <w:rsid w:val="008463B2"/>
    <w:rsid w:val="00846C3D"/>
    <w:rsid w:val="00867270"/>
    <w:rsid w:val="0088175A"/>
    <w:rsid w:val="008818C8"/>
    <w:rsid w:val="00884A1A"/>
    <w:rsid w:val="00887173"/>
    <w:rsid w:val="008946E2"/>
    <w:rsid w:val="008A15C0"/>
    <w:rsid w:val="008C7626"/>
    <w:rsid w:val="008D04B1"/>
    <w:rsid w:val="008E1015"/>
    <w:rsid w:val="008E5BFA"/>
    <w:rsid w:val="008F4607"/>
    <w:rsid w:val="008F72E9"/>
    <w:rsid w:val="00901C9E"/>
    <w:rsid w:val="00905B90"/>
    <w:rsid w:val="00912077"/>
    <w:rsid w:val="009146BB"/>
    <w:rsid w:val="009279DF"/>
    <w:rsid w:val="00936483"/>
    <w:rsid w:val="009404C2"/>
    <w:rsid w:val="00946039"/>
    <w:rsid w:val="009574F1"/>
    <w:rsid w:val="00990949"/>
    <w:rsid w:val="009A4731"/>
    <w:rsid w:val="009B2FCB"/>
    <w:rsid w:val="009B4EC9"/>
    <w:rsid w:val="009C14CF"/>
    <w:rsid w:val="009C1526"/>
    <w:rsid w:val="009C428D"/>
    <w:rsid w:val="009D4D6C"/>
    <w:rsid w:val="009D7264"/>
    <w:rsid w:val="009D7CBE"/>
    <w:rsid w:val="009E1AA6"/>
    <w:rsid w:val="009E3F70"/>
    <w:rsid w:val="009F0A70"/>
    <w:rsid w:val="009F10F5"/>
    <w:rsid w:val="00A039E3"/>
    <w:rsid w:val="00A0401B"/>
    <w:rsid w:val="00A06B56"/>
    <w:rsid w:val="00A116BC"/>
    <w:rsid w:val="00A3242B"/>
    <w:rsid w:val="00A37B14"/>
    <w:rsid w:val="00A51A5F"/>
    <w:rsid w:val="00A84A21"/>
    <w:rsid w:val="00A86B27"/>
    <w:rsid w:val="00A87A7C"/>
    <w:rsid w:val="00A9277F"/>
    <w:rsid w:val="00A93F4D"/>
    <w:rsid w:val="00A94132"/>
    <w:rsid w:val="00AC0148"/>
    <w:rsid w:val="00AC18E7"/>
    <w:rsid w:val="00AC30BA"/>
    <w:rsid w:val="00AC3D10"/>
    <w:rsid w:val="00AC6771"/>
    <w:rsid w:val="00AE13CE"/>
    <w:rsid w:val="00AE6269"/>
    <w:rsid w:val="00B00247"/>
    <w:rsid w:val="00B1127E"/>
    <w:rsid w:val="00B32A63"/>
    <w:rsid w:val="00B34902"/>
    <w:rsid w:val="00B349EC"/>
    <w:rsid w:val="00B34D8E"/>
    <w:rsid w:val="00B43798"/>
    <w:rsid w:val="00B45459"/>
    <w:rsid w:val="00B5174C"/>
    <w:rsid w:val="00B647BD"/>
    <w:rsid w:val="00B824D3"/>
    <w:rsid w:val="00B92950"/>
    <w:rsid w:val="00B96E01"/>
    <w:rsid w:val="00BA1E3D"/>
    <w:rsid w:val="00BA2A88"/>
    <w:rsid w:val="00BA3177"/>
    <w:rsid w:val="00BA3369"/>
    <w:rsid w:val="00BA3661"/>
    <w:rsid w:val="00BB1436"/>
    <w:rsid w:val="00BB416E"/>
    <w:rsid w:val="00BC1392"/>
    <w:rsid w:val="00BC243E"/>
    <w:rsid w:val="00BF00E7"/>
    <w:rsid w:val="00BF4FEF"/>
    <w:rsid w:val="00C31AD5"/>
    <w:rsid w:val="00C4156A"/>
    <w:rsid w:val="00C41A6A"/>
    <w:rsid w:val="00C60908"/>
    <w:rsid w:val="00C6410F"/>
    <w:rsid w:val="00C85D21"/>
    <w:rsid w:val="00CA00A5"/>
    <w:rsid w:val="00CA41CB"/>
    <w:rsid w:val="00CB22C7"/>
    <w:rsid w:val="00CB38BE"/>
    <w:rsid w:val="00CC46A2"/>
    <w:rsid w:val="00CC726A"/>
    <w:rsid w:val="00CD4C9E"/>
    <w:rsid w:val="00CE0398"/>
    <w:rsid w:val="00CE28B0"/>
    <w:rsid w:val="00D00451"/>
    <w:rsid w:val="00D0410D"/>
    <w:rsid w:val="00D04913"/>
    <w:rsid w:val="00D13347"/>
    <w:rsid w:val="00D35613"/>
    <w:rsid w:val="00D3714A"/>
    <w:rsid w:val="00D4355B"/>
    <w:rsid w:val="00D45672"/>
    <w:rsid w:val="00D65A2B"/>
    <w:rsid w:val="00D75D29"/>
    <w:rsid w:val="00D87BFC"/>
    <w:rsid w:val="00DA3899"/>
    <w:rsid w:val="00DB080E"/>
    <w:rsid w:val="00DB1DD7"/>
    <w:rsid w:val="00DC3216"/>
    <w:rsid w:val="00DC7E83"/>
    <w:rsid w:val="00DE31F4"/>
    <w:rsid w:val="00DE566F"/>
    <w:rsid w:val="00E02C22"/>
    <w:rsid w:val="00E042E5"/>
    <w:rsid w:val="00E2279E"/>
    <w:rsid w:val="00E35CF5"/>
    <w:rsid w:val="00E366F0"/>
    <w:rsid w:val="00E4212E"/>
    <w:rsid w:val="00E7663D"/>
    <w:rsid w:val="00E76BCE"/>
    <w:rsid w:val="00E82BC9"/>
    <w:rsid w:val="00EA74E2"/>
    <w:rsid w:val="00EB0A32"/>
    <w:rsid w:val="00EB1538"/>
    <w:rsid w:val="00EB5D02"/>
    <w:rsid w:val="00EC2315"/>
    <w:rsid w:val="00EC44CC"/>
    <w:rsid w:val="00ED2177"/>
    <w:rsid w:val="00ED7A2F"/>
    <w:rsid w:val="00F032CD"/>
    <w:rsid w:val="00F20304"/>
    <w:rsid w:val="00F27F74"/>
    <w:rsid w:val="00F503AF"/>
    <w:rsid w:val="00F52816"/>
    <w:rsid w:val="00F64E8E"/>
    <w:rsid w:val="00F710DA"/>
    <w:rsid w:val="00F7641D"/>
    <w:rsid w:val="00F80F6A"/>
    <w:rsid w:val="00F81533"/>
    <w:rsid w:val="00F85FCE"/>
    <w:rsid w:val="00F86DA0"/>
    <w:rsid w:val="00FA1D1F"/>
    <w:rsid w:val="00FB6986"/>
    <w:rsid w:val="00FD5A3D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B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4156A"/>
    <w:pPr>
      <w:shd w:val="clear" w:color="auto" w:fill="000000" w:themeFill="tex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4156A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000000" w:themeFill="text1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B34902"/>
    <w:pPr>
      <w:spacing w:after="0" w:line="240" w:lineRule="auto"/>
    </w:pPr>
    <w:rPr>
      <w:rFonts w:ascii="Source Sans Pro" w:hAnsi="Source Sans Pro" w:cstheme="minorHAns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39"/>
    <w:rsid w:val="00B34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4" ma:contentTypeDescription="Crée un document." ma:contentTypeScope="" ma:versionID="4cf8436ca99c38e368526e8ba22e8d7c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0ffaa99b7969bd3a76e34d402be684a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6760D-6980-4974-AA25-CD4B3DD00C7A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f59cb9b1-bead-4392-a8c0-42adf7a6eec7"/>
    <ds:schemaRef ds:uri="dc497867-63bb-45dd-ac9a-1bd109ecce6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EEFFB-75C7-4D7B-8C7F-046BD782F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D34EB-6E61-4D83-AE5A-D088C026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8</Pages>
  <Words>802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Yannick PONTAIS</cp:lastModifiedBy>
  <cp:revision>295</cp:revision>
  <dcterms:created xsi:type="dcterms:W3CDTF">2019-03-17T15:07:00Z</dcterms:created>
  <dcterms:modified xsi:type="dcterms:W3CDTF">2025-01-17T10:00:00Z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