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75FFD" w14:textId="77777777" w:rsidR="00977950" w:rsidRDefault="00977950" w:rsidP="002D7FB3">
      <w:pPr>
        <w:pStyle w:val="TITRECCP"/>
        <w:spacing w:before="120" w:after="120"/>
        <w:jc w:val="center"/>
        <w:rPr>
          <w:szCs w:val="32"/>
        </w:rPr>
      </w:pPr>
      <w:bookmarkStart w:id="0" w:name="_Hlk157170559"/>
      <w:bookmarkEnd w:id="0"/>
    </w:p>
    <w:p w14:paraId="20CDE600" w14:textId="77777777" w:rsidR="00743795" w:rsidRPr="00307B3F" w:rsidRDefault="00EF65F3" w:rsidP="00774CFB">
      <w:pPr>
        <w:spacing w:after="0"/>
        <w:jc w:val="center"/>
        <w:rPr>
          <w:b/>
          <w:color w:val="A50F28"/>
          <w:kern w:val="24"/>
          <w:sz w:val="30"/>
          <w:szCs w:val="30"/>
        </w:rPr>
      </w:pPr>
      <w:r w:rsidRPr="00307B3F">
        <w:rPr>
          <w:b/>
          <w:color w:val="A50F28"/>
          <w:kern w:val="24"/>
          <w:sz w:val="30"/>
          <w:szCs w:val="30"/>
        </w:rPr>
        <w:t>Cahier des clauses particulières</w:t>
      </w:r>
      <w:r w:rsidR="003D612B" w:rsidRPr="00307B3F">
        <w:rPr>
          <w:b/>
          <w:color w:val="A50F28"/>
          <w:kern w:val="24"/>
          <w:sz w:val="30"/>
          <w:szCs w:val="30"/>
        </w:rPr>
        <w:t xml:space="preserve"> (CCP)</w:t>
      </w:r>
      <w:r w:rsidR="00743795" w:rsidRPr="00307B3F">
        <w:rPr>
          <w:b/>
          <w:color w:val="A50F28"/>
          <w:kern w:val="24"/>
          <w:sz w:val="30"/>
          <w:szCs w:val="30"/>
        </w:rPr>
        <w:t xml:space="preserve"> </w:t>
      </w:r>
    </w:p>
    <w:p w14:paraId="4A5B4D10" w14:textId="4FF43FBE" w:rsidR="00A41388" w:rsidRPr="00307B3F" w:rsidRDefault="00792EA6" w:rsidP="00F25460">
      <w:pPr>
        <w:spacing w:before="240"/>
        <w:jc w:val="center"/>
        <w:rPr>
          <w:rFonts w:cs="Arial"/>
          <w:b/>
          <w:sz w:val="26"/>
          <w:szCs w:val="26"/>
        </w:rPr>
      </w:pPr>
      <w:r w:rsidRPr="00307B3F">
        <w:rPr>
          <w:rFonts w:cs="Arial"/>
          <w:b/>
          <w:sz w:val="26"/>
          <w:szCs w:val="26"/>
        </w:rPr>
        <w:t xml:space="preserve">Marché public relatif à </w:t>
      </w:r>
      <w:r w:rsidR="006316C2" w:rsidRPr="00307B3F">
        <w:rPr>
          <w:rFonts w:cs="Arial"/>
          <w:b/>
          <w:sz w:val="26"/>
          <w:szCs w:val="26"/>
        </w:rPr>
        <w:t xml:space="preserve">la </w:t>
      </w:r>
      <w:r w:rsidR="007667DC" w:rsidRPr="00307B3F">
        <w:rPr>
          <w:rFonts w:cs="Arial"/>
          <w:b/>
          <w:sz w:val="26"/>
          <w:szCs w:val="26"/>
        </w:rPr>
        <w:t>conduite, à la maintenance et aux travaux des installations de courant fort à l</w:t>
      </w:r>
      <w:r w:rsidR="00F25460" w:rsidRPr="00307B3F">
        <w:rPr>
          <w:rFonts w:cs="Arial"/>
          <w:b/>
          <w:sz w:val="26"/>
          <w:szCs w:val="26"/>
        </w:rPr>
        <w:t>a Cour de cassatio</w:t>
      </w:r>
      <w:r w:rsidR="00D853EC" w:rsidRPr="00307B3F">
        <w:rPr>
          <w:rFonts w:cs="Arial"/>
          <w:b/>
          <w:sz w:val="26"/>
          <w:szCs w:val="26"/>
        </w:rPr>
        <w:t>n</w:t>
      </w:r>
    </w:p>
    <w:p w14:paraId="11425C9E" w14:textId="74726E62" w:rsidR="005B295D" w:rsidRDefault="005B295D" w:rsidP="00F25460">
      <w:pPr>
        <w:spacing w:before="240"/>
        <w:jc w:val="center"/>
        <w:rPr>
          <w:rFonts w:cs="Arial"/>
          <w:b/>
          <w:sz w:val="28"/>
          <w:szCs w:val="28"/>
        </w:rPr>
      </w:pPr>
      <w:r>
        <w:rPr>
          <w:noProof/>
        </w:rPr>
        <w:drawing>
          <wp:inline distT="0" distB="0" distL="0" distR="0" wp14:anchorId="6F9846B2" wp14:editId="3FDD1DA4">
            <wp:extent cx="1426845" cy="602615"/>
            <wp:effectExtent l="0" t="0" r="1905" b="6985"/>
            <wp:docPr id="3" name="Image 3" descr="cid:image002.jpg@01DA0837.749A3E60"/>
            <wp:cNvGraphicFramePr/>
            <a:graphic xmlns:a="http://schemas.openxmlformats.org/drawingml/2006/main">
              <a:graphicData uri="http://schemas.openxmlformats.org/drawingml/2006/picture">
                <pic:pic xmlns:pic="http://schemas.openxmlformats.org/drawingml/2006/picture">
                  <pic:nvPicPr>
                    <pic:cNvPr id="7" name="Image 7" descr="cid:image002.jpg@01DA0837.749A3E60"/>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26845" cy="602615"/>
                    </a:xfrm>
                    <a:prstGeom prst="rect">
                      <a:avLst/>
                    </a:prstGeom>
                    <a:noFill/>
                    <a:ln>
                      <a:noFill/>
                    </a:ln>
                  </pic:spPr>
                </pic:pic>
              </a:graphicData>
            </a:graphic>
          </wp:inline>
        </w:drawing>
      </w:r>
    </w:p>
    <w:p w14:paraId="4271517C" w14:textId="27C462A9" w:rsidR="0089009F" w:rsidRPr="00EF65F3" w:rsidRDefault="007B3B5A" w:rsidP="007B3B5A">
      <w:pPr>
        <w:spacing w:before="360"/>
        <w:rPr>
          <w:rFonts w:cs="Arial"/>
          <w:b/>
          <w:color w:val="AC0000"/>
          <w:sz w:val="22"/>
        </w:rPr>
      </w:pPr>
      <w:r w:rsidRPr="00EF65F3">
        <w:rPr>
          <w:noProof/>
          <w:color w:val="AC0000"/>
        </w:rPr>
        <mc:AlternateContent>
          <mc:Choice Requires="wps">
            <w:drawing>
              <wp:anchor distT="0" distB="0" distL="114300" distR="114300" simplePos="0" relativeHeight="251689984" behindDoc="0" locked="0" layoutInCell="1" allowOverlap="1" wp14:anchorId="40F733C9" wp14:editId="668A6DB9">
                <wp:simplePos x="0" y="0"/>
                <wp:positionH relativeFrom="column">
                  <wp:posOffset>0</wp:posOffset>
                </wp:positionH>
                <wp:positionV relativeFrom="paragraph">
                  <wp:posOffset>18415</wp:posOffset>
                </wp:positionV>
                <wp:extent cx="6098540" cy="20955"/>
                <wp:effectExtent l="19050" t="19050" r="35560" b="36195"/>
                <wp:wrapNone/>
                <wp:docPr id="1"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8540" cy="20955"/>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C2FC3BA" id="Line 383"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0,1.45pt" to="480.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" strokeweight="2.25pt">
                <v:stroke joinstyle="miter"/>
              </v:line>
            </w:pict>
          </mc:Fallback>
        </mc:AlternateContent>
      </w:r>
      <w:r w:rsidR="0089009F" w:rsidRPr="00EF65F3">
        <w:rPr>
          <w:rFonts w:cs="Arial"/>
          <w:b/>
          <w:color w:val="AC0000"/>
          <w:sz w:val="22"/>
        </w:rPr>
        <w:t>S</w:t>
      </w:r>
      <w:r w:rsidR="006A4B82" w:rsidRPr="00EF65F3">
        <w:rPr>
          <w:rFonts w:cs="Arial"/>
          <w:b/>
          <w:color w:val="AC0000"/>
          <w:sz w:val="22"/>
        </w:rPr>
        <w:t>ommaire</w:t>
      </w:r>
    </w:p>
    <w:p w14:paraId="104FE45B" w14:textId="77777777" w:rsidR="0089009F" w:rsidRPr="00EF65F3" w:rsidRDefault="0089009F" w:rsidP="00307B3F">
      <w:pPr>
        <w:spacing w:after="120" w:line="240" w:lineRule="auto"/>
        <w:rPr>
          <w:b/>
          <w:color w:val="AC0000"/>
          <w:sz w:val="22"/>
        </w:rPr>
      </w:pPr>
      <w:r w:rsidRPr="00EF65F3">
        <w:rPr>
          <w:b/>
          <w:color w:val="AC0000"/>
          <w:sz w:val="22"/>
        </w:rPr>
        <w:t xml:space="preserve">Partie 1 – Description du marché </w:t>
      </w:r>
    </w:p>
    <w:p w14:paraId="63F83685" w14:textId="77777777" w:rsidR="0089009F" w:rsidRPr="00F25460" w:rsidRDefault="0089009F" w:rsidP="00307B3F">
      <w:pPr>
        <w:spacing w:after="0" w:line="240" w:lineRule="auto"/>
        <w:ind w:firstLine="425"/>
        <w:rPr>
          <w:b/>
        </w:rPr>
      </w:pPr>
      <w:r w:rsidRPr="00F25460">
        <w:rPr>
          <w:b/>
        </w:rPr>
        <w:t>Article 1. Parties cocontractantes</w:t>
      </w:r>
    </w:p>
    <w:p w14:paraId="445086C0" w14:textId="77777777" w:rsidR="0089009F" w:rsidRPr="00F25460" w:rsidRDefault="0089009F" w:rsidP="00307B3F">
      <w:pPr>
        <w:spacing w:after="0" w:line="240" w:lineRule="auto"/>
        <w:ind w:firstLine="425"/>
        <w:rPr>
          <w:b/>
        </w:rPr>
      </w:pPr>
      <w:r w:rsidRPr="00F25460">
        <w:rPr>
          <w:b/>
        </w:rPr>
        <w:t>Article 2. Pièces contractuelles</w:t>
      </w:r>
    </w:p>
    <w:p w14:paraId="604E45F2" w14:textId="2C9AB641" w:rsidR="0089009F" w:rsidRPr="00F25460" w:rsidRDefault="0089009F" w:rsidP="0089009F">
      <w:pPr>
        <w:spacing w:after="0" w:line="240" w:lineRule="auto"/>
        <w:ind w:firstLine="426"/>
        <w:rPr>
          <w:b/>
        </w:rPr>
      </w:pPr>
      <w:r w:rsidRPr="00F25460">
        <w:rPr>
          <w:b/>
        </w:rPr>
        <w:t>Article 3. Objet</w:t>
      </w:r>
      <w:r w:rsidR="00FC3FC6">
        <w:rPr>
          <w:b/>
        </w:rPr>
        <w:t xml:space="preserve"> et périmètre</w:t>
      </w:r>
      <w:r w:rsidRPr="00F25460">
        <w:rPr>
          <w:b/>
        </w:rPr>
        <w:t xml:space="preserve"> du marché</w:t>
      </w:r>
      <w:r w:rsidR="00A16473">
        <w:rPr>
          <w:b/>
        </w:rPr>
        <w:t xml:space="preserve">, </w:t>
      </w:r>
      <w:r w:rsidRPr="00F25460">
        <w:rPr>
          <w:b/>
        </w:rPr>
        <w:t>nature des prestations</w:t>
      </w:r>
      <w:r w:rsidR="00A16473">
        <w:rPr>
          <w:b/>
        </w:rPr>
        <w:t xml:space="preserve"> et sous-traitance</w:t>
      </w:r>
    </w:p>
    <w:p w14:paraId="35DE38B8" w14:textId="41ACBD5E" w:rsidR="0089009F" w:rsidRPr="00F25460" w:rsidRDefault="0089009F" w:rsidP="0089009F">
      <w:pPr>
        <w:spacing w:after="0" w:line="240" w:lineRule="auto"/>
        <w:ind w:firstLine="426"/>
        <w:rPr>
          <w:b/>
        </w:rPr>
      </w:pPr>
      <w:r w:rsidRPr="00F25460">
        <w:rPr>
          <w:b/>
        </w:rPr>
        <w:t>Article 4. Passatio</w:t>
      </w:r>
      <w:r w:rsidR="00FC3FC6">
        <w:rPr>
          <w:b/>
        </w:rPr>
        <w:t>n et</w:t>
      </w:r>
      <w:r w:rsidR="0080089D">
        <w:rPr>
          <w:b/>
        </w:rPr>
        <w:t xml:space="preserve"> </w:t>
      </w:r>
      <w:r w:rsidRPr="00F25460">
        <w:rPr>
          <w:b/>
        </w:rPr>
        <w:t>forme</w:t>
      </w:r>
      <w:r w:rsidR="00FC3FC6">
        <w:rPr>
          <w:b/>
        </w:rPr>
        <w:t xml:space="preserve"> </w:t>
      </w:r>
      <w:r w:rsidRPr="00F25460">
        <w:rPr>
          <w:b/>
        </w:rPr>
        <w:t>du marché</w:t>
      </w:r>
    </w:p>
    <w:p w14:paraId="2932C296" w14:textId="77777777" w:rsidR="0089009F" w:rsidRPr="00F25460" w:rsidRDefault="0089009F" w:rsidP="0089009F">
      <w:pPr>
        <w:spacing w:after="0" w:line="240" w:lineRule="auto"/>
        <w:ind w:firstLine="426"/>
        <w:rPr>
          <w:b/>
        </w:rPr>
      </w:pPr>
      <w:r w:rsidRPr="00F25460">
        <w:rPr>
          <w:b/>
        </w:rPr>
        <w:t>Article 5. Durée du marché</w:t>
      </w:r>
    </w:p>
    <w:p w14:paraId="43C39856" w14:textId="2BC9ADCB" w:rsidR="0089009F" w:rsidRPr="00F25460" w:rsidRDefault="0089009F" w:rsidP="00307B3F">
      <w:pPr>
        <w:spacing w:after="120" w:line="240" w:lineRule="auto"/>
        <w:ind w:left="426"/>
      </w:pPr>
      <w:r w:rsidRPr="00F25460">
        <w:rPr>
          <w:b/>
        </w:rPr>
        <w:t xml:space="preserve">Article 6. </w:t>
      </w:r>
      <w:r w:rsidR="00F844B1">
        <w:rPr>
          <w:b/>
        </w:rPr>
        <w:t>Prise d’effet et d</w:t>
      </w:r>
      <w:r w:rsidRPr="00F25460">
        <w:rPr>
          <w:b/>
        </w:rPr>
        <w:t>élais d’exécution</w:t>
      </w:r>
    </w:p>
    <w:p w14:paraId="41B80557" w14:textId="77777777" w:rsidR="0089009F" w:rsidRPr="00F25460" w:rsidRDefault="0089009F" w:rsidP="00307B3F">
      <w:pPr>
        <w:spacing w:after="120" w:line="240" w:lineRule="auto"/>
        <w:rPr>
          <w:b/>
          <w:color w:val="A60000"/>
          <w:sz w:val="22"/>
        </w:rPr>
      </w:pPr>
      <w:r w:rsidRPr="00F25460">
        <w:rPr>
          <w:b/>
          <w:color w:val="A60000"/>
          <w:sz w:val="22"/>
        </w:rPr>
        <w:t>Partie 2 – Prix et modalités de paiement</w:t>
      </w:r>
    </w:p>
    <w:p w14:paraId="0ED87100" w14:textId="482C48FE" w:rsidR="00FC3FC6" w:rsidRDefault="00FC3FC6" w:rsidP="0089009F">
      <w:pPr>
        <w:spacing w:after="0" w:line="240" w:lineRule="auto"/>
        <w:ind w:firstLine="425"/>
        <w:rPr>
          <w:b/>
        </w:rPr>
      </w:pPr>
      <w:r>
        <w:rPr>
          <w:b/>
        </w:rPr>
        <w:t>Article 7. Montant du marché</w:t>
      </w:r>
    </w:p>
    <w:p w14:paraId="7F33ECBE" w14:textId="4AB2C3FF" w:rsidR="0083356B" w:rsidRDefault="0083356B" w:rsidP="0083356B">
      <w:pPr>
        <w:spacing w:after="0" w:line="240" w:lineRule="auto"/>
        <w:ind w:firstLine="425"/>
        <w:rPr>
          <w:b/>
        </w:rPr>
      </w:pPr>
      <w:r>
        <w:rPr>
          <w:b/>
        </w:rPr>
        <w:t>Article 8. Montant des prestations forfaitaires</w:t>
      </w:r>
    </w:p>
    <w:p w14:paraId="2D4451AB" w14:textId="73BE108B" w:rsidR="0083356B" w:rsidRDefault="0083356B" w:rsidP="0083356B">
      <w:pPr>
        <w:spacing w:after="0" w:line="240" w:lineRule="auto"/>
        <w:ind w:firstLine="425"/>
        <w:rPr>
          <w:b/>
        </w:rPr>
      </w:pPr>
      <w:r>
        <w:rPr>
          <w:b/>
        </w:rPr>
        <w:t>Article 9. Montant des prestations hors forfait</w:t>
      </w:r>
    </w:p>
    <w:p w14:paraId="58A71CA7" w14:textId="3FC14A44" w:rsidR="0083356B" w:rsidRPr="00F25460" w:rsidRDefault="0083356B" w:rsidP="0083356B">
      <w:pPr>
        <w:spacing w:after="0" w:line="240" w:lineRule="auto"/>
        <w:ind w:firstLine="426"/>
        <w:rPr>
          <w:b/>
        </w:rPr>
      </w:pPr>
      <w:r w:rsidRPr="00F25460">
        <w:rPr>
          <w:b/>
        </w:rPr>
        <w:t xml:space="preserve">Article </w:t>
      </w:r>
      <w:r>
        <w:rPr>
          <w:b/>
        </w:rPr>
        <w:t>10</w:t>
      </w:r>
      <w:r w:rsidRPr="00F25460">
        <w:rPr>
          <w:b/>
        </w:rPr>
        <w:t xml:space="preserve">. </w:t>
      </w:r>
      <w:r>
        <w:rPr>
          <w:b/>
        </w:rPr>
        <w:t>Contenu</w:t>
      </w:r>
      <w:r w:rsidRPr="00F25460">
        <w:rPr>
          <w:b/>
        </w:rPr>
        <w:t xml:space="preserve"> des prix</w:t>
      </w:r>
    </w:p>
    <w:p w14:paraId="7C8F3DA2" w14:textId="56CBBD62" w:rsidR="0089009F" w:rsidRPr="00F25460" w:rsidRDefault="0089009F" w:rsidP="0089009F">
      <w:pPr>
        <w:spacing w:after="0" w:line="240" w:lineRule="auto"/>
        <w:ind w:firstLine="426"/>
        <w:rPr>
          <w:b/>
        </w:rPr>
      </w:pPr>
      <w:r w:rsidRPr="00F25460">
        <w:rPr>
          <w:b/>
        </w:rPr>
        <w:t xml:space="preserve">Article </w:t>
      </w:r>
      <w:r w:rsidR="0083356B">
        <w:rPr>
          <w:b/>
        </w:rPr>
        <w:t>11</w:t>
      </w:r>
      <w:r w:rsidRPr="00F25460">
        <w:rPr>
          <w:b/>
        </w:rPr>
        <w:t xml:space="preserve">. </w:t>
      </w:r>
      <w:r w:rsidR="00C02C5C">
        <w:rPr>
          <w:b/>
        </w:rPr>
        <w:t>Révision</w:t>
      </w:r>
      <w:r w:rsidRPr="00F25460">
        <w:rPr>
          <w:b/>
        </w:rPr>
        <w:t xml:space="preserve"> des prix</w:t>
      </w:r>
    </w:p>
    <w:p w14:paraId="1E3C6903" w14:textId="1E0BE9B1" w:rsidR="0089009F" w:rsidRPr="00F25460" w:rsidRDefault="0089009F" w:rsidP="0089009F">
      <w:pPr>
        <w:spacing w:after="0" w:line="240" w:lineRule="auto"/>
        <w:ind w:firstLine="426"/>
        <w:rPr>
          <w:b/>
        </w:rPr>
      </w:pPr>
      <w:r w:rsidRPr="00F25460">
        <w:rPr>
          <w:b/>
        </w:rPr>
        <w:t xml:space="preserve">Article </w:t>
      </w:r>
      <w:r w:rsidR="00FC3FC6">
        <w:rPr>
          <w:b/>
        </w:rPr>
        <w:t>1</w:t>
      </w:r>
      <w:r w:rsidR="0083356B">
        <w:rPr>
          <w:b/>
        </w:rPr>
        <w:t>2</w:t>
      </w:r>
      <w:r w:rsidRPr="00F25460">
        <w:rPr>
          <w:b/>
        </w:rPr>
        <w:t xml:space="preserve">. </w:t>
      </w:r>
      <w:r w:rsidR="00C02C5C">
        <w:rPr>
          <w:b/>
        </w:rPr>
        <w:t>Clause de sauvegarde</w:t>
      </w:r>
    </w:p>
    <w:p w14:paraId="0E9566FE" w14:textId="04FD016F" w:rsidR="0089009F" w:rsidRPr="00F25460" w:rsidRDefault="0089009F" w:rsidP="0089009F">
      <w:pPr>
        <w:spacing w:after="0" w:line="240" w:lineRule="auto"/>
        <w:ind w:firstLine="426"/>
        <w:rPr>
          <w:b/>
        </w:rPr>
      </w:pPr>
      <w:r w:rsidRPr="00F25460">
        <w:rPr>
          <w:b/>
        </w:rPr>
        <w:t>Article 1</w:t>
      </w:r>
      <w:r w:rsidR="0083356B">
        <w:rPr>
          <w:b/>
        </w:rPr>
        <w:t>3</w:t>
      </w:r>
      <w:r w:rsidRPr="00F25460">
        <w:rPr>
          <w:b/>
        </w:rPr>
        <w:t xml:space="preserve">. </w:t>
      </w:r>
      <w:r w:rsidR="00C02C5C" w:rsidRPr="00F25460">
        <w:rPr>
          <w:b/>
        </w:rPr>
        <w:t xml:space="preserve">Avances </w:t>
      </w:r>
    </w:p>
    <w:p w14:paraId="149CDC04" w14:textId="423EBADF" w:rsidR="0089009F" w:rsidRPr="00F25460" w:rsidRDefault="0089009F" w:rsidP="0089009F">
      <w:pPr>
        <w:spacing w:after="0" w:line="240" w:lineRule="auto"/>
        <w:ind w:firstLine="426"/>
        <w:rPr>
          <w:b/>
        </w:rPr>
      </w:pPr>
      <w:r>
        <w:rPr>
          <w:b/>
        </w:rPr>
        <w:t>Article 1</w:t>
      </w:r>
      <w:r w:rsidR="0083356B">
        <w:rPr>
          <w:b/>
        </w:rPr>
        <w:t>4</w:t>
      </w:r>
      <w:r>
        <w:rPr>
          <w:b/>
        </w:rPr>
        <w:t xml:space="preserve">. </w:t>
      </w:r>
      <w:r w:rsidR="00C02C5C" w:rsidRPr="00F25460">
        <w:rPr>
          <w:b/>
        </w:rPr>
        <w:t>Acomptes</w:t>
      </w:r>
    </w:p>
    <w:p w14:paraId="60B152B4" w14:textId="0D868A38" w:rsidR="0089009F" w:rsidRPr="00F25460" w:rsidRDefault="0089009F" w:rsidP="0089009F">
      <w:pPr>
        <w:spacing w:after="0" w:line="240" w:lineRule="auto"/>
        <w:ind w:firstLine="426"/>
        <w:rPr>
          <w:b/>
        </w:rPr>
      </w:pPr>
      <w:r>
        <w:rPr>
          <w:b/>
        </w:rPr>
        <w:t>Article 1</w:t>
      </w:r>
      <w:r w:rsidR="0083356B">
        <w:rPr>
          <w:b/>
        </w:rPr>
        <w:t>5</w:t>
      </w:r>
      <w:r w:rsidRPr="00F25460">
        <w:rPr>
          <w:b/>
        </w:rPr>
        <w:t xml:space="preserve">. </w:t>
      </w:r>
      <w:r w:rsidR="00990181">
        <w:rPr>
          <w:b/>
        </w:rPr>
        <w:t xml:space="preserve">Modalités de </w:t>
      </w:r>
      <w:r w:rsidR="00CD4756">
        <w:rPr>
          <w:b/>
        </w:rPr>
        <w:t>règlement</w:t>
      </w:r>
    </w:p>
    <w:p w14:paraId="3A7A18F0" w14:textId="7E536179" w:rsidR="00CD4756" w:rsidRPr="00F25460" w:rsidRDefault="0089009F" w:rsidP="00CD4756">
      <w:pPr>
        <w:spacing w:after="0" w:line="240" w:lineRule="auto"/>
        <w:ind w:firstLine="426"/>
        <w:rPr>
          <w:b/>
        </w:rPr>
      </w:pPr>
      <w:r>
        <w:rPr>
          <w:b/>
        </w:rPr>
        <w:t>Article 1</w:t>
      </w:r>
      <w:r w:rsidR="0083356B">
        <w:rPr>
          <w:b/>
        </w:rPr>
        <w:t>6</w:t>
      </w:r>
      <w:r w:rsidRPr="00F25460">
        <w:rPr>
          <w:b/>
        </w:rPr>
        <w:t xml:space="preserve">. </w:t>
      </w:r>
      <w:r w:rsidR="00CD4756" w:rsidRPr="00F25460">
        <w:rPr>
          <w:b/>
        </w:rPr>
        <w:t>Délai de paiement</w:t>
      </w:r>
    </w:p>
    <w:p w14:paraId="00E75112" w14:textId="41739603" w:rsidR="00CD4756" w:rsidRPr="00F25460" w:rsidRDefault="0089009F" w:rsidP="00307B3F">
      <w:pPr>
        <w:spacing w:after="120" w:line="240" w:lineRule="auto"/>
        <w:ind w:firstLine="426"/>
        <w:rPr>
          <w:b/>
        </w:rPr>
      </w:pPr>
      <w:r>
        <w:rPr>
          <w:b/>
        </w:rPr>
        <w:t>Article 1</w:t>
      </w:r>
      <w:r w:rsidR="0083356B">
        <w:rPr>
          <w:b/>
        </w:rPr>
        <w:t>7</w:t>
      </w:r>
      <w:r w:rsidRPr="00F25460">
        <w:rPr>
          <w:b/>
        </w:rPr>
        <w:t xml:space="preserve">. </w:t>
      </w:r>
      <w:r w:rsidR="00CD4756" w:rsidRPr="00F25460">
        <w:rPr>
          <w:b/>
        </w:rPr>
        <w:t>Intérêts moratoires</w:t>
      </w:r>
    </w:p>
    <w:p w14:paraId="706A5927" w14:textId="25CD212C" w:rsidR="0089009F" w:rsidRPr="00F25460" w:rsidRDefault="0089009F" w:rsidP="00307B3F">
      <w:pPr>
        <w:spacing w:after="120" w:line="240" w:lineRule="auto"/>
        <w:rPr>
          <w:b/>
          <w:color w:val="A60000"/>
          <w:sz w:val="22"/>
        </w:rPr>
      </w:pPr>
      <w:r w:rsidRPr="00F25460">
        <w:rPr>
          <w:b/>
          <w:color w:val="A60000"/>
          <w:sz w:val="22"/>
        </w:rPr>
        <w:t xml:space="preserve">Partie 3 – </w:t>
      </w:r>
      <w:r w:rsidR="0030590F">
        <w:rPr>
          <w:b/>
          <w:color w:val="A60000"/>
          <w:sz w:val="22"/>
        </w:rPr>
        <w:t>Personnel du titulaire</w:t>
      </w:r>
    </w:p>
    <w:p w14:paraId="25BBE6DA" w14:textId="347A2922" w:rsidR="001D6DCD" w:rsidRDefault="001D6DCD" w:rsidP="0089009F">
      <w:pPr>
        <w:spacing w:after="0" w:line="240" w:lineRule="auto"/>
        <w:ind w:left="425"/>
        <w:rPr>
          <w:b/>
        </w:rPr>
      </w:pPr>
      <w:r>
        <w:rPr>
          <w:b/>
        </w:rPr>
        <w:t>Article 1</w:t>
      </w:r>
      <w:r w:rsidR="00A66DD3">
        <w:rPr>
          <w:b/>
        </w:rPr>
        <w:t>8</w:t>
      </w:r>
      <w:r>
        <w:rPr>
          <w:b/>
        </w:rPr>
        <w:t xml:space="preserve">. </w:t>
      </w:r>
      <w:r w:rsidR="00B27D17">
        <w:rPr>
          <w:b/>
        </w:rPr>
        <w:t>Statut et encadrement du personnel</w:t>
      </w:r>
    </w:p>
    <w:p w14:paraId="4D88B9F8" w14:textId="4744FD05" w:rsidR="005224C6" w:rsidRDefault="005224C6" w:rsidP="0089009F">
      <w:pPr>
        <w:spacing w:after="0" w:line="240" w:lineRule="auto"/>
        <w:ind w:left="425"/>
        <w:rPr>
          <w:b/>
        </w:rPr>
      </w:pPr>
      <w:r>
        <w:rPr>
          <w:b/>
        </w:rPr>
        <w:t>Article 19. Information et formation du personnel</w:t>
      </w:r>
    </w:p>
    <w:p w14:paraId="3AEB2C9F" w14:textId="6FFA952E" w:rsidR="0089009F" w:rsidRPr="00F25460" w:rsidRDefault="0089009F" w:rsidP="0089009F">
      <w:pPr>
        <w:spacing w:after="0" w:line="240" w:lineRule="auto"/>
        <w:ind w:left="425"/>
        <w:rPr>
          <w:b/>
        </w:rPr>
      </w:pPr>
      <w:r w:rsidRPr="00F25460">
        <w:rPr>
          <w:b/>
        </w:rPr>
        <w:t>Articl</w:t>
      </w:r>
      <w:r>
        <w:rPr>
          <w:b/>
        </w:rPr>
        <w:t xml:space="preserve">e </w:t>
      </w:r>
      <w:r w:rsidR="00D066B0">
        <w:rPr>
          <w:b/>
        </w:rPr>
        <w:t>20</w:t>
      </w:r>
      <w:r w:rsidRPr="00F25460">
        <w:rPr>
          <w:b/>
        </w:rPr>
        <w:t xml:space="preserve">. </w:t>
      </w:r>
      <w:r w:rsidR="00B27D17">
        <w:rPr>
          <w:b/>
        </w:rPr>
        <w:t>Liste</w:t>
      </w:r>
      <w:r w:rsidR="00FD5CFD">
        <w:rPr>
          <w:b/>
        </w:rPr>
        <w:t xml:space="preserve"> nominative</w:t>
      </w:r>
      <w:r w:rsidR="00B27D17">
        <w:rPr>
          <w:b/>
        </w:rPr>
        <w:t xml:space="preserve"> du personnel intervenant sur site</w:t>
      </w:r>
    </w:p>
    <w:p w14:paraId="6B1BA88D" w14:textId="7A91C44E" w:rsidR="0089009F" w:rsidRDefault="0089009F" w:rsidP="0089009F">
      <w:pPr>
        <w:spacing w:after="0" w:line="240" w:lineRule="auto"/>
        <w:ind w:left="425"/>
        <w:rPr>
          <w:b/>
        </w:rPr>
      </w:pPr>
      <w:r>
        <w:rPr>
          <w:b/>
        </w:rPr>
        <w:t xml:space="preserve">Article </w:t>
      </w:r>
      <w:r w:rsidR="00A66DD3">
        <w:rPr>
          <w:b/>
        </w:rPr>
        <w:t>2</w:t>
      </w:r>
      <w:r w:rsidR="00D066B0">
        <w:rPr>
          <w:b/>
        </w:rPr>
        <w:t>1</w:t>
      </w:r>
      <w:r w:rsidRPr="00F25460">
        <w:rPr>
          <w:b/>
        </w:rPr>
        <w:t xml:space="preserve">. </w:t>
      </w:r>
      <w:r w:rsidR="00392114">
        <w:rPr>
          <w:b/>
        </w:rPr>
        <w:t>Conditions d’accès aux locaux</w:t>
      </w:r>
    </w:p>
    <w:p w14:paraId="3CF27202" w14:textId="32ED590E" w:rsidR="00392114" w:rsidRDefault="00392114" w:rsidP="0089009F">
      <w:pPr>
        <w:spacing w:after="0" w:line="240" w:lineRule="auto"/>
        <w:ind w:left="425"/>
        <w:rPr>
          <w:b/>
        </w:rPr>
      </w:pPr>
      <w:r>
        <w:rPr>
          <w:b/>
        </w:rPr>
        <w:t xml:space="preserve">Article </w:t>
      </w:r>
      <w:r w:rsidR="00A66DD3">
        <w:rPr>
          <w:b/>
        </w:rPr>
        <w:t>2</w:t>
      </w:r>
      <w:r w:rsidR="00D066B0">
        <w:rPr>
          <w:b/>
        </w:rPr>
        <w:t>2</w:t>
      </w:r>
      <w:r>
        <w:rPr>
          <w:b/>
        </w:rPr>
        <w:t>. Tenue de travail</w:t>
      </w:r>
      <w:r w:rsidR="00FD5CFD">
        <w:rPr>
          <w:b/>
        </w:rPr>
        <w:t xml:space="preserve"> et équipements de sécurité</w:t>
      </w:r>
    </w:p>
    <w:p w14:paraId="1522B3E3" w14:textId="42896413" w:rsidR="004B7DBB" w:rsidRDefault="004B7DBB" w:rsidP="005A0079">
      <w:pPr>
        <w:spacing w:after="120" w:line="240" w:lineRule="auto"/>
        <w:ind w:left="425"/>
        <w:rPr>
          <w:b/>
        </w:rPr>
      </w:pPr>
      <w:r>
        <w:rPr>
          <w:b/>
        </w:rPr>
        <w:t>Article 2</w:t>
      </w:r>
      <w:r w:rsidR="00D066B0">
        <w:rPr>
          <w:b/>
        </w:rPr>
        <w:t>3</w:t>
      </w:r>
      <w:r>
        <w:rPr>
          <w:b/>
        </w:rPr>
        <w:t xml:space="preserve">. </w:t>
      </w:r>
      <w:r w:rsidR="008A5781">
        <w:rPr>
          <w:b/>
        </w:rPr>
        <w:t>Discipline</w:t>
      </w:r>
    </w:p>
    <w:p w14:paraId="5ECF9E51" w14:textId="77777777" w:rsidR="0089009F" w:rsidRPr="00F25460" w:rsidRDefault="0089009F" w:rsidP="005A0079">
      <w:pPr>
        <w:spacing w:after="120" w:line="240" w:lineRule="auto"/>
        <w:rPr>
          <w:b/>
          <w:color w:val="A60000"/>
          <w:sz w:val="22"/>
        </w:rPr>
      </w:pPr>
      <w:r w:rsidRPr="00F25460">
        <w:rPr>
          <w:b/>
          <w:color w:val="A60000"/>
          <w:sz w:val="22"/>
        </w:rPr>
        <w:t>Partie 4 – Modalités particulières d’exécution des prestations</w:t>
      </w:r>
    </w:p>
    <w:p w14:paraId="5DF978C5" w14:textId="0ECB43E1" w:rsidR="0089009F" w:rsidRPr="00F25460" w:rsidRDefault="0089009F" w:rsidP="0089009F">
      <w:pPr>
        <w:spacing w:after="0" w:line="240" w:lineRule="auto"/>
        <w:ind w:firstLine="426"/>
        <w:rPr>
          <w:b/>
          <w:shd w:val="clear" w:color="auto" w:fill="FFFFFF"/>
        </w:rPr>
      </w:pPr>
      <w:r>
        <w:rPr>
          <w:b/>
          <w:shd w:val="clear" w:color="auto" w:fill="FFFFFF"/>
        </w:rPr>
        <w:t xml:space="preserve">Article </w:t>
      </w:r>
      <w:r w:rsidR="00C47029">
        <w:rPr>
          <w:b/>
          <w:shd w:val="clear" w:color="auto" w:fill="FFFFFF"/>
        </w:rPr>
        <w:t>2</w:t>
      </w:r>
      <w:r w:rsidR="00D066B0">
        <w:rPr>
          <w:b/>
          <w:shd w:val="clear" w:color="auto" w:fill="FFFFFF"/>
        </w:rPr>
        <w:t>4</w:t>
      </w:r>
      <w:r w:rsidRPr="00F25460">
        <w:rPr>
          <w:b/>
          <w:shd w:val="clear" w:color="auto" w:fill="FFFFFF"/>
        </w:rPr>
        <w:t>. Langue</w:t>
      </w:r>
    </w:p>
    <w:p w14:paraId="469AF442" w14:textId="081F3DF6" w:rsidR="0089009F" w:rsidRPr="00F25460" w:rsidRDefault="0089009F" w:rsidP="0089009F">
      <w:pPr>
        <w:spacing w:after="0" w:line="240" w:lineRule="auto"/>
        <w:ind w:left="426"/>
        <w:rPr>
          <w:b/>
        </w:rPr>
      </w:pPr>
      <w:r>
        <w:rPr>
          <w:b/>
        </w:rPr>
        <w:t xml:space="preserve">Article </w:t>
      </w:r>
      <w:r w:rsidR="00F53D0F">
        <w:rPr>
          <w:b/>
        </w:rPr>
        <w:t>2</w:t>
      </w:r>
      <w:r w:rsidR="00D066B0">
        <w:rPr>
          <w:b/>
        </w:rPr>
        <w:t>5</w:t>
      </w:r>
      <w:r w:rsidRPr="00F25460">
        <w:rPr>
          <w:b/>
        </w:rPr>
        <w:t>. Ordre de service</w:t>
      </w:r>
    </w:p>
    <w:p w14:paraId="419967E3" w14:textId="4A46CED7" w:rsidR="0089009F" w:rsidRPr="00F25460" w:rsidRDefault="0089009F" w:rsidP="0089009F">
      <w:pPr>
        <w:spacing w:after="0" w:line="240" w:lineRule="auto"/>
        <w:ind w:left="426"/>
        <w:rPr>
          <w:b/>
        </w:rPr>
      </w:pPr>
      <w:r>
        <w:rPr>
          <w:b/>
        </w:rPr>
        <w:t>Article 2</w:t>
      </w:r>
      <w:r w:rsidR="00D066B0">
        <w:rPr>
          <w:b/>
        </w:rPr>
        <w:t>6</w:t>
      </w:r>
      <w:r w:rsidRPr="00F25460">
        <w:rPr>
          <w:b/>
        </w:rPr>
        <w:t xml:space="preserve">. </w:t>
      </w:r>
      <w:r w:rsidR="0071394E">
        <w:rPr>
          <w:b/>
        </w:rPr>
        <w:t>Période d’intervention</w:t>
      </w:r>
    </w:p>
    <w:p w14:paraId="20BF495E" w14:textId="75061D9C" w:rsidR="009062DF" w:rsidRDefault="009062DF" w:rsidP="0089009F">
      <w:pPr>
        <w:spacing w:after="0" w:line="240" w:lineRule="auto"/>
        <w:ind w:left="426"/>
        <w:rPr>
          <w:b/>
        </w:rPr>
      </w:pPr>
      <w:r>
        <w:rPr>
          <w:b/>
        </w:rPr>
        <w:t>Article 2</w:t>
      </w:r>
      <w:r w:rsidR="00D066B0">
        <w:rPr>
          <w:b/>
        </w:rPr>
        <w:t>7</w:t>
      </w:r>
      <w:r w:rsidRPr="00F25460">
        <w:rPr>
          <w:b/>
        </w:rPr>
        <w:t xml:space="preserve">. </w:t>
      </w:r>
      <w:r>
        <w:rPr>
          <w:b/>
        </w:rPr>
        <w:t>Procédure en cas de sinistre</w:t>
      </w:r>
    </w:p>
    <w:p w14:paraId="35333620" w14:textId="631507FD" w:rsidR="0089009F" w:rsidRDefault="0089009F" w:rsidP="0089009F">
      <w:pPr>
        <w:spacing w:after="0" w:line="240" w:lineRule="auto"/>
        <w:ind w:left="426"/>
        <w:rPr>
          <w:b/>
        </w:rPr>
      </w:pPr>
      <w:r w:rsidRPr="00F25460">
        <w:rPr>
          <w:b/>
        </w:rPr>
        <w:lastRenderedPageBreak/>
        <w:t>Art</w:t>
      </w:r>
      <w:r>
        <w:rPr>
          <w:b/>
        </w:rPr>
        <w:t>icle 2</w:t>
      </w:r>
      <w:r w:rsidR="00D066B0">
        <w:rPr>
          <w:b/>
        </w:rPr>
        <w:t>8</w:t>
      </w:r>
      <w:r w:rsidRPr="00F25460">
        <w:rPr>
          <w:b/>
        </w:rPr>
        <w:t xml:space="preserve">. </w:t>
      </w:r>
      <w:bookmarkStart w:id="1" w:name="_Hlk184046327"/>
      <w:r w:rsidR="00F53D0F">
        <w:rPr>
          <w:b/>
        </w:rPr>
        <w:t xml:space="preserve">Modalités d’exécution </w:t>
      </w:r>
      <w:bookmarkEnd w:id="1"/>
      <w:r w:rsidR="00A2217F">
        <w:rPr>
          <w:b/>
        </w:rPr>
        <w:t>techniques</w:t>
      </w:r>
      <w:r w:rsidR="00F53D0F">
        <w:rPr>
          <w:b/>
        </w:rPr>
        <w:t xml:space="preserve"> des prestations</w:t>
      </w:r>
      <w:r w:rsidR="00A2217F">
        <w:rPr>
          <w:b/>
        </w:rPr>
        <w:t xml:space="preserve"> forfaitaires</w:t>
      </w:r>
    </w:p>
    <w:p w14:paraId="31E58285" w14:textId="13396AE5" w:rsidR="009062DF" w:rsidRDefault="009062DF" w:rsidP="0089009F">
      <w:pPr>
        <w:spacing w:after="0" w:line="240" w:lineRule="auto"/>
        <w:ind w:left="426"/>
        <w:rPr>
          <w:b/>
        </w:rPr>
      </w:pPr>
      <w:r w:rsidRPr="00F25460">
        <w:rPr>
          <w:b/>
        </w:rPr>
        <w:t>Art</w:t>
      </w:r>
      <w:r>
        <w:rPr>
          <w:b/>
        </w:rPr>
        <w:t>icle 2</w:t>
      </w:r>
      <w:r w:rsidR="00D066B0">
        <w:rPr>
          <w:b/>
        </w:rPr>
        <w:t>9</w:t>
      </w:r>
      <w:r w:rsidRPr="00F25460">
        <w:rPr>
          <w:b/>
        </w:rPr>
        <w:t xml:space="preserve">. </w:t>
      </w:r>
      <w:r>
        <w:rPr>
          <w:b/>
        </w:rPr>
        <w:t>Modalités d’exécution techniques des prestations sur bons de commande</w:t>
      </w:r>
    </w:p>
    <w:p w14:paraId="52C94E39" w14:textId="0801A4C7" w:rsidR="005F5434" w:rsidRPr="00F25460" w:rsidRDefault="005F5434" w:rsidP="0089009F">
      <w:pPr>
        <w:spacing w:after="0" w:line="240" w:lineRule="auto"/>
        <w:ind w:left="426"/>
        <w:rPr>
          <w:b/>
        </w:rPr>
      </w:pPr>
      <w:r>
        <w:rPr>
          <w:b/>
        </w:rPr>
        <w:t xml:space="preserve">Article </w:t>
      </w:r>
      <w:r w:rsidR="00D066B0">
        <w:rPr>
          <w:b/>
        </w:rPr>
        <w:t>30</w:t>
      </w:r>
      <w:r>
        <w:rPr>
          <w:b/>
        </w:rPr>
        <w:t>. Modalités d’exécution administratives des prestations sur bons de commande</w:t>
      </w:r>
    </w:p>
    <w:p w14:paraId="08B0281E" w14:textId="26001D7F" w:rsidR="0089009F" w:rsidRPr="00F25460" w:rsidRDefault="0089009F" w:rsidP="0089009F">
      <w:pPr>
        <w:spacing w:after="0" w:line="240" w:lineRule="auto"/>
        <w:ind w:left="426"/>
        <w:rPr>
          <w:b/>
        </w:rPr>
      </w:pPr>
      <w:r>
        <w:rPr>
          <w:b/>
        </w:rPr>
        <w:t xml:space="preserve">Article </w:t>
      </w:r>
      <w:r w:rsidR="009062DF">
        <w:rPr>
          <w:b/>
        </w:rPr>
        <w:t>3</w:t>
      </w:r>
      <w:r w:rsidR="00D066B0">
        <w:rPr>
          <w:b/>
        </w:rPr>
        <w:t>1</w:t>
      </w:r>
      <w:r w:rsidRPr="00F25460">
        <w:rPr>
          <w:b/>
        </w:rPr>
        <w:t xml:space="preserve">. </w:t>
      </w:r>
      <w:r w:rsidR="00C35028">
        <w:rPr>
          <w:b/>
        </w:rPr>
        <w:t>Obligations du titulaire</w:t>
      </w:r>
    </w:p>
    <w:p w14:paraId="386C6637" w14:textId="3E315B90" w:rsidR="0089009F" w:rsidRPr="00F25460" w:rsidRDefault="0089009F" w:rsidP="0089009F">
      <w:pPr>
        <w:spacing w:after="0" w:line="240" w:lineRule="auto"/>
        <w:ind w:left="426"/>
        <w:rPr>
          <w:b/>
        </w:rPr>
      </w:pPr>
      <w:r>
        <w:rPr>
          <w:b/>
        </w:rPr>
        <w:t xml:space="preserve">Article </w:t>
      </w:r>
      <w:r w:rsidR="009062DF">
        <w:rPr>
          <w:b/>
        </w:rPr>
        <w:t>3</w:t>
      </w:r>
      <w:r w:rsidR="00D066B0">
        <w:rPr>
          <w:b/>
        </w:rPr>
        <w:t>2</w:t>
      </w:r>
      <w:r w:rsidRPr="00F25460">
        <w:rPr>
          <w:b/>
        </w:rPr>
        <w:t xml:space="preserve">. </w:t>
      </w:r>
      <w:r w:rsidR="00232D5B">
        <w:rPr>
          <w:b/>
        </w:rPr>
        <w:t>Clause de réexamen</w:t>
      </w:r>
    </w:p>
    <w:p w14:paraId="319A2AEA" w14:textId="3DD50776" w:rsidR="0089009F" w:rsidRPr="00F25460" w:rsidRDefault="0089009F" w:rsidP="00307B3F">
      <w:pPr>
        <w:spacing w:after="120" w:line="240" w:lineRule="auto"/>
        <w:ind w:left="426"/>
        <w:rPr>
          <w:b/>
        </w:rPr>
      </w:pPr>
      <w:r>
        <w:rPr>
          <w:b/>
        </w:rPr>
        <w:t xml:space="preserve">Article </w:t>
      </w:r>
      <w:r w:rsidR="005F5434">
        <w:rPr>
          <w:b/>
        </w:rPr>
        <w:t>3</w:t>
      </w:r>
      <w:r w:rsidR="00D066B0">
        <w:rPr>
          <w:b/>
        </w:rPr>
        <w:t>3</w:t>
      </w:r>
      <w:r w:rsidRPr="00F25460">
        <w:rPr>
          <w:b/>
        </w:rPr>
        <w:t xml:space="preserve">. </w:t>
      </w:r>
      <w:r w:rsidR="0009648B" w:rsidRPr="00F25460">
        <w:rPr>
          <w:b/>
        </w:rPr>
        <w:t>Clause environnementale générale</w:t>
      </w:r>
    </w:p>
    <w:p w14:paraId="422F6E5B" w14:textId="42A4821A" w:rsidR="0089009F" w:rsidRPr="00F25460" w:rsidRDefault="0089009F" w:rsidP="00307B3F">
      <w:pPr>
        <w:spacing w:after="120" w:line="240" w:lineRule="auto"/>
        <w:rPr>
          <w:b/>
          <w:color w:val="A60000"/>
          <w:sz w:val="22"/>
        </w:rPr>
      </w:pPr>
      <w:r w:rsidRPr="00F25460">
        <w:rPr>
          <w:b/>
          <w:color w:val="A60000"/>
          <w:sz w:val="22"/>
        </w:rPr>
        <w:t>Partie 5 – Sanctions</w:t>
      </w:r>
    </w:p>
    <w:p w14:paraId="30A960B1" w14:textId="0630B736" w:rsidR="0089009F" w:rsidRPr="00F25460" w:rsidRDefault="0089009F" w:rsidP="0089009F">
      <w:pPr>
        <w:spacing w:after="120" w:line="240" w:lineRule="auto"/>
        <w:ind w:left="426"/>
        <w:rPr>
          <w:b/>
        </w:rPr>
      </w:pPr>
      <w:r>
        <w:rPr>
          <w:b/>
        </w:rPr>
        <w:t xml:space="preserve">Article </w:t>
      </w:r>
      <w:r w:rsidR="007C237E">
        <w:rPr>
          <w:b/>
        </w:rPr>
        <w:t>3</w:t>
      </w:r>
      <w:r w:rsidR="00D066B0">
        <w:rPr>
          <w:b/>
        </w:rPr>
        <w:t>4</w:t>
      </w:r>
      <w:r w:rsidRPr="00F25460">
        <w:rPr>
          <w:b/>
        </w:rPr>
        <w:t xml:space="preserve">. Pénalités </w:t>
      </w:r>
    </w:p>
    <w:p w14:paraId="6CEF32A6" w14:textId="77777777" w:rsidR="0089009F" w:rsidRPr="00F25460" w:rsidRDefault="0089009F" w:rsidP="0089009F">
      <w:pPr>
        <w:spacing w:after="120" w:line="240" w:lineRule="auto"/>
        <w:rPr>
          <w:b/>
          <w:color w:val="A60000"/>
          <w:sz w:val="22"/>
        </w:rPr>
      </w:pPr>
      <w:r w:rsidRPr="00F25460">
        <w:rPr>
          <w:b/>
          <w:color w:val="A60000"/>
          <w:sz w:val="22"/>
        </w:rPr>
        <w:t>Partie 6 – Autres articles</w:t>
      </w:r>
    </w:p>
    <w:p w14:paraId="2F770E08" w14:textId="618B75E0" w:rsidR="0089009F" w:rsidRDefault="0089009F" w:rsidP="00843D7D">
      <w:pPr>
        <w:spacing w:after="0" w:line="240" w:lineRule="auto"/>
        <w:ind w:firstLine="425"/>
        <w:rPr>
          <w:b/>
        </w:rPr>
      </w:pPr>
      <w:r>
        <w:rPr>
          <w:b/>
        </w:rPr>
        <w:t xml:space="preserve">Article </w:t>
      </w:r>
      <w:r w:rsidR="002F10B6">
        <w:rPr>
          <w:b/>
        </w:rPr>
        <w:t>3</w:t>
      </w:r>
      <w:r w:rsidR="00D066B0">
        <w:rPr>
          <w:b/>
        </w:rPr>
        <w:t>5</w:t>
      </w:r>
      <w:r w:rsidRPr="00F25460">
        <w:rPr>
          <w:b/>
        </w:rPr>
        <w:t>. Docume</w:t>
      </w:r>
      <w:r>
        <w:rPr>
          <w:b/>
        </w:rPr>
        <w:t>nts à produire par le titulaire</w:t>
      </w:r>
    </w:p>
    <w:p w14:paraId="03BE86D3" w14:textId="3876EBD7" w:rsidR="00D60641" w:rsidRPr="00843D7D" w:rsidRDefault="00977950" w:rsidP="00D60641">
      <w:pPr>
        <w:spacing w:after="0" w:line="240" w:lineRule="auto"/>
        <w:ind w:firstLine="425"/>
        <w:rPr>
          <w:b/>
        </w:rPr>
      </w:pPr>
      <w:r>
        <w:rPr>
          <w:b/>
        </w:rPr>
        <w:t>Article 3</w:t>
      </w:r>
      <w:r w:rsidR="00D066B0">
        <w:rPr>
          <w:b/>
        </w:rPr>
        <w:t>6</w:t>
      </w:r>
      <w:r w:rsidRPr="00F25460">
        <w:rPr>
          <w:b/>
        </w:rPr>
        <w:t xml:space="preserve">. </w:t>
      </w:r>
      <w:r w:rsidR="00D60641" w:rsidRPr="00843D7D">
        <w:rPr>
          <w:b/>
        </w:rPr>
        <w:t>Promotion de la Charte « Relations fournisseurs et achats responsables »</w:t>
      </w:r>
    </w:p>
    <w:p w14:paraId="089F5E4D" w14:textId="1E6FE28F" w:rsidR="00843D7D" w:rsidRPr="00843D7D" w:rsidRDefault="00977950" w:rsidP="00843D7D">
      <w:pPr>
        <w:spacing w:after="0" w:line="240" w:lineRule="auto"/>
        <w:ind w:firstLine="425"/>
        <w:rPr>
          <w:b/>
        </w:rPr>
      </w:pPr>
      <w:r>
        <w:rPr>
          <w:b/>
        </w:rPr>
        <w:t>Article 3</w:t>
      </w:r>
      <w:r w:rsidR="00D066B0">
        <w:rPr>
          <w:b/>
        </w:rPr>
        <w:t>7</w:t>
      </w:r>
      <w:r w:rsidRPr="00F25460">
        <w:rPr>
          <w:b/>
        </w:rPr>
        <w:t xml:space="preserve">. </w:t>
      </w:r>
      <w:r w:rsidR="00D60641" w:rsidRPr="00F25460">
        <w:rPr>
          <w:b/>
        </w:rPr>
        <w:t>D</w:t>
      </w:r>
      <w:r w:rsidR="00D60641">
        <w:rPr>
          <w:b/>
        </w:rPr>
        <w:t>ifférents</w:t>
      </w:r>
      <w:r w:rsidR="00D60641" w:rsidRPr="00843D7D">
        <w:rPr>
          <w:b/>
        </w:rPr>
        <w:t xml:space="preserve"> </w:t>
      </w:r>
    </w:p>
    <w:p w14:paraId="25C9BEA2" w14:textId="256652E9" w:rsidR="00977950" w:rsidRDefault="00977950" w:rsidP="00843D7D">
      <w:pPr>
        <w:spacing w:after="0" w:line="240" w:lineRule="auto"/>
        <w:ind w:firstLine="425"/>
        <w:rPr>
          <w:b/>
        </w:rPr>
      </w:pPr>
      <w:r>
        <w:rPr>
          <w:b/>
        </w:rPr>
        <w:t>Article 3</w:t>
      </w:r>
      <w:r w:rsidR="00D066B0">
        <w:rPr>
          <w:b/>
        </w:rPr>
        <w:t>8</w:t>
      </w:r>
      <w:r w:rsidRPr="00F25460">
        <w:rPr>
          <w:b/>
        </w:rPr>
        <w:t>. D</w:t>
      </w:r>
      <w:r>
        <w:rPr>
          <w:b/>
        </w:rPr>
        <w:t>érogations au CCAG-</w:t>
      </w:r>
      <w:r w:rsidR="004D4820">
        <w:rPr>
          <w:b/>
        </w:rPr>
        <w:t>FCS</w:t>
      </w:r>
    </w:p>
    <w:p w14:paraId="135799B8" w14:textId="77777777" w:rsidR="00977950" w:rsidRDefault="00977950" w:rsidP="00977950">
      <w:pPr>
        <w:spacing w:after="120" w:line="240" w:lineRule="auto"/>
        <w:ind w:firstLine="426"/>
        <w:rPr>
          <w:b/>
        </w:rPr>
      </w:pPr>
    </w:p>
    <w:p w14:paraId="1B86A06D" w14:textId="77777777" w:rsidR="00977950" w:rsidRPr="00F25460" w:rsidRDefault="00977950" w:rsidP="00977950">
      <w:pPr>
        <w:spacing w:after="120" w:line="240" w:lineRule="auto"/>
        <w:ind w:firstLine="426"/>
        <w:rPr>
          <w:b/>
        </w:rPr>
      </w:pPr>
    </w:p>
    <w:p w14:paraId="4434112C" w14:textId="77777777" w:rsidR="00977950" w:rsidRPr="00F25460" w:rsidRDefault="00977950" w:rsidP="0089009F">
      <w:pPr>
        <w:spacing w:after="120" w:line="240" w:lineRule="auto"/>
        <w:ind w:firstLine="426"/>
        <w:rPr>
          <w:b/>
        </w:rPr>
      </w:pPr>
    </w:p>
    <w:p w14:paraId="138C3AB3" w14:textId="2B66C597" w:rsidR="00AE73C3" w:rsidRPr="00B262A8" w:rsidRDefault="00792EA6" w:rsidP="00B262A8">
      <w:pPr>
        <w:jc w:val="left"/>
        <w:rPr>
          <w:b/>
          <w:color w:val="A60000"/>
          <w:sz w:val="22"/>
        </w:rPr>
      </w:pPr>
      <w:r w:rsidRPr="00F25460">
        <w:rPr>
          <w:b/>
          <w:color w:val="A60000"/>
          <w:sz w:val="22"/>
        </w:rPr>
        <w:br w:type="page"/>
      </w:r>
    </w:p>
    <w:p w14:paraId="595A4C32" w14:textId="4BE15717" w:rsidR="001C13E3" w:rsidRPr="00EF65F3" w:rsidRDefault="00291C98" w:rsidP="0081009E">
      <w:pPr>
        <w:pStyle w:val="TITRECCP"/>
        <w:spacing w:after="0"/>
        <w:jc w:val="center"/>
        <w:rPr>
          <w:color w:val="AC0000"/>
          <w:sz w:val="28"/>
          <w:szCs w:val="28"/>
        </w:rPr>
      </w:pPr>
      <w:r w:rsidRPr="00EF65F3">
        <w:rPr>
          <w:color w:val="AC0000"/>
          <w:sz w:val="28"/>
          <w:szCs w:val="28"/>
        </w:rPr>
        <w:lastRenderedPageBreak/>
        <w:t>Partie</w:t>
      </w:r>
      <w:r w:rsidR="001C13E3" w:rsidRPr="00EF65F3">
        <w:rPr>
          <w:color w:val="AC0000"/>
          <w:sz w:val="28"/>
          <w:szCs w:val="28"/>
        </w:rPr>
        <w:t xml:space="preserve"> 1</w:t>
      </w:r>
    </w:p>
    <w:p w14:paraId="5CB65F49" w14:textId="436BC687" w:rsidR="007222DC" w:rsidRPr="00EF65F3" w:rsidRDefault="007222DC" w:rsidP="00565A56">
      <w:pPr>
        <w:pStyle w:val="TITRECCP"/>
        <w:spacing w:after="240"/>
        <w:jc w:val="center"/>
        <w:rPr>
          <w:color w:val="AC0000"/>
          <w:sz w:val="28"/>
          <w:szCs w:val="28"/>
        </w:rPr>
      </w:pPr>
      <w:r w:rsidRPr="00EF65F3">
        <w:rPr>
          <w:noProof/>
          <w:color w:val="AC0000"/>
          <w:sz w:val="28"/>
          <w:szCs w:val="28"/>
          <w:lang w:eastAsia="fr-FR"/>
        </w:rPr>
        <mc:AlternateContent>
          <mc:Choice Requires="wps">
            <w:drawing>
              <wp:anchor distT="4294967295" distB="4294967295" distL="114300" distR="114300" simplePos="0" relativeHeight="251677696" behindDoc="0" locked="0" layoutInCell="1" allowOverlap="1" wp14:anchorId="64FEC8C4" wp14:editId="14A2B0C9">
                <wp:simplePos x="0" y="0"/>
                <wp:positionH relativeFrom="margin">
                  <wp:align>left</wp:align>
                </wp:positionH>
                <wp:positionV relativeFrom="paragraph">
                  <wp:posOffset>326759</wp:posOffset>
                </wp:positionV>
                <wp:extent cx="6279515" cy="0"/>
                <wp:effectExtent l="0" t="19050" r="26035" b="19050"/>
                <wp:wrapNone/>
                <wp:docPr id="13" name="Lin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1C007" id="Line 432" o:spid="_x0000_s1026" style="position:absolute;z-index:251677696;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25.75pt" to="494.4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" strokeweight="2.25pt">
                <v:stroke joinstyle="miter"/>
                <o:lock v:ext="edit" shapetype="f"/>
                <w10:wrap anchorx="margin"/>
              </v:line>
            </w:pict>
          </mc:Fallback>
        </mc:AlternateContent>
      </w:r>
      <w:r w:rsidR="001C13E3" w:rsidRPr="00EF65F3">
        <w:rPr>
          <w:color w:val="AC0000"/>
          <w:sz w:val="28"/>
          <w:szCs w:val="28"/>
        </w:rPr>
        <w:t>Description du marché</w:t>
      </w:r>
    </w:p>
    <w:p w14:paraId="10F48681" w14:textId="6345B235" w:rsidR="001C13E3" w:rsidRPr="00EF65F3" w:rsidRDefault="001C13E3" w:rsidP="00CF686F">
      <w:pPr>
        <w:pStyle w:val="ARTICLECCP"/>
        <w:spacing w:before="360" w:line="240" w:lineRule="auto"/>
        <w:rPr>
          <w:b/>
          <w:color w:val="AC0000"/>
          <w:sz w:val="24"/>
          <w:szCs w:val="24"/>
        </w:rPr>
      </w:pPr>
      <w:r w:rsidRPr="00EF65F3">
        <w:rPr>
          <w:b/>
          <w:color w:val="AC0000"/>
          <w:sz w:val="24"/>
          <w:szCs w:val="24"/>
        </w:rPr>
        <w:t xml:space="preserve">Article 1 – Parties </w:t>
      </w:r>
      <w:r w:rsidR="00BF36CE" w:rsidRPr="00EF65F3">
        <w:rPr>
          <w:b/>
          <w:color w:val="AC0000"/>
          <w:sz w:val="24"/>
          <w:szCs w:val="24"/>
        </w:rPr>
        <w:t>co</w:t>
      </w:r>
      <w:r w:rsidRPr="00EF65F3">
        <w:rPr>
          <w:b/>
          <w:color w:val="AC0000"/>
          <w:sz w:val="24"/>
          <w:szCs w:val="24"/>
        </w:rPr>
        <w:t>contractantes</w:t>
      </w:r>
    </w:p>
    <w:p w14:paraId="3CC04756" w14:textId="2533F430" w:rsidR="001C13E3" w:rsidRPr="00F25460" w:rsidRDefault="001C13E3" w:rsidP="00CF686F">
      <w:pPr>
        <w:spacing w:after="120" w:line="240" w:lineRule="auto"/>
        <w:rPr>
          <w:rFonts w:cstheme="minorHAnsi"/>
        </w:rPr>
      </w:pPr>
      <w:r w:rsidRPr="00F25460">
        <w:rPr>
          <w:rFonts w:cstheme="minorHAnsi"/>
        </w:rPr>
        <w:t>Le présent marché</w:t>
      </w:r>
      <w:r w:rsidR="00474460">
        <w:rPr>
          <w:rFonts w:cstheme="minorHAnsi"/>
        </w:rPr>
        <w:t xml:space="preserve"> public</w:t>
      </w:r>
      <w:r w:rsidRPr="00F25460">
        <w:rPr>
          <w:rFonts w:cstheme="minorHAnsi"/>
        </w:rPr>
        <w:t xml:space="preserve"> est conclu entre :</w:t>
      </w:r>
    </w:p>
    <w:p w14:paraId="2D401EDF" w14:textId="77777777" w:rsidR="001C13E3" w:rsidRPr="00F25460" w:rsidRDefault="001C13E3" w:rsidP="001C367F">
      <w:pPr>
        <w:pStyle w:val="Paragraphedeliste"/>
        <w:numPr>
          <w:ilvl w:val="0"/>
          <w:numId w:val="6"/>
        </w:numPr>
        <w:autoSpaceDE w:val="0"/>
        <w:autoSpaceDN w:val="0"/>
        <w:adjustRightInd w:val="0"/>
        <w:spacing w:after="120" w:line="240" w:lineRule="auto"/>
        <w:ind w:left="709"/>
        <w:rPr>
          <w:rFonts w:cstheme="minorHAnsi"/>
          <w:color w:val="000000"/>
        </w:rPr>
      </w:pPr>
      <w:r w:rsidRPr="00F25460">
        <w:rPr>
          <w:rFonts w:cstheme="minorHAnsi"/>
          <w:b/>
          <w:color w:val="000000"/>
        </w:rPr>
        <w:t xml:space="preserve">La Cour de cassation, </w:t>
      </w:r>
      <w:r w:rsidRPr="00F25460">
        <w:rPr>
          <w:rFonts w:cstheme="minorHAnsi"/>
          <w:color w:val="000000"/>
        </w:rPr>
        <w:t>SAGB-MP, 5 quai de l’Horloge TSA 79201 – 75055 Paris Cedex 01.</w:t>
      </w:r>
    </w:p>
    <w:p w14:paraId="13C65618" w14:textId="77777777" w:rsidR="001C13E3" w:rsidRPr="00F25460" w:rsidRDefault="001C13E3" w:rsidP="001C367F">
      <w:pPr>
        <w:autoSpaceDE w:val="0"/>
        <w:autoSpaceDN w:val="0"/>
        <w:adjustRightInd w:val="0"/>
        <w:spacing w:after="120" w:line="240" w:lineRule="auto"/>
        <w:ind w:left="709"/>
        <w:rPr>
          <w:rFonts w:cstheme="minorHAnsi"/>
          <w:color w:val="000000"/>
        </w:rPr>
      </w:pPr>
      <w:r w:rsidRPr="00F25460">
        <w:rPr>
          <w:rFonts w:cstheme="minorHAnsi"/>
          <w:color w:val="000000"/>
        </w:rPr>
        <w:t>Contacts :</w:t>
      </w:r>
    </w:p>
    <w:p w14:paraId="3AE184BA" w14:textId="77777777" w:rsidR="001C13E3" w:rsidRPr="00F25460" w:rsidRDefault="001C13E3" w:rsidP="001C13E3">
      <w:pPr>
        <w:autoSpaceDE w:val="0"/>
        <w:autoSpaceDN w:val="0"/>
        <w:adjustRightInd w:val="0"/>
        <w:spacing w:after="0" w:line="240" w:lineRule="auto"/>
        <w:ind w:left="709"/>
        <w:rPr>
          <w:color w:val="000000"/>
        </w:rPr>
      </w:pPr>
    </w:p>
    <w:tbl>
      <w:tblPr>
        <w:tblStyle w:val="Grilledutableau"/>
        <w:tblW w:w="8977" w:type="dxa"/>
        <w:tblInd w:w="817" w:type="dxa"/>
        <w:tblLook w:val="04A0" w:firstRow="1" w:lastRow="0" w:firstColumn="1" w:lastColumn="0" w:noHBand="0" w:noVBand="1"/>
      </w:tblPr>
      <w:tblGrid>
        <w:gridCol w:w="1742"/>
        <w:gridCol w:w="2680"/>
        <w:gridCol w:w="4555"/>
      </w:tblGrid>
      <w:tr w:rsidR="001C13E3" w:rsidRPr="00F25460" w14:paraId="1C72D595" w14:textId="77777777" w:rsidTr="00E1305F">
        <w:trPr>
          <w:trHeight w:val="493"/>
        </w:trPr>
        <w:tc>
          <w:tcPr>
            <w:tcW w:w="1742" w:type="dxa"/>
            <w:tcBorders>
              <w:top w:val="single" w:sz="4" w:space="0" w:color="FFFFFF"/>
              <w:left w:val="single" w:sz="4" w:space="0" w:color="FFFFFF"/>
              <w:right w:val="single" w:sz="4" w:space="0" w:color="FFFFFF"/>
            </w:tcBorders>
            <w:vAlign w:val="center"/>
          </w:tcPr>
          <w:p w14:paraId="78AD9B46" w14:textId="77777777" w:rsidR="001C13E3" w:rsidRPr="00F25460" w:rsidRDefault="001C13E3" w:rsidP="001D1942">
            <w:pPr>
              <w:autoSpaceDE w:val="0"/>
              <w:autoSpaceDN w:val="0"/>
              <w:adjustRightInd w:val="0"/>
              <w:jc w:val="center"/>
              <w:rPr>
                <w:rFonts w:cstheme="minorHAnsi"/>
                <w:color w:val="000000"/>
              </w:rPr>
            </w:pPr>
          </w:p>
        </w:tc>
        <w:tc>
          <w:tcPr>
            <w:tcW w:w="2680" w:type="dxa"/>
            <w:tcBorders>
              <w:top w:val="single" w:sz="4" w:space="0" w:color="FFFFFF"/>
              <w:left w:val="single" w:sz="4" w:space="0" w:color="FFFFFF"/>
              <w:right w:val="single" w:sz="4" w:space="0" w:color="FFFFFF"/>
            </w:tcBorders>
            <w:shd w:val="clear" w:color="auto" w:fill="A61230"/>
            <w:vAlign w:val="center"/>
          </w:tcPr>
          <w:p w14:paraId="372AC61D" w14:textId="77777777" w:rsidR="001C13E3" w:rsidRPr="00F25460" w:rsidRDefault="001C13E3" w:rsidP="001D1942">
            <w:pPr>
              <w:autoSpaceDE w:val="0"/>
              <w:autoSpaceDN w:val="0"/>
              <w:adjustRightInd w:val="0"/>
              <w:jc w:val="center"/>
              <w:rPr>
                <w:rFonts w:cstheme="minorHAnsi"/>
                <w:b/>
                <w:color w:val="FFFFFF" w:themeColor="background1"/>
              </w:rPr>
            </w:pPr>
            <w:r w:rsidRPr="00F25460">
              <w:rPr>
                <w:rFonts w:cstheme="minorHAnsi"/>
                <w:b/>
                <w:color w:val="FFFFFF" w:themeColor="background1"/>
              </w:rPr>
              <w:t>Service compétent</w:t>
            </w:r>
          </w:p>
        </w:tc>
        <w:tc>
          <w:tcPr>
            <w:tcW w:w="4555" w:type="dxa"/>
            <w:tcBorders>
              <w:top w:val="single" w:sz="4" w:space="0" w:color="FFFFFF"/>
              <w:left w:val="single" w:sz="4" w:space="0" w:color="FFFFFF"/>
              <w:right w:val="single" w:sz="4" w:space="0" w:color="FFFFFF"/>
            </w:tcBorders>
            <w:shd w:val="clear" w:color="auto" w:fill="A61230"/>
            <w:vAlign w:val="center"/>
          </w:tcPr>
          <w:p w14:paraId="7EFF1FC5" w14:textId="77777777" w:rsidR="001C13E3" w:rsidRPr="00F25460" w:rsidRDefault="001C13E3" w:rsidP="001D1942">
            <w:pPr>
              <w:autoSpaceDE w:val="0"/>
              <w:autoSpaceDN w:val="0"/>
              <w:adjustRightInd w:val="0"/>
              <w:jc w:val="center"/>
              <w:rPr>
                <w:rFonts w:cstheme="minorHAnsi"/>
                <w:b/>
                <w:color w:val="FFFFFF" w:themeColor="background1"/>
              </w:rPr>
            </w:pPr>
            <w:r w:rsidRPr="00F25460">
              <w:rPr>
                <w:rFonts w:cstheme="minorHAnsi"/>
                <w:b/>
                <w:color w:val="FFFFFF" w:themeColor="background1"/>
              </w:rPr>
              <w:t>Contact</w:t>
            </w:r>
          </w:p>
        </w:tc>
      </w:tr>
      <w:tr w:rsidR="001C13E3" w:rsidRPr="00F25460" w14:paraId="4013B2E8" w14:textId="77777777" w:rsidTr="00ED0114">
        <w:trPr>
          <w:trHeight w:val="1119"/>
        </w:trPr>
        <w:tc>
          <w:tcPr>
            <w:tcW w:w="1742" w:type="dxa"/>
            <w:tcBorders>
              <w:left w:val="single" w:sz="4" w:space="0" w:color="FFFFFF"/>
            </w:tcBorders>
            <w:vAlign w:val="center"/>
          </w:tcPr>
          <w:p w14:paraId="7C788945" w14:textId="77777777" w:rsidR="001C13E3" w:rsidRPr="00F25460" w:rsidRDefault="001C13E3" w:rsidP="001D1942">
            <w:pPr>
              <w:autoSpaceDE w:val="0"/>
              <w:autoSpaceDN w:val="0"/>
              <w:adjustRightInd w:val="0"/>
              <w:jc w:val="center"/>
              <w:rPr>
                <w:rFonts w:cstheme="minorHAnsi"/>
                <w:color w:val="000000"/>
              </w:rPr>
            </w:pPr>
            <w:r w:rsidRPr="00F25460">
              <w:rPr>
                <w:rFonts w:cstheme="minorHAnsi"/>
                <w:color w:val="000000"/>
              </w:rPr>
              <w:t>Pour l’exécution administrative du marché</w:t>
            </w:r>
          </w:p>
        </w:tc>
        <w:tc>
          <w:tcPr>
            <w:tcW w:w="2680" w:type="dxa"/>
            <w:vAlign w:val="center"/>
          </w:tcPr>
          <w:p w14:paraId="37371B98" w14:textId="10B5955B" w:rsidR="001C13E3" w:rsidRPr="00F25460" w:rsidRDefault="001C13E3" w:rsidP="001D1942">
            <w:pPr>
              <w:autoSpaceDE w:val="0"/>
              <w:autoSpaceDN w:val="0"/>
              <w:adjustRightInd w:val="0"/>
              <w:jc w:val="center"/>
              <w:rPr>
                <w:rFonts w:cstheme="minorHAnsi"/>
                <w:color w:val="000000"/>
              </w:rPr>
            </w:pPr>
            <w:r w:rsidRPr="00A67C8B">
              <w:rPr>
                <w:rFonts w:cstheme="minorHAnsi"/>
              </w:rPr>
              <w:t xml:space="preserve">Service </w:t>
            </w:r>
            <w:r w:rsidR="00A67C8B" w:rsidRPr="00A67C8B">
              <w:rPr>
                <w:rFonts w:cstheme="minorHAnsi"/>
              </w:rPr>
              <w:t>des marchés publics</w:t>
            </w:r>
            <w:r w:rsidRPr="00A67C8B">
              <w:rPr>
                <w:rFonts w:cstheme="minorHAnsi"/>
              </w:rPr>
              <w:t xml:space="preserve"> de la Cour de cassation</w:t>
            </w:r>
          </w:p>
        </w:tc>
        <w:tc>
          <w:tcPr>
            <w:tcW w:w="4555" w:type="dxa"/>
            <w:tcBorders>
              <w:right w:val="single" w:sz="4" w:space="0" w:color="FFFFFF"/>
            </w:tcBorders>
            <w:vAlign w:val="center"/>
          </w:tcPr>
          <w:p w14:paraId="582A760D" w14:textId="08AA6CAE" w:rsidR="001C13E3" w:rsidRPr="00F25460" w:rsidRDefault="001C13E3" w:rsidP="003D60D9">
            <w:pPr>
              <w:autoSpaceDE w:val="0"/>
              <w:autoSpaceDN w:val="0"/>
              <w:adjustRightInd w:val="0"/>
              <w:ind w:left="8"/>
              <w:jc w:val="left"/>
              <w:rPr>
                <w:rFonts w:cstheme="minorHAnsi"/>
              </w:rPr>
            </w:pPr>
            <w:r w:rsidRPr="00F25460">
              <w:rPr>
                <w:rFonts w:cstheme="minorHAnsi"/>
              </w:rPr>
              <w:t>T</w:t>
            </w:r>
            <w:r w:rsidR="007C20F4">
              <w:rPr>
                <w:rFonts w:cstheme="minorHAnsi"/>
              </w:rPr>
              <w:t>é</w:t>
            </w:r>
            <w:r w:rsidRPr="00F25460">
              <w:rPr>
                <w:rFonts w:cstheme="minorHAnsi"/>
              </w:rPr>
              <w:t>l : 01.44.32.6</w:t>
            </w:r>
            <w:r w:rsidR="00A67C8B">
              <w:rPr>
                <w:rFonts w:cstheme="minorHAnsi"/>
              </w:rPr>
              <w:t>6.62</w:t>
            </w:r>
          </w:p>
          <w:p w14:paraId="6FFFB6C6" w14:textId="153EDE53" w:rsidR="001C13E3" w:rsidRPr="00F25460" w:rsidRDefault="001C13E3" w:rsidP="003D60D9">
            <w:pPr>
              <w:autoSpaceDE w:val="0"/>
              <w:autoSpaceDN w:val="0"/>
              <w:adjustRightInd w:val="0"/>
              <w:ind w:left="8"/>
              <w:jc w:val="left"/>
              <w:rPr>
                <w:rFonts w:cstheme="minorHAnsi"/>
              </w:rPr>
            </w:pPr>
            <w:r w:rsidRPr="00F25460">
              <w:rPr>
                <w:rFonts w:cstheme="minorHAnsi"/>
              </w:rPr>
              <w:t xml:space="preserve">Courriel : </w:t>
            </w:r>
            <w:r w:rsidR="00A67C8B">
              <w:rPr>
                <w:rFonts w:cstheme="minorHAnsi"/>
              </w:rPr>
              <w:t>mp</w:t>
            </w:r>
            <w:r w:rsidRPr="00883CD4">
              <w:rPr>
                <w:rFonts w:cstheme="minorHAnsi"/>
              </w:rPr>
              <w:t>.courdecassation@justice.fr</w:t>
            </w:r>
            <w:r w:rsidRPr="00F25460">
              <w:rPr>
                <w:rFonts w:cstheme="minorHAnsi"/>
              </w:rPr>
              <w:t xml:space="preserve"> </w:t>
            </w:r>
          </w:p>
        </w:tc>
      </w:tr>
      <w:tr w:rsidR="001C13E3" w:rsidRPr="00F25460" w14:paraId="5AECF897" w14:textId="77777777" w:rsidTr="00ED0114">
        <w:trPr>
          <w:trHeight w:val="1148"/>
        </w:trPr>
        <w:tc>
          <w:tcPr>
            <w:tcW w:w="1742" w:type="dxa"/>
            <w:tcBorders>
              <w:left w:val="single" w:sz="4" w:space="0" w:color="FFFFFF"/>
            </w:tcBorders>
            <w:vAlign w:val="center"/>
          </w:tcPr>
          <w:p w14:paraId="4EC33430" w14:textId="77777777" w:rsidR="001C13E3" w:rsidRPr="00F25460" w:rsidRDefault="001C13E3" w:rsidP="001D1942">
            <w:pPr>
              <w:autoSpaceDE w:val="0"/>
              <w:autoSpaceDN w:val="0"/>
              <w:adjustRightInd w:val="0"/>
              <w:jc w:val="center"/>
              <w:rPr>
                <w:rFonts w:cstheme="minorHAnsi"/>
                <w:color w:val="000000"/>
              </w:rPr>
            </w:pPr>
            <w:r w:rsidRPr="00F25460">
              <w:rPr>
                <w:rFonts w:cstheme="minorHAnsi"/>
                <w:color w:val="000000"/>
              </w:rPr>
              <w:t>Pour l’exécution technique du marché</w:t>
            </w:r>
          </w:p>
        </w:tc>
        <w:tc>
          <w:tcPr>
            <w:tcW w:w="2680" w:type="dxa"/>
            <w:vAlign w:val="center"/>
          </w:tcPr>
          <w:p w14:paraId="31B60156" w14:textId="47C8D2C7" w:rsidR="001C13E3" w:rsidRPr="00F25460" w:rsidRDefault="00780491" w:rsidP="001D1942">
            <w:pPr>
              <w:autoSpaceDE w:val="0"/>
              <w:autoSpaceDN w:val="0"/>
              <w:adjustRightInd w:val="0"/>
              <w:jc w:val="center"/>
              <w:rPr>
                <w:rFonts w:cstheme="minorHAnsi"/>
                <w:color w:val="000000"/>
              </w:rPr>
            </w:pPr>
            <w:r>
              <w:rPr>
                <w:rFonts w:cstheme="minorHAnsi"/>
                <w:color w:val="000000"/>
              </w:rPr>
              <w:t>Service Exploitation Maintenance (SEM) de la Cour de cassation</w:t>
            </w:r>
          </w:p>
        </w:tc>
        <w:tc>
          <w:tcPr>
            <w:tcW w:w="4555" w:type="dxa"/>
            <w:tcBorders>
              <w:right w:val="single" w:sz="4" w:space="0" w:color="FFFFFF"/>
            </w:tcBorders>
            <w:vAlign w:val="center"/>
          </w:tcPr>
          <w:p w14:paraId="2E5E094C" w14:textId="1BE40483" w:rsidR="001C13E3" w:rsidRPr="00F25460" w:rsidRDefault="005A2E86" w:rsidP="001D1942">
            <w:pPr>
              <w:autoSpaceDE w:val="0"/>
              <w:autoSpaceDN w:val="0"/>
              <w:adjustRightInd w:val="0"/>
              <w:rPr>
                <w:rFonts w:cstheme="minorHAnsi"/>
                <w:lang w:val="en-US"/>
              </w:rPr>
            </w:pPr>
            <w:r>
              <w:rPr>
                <w:rFonts w:cstheme="minorHAnsi"/>
                <w:lang w:val="en-US"/>
              </w:rPr>
              <w:t>Nom</w:t>
            </w:r>
            <w:r w:rsidR="00780491">
              <w:rPr>
                <w:rFonts w:cstheme="minorHAnsi"/>
                <w:lang w:val="en-US"/>
              </w:rPr>
              <w:t xml:space="preserve"> : Mme BIDAULT</w:t>
            </w:r>
          </w:p>
          <w:p w14:paraId="68978645" w14:textId="69BF8752" w:rsidR="001C13E3" w:rsidRPr="00F25460" w:rsidRDefault="00251065" w:rsidP="001D1942">
            <w:pPr>
              <w:autoSpaceDE w:val="0"/>
              <w:autoSpaceDN w:val="0"/>
              <w:adjustRightInd w:val="0"/>
              <w:rPr>
                <w:rFonts w:cstheme="minorHAnsi"/>
                <w:lang w:val="en-US"/>
              </w:rPr>
            </w:pPr>
            <w:r w:rsidRPr="00F25460">
              <w:rPr>
                <w:rFonts w:cstheme="minorHAnsi"/>
                <w:lang w:val="en-US"/>
              </w:rPr>
              <w:t>T</w:t>
            </w:r>
            <w:r w:rsidR="007C20F4">
              <w:rPr>
                <w:rFonts w:cstheme="minorHAnsi"/>
                <w:lang w:val="en-US"/>
              </w:rPr>
              <w:t>é</w:t>
            </w:r>
            <w:r w:rsidRPr="00F25460">
              <w:rPr>
                <w:rFonts w:cstheme="minorHAnsi"/>
                <w:lang w:val="en-US"/>
              </w:rPr>
              <w:t xml:space="preserve">l : </w:t>
            </w:r>
            <w:r w:rsidR="005662A4" w:rsidRPr="00F25460">
              <w:rPr>
                <w:rFonts w:cstheme="minorHAnsi"/>
                <w:lang w:val="en-US"/>
              </w:rPr>
              <w:t>01.44.3</w:t>
            </w:r>
            <w:r w:rsidR="00780491">
              <w:rPr>
                <w:rFonts w:cstheme="minorHAnsi"/>
                <w:lang w:val="en-US"/>
              </w:rPr>
              <w:t>2.68.14</w:t>
            </w:r>
          </w:p>
          <w:p w14:paraId="1806E0DB" w14:textId="66E77449" w:rsidR="001C13E3" w:rsidRPr="00F25460" w:rsidRDefault="00E378C0" w:rsidP="005A2E86">
            <w:pPr>
              <w:autoSpaceDE w:val="0"/>
              <w:autoSpaceDN w:val="0"/>
              <w:adjustRightInd w:val="0"/>
              <w:rPr>
                <w:rFonts w:cstheme="minorHAnsi"/>
                <w:lang w:val="en-US"/>
              </w:rPr>
            </w:pPr>
            <w:r w:rsidRPr="00F25460">
              <w:rPr>
                <w:rFonts w:cstheme="minorHAnsi"/>
                <w:lang w:val="en-US"/>
              </w:rPr>
              <w:t>Courri</w:t>
            </w:r>
            <w:r w:rsidR="00BF36CE" w:rsidRPr="00F25460">
              <w:rPr>
                <w:rFonts w:cstheme="minorHAnsi"/>
                <w:lang w:val="en-US"/>
              </w:rPr>
              <w:t>el</w:t>
            </w:r>
            <w:r w:rsidR="001C13E3" w:rsidRPr="00F25460">
              <w:rPr>
                <w:rFonts w:cstheme="minorHAnsi"/>
                <w:lang w:val="en-US"/>
              </w:rPr>
              <w:t xml:space="preserve"> : </w:t>
            </w:r>
            <w:r w:rsidR="00780491">
              <w:rPr>
                <w:rFonts w:cstheme="minorHAnsi"/>
                <w:lang w:val="en-US"/>
              </w:rPr>
              <w:t>sem.courdecassation@justice.fr</w:t>
            </w:r>
          </w:p>
        </w:tc>
      </w:tr>
    </w:tbl>
    <w:p w14:paraId="50099A30" w14:textId="77777777" w:rsidR="001C13E3" w:rsidRPr="00F25460" w:rsidRDefault="001C13E3" w:rsidP="001C13E3">
      <w:pPr>
        <w:autoSpaceDE w:val="0"/>
        <w:autoSpaceDN w:val="0"/>
        <w:adjustRightInd w:val="0"/>
        <w:spacing w:after="0" w:line="240" w:lineRule="auto"/>
        <w:ind w:left="709"/>
        <w:rPr>
          <w:rFonts w:cstheme="minorHAnsi"/>
          <w:color w:val="000000"/>
          <w:lang w:val="en-US"/>
        </w:rPr>
      </w:pPr>
    </w:p>
    <w:p w14:paraId="3EF581B3" w14:textId="77777777" w:rsidR="001C13E3" w:rsidRPr="00F25460" w:rsidRDefault="001C13E3" w:rsidP="008B4493">
      <w:pPr>
        <w:autoSpaceDE w:val="0"/>
        <w:autoSpaceDN w:val="0"/>
        <w:adjustRightInd w:val="0"/>
        <w:spacing w:after="120" w:line="240" w:lineRule="auto"/>
        <w:ind w:left="709"/>
        <w:rPr>
          <w:rFonts w:cstheme="minorHAnsi"/>
          <w:b/>
          <w:color w:val="000000"/>
        </w:rPr>
      </w:pPr>
      <w:r w:rsidRPr="00F25460">
        <w:rPr>
          <w:rFonts w:cstheme="minorHAnsi"/>
          <w:b/>
          <w:color w:val="000000"/>
        </w:rPr>
        <w:t>et</w:t>
      </w:r>
    </w:p>
    <w:p w14:paraId="2CE19E84" w14:textId="7A0C0B76" w:rsidR="001C13E3" w:rsidRPr="00F25460" w:rsidRDefault="001C13E3" w:rsidP="008B4493">
      <w:pPr>
        <w:pStyle w:val="Paragraphedeliste"/>
        <w:numPr>
          <w:ilvl w:val="0"/>
          <w:numId w:val="5"/>
        </w:numPr>
        <w:autoSpaceDE w:val="0"/>
        <w:autoSpaceDN w:val="0"/>
        <w:adjustRightInd w:val="0"/>
        <w:spacing w:after="120" w:line="240" w:lineRule="auto"/>
        <w:contextualSpacing w:val="0"/>
        <w:rPr>
          <w:rFonts w:cstheme="minorHAnsi"/>
        </w:rPr>
      </w:pPr>
      <w:r w:rsidRPr="00F25460">
        <w:rPr>
          <w:rFonts w:cstheme="minorHAnsi"/>
          <w:b/>
          <w:color w:val="000000"/>
        </w:rPr>
        <w:t>L</w:t>
      </w:r>
      <w:r w:rsidR="00792EA6" w:rsidRPr="00F25460">
        <w:rPr>
          <w:rFonts w:cstheme="minorHAnsi"/>
          <w:b/>
          <w:color w:val="000000"/>
        </w:rPr>
        <w:t>e</w:t>
      </w:r>
      <w:r w:rsidRPr="00F25460">
        <w:rPr>
          <w:rFonts w:cstheme="minorHAnsi"/>
          <w:b/>
          <w:color w:val="000000"/>
        </w:rPr>
        <w:t xml:space="preserve"> titulaire du marché</w:t>
      </w:r>
      <w:r w:rsidR="00AC5CD4" w:rsidRPr="00F25460">
        <w:rPr>
          <w:rFonts w:cstheme="minorHAnsi"/>
          <w:color w:val="000000"/>
        </w:rPr>
        <w:t xml:space="preserve">, </w:t>
      </w:r>
    </w:p>
    <w:p w14:paraId="0EB907D0" w14:textId="42C0816B" w:rsidR="001C13E3" w:rsidRPr="00F25460" w:rsidRDefault="001C13E3" w:rsidP="001C367F">
      <w:pPr>
        <w:pStyle w:val="Paragraphedeliste"/>
        <w:autoSpaceDE w:val="0"/>
        <w:autoSpaceDN w:val="0"/>
        <w:adjustRightInd w:val="0"/>
        <w:spacing w:after="120" w:line="240" w:lineRule="auto"/>
        <w:contextualSpacing w:val="0"/>
        <w:rPr>
          <w:rFonts w:cstheme="minorHAnsi"/>
          <w:color w:val="000000"/>
        </w:rPr>
      </w:pPr>
      <w:r w:rsidRPr="00F25460">
        <w:rPr>
          <w:rFonts w:cstheme="minorHAnsi"/>
        </w:rPr>
        <w:t>En cas de groupement d'opérateurs économiques, le titulaire désigne le groupement, représenté par son mandataire</w:t>
      </w:r>
      <w:r w:rsidRPr="00F25460">
        <w:rPr>
          <w:rFonts w:cstheme="minorHAnsi"/>
          <w:color w:val="000000"/>
        </w:rPr>
        <w:t>.</w:t>
      </w:r>
    </w:p>
    <w:p w14:paraId="612D806C" w14:textId="77777777" w:rsidR="001C13E3" w:rsidRPr="00F25460" w:rsidRDefault="001C13E3" w:rsidP="001C367F">
      <w:pPr>
        <w:pStyle w:val="Paragraphedeliste"/>
        <w:autoSpaceDE w:val="0"/>
        <w:autoSpaceDN w:val="0"/>
        <w:adjustRightInd w:val="0"/>
        <w:spacing w:after="120" w:line="240" w:lineRule="auto"/>
        <w:contextualSpacing w:val="0"/>
        <w:rPr>
          <w:rStyle w:val="markedcontent"/>
          <w:rFonts w:cstheme="minorHAnsi"/>
        </w:rPr>
      </w:pPr>
      <w:r w:rsidRPr="00F25460">
        <w:rPr>
          <w:rStyle w:val="markedcontent"/>
          <w:rFonts w:cstheme="minorHAnsi"/>
        </w:rPr>
        <w:t>Le titulaire du marché public désigne le ou les correspondant(s) de la Cour de cassation compétent(s) :</w:t>
      </w:r>
    </w:p>
    <w:p w14:paraId="29EBDB67" w14:textId="77777777" w:rsidR="001C13E3" w:rsidRPr="00F25460" w:rsidRDefault="001C13E3" w:rsidP="003050A9">
      <w:pPr>
        <w:pStyle w:val="Paragraphedeliste"/>
        <w:numPr>
          <w:ilvl w:val="0"/>
          <w:numId w:val="7"/>
        </w:numPr>
        <w:autoSpaceDE w:val="0"/>
        <w:autoSpaceDN w:val="0"/>
        <w:adjustRightInd w:val="0"/>
        <w:spacing w:after="0" w:line="240" w:lineRule="auto"/>
        <w:ind w:left="1077" w:hanging="357"/>
        <w:contextualSpacing w:val="0"/>
        <w:rPr>
          <w:rStyle w:val="markedcontent"/>
          <w:rFonts w:cstheme="minorHAnsi"/>
        </w:rPr>
      </w:pPr>
      <w:r w:rsidRPr="00F25460">
        <w:rPr>
          <w:rStyle w:val="markedcontent"/>
          <w:rFonts w:cstheme="minorHAnsi"/>
        </w:rPr>
        <w:t>Pour le suivi de l’exécution opérationnelle et technique des prestations du marché public,</w:t>
      </w:r>
    </w:p>
    <w:p w14:paraId="12A4A09B" w14:textId="6773984D" w:rsidR="001C13E3" w:rsidRPr="00F25460" w:rsidRDefault="001C13E3" w:rsidP="003050A9">
      <w:pPr>
        <w:pStyle w:val="Paragraphedeliste"/>
        <w:numPr>
          <w:ilvl w:val="0"/>
          <w:numId w:val="7"/>
        </w:numPr>
        <w:autoSpaceDE w:val="0"/>
        <w:autoSpaceDN w:val="0"/>
        <w:adjustRightInd w:val="0"/>
        <w:spacing w:after="0" w:line="240" w:lineRule="auto"/>
        <w:contextualSpacing w:val="0"/>
        <w:rPr>
          <w:rStyle w:val="markedcontent"/>
          <w:rFonts w:cstheme="minorHAnsi"/>
        </w:rPr>
      </w:pPr>
      <w:r w:rsidRPr="00F25460">
        <w:rPr>
          <w:rStyle w:val="markedcontent"/>
          <w:rFonts w:cstheme="minorHAnsi"/>
        </w:rPr>
        <w:t xml:space="preserve">Et pour l’exécution financière et administrative du marché public. </w:t>
      </w:r>
    </w:p>
    <w:p w14:paraId="5B9394FF" w14:textId="590F630D" w:rsidR="001C13E3" w:rsidRPr="00F25460" w:rsidRDefault="001C13E3" w:rsidP="00B31B5B">
      <w:pPr>
        <w:autoSpaceDE w:val="0"/>
        <w:autoSpaceDN w:val="0"/>
        <w:adjustRightInd w:val="0"/>
        <w:spacing w:before="120" w:after="120" w:line="240" w:lineRule="auto"/>
        <w:ind w:left="720"/>
        <w:rPr>
          <w:rStyle w:val="markedcontent"/>
          <w:rFonts w:cstheme="minorHAnsi"/>
        </w:rPr>
      </w:pPr>
      <w:r w:rsidRPr="00F25460">
        <w:rPr>
          <w:rStyle w:val="markedcontent"/>
          <w:rFonts w:cstheme="minorHAnsi"/>
        </w:rPr>
        <w:t>Les coordonnées précises du ou des correspondant(s) (nom, coordonnées téléphoniques, adresses de messagerie électronique) sont communiquées au plus tard le jour de la notification du marché public.</w:t>
      </w:r>
      <w:r w:rsidRPr="00F25460">
        <w:rPr>
          <w:rStyle w:val="markedcontent"/>
          <w:rFonts w:cs="Arial"/>
        </w:rPr>
        <w:t xml:space="preserve"> </w:t>
      </w:r>
      <w:r w:rsidRPr="00F25460">
        <w:rPr>
          <w:rStyle w:val="markedcontent"/>
          <w:rFonts w:cstheme="minorHAnsi"/>
        </w:rPr>
        <w:t>Tout changement en cours d’exécution devra être signalé sans délai à la Cour de cassation.</w:t>
      </w:r>
    </w:p>
    <w:p w14:paraId="2C66FDE5" w14:textId="146FE23D" w:rsidR="005E3AC0" w:rsidRPr="00EF65F3" w:rsidRDefault="005E3AC0" w:rsidP="00B31B5B">
      <w:pPr>
        <w:pStyle w:val="ARTICLECCP"/>
        <w:spacing w:before="120"/>
        <w:rPr>
          <w:b/>
          <w:color w:val="AC0000"/>
          <w:sz w:val="24"/>
          <w:szCs w:val="24"/>
        </w:rPr>
      </w:pPr>
      <w:r w:rsidRPr="00EF65F3">
        <w:rPr>
          <w:b/>
          <w:color w:val="AC0000"/>
          <w:sz w:val="24"/>
          <w:szCs w:val="24"/>
        </w:rPr>
        <w:t>Article 2 – Pièces contractuelles</w:t>
      </w:r>
    </w:p>
    <w:p w14:paraId="66E3AF43" w14:textId="77777777" w:rsidR="005E3AC0" w:rsidRPr="00F25460" w:rsidRDefault="005E3AC0" w:rsidP="00B31B5B">
      <w:pPr>
        <w:spacing w:after="120" w:line="240" w:lineRule="auto"/>
        <w:rPr>
          <w:rFonts w:cstheme="minorHAnsi"/>
        </w:rPr>
      </w:pPr>
      <w:r w:rsidRPr="00F25460">
        <w:rPr>
          <w:rFonts w:cstheme="minorHAnsi"/>
        </w:rPr>
        <w:t>La Cour de cassation est un pouvoir adjudicateur au sens du code de la commande publique. Le code de la commande publique s’applique pour l’exécution du présent marché.</w:t>
      </w:r>
    </w:p>
    <w:p w14:paraId="4F2A7838" w14:textId="38C32E0B" w:rsidR="005E3AC0" w:rsidRPr="00F25460" w:rsidRDefault="005E3AC0" w:rsidP="00714CAC">
      <w:pPr>
        <w:spacing w:after="0" w:line="240" w:lineRule="auto"/>
        <w:rPr>
          <w:rFonts w:cstheme="minorHAnsi"/>
        </w:rPr>
      </w:pPr>
      <w:r w:rsidRPr="00F25460">
        <w:rPr>
          <w:rFonts w:cstheme="minorHAnsi"/>
        </w:rPr>
        <w:t>Par dérogation avec l’article 4 du CCAG-</w:t>
      </w:r>
      <w:r w:rsidR="00305B7C">
        <w:rPr>
          <w:rFonts w:cstheme="minorHAnsi"/>
        </w:rPr>
        <w:t>FCS</w:t>
      </w:r>
      <w:r w:rsidRPr="00F25460">
        <w:rPr>
          <w:rFonts w:cstheme="minorHAnsi"/>
        </w:rPr>
        <w:t>, les pièces contractuelles sont énumérées ci-dessous par ordre décroissant de priorité. Le titulaire déclare en avoir pris connaissance et accepter toutes les clauses qu’elles comportent :</w:t>
      </w:r>
    </w:p>
    <w:p w14:paraId="3993F659" w14:textId="515508FF" w:rsidR="005E3AC0" w:rsidRDefault="005E4D34" w:rsidP="0032384B">
      <w:pPr>
        <w:pStyle w:val="Paragraphedeliste"/>
        <w:numPr>
          <w:ilvl w:val="0"/>
          <w:numId w:val="8"/>
        </w:numPr>
        <w:spacing w:before="120" w:after="120" w:line="240" w:lineRule="auto"/>
        <w:ind w:left="714" w:hanging="357"/>
        <w:rPr>
          <w:rFonts w:cstheme="minorHAnsi"/>
        </w:rPr>
      </w:pPr>
      <w:r w:rsidRPr="00F25460">
        <w:rPr>
          <w:rFonts w:cstheme="minorHAnsi"/>
        </w:rPr>
        <w:t>L’acte d’engagement (AE</w:t>
      </w:r>
      <w:r w:rsidR="00B744E0">
        <w:rPr>
          <w:rFonts w:cstheme="minorHAnsi"/>
        </w:rPr>
        <w:t>)</w:t>
      </w:r>
      <w:r w:rsidR="00524B4A">
        <w:rPr>
          <w:rFonts w:cstheme="minorHAnsi"/>
        </w:rPr>
        <w:t xml:space="preserve"> et ses annexes :</w:t>
      </w:r>
    </w:p>
    <w:p w14:paraId="464711E0" w14:textId="527CFC6B" w:rsidR="00524B4A" w:rsidRDefault="00524B4A" w:rsidP="00524B4A">
      <w:pPr>
        <w:pStyle w:val="Paragraphedeliste"/>
        <w:numPr>
          <w:ilvl w:val="0"/>
          <w:numId w:val="7"/>
        </w:numPr>
        <w:spacing w:before="120" w:after="120" w:line="240" w:lineRule="auto"/>
        <w:rPr>
          <w:rFonts w:cstheme="minorHAnsi"/>
        </w:rPr>
      </w:pPr>
      <w:r>
        <w:rPr>
          <w:rFonts w:cstheme="minorHAnsi"/>
        </w:rPr>
        <w:t>Annexe 1 à l’AE : annexe financière ;</w:t>
      </w:r>
    </w:p>
    <w:p w14:paraId="1FEC80FF" w14:textId="0D353F0F" w:rsidR="00524B4A" w:rsidRDefault="00524B4A" w:rsidP="00524B4A">
      <w:pPr>
        <w:pStyle w:val="Paragraphedeliste"/>
        <w:numPr>
          <w:ilvl w:val="0"/>
          <w:numId w:val="7"/>
        </w:numPr>
        <w:spacing w:before="120" w:after="120" w:line="240" w:lineRule="auto"/>
        <w:rPr>
          <w:rFonts w:cstheme="minorHAnsi"/>
        </w:rPr>
      </w:pPr>
      <w:r>
        <w:rPr>
          <w:rFonts w:cstheme="minorHAnsi"/>
        </w:rPr>
        <w:t xml:space="preserve">Annexe 2 à l’AE : Bordereau des Prix </w:t>
      </w:r>
      <w:r w:rsidR="00B83DA2">
        <w:rPr>
          <w:rFonts w:cstheme="minorHAnsi"/>
        </w:rPr>
        <w:t>U</w:t>
      </w:r>
      <w:r>
        <w:rPr>
          <w:rFonts w:cstheme="minorHAnsi"/>
        </w:rPr>
        <w:t>nitaires</w:t>
      </w:r>
      <w:r w:rsidR="00FC23D5">
        <w:rPr>
          <w:rFonts w:cstheme="minorHAnsi"/>
        </w:rPr>
        <w:t xml:space="preserve"> (BPU)</w:t>
      </w:r>
      <w:r>
        <w:rPr>
          <w:rFonts w:cstheme="minorHAnsi"/>
        </w:rPr>
        <w:t> ;</w:t>
      </w:r>
    </w:p>
    <w:p w14:paraId="19000F32" w14:textId="71BBC86F" w:rsidR="0018724F" w:rsidRPr="00524B4A" w:rsidRDefault="00524B4A" w:rsidP="00524B4A">
      <w:pPr>
        <w:pStyle w:val="Paragraphedeliste"/>
        <w:numPr>
          <w:ilvl w:val="0"/>
          <w:numId w:val="7"/>
        </w:numPr>
        <w:spacing w:before="120" w:after="120" w:line="240" w:lineRule="auto"/>
        <w:rPr>
          <w:rFonts w:cstheme="minorHAnsi"/>
        </w:rPr>
      </w:pPr>
      <w:r>
        <w:rPr>
          <w:rFonts w:cstheme="minorHAnsi"/>
        </w:rPr>
        <w:t>Annexe 3 à l’AE : délai d’intervention ;</w:t>
      </w:r>
    </w:p>
    <w:p w14:paraId="7C5E973C" w14:textId="77777777" w:rsidR="005E3AC0" w:rsidRPr="00F25460" w:rsidRDefault="005E3AC0" w:rsidP="0032384B">
      <w:pPr>
        <w:pStyle w:val="Paragraphedeliste"/>
        <w:numPr>
          <w:ilvl w:val="0"/>
          <w:numId w:val="8"/>
        </w:numPr>
        <w:spacing w:before="120" w:after="120" w:line="240" w:lineRule="auto"/>
        <w:ind w:left="714" w:hanging="357"/>
        <w:rPr>
          <w:rFonts w:cstheme="minorHAnsi"/>
        </w:rPr>
      </w:pPr>
      <w:r w:rsidRPr="00F25460">
        <w:rPr>
          <w:rFonts w:cstheme="minorHAnsi"/>
        </w:rPr>
        <w:t>Le cas échéant, la ou les déclarations de sous-traitance ;</w:t>
      </w:r>
    </w:p>
    <w:p w14:paraId="40864A29" w14:textId="24465C5D" w:rsidR="005E3AC0" w:rsidRDefault="00251065" w:rsidP="0032384B">
      <w:pPr>
        <w:pStyle w:val="Paragraphedeliste"/>
        <w:numPr>
          <w:ilvl w:val="0"/>
          <w:numId w:val="8"/>
        </w:numPr>
        <w:spacing w:after="0" w:line="240" w:lineRule="auto"/>
        <w:ind w:left="714" w:hanging="357"/>
        <w:rPr>
          <w:rFonts w:cstheme="minorHAnsi"/>
        </w:rPr>
      </w:pPr>
      <w:r w:rsidRPr="00F25460">
        <w:rPr>
          <w:rFonts w:cstheme="minorHAnsi"/>
        </w:rPr>
        <w:t>Le Cahier des Clauses Particulières (CCP) ;</w:t>
      </w:r>
    </w:p>
    <w:p w14:paraId="4F2D29DA" w14:textId="7267B560" w:rsidR="004250F3" w:rsidRPr="00F25460" w:rsidRDefault="004250F3" w:rsidP="0032384B">
      <w:pPr>
        <w:pStyle w:val="Paragraphedeliste"/>
        <w:numPr>
          <w:ilvl w:val="0"/>
          <w:numId w:val="8"/>
        </w:numPr>
        <w:spacing w:after="0" w:line="240" w:lineRule="auto"/>
        <w:ind w:left="714" w:hanging="357"/>
        <w:rPr>
          <w:rFonts w:cstheme="minorHAnsi"/>
        </w:rPr>
      </w:pPr>
      <w:r>
        <w:rPr>
          <w:rFonts w:cstheme="minorHAnsi"/>
        </w:rPr>
        <w:t>Le cadre de mémoire technique</w:t>
      </w:r>
      <w:r w:rsidR="007C745C">
        <w:rPr>
          <w:rFonts w:cstheme="minorHAnsi"/>
        </w:rPr>
        <w:t> ;</w:t>
      </w:r>
    </w:p>
    <w:p w14:paraId="1DAFDF87" w14:textId="348A8298" w:rsidR="004250F3" w:rsidRPr="003464F3" w:rsidRDefault="005E3AC0" w:rsidP="0032384B">
      <w:pPr>
        <w:pStyle w:val="Paragraphedeliste"/>
        <w:numPr>
          <w:ilvl w:val="0"/>
          <w:numId w:val="8"/>
        </w:numPr>
        <w:spacing w:afterLines="100" w:after="240" w:line="240" w:lineRule="auto"/>
        <w:ind w:left="714" w:hanging="357"/>
        <w:contextualSpacing w:val="0"/>
        <w:rPr>
          <w:rFonts w:cstheme="minorHAnsi"/>
        </w:rPr>
      </w:pPr>
      <w:r w:rsidRPr="005D2CD6">
        <w:rPr>
          <w:rFonts w:cstheme="minorHAnsi"/>
        </w:rPr>
        <w:t>Le Cahier des Clauses Administratives Générales</w:t>
      </w:r>
      <w:r w:rsidR="00C64FF5">
        <w:rPr>
          <w:rFonts w:cstheme="minorHAnsi"/>
        </w:rPr>
        <w:t xml:space="preserve"> des </w:t>
      </w:r>
      <w:r w:rsidR="0010322C">
        <w:rPr>
          <w:rFonts w:cstheme="minorHAnsi"/>
        </w:rPr>
        <w:t xml:space="preserve">marchés publics de </w:t>
      </w:r>
      <w:r w:rsidR="00901BA2">
        <w:rPr>
          <w:rFonts w:cstheme="minorHAnsi"/>
        </w:rPr>
        <w:t>fournitures courantes et de services (</w:t>
      </w:r>
      <w:r w:rsidR="004250F3">
        <w:rPr>
          <w:rFonts w:cstheme="minorHAnsi"/>
        </w:rPr>
        <w:t>CCAG-</w:t>
      </w:r>
      <w:r w:rsidR="00901BA2">
        <w:rPr>
          <w:rFonts w:cstheme="minorHAnsi"/>
        </w:rPr>
        <w:t>FCS</w:t>
      </w:r>
      <w:r w:rsidR="004250F3">
        <w:rPr>
          <w:rFonts w:cstheme="minorHAnsi"/>
        </w:rPr>
        <w:t>) approuvé par arrêté du 30 mars 2021</w:t>
      </w:r>
      <w:r w:rsidR="007C745C">
        <w:rPr>
          <w:rFonts w:cstheme="minorHAnsi"/>
        </w:rPr>
        <w:t>.</w:t>
      </w:r>
    </w:p>
    <w:p w14:paraId="5959AF2A" w14:textId="093FC8F5" w:rsidR="005E3AC0" w:rsidRPr="00EF65F3" w:rsidRDefault="005E3AC0" w:rsidP="00B31B5B">
      <w:pPr>
        <w:pStyle w:val="ARTICLECCP"/>
        <w:spacing w:before="240" w:line="240" w:lineRule="auto"/>
        <w:rPr>
          <w:b/>
          <w:color w:val="AC0000"/>
          <w:sz w:val="24"/>
          <w:szCs w:val="24"/>
        </w:rPr>
      </w:pPr>
      <w:r w:rsidRPr="00EF65F3">
        <w:rPr>
          <w:b/>
          <w:color w:val="AC0000"/>
          <w:sz w:val="24"/>
          <w:szCs w:val="24"/>
        </w:rPr>
        <w:t>Article 3 – Objet</w:t>
      </w:r>
      <w:r w:rsidR="0072089F">
        <w:rPr>
          <w:b/>
          <w:color w:val="AC0000"/>
          <w:sz w:val="24"/>
          <w:szCs w:val="24"/>
        </w:rPr>
        <w:t xml:space="preserve"> et périmètre</w:t>
      </w:r>
      <w:r w:rsidRPr="00EF65F3">
        <w:rPr>
          <w:b/>
          <w:color w:val="AC0000"/>
          <w:sz w:val="24"/>
          <w:szCs w:val="24"/>
        </w:rPr>
        <w:t xml:space="preserve"> du marché</w:t>
      </w:r>
      <w:r w:rsidR="0072089F">
        <w:rPr>
          <w:b/>
          <w:color w:val="AC0000"/>
          <w:sz w:val="24"/>
          <w:szCs w:val="24"/>
        </w:rPr>
        <w:t xml:space="preserve">, </w:t>
      </w:r>
      <w:r w:rsidR="006042DB">
        <w:rPr>
          <w:b/>
          <w:color w:val="AC0000"/>
          <w:sz w:val="24"/>
          <w:szCs w:val="24"/>
        </w:rPr>
        <w:t>nature des prestations</w:t>
      </w:r>
      <w:r w:rsidR="00E305F1">
        <w:rPr>
          <w:b/>
          <w:color w:val="AC0000"/>
          <w:sz w:val="24"/>
          <w:szCs w:val="24"/>
        </w:rPr>
        <w:t xml:space="preserve"> et sous-traitance</w:t>
      </w:r>
    </w:p>
    <w:p w14:paraId="0ACFEEB8" w14:textId="4040B059" w:rsidR="002F78FE" w:rsidRPr="00EF65F3" w:rsidRDefault="002F78FE" w:rsidP="002D39C6">
      <w:pPr>
        <w:spacing w:after="120" w:line="259" w:lineRule="auto"/>
        <w:ind w:left="709"/>
        <w:rPr>
          <w:rFonts w:eastAsia="Calibri" w:cstheme="minorHAnsi"/>
          <w:b/>
          <w:bCs/>
          <w:color w:val="AC0000"/>
          <w:sz w:val="22"/>
        </w:rPr>
      </w:pPr>
      <w:r w:rsidRPr="00EF65F3">
        <w:rPr>
          <w:rFonts w:eastAsia="Calibri" w:cstheme="minorHAnsi"/>
          <w:b/>
          <w:bCs/>
          <w:color w:val="AC0000"/>
          <w:sz w:val="22"/>
        </w:rPr>
        <w:t>3.1 Objet</w:t>
      </w:r>
      <w:r w:rsidR="0072089F">
        <w:rPr>
          <w:rFonts w:eastAsia="Calibri" w:cstheme="minorHAnsi"/>
          <w:b/>
          <w:bCs/>
          <w:color w:val="AC0000"/>
          <w:sz w:val="22"/>
        </w:rPr>
        <w:t xml:space="preserve"> et périmètre du marché</w:t>
      </w:r>
    </w:p>
    <w:p w14:paraId="04C05018" w14:textId="5C0E50BB" w:rsidR="005E3AC0" w:rsidRPr="00F25460" w:rsidRDefault="005E3AC0" w:rsidP="002D39C6">
      <w:pPr>
        <w:spacing w:after="120" w:line="259" w:lineRule="auto"/>
        <w:rPr>
          <w:rFonts w:eastAsia="Calibri" w:cstheme="minorHAnsi"/>
          <w:szCs w:val="24"/>
        </w:rPr>
      </w:pPr>
      <w:r w:rsidRPr="00F25460">
        <w:rPr>
          <w:rFonts w:eastAsia="Calibri" w:cstheme="minorHAnsi"/>
          <w:szCs w:val="24"/>
        </w:rPr>
        <w:t>Le présent marché</w:t>
      </w:r>
      <w:r w:rsidR="00455F1D">
        <w:rPr>
          <w:rFonts w:eastAsia="Calibri" w:cstheme="minorHAnsi"/>
          <w:szCs w:val="24"/>
        </w:rPr>
        <w:t xml:space="preserve"> public</w:t>
      </w:r>
      <w:r w:rsidRPr="00F25460">
        <w:rPr>
          <w:rFonts w:eastAsia="Calibri" w:cstheme="minorHAnsi"/>
          <w:szCs w:val="24"/>
        </w:rPr>
        <w:t xml:space="preserve"> est un marché de </w:t>
      </w:r>
      <w:r w:rsidR="00F020C7">
        <w:rPr>
          <w:rFonts w:eastAsia="Calibri" w:cstheme="minorHAnsi"/>
          <w:szCs w:val="24"/>
        </w:rPr>
        <w:t>services</w:t>
      </w:r>
      <w:r w:rsidR="00125ED6">
        <w:rPr>
          <w:rFonts w:eastAsia="Calibri" w:cstheme="minorHAnsi"/>
          <w:szCs w:val="24"/>
        </w:rPr>
        <w:t>.</w:t>
      </w:r>
    </w:p>
    <w:p w14:paraId="04146C76" w14:textId="1170EA03" w:rsidR="006C4028" w:rsidRDefault="006C4028" w:rsidP="008972D3">
      <w:pPr>
        <w:spacing w:after="120" w:line="240" w:lineRule="auto"/>
        <w:rPr>
          <w:szCs w:val="20"/>
        </w:rPr>
      </w:pPr>
      <w:r w:rsidRPr="00F25460">
        <w:rPr>
          <w:szCs w:val="20"/>
        </w:rPr>
        <w:t xml:space="preserve">Il a pour objet </w:t>
      </w:r>
      <w:r w:rsidR="00125ED6">
        <w:rPr>
          <w:szCs w:val="20"/>
        </w:rPr>
        <w:t xml:space="preserve">la </w:t>
      </w:r>
      <w:r w:rsidR="005833D3">
        <w:rPr>
          <w:szCs w:val="20"/>
        </w:rPr>
        <w:t>conduite, la maintenance et les travaux des installations électriques de courant fort d</w:t>
      </w:r>
      <w:r w:rsidR="00125ED6">
        <w:rPr>
          <w:szCs w:val="20"/>
        </w:rPr>
        <w:t xml:space="preserve">e </w:t>
      </w:r>
      <w:r w:rsidRPr="00F25460">
        <w:rPr>
          <w:szCs w:val="20"/>
        </w:rPr>
        <w:t>la Cour de cassation</w:t>
      </w:r>
      <w:r w:rsidR="005833D3">
        <w:rPr>
          <w:szCs w:val="20"/>
        </w:rPr>
        <w:t>, de manière à garantir la continuité du service et le maintien des performances de fonctionnement à un niveau optimal équivalent</w:t>
      </w:r>
      <w:r w:rsidR="0016180B">
        <w:rPr>
          <w:szCs w:val="20"/>
        </w:rPr>
        <w:t xml:space="preserve"> </w:t>
      </w:r>
      <w:r w:rsidR="00E82D71">
        <w:rPr>
          <w:szCs w:val="20"/>
        </w:rPr>
        <w:t>aux</w:t>
      </w:r>
      <w:r w:rsidR="005833D3">
        <w:rPr>
          <w:szCs w:val="20"/>
        </w:rPr>
        <w:t xml:space="preserve"> caractéristiques initiales des matériels.</w:t>
      </w:r>
    </w:p>
    <w:p w14:paraId="422ED28B" w14:textId="3E980CD4" w:rsidR="005E3AC0" w:rsidRDefault="005E3AC0" w:rsidP="00E1305F">
      <w:pPr>
        <w:spacing w:after="120" w:line="240" w:lineRule="auto"/>
        <w:rPr>
          <w:rFonts w:eastAsia="Calibri" w:cstheme="minorHAnsi"/>
          <w:szCs w:val="24"/>
        </w:rPr>
      </w:pPr>
      <w:r w:rsidRPr="00F25460">
        <w:rPr>
          <w:rFonts w:eastAsia="Calibri" w:cstheme="minorHAnsi"/>
          <w:szCs w:val="24"/>
        </w:rPr>
        <w:t>Les prestations seront exécutées dans les locaux de la Cour de cas</w:t>
      </w:r>
      <w:r w:rsidR="00F83971" w:rsidRPr="00F25460">
        <w:rPr>
          <w:rFonts w:eastAsia="Calibri" w:cstheme="minorHAnsi"/>
          <w:szCs w:val="24"/>
        </w:rPr>
        <w:t>sation, au 5 quai d</w:t>
      </w:r>
      <w:r w:rsidR="000013C5" w:rsidRPr="00F25460">
        <w:rPr>
          <w:rFonts w:eastAsia="Calibri" w:cstheme="minorHAnsi"/>
          <w:szCs w:val="24"/>
        </w:rPr>
        <w:t>e</w:t>
      </w:r>
      <w:r w:rsidR="00F83971" w:rsidRPr="00F25460">
        <w:rPr>
          <w:rFonts w:eastAsia="Calibri" w:cstheme="minorHAnsi"/>
          <w:szCs w:val="24"/>
        </w:rPr>
        <w:t xml:space="preserve"> l’Horloge, 75001 PARIS</w:t>
      </w:r>
      <w:r w:rsidR="000E23EE">
        <w:rPr>
          <w:rFonts w:eastAsia="Calibri" w:cstheme="minorHAnsi"/>
          <w:szCs w:val="24"/>
        </w:rPr>
        <w:t>, pour une superficie d’environ 17 000 mètres carrés.</w:t>
      </w:r>
    </w:p>
    <w:p w14:paraId="367ABE72" w14:textId="69E0DEDE" w:rsidR="006042DB" w:rsidRPr="00EF65F3" w:rsidRDefault="006042DB" w:rsidP="00E1305F">
      <w:pPr>
        <w:spacing w:after="120" w:line="240" w:lineRule="auto"/>
        <w:ind w:left="708"/>
        <w:rPr>
          <w:rFonts w:eastAsia="Calibri" w:cstheme="minorHAnsi"/>
          <w:b/>
          <w:bCs/>
          <w:color w:val="AC0000"/>
          <w:sz w:val="22"/>
        </w:rPr>
      </w:pPr>
      <w:bookmarkStart w:id="2" w:name="_Hlk157174767"/>
      <w:r w:rsidRPr="00EF65F3">
        <w:rPr>
          <w:rFonts w:eastAsia="Calibri" w:cstheme="minorHAnsi"/>
          <w:b/>
          <w:bCs/>
          <w:color w:val="AC0000"/>
          <w:sz w:val="22"/>
        </w:rPr>
        <w:t>3.</w:t>
      </w:r>
      <w:r w:rsidR="003E6EF0">
        <w:rPr>
          <w:rFonts w:eastAsia="Calibri" w:cstheme="minorHAnsi"/>
          <w:b/>
          <w:bCs/>
          <w:color w:val="AC0000"/>
          <w:sz w:val="22"/>
        </w:rPr>
        <w:t>2</w:t>
      </w:r>
      <w:r w:rsidRPr="00EF65F3">
        <w:rPr>
          <w:rFonts w:eastAsia="Calibri" w:cstheme="minorHAnsi"/>
          <w:b/>
          <w:bCs/>
          <w:color w:val="AC0000"/>
          <w:sz w:val="22"/>
        </w:rPr>
        <w:t xml:space="preserve"> </w:t>
      </w:r>
      <w:r>
        <w:rPr>
          <w:rFonts w:eastAsia="Calibri" w:cstheme="minorHAnsi"/>
          <w:b/>
          <w:bCs/>
          <w:color w:val="AC0000"/>
          <w:sz w:val="22"/>
        </w:rPr>
        <w:t>Nature des prestations</w:t>
      </w:r>
    </w:p>
    <w:bookmarkEnd w:id="2"/>
    <w:p w14:paraId="4396FF08" w14:textId="76269270" w:rsidR="005833D3" w:rsidRDefault="005833D3" w:rsidP="002D39C6">
      <w:pPr>
        <w:spacing w:after="120"/>
      </w:pPr>
      <w:r>
        <w:t>Les prestations s’exécutent conformément aux prescriptions des constructeurs et dans le respect des normes en vigueur dont le titulaire se porte garant.</w:t>
      </w:r>
    </w:p>
    <w:p w14:paraId="40CCB931" w14:textId="51AEF6E9" w:rsidR="005833D3" w:rsidRDefault="005833D3" w:rsidP="008972D3">
      <w:pPr>
        <w:spacing w:after="120"/>
      </w:pPr>
      <w:r>
        <w:t>Le marché comprend des prestations forfaitaires et des prestations sur bons de commande.</w:t>
      </w:r>
    </w:p>
    <w:p w14:paraId="40432E2C" w14:textId="3423B844" w:rsidR="005833D3" w:rsidRPr="00591D06" w:rsidRDefault="005833D3" w:rsidP="00E1305F">
      <w:pPr>
        <w:spacing w:after="120"/>
        <w:rPr>
          <w:color w:val="C00000"/>
        </w:rPr>
      </w:pPr>
      <w:bookmarkStart w:id="3" w:name="_Hlk183527262"/>
      <w:r w:rsidRPr="00591D06">
        <w:rPr>
          <w:color w:val="C00000"/>
        </w:rPr>
        <w:t>3.</w:t>
      </w:r>
      <w:r w:rsidR="008B15CC">
        <w:rPr>
          <w:color w:val="C00000"/>
        </w:rPr>
        <w:t>2</w:t>
      </w:r>
      <w:r w:rsidRPr="00591D06">
        <w:rPr>
          <w:color w:val="C00000"/>
        </w:rPr>
        <w:t>.1 Prestations forfaitaires</w:t>
      </w:r>
    </w:p>
    <w:bookmarkEnd w:id="3"/>
    <w:p w14:paraId="7219ADC1" w14:textId="5A1D890E" w:rsidR="005833D3" w:rsidRDefault="005833D3" w:rsidP="00E1305F">
      <w:pPr>
        <w:spacing w:after="0"/>
      </w:pPr>
      <w:r>
        <w:t>- la conduite, la maintenance préventive et la maintenance curative des installations techniques de courant fort </w:t>
      </w:r>
      <w:r w:rsidR="00E87448">
        <w:t>en aval des armoires terminales ;</w:t>
      </w:r>
    </w:p>
    <w:p w14:paraId="29708D44" w14:textId="1945BC28" w:rsidR="005833D3" w:rsidRDefault="005833D3" w:rsidP="00E1305F">
      <w:pPr>
        <w:spacing w:after="0"/>
      </w:pPr>
      <w:r>
        <w:t>- les interventions urgentes ;</w:t>
      </w:r>
    </w:p>
    <w:p w14:paraId="23500175" w14:textId="0C82881B" w:rsidR="005833D3" w:rsidRDefault="005833D3" w:rsidP="00307B3F">
      <w:pPr>
        <w:spacing w:after="0"/>
      </w:pPr>
      <w:r>
        <w:t>- le relampage ;</w:t>
      </w:r>
    </w:p>
    <w:p w14:paraId="06AC34B3" w14:textId="70FC2758" w:rsidR="005833D3" w:rsidRDefault="005833D3" w:rsidP="00307B3F">
      <w:pPr>
        <w:spacing w:after="0"/>
      </w:pPr>
      <w:r>
        <w:t>- la mise à disposition d’un technicien sur la base d</w:t>
      </w:r>
      <w:r w:rsidR="007F0AD5">
        <w:t>’un</w:t>
      </w:r>
      <w:r>
        <w:t xml:space="preserve"> (</w:t>
      </w:r>
      <w:r w:rsidR="007F0AD5">
        <w:t>1</w:t>
      </w:r>
      <w:r>
        <w:t>) jour par semaine pou</w:t>
      </w:r>
      <w:r w:rsidR="007F0AD5">
        <w:t xml:space="preserve">r la Cour de cassation, </w:t>
      </w:r>
      <w:r>
        <w:t>situé</w:t>
      </w:r>
      <w:r w:rsidR="007F0AD5">
        <w:t>e</w:t>
      </w:r>
      <w:r>
        <w:t xml:space="preserve"> au 5 quai de l’Horloge</w:t>
      </w:r>
      <w:r w:rsidR="007F0AD5">
        <w:t>, 75001 PARIS</w:t>
      </w:r>
      <w:r>
        <w:t> ;</w:t>
      </w:r>
    </w:p>
    <w:p w14:paraId="2B2C58DE" w14:textId="58475931" w:rsidR="005833D3" w:rsidRDefault="00591D06" w:rsidP="00307B3F">
      <w:pPr>
        <w:spacing w:after="0"/>
      </w:pPr>
      <w:r>
        <w:t xml:space="preserve">- la gestion et la tenue des stocks </w:t>
      </w:r>
      <w:r w:rsidR="00E87448">
        <w:t xml:space="preserve">de lampes et de petits consommables </w:t>
      </w:r>
      <w:r>
        <w:t>constitués par la Cour de cassation ;</w:t>
      </w:r>
    </w:p>
    <w:p w14:paraId="4BF5FFAA" w14:textId="1B91382D" w:rsidR="00591D06" w:rsidRDefault="00591D06" w:rsidP="00307B3F">
      <w:pPr>
        <w:spacing w:after="0"/>
      </w:pPr>
      <w:r>
        <w:t>- l’établissement des documents d’information et d’exploitation ;</w:t>
      </w:r>
    </w:p>
    <w:p w14:paraId="2D24D763" w14:textId="55EC88C8" w:rsidR="00591D06" w:rsidRDefault="00591D06" w:rsidP="00307B3F">
      <w:pPr>
        <w:spacing w:after="120"/>
      </w:pPr>
      <w:r>
        <w:t>- l’établissement des documents périodiques à fournir à la Cour de cassation.</w:t>
      </w:r>
    </w:p>
    <w:p w14:paraId="6E48316D" w14:textId="01A770B1" w:rsidR="005830F1" w:rsidRDefault="005830F1" w:rsidP="00307B3F">
      <w:pPr>
        <w:spacing w:after="120"/>
      </w:pPr>
      <w:r>
        <w:t>Les prestations forfaitaires couvrent l’ensemble des installations et matériels dont notamment les équipements et appareillages mis en œuvre dans les locaux, les installations électriques en aval des armoires terminales et les réseaux de distribution filaire dans les locaux.</w:t>
      </w:r>
    </w:p>
    <w:p w14:paraId="430F765C" w14:textId="741F28D4" w:rsidR="00591D06" w:rsidRPr="00591D06" w:rsidRDefault="00591D06" w:rsidP="00307B3F">
      <w:pPr>
        <w:spacing w:after="120"/>
        <w:rPr>
          <w:color w:val="C00000"/>
        </w:rPr>
      </w:pPr>
      <w:bookmarkStart w:id="4" w:name="_Hlk188518402"/>
      <w:r w:rsidRPr="00591D06">
        <w:rPr>
          <w:color w:val="C00000"/>
        </w:rPr>
        <w:t>3.</w:t>
      </w:r>
      <w:r w:rsidR="008B15CC">
        <w:rPr>
          <w:color w:val="C00000"/>
        </w:rPr>
        <w:t>2</w:t>
      </w:r>
      <w:r w:rsidRPr="00591D06">
        <w:rPr>
          <w:color w:val="C00000"/>
        </w:rPr>
        <w:t>.2 Prestations sur bons de commande</w:t>
      </w:r>
    </w:p>
    <w:p w14:paraId="3A1123C0" w14:textId="3AE39839" w:rsidR="00591D06" w:rsidRDefault="00591D06" w:rsidP="00307B3F">
      <w:pPr>
        <w:spacing w:after="0"/>
      </w:pPr>
      <w:r>
        <w:t>- les travaux consécutifs aux contrôles techniques ;</w:t>
      </w:r>
    </w:p>
    <w:p w14:paraId="48539F65" w14:textId="66A3CC7B" w:rsidR="00591D06" w:rsidRDefault="00591D06" w:rsidP="00307B3F">
      <w:pPr>
        <w:spacing w:after="0"/>
      </w:pPr>
      <w:r>
        <w:t>- les travaux de remise en état, de modification, de modernisation, d’extension des installations et de mise en conformité selon les normes en vigueur ;</w:t>
      </w:r>
    </w:p>
    <w:p w14:paraId="34E86858" w14:textId="466D035E" w:rsidR="00591D06" w:rsidRDefault="00591D06" w:rsidP="00307B3F">
      <w:pPr>
        <w:spacing w:after="0"/>
      </w:pPr>
      <w:r>
        <w:t>- les interventions consécutives à un acte de malveillance ou à un sinistre ;</w:t>
      </w:r>
    </w:p>
    <w:p w14:paraId="5F2707A9" w14:textId="467972BA" w:rsidR="00591D06" w:rsidRDefault="00591D06" w:rsidP="00307B3F">
      <w:pPr>
        <w:spacing w:after="0"/>
      </w:pPr>
      <w:r>
        <w:t>- la fourniture des consommables et des pièces de rechange ;</w:t>
      </w:r>
    </w:p>
    <w:p w14:paraId="3C3322BC" w14:textId="5A673B8D" w:rsidR="00591D06" w:rsidRDefault="00591D06" w:rsidP="00307B3F">
      <w:pPr>
        <w:spacing w:after="120"/>
      </w:pPr>
      <w:r>
        <w:t>- toute autre prestation non comprise dans le forfait sous réserve d’être réalisée sur la base d’un devis préalable détaillé.</w:t>
      </w:r>
    </w:p>
    <w:p w14:paraId="0671495C" w14:textId="77777777" w:rsidR="008D236E" w:rsidRDefault="008D236E" w:rsidP="008D236E">
      <w:pPr>
        <w:widowControl w:val="0"/>
        <w:autoSpaceDE w:val="0"/>
        <w:autoSpaceDN w:val="0"/>
        <w:adjustRightInd w:val="0"/>
        <w:spacing w:after="120" w:line="240" w:lineRule="auto"/>
        <w:rPr>
          <w:rFonts w:eastAsia="Times New Roman" w:cs="Calibri"/>
          <w:szCs w:val="20"/>
          <w:lang w:eastAsia="fr-FR"/>
        </w:rPr>
      </w:pPr>
      <w:r>
        <w:rPr>
          <w:rFonts w:eastAsia="Times New Roman" w:cs="Calibri"/>
          <w:szCs w:val="20"/>
          <w:lang w:eastAsia="fr-FR"/>
        </w:rPr>
        <w:t>Toutefois, il ne peut y avoir lieu à facturation de main d’œuvre pour l’exécution de travaux sur bons de commande qui seraient effectués par le technicien présent sur site à l’occasion de l’exécution de la prestation forfaitaire hebdomadaire.</w:t>
      </w:r>
    </w:p>
    <w:p w14:paraId="66BE2F23" w14:textId="33D735A1" w:rsidR="004C0682" w:rsidRPr="004C0682" w:rsidRDefault="004C0682" w:rsidP="00307B3F">
      <w:pPr>
        <w:spacing w:after="120"/>
      </w:pPr>
      <w:r w:rsidRPr="004C0682">
        <w:t>Le contenu, les modalités d’exécution de chacune des prestations et les éléments techniques sont spécifiés ci-dessous.</w:t>
      </w:r>
    </w:p>
    <w:p w14:paraId="47AC1CD7" w14:textId="6516D448" w:rsidR="004C0682" w:rsidRDefault="004C0682" w:rsidP="00307B3F">
      <w:pPr>
        <w:spacing w:after="120"/>
      </w:pPr>
      <w:bookmarkStart w:id="5" w:name="_Hlk188518464"/>
      <w:bookmarkEnd w:id="4"/>
      <w:r w:rsidRPr="004C0682">
        <w:t>Le titulaire est réputé avoir vérifié l’ensemble des éléments techniques au cours de la visite préalable des locaux organisée pendant la consultation. Ainsi, il ne saurait être élevé aucune contestation à ce sujet au cours de l’exécution du marché public.</w:t>
      </w:r>
    </w:p>
    <w:bookmarkEnd w:id="5"/>
    <w:p w14:paraId="310FF627" w14:textId="6CBE8C05" w:rsidR="00E305F1" w:rsidRDefault="00E305F1" w:rsidP="00E305F1">
      <w:pPr>
        <w:spacing w:after="120" w:line="240" w:lineRule="auto"/>
        <w:ind w:left="708"/>
        <w:rPr>
          <w:rFonts w:eastAsia="Calibri" w:cstheme="minorHAnsi"/>
          <w:b/>
          <w:bCs/>
          <w:color w:val="AC0000"/>
          <w:sz w:val="22"/>
        </w:rPr>
      </w:pPr>
      <w:r w:rsidRPr="00EF65F3">
        <w:rPr>
          <w:rFonts w:eastAsia="Calibri" w:cstheme="minorHAnsi"/>
          <w:b/>
          <w:bCs/>
          <w:color w:val="AC0000"/>
          <w:sz w:val="22"/>
        </w:rPr>
        <w:t>3.</w:t>
      </w:r>
      <w:r w:rsidR="008B15CC">
        <w:rPr>
          <w:rFonts w:eastAsia="Calibri" w:cstheme="minorHAnsi"/>
          <w:b/>
          <w:bCs/>
          <w:color w:val="AC0000"/>
          <w:sz w:val="22"/>
        </w:rPr>
        <w:t>3</w:t>
      </w:r>
      <w:r w:rsidRPr="00EF65F3">
        <w:rPr>
          <w:rFonts w:eastAsia="Calibri" w:cstheme="minorHAnsi"/>
          <w:b/>
          <w:bCs/>
          <w:color w:val="AC0000"/>
          <w:sz w:val="22"/>
        </w:rPr>
        <w:t xml:space="preserve"> </w:t>
      </w:r>
      <w:r>
        <w:rPr>
          <w:rFonts w:eastAsia="Calibri" w:cstheme="minorHAnsi"/>
          <w:b/>
          <w:bCs/>
          <w:color w:val="AC0000"/>
          <w:sz w:val="22"/>
        </w:rPr>
        <w:t>Sous-traitance</w:t>
      </w:r>
    </w:p>
    <w:p w14:paraId="62B90F7F" w14:textId="3FD5DA6B" w:rsidR="001C558A" w:rsidRPr="001C558A" w:rsidRDefault="001C558A" w:rsidP="008972D3">
      <w:pPr>
        <w:spacing w:after="120" w:line="240" w:lineRule="auto"/>
        <w:rPr>
          <w:rFonts w:eastAsia="Calibri" w:cstheme="minorHAnsi"/>
          <w:szCs w:val="20"/>
        </w:rPr>
      </w:pPr>
      <w:r w:rsidRPr="001C558A">
        <w:rPr>
          <w:rFonts w:eastAsia="Calibri" w:cstheme="minorHAnsi"/>
          <w:szCs w:val="20"/>
        </w:rPr>
        <w:t>Le titulaire peut sous-traiter l’exécution de certaines prestations.</w:t>
      </w:r>
      <w:r w:rsidR="00F31AA3">
        <w:rPr>
          <w:rFonts w:eastAsia="Calibri" w:cstheme="minorHAnsi"/>
          <w:szCs w:val="20"/>
        </w:rPr>
        <w:t xml:space="preserve"> </w:t>
      </w:r>
      <w:r w:rsidRPr="001C558A">
        <w:rPr>
          <w:rFonts w:eastAsia="Calibri" w:cstheme="minorHAnsi"/>
          <w:szCs w:val="20"/>
        </w:rPr>
        <w:t>La sous-traitance de la totalité du marché est interdite.</w:t>
      </w:r>
    </w:p>
    <w:p w14:paraId="7094642F" w14:textId="447BC621" w:rsidR="001C558A" w:rsidRPr="001C558A" w:rsidRDefault="001C558A" w:rsidP="008972D3">
      <w:pPr>
        <w:spacing w:after="120" w:line="240" w:lineRule="auto"/>
        <w:rPr>
          <w:rFonts w:eastAsia="Calibri" w:cstheme="minorHAnsi"/>
          <w:szCs w:val="20"/>
        </w:rPr>
      </w:pPr>
      <w:r w:rsidRPr="001C558A">
        <w:rPr>
          <w:rFonts w:eastAsia="Calibri" w:cstheme="minorHAnsi"/>
          <w:szCs w:val="20"/>
        </w:rPr>
        <w:t xml:space="preserve">Avant toute intervention du sous-traitant, le titulaire doit demander à la Cour de cassation d’accepter le sous-traitant et d’agréer ses conditions de paiement. S’il ne le fait pas, le titulaire s’expose à la résiliation pour faute du marché (article </w:t>
      </w:r>
      <w:r w:rsidR="00D145D1">
        <w:rPr>
          <w:rFonts w:eastAsia="Calibri" w:cstheme="minorHAnsi"/>
          <w:szCs w:val="20"/>
        </w:rPr>
        <w:t>41.1</w:t>
      </w:r>
      <w:r w:rsidRPr="001C558A">
        <w:rPr>
          <w:rFonts w:eastAsia="Calibri" w:cstheme="minorHAnsi"/>
          <w:szCs w:val="20"/>
        </w:rPr>
        <w:t xml:space="preserve"> e</w:t>
      </w:r>
      <w:r w:rsidR="00D145D1">
        <w:rPr>
          <w:rFonts w:eastAsia="Calibri" w:cstheme="minorHAnsi"/>
          <w:szCs w:val="20"/>
        </w:rPr>
        <w:t>)</w:t>
      </w:r>
      <w:r w:rsidRPr="001C558A">
        <w:rPr>
          <w:rFonts w:eastAsia="Calibri" w:cstheme="minorHAnsi"/>
          <w:szCs w:val="20"/>
        </w:rPr>
        <w:t xml:space="preserve"> du CCAG-</w:t>
      </w:r>
      <w:r w:rsidR="00D145D1">
        <w:rPr>
          <w:rFonts w:eastAsia="Calibri" w:cstheme="minorHAnsi"/>
          <w:szCs w:val="20"/>
        </w:rPr>
        <w:t>FCS</w:t>
      </w:r>
      <w:r w:rsidRPr="001C558A">
        <w:rPr>
          <w:rFonts w:eastAsia="Calibri" w:cstheme="minorHAnsi"/>
          <w:szCs w:val="20"/>
        </w:rPr>
        <w:t>).</w:t>
      </w:r>
    </w:p>
    <w:p w14:paraId="07D4523E" w14:textId="77777777" w:rsidR="001C558A" w:rsidRPr="001C558A" w:rsidRDefault="001C558A" w:rsidP="008972D3">
      <w:pPr>
        <w:spacing w:after="120" w:line="240" w:lineRule="auto"/>
        <w:rPr>
          <w:rFonts w:eastAsia="Calibri" w:cstheme="minorHAnsi"/>
          <w:szCs w:val="20"/>
        </w:rPr>
      </w:pPr>
      <w:r w:rsidRPr="001C558A">
        <w:rPr>
          <w:rFonts w:eastAsia="Calibri" w:cstheme="minorHAnsi"/>
          <w:szCs w:val="20"/>
        </w:rPr>
        <w:t>Lorsque le titulaire fait intervenir un sous-traitant agréé, il prend toutes dispositions pour assurer la coordination de l’intervention.</w:t>
      </w:r>
    </w:p>
    <w:p w14:paraId="58EF23C5" w14:textId="2F81C184" w:rsidR="005E3AC0" w:rsidRPr="00EF65F3" w:rsidRDefault="00231E12" w:rsidP="002F78FE">
      <w:pPr>
        <w:pStyle w:val="ARTICLECCP"/>
        <w:spacing w:before="240"/>
        <w:rPr>
          <w:b/>
          <w:color w:val="AC0000"/>
          <w:sz w:val="24"/>
          <w:szCs w:val="24"/>
        </w:rPr>
      </w:pPr>
      <w:r w:rsidRPr="00EF65F3">
        <w:rPr>
          <w:b/>
          <w:color w:val="AC0000"/>
          <w:sz w:val="24"/>
          <w:szCs w:val="24"/>
        </w:rPr>
        <w:t>Article 4</w:t>
      </w:r>
      <w:r w:rsidR="005E3AC0" w:rsidRPr="00EF65F3">
        <w:rPr>
          <w:b/>
          <w:color w:val="AC0000"/>
          <w:sz w:val="24"/>
          <w:szCs w:val="24"/>
        </w:rPr>
        <w:t xml:space="preserve"> –</w:t>
      </w:r>
      <w:r w:rsidRPr="00EF65F3">
        <w:rPr>
          <w:b/>
          <w:color w:val="AC0000"/>
          <w:sz w:val="24"/>
          <w:szCs w:val="24"/>
        </w:rPr>
        <w:t xml:space="preserve"> </w:t>
      </w:r>
      <w:r w:rsidR="00497ED9" w:rsidRPr="00EF65F3">
        <w:rPr>
          <w:b/>
          <w:color w:val="AC0000"/>
          <w:sz w:val="24"/>
          <w:szCs w:val="24"/>
        </w:rPr>
        <w:t>Passatio</w:t>
      </w:r>
      <w:r w:rsidR="003B452D">
        <w:rPr>
          <w:b/>
          <w:color w:val="AC0000"/>
          <w:sz w:val="24"/>
          <w:szCs w:val="24"/>
        </w:rPr>
        <w:t>n</w:t>
      </w:r>
      <w:r w:rsidR="0072089F">
        <w:rPr>
          <w:b/>
          <w:color w:val="AC0000"/>
          <w:sz w:val="24"/>
          <w:szCs w:val="24"/>
        </w:rPr>
        <w:t xml:space="preserve"> et</w:t>
      </w:r>
      <w:r w:rsidR="003B452D">
        <w:rPr>
          <w:b/>
          <w:color w:val="AC0000"/>
          <w:sz w:val="24"/>
          <w:szCs w:val="24"/>
        </w:rPr>
        <w:t xml:space="preserve"> </w:t>
      </w:r>
      <w:r w:rsidR="00497ED9" w:rsidRPr="00EF65F3">
        <w:rPr>
          <w:b/>
          <w:color w:val="AC0000"/>
          <w:sz w:val="24"/>
          <w:szCs w:val="24"/>
        </w:rPr>
        <w:t>f</w:t>
      </w:r>
      <w:r w:rsidRPr="00EF65F3">
        <w:rPr>
          <w:b/>
          <w:color w:val="AC0000"/>
          <w:sz w:val="24"/>
          <w:szCs w:val="24"/>
        </w:rPr>
        <w:t>orme</w:t>
      </w:r>
      <w:r w:rsidR="0072089F">
        <w:rPr>
          <w:b/>
          <w:color w:val="AC0000"/>
          <w:sz w:val="24"/>
          <w:szCs w:val="24"/>
        </w:rPr>
        <w:t xml:space="preserve"> </w:t>
      </w:r>
      <w:r w:rsidRPr="00EF65F3">
        <w:rPr>
          <w:b/>
          <w:color w:val="AC0000"/>
          <w:sz w:val="24"/>
          <w:szCs w:val="24"/>
        </w:rPr>
        <w:t>du marché</w:t>
      </w:r>
      <w:r w:rsidR="002458D8">
        <w:rPr>
          <w:b/>
          <w:color w:val="AC0000"/>
          <w:sz w:val="24"/>
          <w:szCs w:val="24"/>
        </w:rPr>
        <w:t xml:space="preserve">    </w:t>
      </w:r>
    </w:p>
    <w:p w14:paraId="161B6F43" w14:textId="0DE2B377" w:rsidR="0018724F" w:rsidRDefault="00497ED9" w:rsidP="008406D5">
      <w:pPr>
        <w:spacing w:after="120" w:line="240" w:lineRule="auto"/>
        <w:rPr>
          <w:rFonts w:eastAsia="Calibri" w:cstheme="minorHAnsi"/>
          <w:szCs w:val="24"/>
        </w:rPr>
      </w:pPr>
      <w:r w:rsidRPr="00F25460">
        <w:rPr>
          <w:rFonts w:eastAsia="Calibri" w:cstheme="minorHAnsi"/>
          <w:szCs w:val="24"/>
        </w:rPr>
        <w:t>Le</w:t>
      </w:r>
      <w:r w:rsidR="00ED0114">
        <w:rPr>
          <w:rFonts w:eastAsia="Calibri" w:cstheme="minorHAnsi"/>
          <w:szCs w:val="24"/>
        </w:rPr>
        <w:t xml:space="preserve"> </w:t>
      </w:r>
      <w:r w:rsidRPr="00F25460">
        <w:rPr>
          <w:rFonts w:eastAsia="Calibri" w:cstheme="minorHAnsi"/>
          <w:szCs w:val="24"/>
        </w:rPr>
        <w:t>présent marché public est passé</w:t>
      </w:r>
      <w:r w:rsidR="00A3198C" w:rsidRPr="00F25460">
        <w:rPr>
          <w:rFonts w:eastAsia="Calibri" w:cstheme="minorHAnsi"/>
          <w:szCs w:val="24"/>
        </w:rPr>
        <w:t xml:space="preserve"> selon une</w:t>
      </w:r>
      <w:r w:rsidR="0052161F" w:rsidRPr="00F25460">
        <w:rPr>
          <w:rFonts w:eastAsia="Calibri" w:cstheme="minorHAnsi"/>
          <w:szCs w:val="24"/>
        </w:rPr>
        <w:t xml:space="preserve"> procédure </w:t>
      </w:r>
      <w:r w:rsidR="004D2EE6">
        <w:rPr>
          <w:rFonts w:eastAsia="Calibri" w:cstheme="minorHAnsi"/>
          <w:szCs w:val="24"/>
        </w:rPr>
        <w:t>adaptée</w:t>
      </w:r>
      <w:r w:rsidR="0018724F">
        <w:rPr>
          <w:rFonts w:eastAsia="Calibri" w:cstheme="minorHAnsi"/>
          <w:szCs w:val="24"/>
        </w:rPr>
        <w:t xml:space="preserve"> en application des articles</w:t>
      </w:r>
      <w:r w:rsidR="004D2EE6" w:rsidRPr="00FC3D8E">
        <w:rPr>
          <w:szCs w:val="20"/>
        </w:rPr>
        <w:t xml:space="preserve"> L.2123-</w:t>
      </w:r>
      <w:r w:rsidR="00DA2AA6">
        <w:rPr>
          <w:szCs w:val="20"/>
        </w:rPr>
        <w:t xml:space="preserve">1, </w:t>
      </w:r>
      <w:r w:rsidR="004D2EE6" w:rsidRPr="00FC3D8E">
        <w:rPr>
          <w:szCs w:val="20"/>
        </w:rPr>
        <w:t>R.2123-1</w:t>
      </w:r>
      <w:r w:rsidR="00DA2AA6">
        <w:rPr>
          <w:szCs w:val="20"/>
        </w:rPr>
        <w:t>, et R.2123-4 à R.2123-5</w:t>
      </w:r>
      <w:r w:rsidR="003256BB">
        <w:rPr>
          <w:szCs w:val="20"/>
        </w:rPr>
        <w:t xml:space="preserve"> </w:t>
      </w:r>
      <w:r w:rsidR="004D2EE6" w:rsidRPr="00FC3D8E">
        <w:rPr>
          <w:szCs w:val="20"/>
        </w:rPr>
        <w:t>du code de la commande publique</w:t>
      </w:r>
      <w:r w:rsidRPr="00F25460">
        <w:rPr>
          <w:rFonts w:eastAsia="Calibri" w:cstheme="minorHAnsi"/>
          <w:szCs w:val="24"/>
        </w:rPr>
        <w:t>.</w:t>
      </w:r>
    </w:p>
    <w:p w14:paraId="0531078D" w14:textId="74ED8335" w:rsidR="00B31E5D" w:rsidRDefault="00B31E5D" w:rsidP="00B31E5D">
      <w:pPr>
        <w:spacing w:after="120" w:line="240" w:lineRule="auto"/>
        <w:rPr>
          <w:rFonts w:eastAsia="Calibri" w:cstheme="minorHAnsi"/>
          <w:szCs w:val="24"/>
        </w:rPr>
      </w:pPr>
      <w:r>
        <w:rPr>
          <w:rFonts w:eastAsia="Calibri" w:cstheme="minorHAnsi"/>
          <w:szCs w:val="24"/>
        </w:rPr>
        <w:t xml:space="preserve">Il est </w:t>
      </w:r>
      <w:r w:rsidR="007678F1">
        <w:rPr>
          <w:rFonts w:eastAsia="Calibri" w:cstheme="minorHAnsi"/>
          <w:szCs w:val="24"/>
        </w:rPr>
        <w:t xml:space="preserve">forfaitaire et </w:t>
      </w:r>
      <w:r>
        <w:rPr>
          <w:rFonts w:eastAsia="Calibri" w:cstheme="minorHAnsi"/>
          <w:szCs w:val="24"/>
        </w:rPr>
        <w:t>à émission de bons de commande en application des articles L.2125-1</w:t>
      </w:r>
      <w:r w:rsidRPr="00B31E5D">
        <w:rPr>
          <w:szCs w:val="20"/>
        </w:rPr>
        <w:t xml:space="preserve"> </w:t>
      </w:r>
      <w:r w:rsidRPr="00FC3D8E">
        <w:rPr>
          <w:szCs w:val="20"/>
        </w:rPr>
        <w:t>et R.2162-1 à R.2162-6</w:t>
      </w:r>
      <w:r w:rsidRPr="00B31E5D">
        <w:rPr>
          <w:szCs w:val="20"/>
        </w:rPr>
        <w:t xml:space="preserve"> </w:t>
      </w:r>
      <w:r w:rsidRPr="00FC3D8E">
        <w:rPr>
          <w:szCs w:val="20"/>
        </w:rPr>
        <w:t>du code de la commande publique</w:t>
      </w:r>
      <w:r w:rsidRPr="00F25460">
        <w:rPr>
          <w:rFonts w:eastAsia="Calibri" w:cstheme="minorHAnsi"/>
          <w:szCs w:val="24"/>
        </w:rPr>
        <w:t>.</w:t>
      </w:r>
    </w:p>
    <w:p w14:paraId="5F93C68A" w14:textId="549CDCF7" w:rsidR="00023C5F" w:rsidRDefault="00497ED9" w:rsidP="00023C5F">
      <w:pPr>
        <w:spacing w:after="120" w:line="240" w:lineRule="auto"/>
        <w:rPr>
          <w:rFonts w:eastAsia="Calibri" w:cstheme="minorHAnsi"/>
          <w:szCs w:val="24"/>
        </w:rPr>
      </w:pPr>
      <w:r w:rsidRPr="00F25460">
        <w:rPr>
          <w:rFonts w:eastAsia="Calibri" w:cstheme="minorHAnsi"/>
          <w:szCs w:val="24"/>
        </w:rPr>
        <w:t xml:space="preserve">Il fait suite à un avis de mise en concurrence publié sur le site du Bulletin Officiel des Annonces des Marchés </w:t>
      </w:r>
      <w:r w:rsidR="00ED0114">
        <w:rPr>
          <w:rFonts w:eastAsia="Calibri" w:cstheme="minorHAnsi"/>
          <w:szCs w:val="24"/>
        </w:rPr>
        <w:t>Publics (BOAMP)</w:t>
      </w:r>
      <w:r w:rsidRPr="00F25460">
        <w:rPr>
          <w:rFonts w:eastAsia="Calibri" w:cstheme="minorHAnsi"/>
          <w:szCs w:val="24"/>
        </w:rPr>
        <w:t xml:space="preserve"> et du profil d’acheteur (</w:t>
      </w:r>
      <w:hyperlink r:id="rId10" w:history="1">
        <w:r w:rsidRPr="00F25460">
          <w:rPr>
            <w:rStyle w:val="Lienhypertexte"/>
            <w:rFonts w:eastAsia="Calibri" w:cstheme="minorHAnsi"/>
            <w:szCs w:val="24"/>
          </w:rPr>
          <w:t>www.marches-publics.gouv.fr</w:t>
        </w:r>
      </w:hyperlink>
      <w:r w:rsidR="00ED0114">
        <w:rPr>
          <w:rFonts w:eastAsia="Calibri" w:cstheme="minorHAnsi"/>
          <w:szCs w:val="24"/>
        </w:rPr>
        <w:t>) sous la référence «</w:t>
      </w:r>
      <w:r w:rsidR="00305B7C">
        <w:rPr>
          <w:rFonts w:eastAsia="Calibri" w:cstheme="minorHAnsi"/>
          <w:szCs w:val="24"/>
        </w:rPr>
        <w:t>courantfort</w:t>
      </w:r>
      <w:r w:rsidR="00DB5424">
        <w:rPr>
          <w:rFonts w:eastAsia="Calibri" w:cstheme="minorHAnsi"/>
          <w:szCs w:val="24"/>
        </w:rPr>
        <w:t>202</w:t>
      </w:r>
      <w:r w:rsidR="00305B7C">
        <w:rPr>
          <w:rFonts w:eastAsia="Calibri" w:cstheme="minorHAnsi"/>
          <w:szCs w:val="24"/>
        </w:rPr>
        <w:t>5</w:t>
      </w:r>
      <w:r w:rsidRPr="00F25460">
        <w:rPr>
          <w:rFonts w:eastAsia="Calibri" w:cstheme="minorHAnsi"/>
          <w:szCs w:val="24"/>
        </w:rPr>
        <w:t> ».</w:t>
      </w:r>
      <w:r w:rsidR="005F2A7F">
        <w:rPr>
          <w:rFonts w:eastAsia="Calibri" w:cstheme="minorHAnsi"/>
          <w:szCs w:val="24"/>
        </w:rPr>
        <w:t xml:space="preserve"> </w:t>
      </w:r>
      <w:r w:rsidR="001A22F0" w:rsidRPr="0041229F">
        <w:rPr>
          <w:rFonts w:eastAsia="Calibri" w:cstheme="minorHAnsi"/>
          <w:szCs w:val="24"/>
        </w:rPr>
        <w:t>Le marché a également fait l’objet d’une diffusion sur le site internet de la Cour.</w:t>
      </w:r>
    </w:p>
    <w:p w14:paraId="2519CF7D" w14:textId="37EACCB7" w:rsidR="00231E12" w:rsidRPr="00EF65F3" w:rsidRDefault="00DA3DFF" w:rsidP="009E3F16">
      <w:pPr>
        <w:pStyle w:val="ARTICLECCP"/>
        <w:rPr>
          <w:b/>
          <w:color w:val="AC0000"/>
          <w:sz w:val="24"/>
          <w:szCs w:val="24"/>
        </w:rPr>
      </w:pPr>
      <w:r w:rsidRPr="00EF65F3">
        <w:rPr>
          <w:b/>
          <w:color w:val="AC0000"/>
          <w:sz w:val="24"/>
          <w:szCs w:val="24"/>
        </w:rPr>
        <w:t>Article 5</w:t>
      </w:r>
      <w:r w:rsidR="00231E12" w:rsidRPr="00EF65F3">
        <w:rPr>
          <w:b/>
          <w:color w:val="AC0000"/>
          <w:sz w:val="24"/>
          <w:szCs w:val="24"/>
        </w:rPr>
        <w:t xml:space="preserve"> – Durée du marché</w:t>
      </w:r>
    </w:p>
    <w:p w14:paraId="3AB04EB0" w14:textId="77777777" w:rsidR="00793E12" w:rsidRDefault="00793E12" w:rsidP="00793E12">
      <w:pPr>
        <w:widowControl w:val="0"/>
        <w:spacing w:after="120"/>
      </w:pPr>
      <w:r>
        <w:t>Le présent marché est conclu pour une durée initiale d’un (1) an à compter de sa notification.</w:t>
      </w:r>
    </w:p>
    <w:p w14:paraId="18C78F7B" w14:textId="77777777" w:rsidR="00793E12" w:rsidRDefault="00793E12" w:rsidP="00793E12">
      <w:pPr>
        <w:widowControl w:val="0"/>
        <w:spacing w:after="120"/>
      </w:pPr>
      <w:r>
        <w:t>A l’issue de cette période initiale, le marché peut être reconduit tacitement deux (2) fois pour une période d’une durée d’un (1) an chacune.</w:t>
      </w:r>
    </w:p>
    <w:p w14:paraId="3AD8177C" w14:textId="77777777" w:rsidR="00793E12" w:rsidRDefault="00793E12" w:rsidP="00793E12">
      <w:pPr>
        <w:widowControl w:val="0"/>
        <w:spacing w:after="120"/>
      </w:pPr>
      <w:r>
        <w:t xml:space="preserve">La durée totale du marché ne peut pas excéder trois (3) ans. </w:t>
      </w:r>
    </w:p>
    <w:p w14:paraId="0F09B390" w14:textId="77777777" w:rsidR="00793E12" w:rsidRDefault="00793E12" w:rsidP="00793E12">
      <w:pPr>
        <w:widowControl w:val="0"/>
        <w:spacing w:after="120"/>
      </w:pPr>
      <w:r>
        <w:t>Dans l’hypothèse où la Cour de cassation ne souhaite pas reconduire le marché, elle en informera le titulaire par décision expresse au moins un (1) mois avant la date d’échéance de la période contractuelle en cours.</w:t>
      </w:r>
    </w:p>
    <w:p w14:paraId="251F5916" w14:textId="14CB8CF3" w:rsidR="005F5471" w:rsidRPr="00EF65F3" w:rsidRDefault="007D6E3E" w:rsidP="00E1305F">
      <w:pPr>
        <w:pStyle w:val="ARTICLECCP"/>
        <w:rPr>
          <w:b/>
          <w:color w:val="AC0000"/>
          <w:sz w:val="24"/>
          <w:szCs w:val="24"/>
        </w:rPr>
      </w:pPr>
      <w:r w:rsidRPr="00EF65F3">
        <w:rPr>
          <w:b/>
          <w:color w:val="AC0000"/>
          <w:sz w:val="24"/>
          <w:szCs w:val="24"/>
        </w:rPr>
        <w:t>Article 6</w:t>
      </w:r>
      <w:r w:rsidR="0025184F" w:rsidRPr="00EF65F3">
        <w:rPr>
          <w:b/>
          <w:color w:val="AC0000"/>
          <w:sz w:val="24"/>
          <w:szCs w:val="24"/>
        </w:rPr>
        <w:t xml:space="preserve"> – </w:t>
      </w:r>
      <w:r w:rsidR="00B56DD5">
        <w:rPr>
          <w:b/>
          <w:color w:val="AC0000"/>
          <w:sz w:val="24"/>
          <w:szCs w:val="24"/>
        </w:rPr>
        <w:t>Prise d’effet et d</w:t>
      </w:r>
      <w:r w:rsidR="0025184F" w:rsidRPr="00EF65F3">
        <w:rPr>
          <w:b/>
          <w:color w:val="AC0000"/>
          <w:sz w:val="24"/>
          <w:szCs w:val="24"/>
        </w:rPr>
        <w:t>élai</w:t>
      </w:r>
      <w:r w:rsidR="00D513E3">
        <w:rPr>
          <w:b/>
          <w:color w:val="AC0000"/>
          <w:sz w:val="24"/>
          <w:szCs w:val="24"/>
        </w:rPr>
        <w:t>s</w:t>
      </w:r>
      <w:r w:rsidR="00B56DD5">
        <w:rPr>
          <w:b/>
          <w:color w:val="AC0000"/>
          <w:sz w:val="24"/>
          <w:szCs w:val="24"/>
        </w:rPr>
        <w:t xml:space="preserve"> </w:t>
      </w:r>
      <w:r w:rsidR="0025184F" w:rsidRPr="00EF65F3">
        <w:rPr>
          <w:b/>
          <w:color w:val="AC0000"/>
          <w:sz w:val="24"/>
          <w:szCs w:val="24"/>
        </w:rPr>
        <w:t>d’exécution</w:t>
      </w:r>
    </w:p>
    <w:p w14:paraId="2AC5F77A" w14:textId="611571B0" w:rsidR="00B41755" w:rsidRDefault="00B41755" w:rsidP="00E1305F">
      <w:pPr>
        <w:spacing w:after="120"/>
        <w:rPr>
          <w:szCs w:val="20"/>
        </w:rPr>
      </w:pPr>
      <w:r>
        <w:rPr>
          <w:szCs w:val="20"/>
        </w:rPr>
        <w:t>Le marché public prend effet à la date de sa notification.</w:t>
      </w:r>
      <w:r w:rsidR="001C24D7">
        <w:rPr>
          <w:szCs w:val="20"/>
        </w:rPr>
        <w:t xml:space="preserve"> Cependant si la notification du marché intervient à une date antérieure ou égale au </w:t>
      </w:r>
      <w:r w:rsidR="00305B7C">
        <w:rPr>
          <w:szCs w:val="20"/>
        </w:rPr>
        <w:t>05 mai</w:t>
      </w:r>
      <w:r w:rsidR="001C24D7">
        <w:rPr>
          <w:szCs w:val="20"/>
        </w:rPr>
        <w:t xml:space="preserve"> 202</w:t>
      </w:r>
      <w:r w:rsidR="00305B7C">
        <w:rPr>
          <w:szCs w:val="20"/>
        </w:rPr>
        <w:t>5</w:t>
      </w:r>
      <w:r w:rsidR="001C24D7">
        <w:rPr>
          <w:szCs w:val="20"/>
        </w:rPr>
        <w:t xml:space="preserve"> (date de fin de l’actuel marché), le début d’exécution des prestations est alors fixé </w:t>
      </w:r>
      <w:r w:rsidR="00DF375E">
        <w:rPr>
          <w:szCs w:val="20"/>
        </w:rPr>
        <w:t>à partir du</w:t>
      </w:r>
      <w:r w:rsidR="00EC4D06">
        <w:rPr>
          <w:szCs w:val="20"/>
        </w:rPr>
        <w:t xml:space="preserve"> </w:t>
      </w:r>
      <w:r w:rsidR="00305B7C">
        <w:rPr>
          <w:szCs w:val="20"/>
        </w:rPr>
        <w:t>06 mai</w:t>
      </w:r>
      <w:r w:rsidR="001C24D7">
        <w:rPr>
          <w:szCs w:val="20"/>
        </w:rPr>
        <w:t xml:space="preserve"> 202</w:t>
      </w:r>
      <w:r w:rsidR="00305B7C">
        <w:rPr>
          <w:szCs w:val="20"/>
        </w:rPr>
        <w:t>5</w:t>
      </w:r>
      <w:r w:rsidR="001C24D7">
        <w:rPr>
          <w:szCs w:val="20"/>
        </w:rPr>
        <w:t>.</w:t>
      </w:r>
    </w:p>
    <w:p w14:paraId="44B6FDC4" w14:textId="02F55F6F" w:rsidR="00B41755" w:rsidRDefault="00B41755" w:rsidP="00202BF6">
      <w:pPr>
        <w:spacing w:after="120" w:line="240" w:lineRule="auto"/>
        <w:rPr>
          <w:szCs w:val="20"/>
        </w:rPr>
      </w:pPr>
      <w:r>
        <w:rPr>
          <w:szCs w:val="20"/>
        </w:rPr>
        <w:t>Les bons de commande</w:t>
      </w:r>
      <w:r w:rsidR="00EC4D06">
        <w:rPr>
          <w:szCs w:val="20"/>
        </w:rPr>
        <w:t xml:space="preserve"> peuvent être </w:t>
      </w:r>
      <w:r w:rsidR="00D175B9">
        <w:rPr>
          <w:szCs w:val="20"/>
        </w:rPr>
        <w:t>é</w:t>
      </w:r>
      <w:r w:rsidR="00EC4D06">
        <w:rPr>
          <w:szCs w:val="20"/>
        </w:rPr>
        <w:t>mis soit à compter du</w:t>
      </w:r>
      <w:r w:rsidR="00305B7C">
        <w:rPr>
          <w:szCs w:val="20"/>
        </w:rPr>
        <w:t xml:space="preserve"> 06 mai</w:t>
      </w:r>
      <w:r w:rsidR="00EC4D06">
        <w:rPr>
          <w:szCs w:val="20"/>
        </w:rPr>
        <w:t xml:space="preserve"> 202</w:t>
      </w:r>
      <w:r w:rsidR="00305B7C">
        <w:rPr>
          <w:szCs w:val="20"/>
        </w:rPr>
        <w:t>5</w:t>
      </w:r>
      <w:r w:rsidR="00EC4D06">
        <w:rPr>
          <w:szCs w:val="20"/>
        </w:rPr>
        <w:t xml:space="preserve"> soit à compter de </w:t>
      </w:r>
      <w:r>
        <w:rPr>
          <w:szCs w:val="20"/>
        </w:rPr>
        <w:t>la notification du marché</w:t>
      </w:r>
      <w:r w:rsidR="00EC4D06">
        <w:rPr>
          <w:szCs w:val="20"/>
        </w:rPr>
        <w:t xml:space="preserve"> si celle-ci est postérieure au </w:t>
      </w:r>
      <w:r w:rsidR="00305B7C">
        <w:rPr>
          <w:szCs w:val="20"/>
        </w:rPr>
        <w:t>05 mai 2025</w:t>
      </w:r>
      <w:r w:rsidR="00EC4D06">
        <w:rPr>
          <w:szCs w:val="20"/>
        </w:rPr>
        <w:t xml:space="preserve"> et </w:t>
      </w:r>
      <w:r>
        <w:rPr>
          <w:szCs w:val="20"/>
        </w:rPr>
        <w:t>jusqu’à sa date d‘expiration.</w:t>
      </w:r>
    </w:p>
    <w:p w14:paraId="200BE838" w14:textId="06DA010B" w:rsidR="0018082C" w:rsidRDefault="00D513E3" w:rsidP="003E3478">
      <w:pPr>
        <w:spacing w:line="240" w:lineRule="auto"/>
        <w:rPr>
          <w:szCs w:val="20"/>
        </w:rPr>
      </w:pPr>
      <w:r>
        <w:rPr>
          <w:szCs w:val="20"/>
        </w:rPr>
        <w:t>Les délais d’exécution retenus sont ceux convenus avec le titulaire et mentionnés dans le bon de commande sans pouvoir excéder de plus de trois</w:t>
      </w:r>
      <w:r w:rsidR="005669C4">
        <w:rPr>
          <w:szCs w:val="20"/>
        </w:rPr>
        <w:t xml:space="preserve"> (3)</w:t>
      </w:r>
      <w:r>
        <w:rPr>
          <w:szCs w:val="20"/>
        </w:rPr>
        <w:t xml:space="preserve"> mois la date d’expiration du marché public.</w:t>
      </w:r>
    </w:p>
    <w:p w14:paraId="3B82FD38" w14:textId="77777777" w:rsidR="00CA1628" w:rsidRDefault="00CA1628" w:rsidP="00BA4518">
      <w:pPr>
        <w:pStyle w:val="TITRECCP"/>
        <w:spacing w:after="0"/>
        <w:jc w:val="center"/>
        <w:rPr>
          <w:color w:val="AC0000"/>
          <w:sz w:val="28"/>
          <w:szCs w:val="28"/>
        </w:rPr>
      </w:pPr>
    </w:p>
    <w:p w14:paraId="4853C242" w14:textId="77777777" w:rsidR="00CA1628" w:rsidRDefault="00CA1628" w:rsidP="00BA4518">
      <w:pPr>
        <w:pStyle w:val="TITRECCP"/>
        <w:spacing w:after="0"/>
        <w:jc w:val="center"/>
        <w:rPr>
          <w:color w:val="AC0000"/>
          <w:sz w:val="28"/>
          <w:szCs w:val="28"/>
        </w:rPr>
      </w:pPr>
    </w:p>
    <w:p w14:paraId="30887DF4" w14:textId="77777777" w:rsidR="00CA1628" w:rsidRDefault="00CA1628" w:rsidP="00BA4518">
      <w:pPr>
        <w:pStyle w:val="TITRECCP"/>
        <w:spacing w:after="0"/>
        <w:jc w:val="center"/>
        <w:rPr>
          <w:color w:val="AC0000"/>
          <w:sz w:val="28"/>
          <w:szCs w:val="28"/>
        </w:rPr>
      </w:pPr>
    </w:p>
    <w:p w14:paraId="55DAF8AA" w14:textId="50503831" w:rsidR="001B0DE9" w:rsidRPr="00EF65F3" w:rsidRDefault="002F78FE" w:rsidP="00BA4518">
      <w:pPr>
        <w:pStyle w:val="TITRECCP"/>
        <w:spacing w:after="0"/>
        <w:jc w:val="center"/>
        <w:rPr>
          <w:color w:val="AC0000"/>
          <w:sz w:val="28"/>
          <w:szCs w:val="28"/>
        </w:rPr>
      </w:pPr>
      <w:r w:rsidRPr="00EF65F3">
        <w:rPr>
          <w:color w:val="AC0000"/>
          <w:sz w:val="28"/>
          <w:szCs w:val="28"/>
        </w:rPr>
        <w:t>Partie</w:t>
      </w:r>
      <w:r w:rsidR="001B0DE9" w:rsidRPr="00EF65F3">
        <w:rPr>
          <w:color w:val="AC0000"/>
          <w:sz w:val="28"/>
          <w:szCs w:val="28"/>
        </w:rPr>
        <w:t xml:space="preserve"> 2</w:t>
      </w:r>
    </w:p>
    <w:p w14:paraId="2C48BF6E" w14:textId="11906513" w:rsidR="00DC69F8" w:rsidRPr="00EF65F3" w:rsidRDefault="00DC69F8" w:rsidP="00BA4518">
      <w:pPr>
        <w:pStyle w:val="TITRECCP"/>
        <w:spacing w:after="0" w:line="240" w:lineRule="auto"/>
        <w:jc w:val="center"/>
        <w:rPr>
          <w:color w:val="AC0000"/>
          <w:sz w:val="28"/>
          <w:szCs w:val="28"/>
        </w:rPr>
      </w:pPr>
      <w:r w:rsidRPr="00EF65F3">
        <w:rPr>
          <w:color w:val="AC0000"/>
          <w:sz w:val="28"/>
          <w:szCs w:val="28"/>
        </w:rPr>
        <w:t>Prix et modalités de paiement</w:t>
      </w:r>
      <w:r w:rsidR="007A1B40">
        <w:rPr>
          <w:noProof/>
          <w:color w:val="AC0000"/>
          <w:sz w:val="28"/>
          <w:szCs w:val="28"/>
        </w:rPr>
        <w:drawing>
          <wp:inline distT="0" distB="0" distL="0" distR="0" wp14:anchorId="40902D29" wp14:editId="5F231A05">
            <wp:extent cx="6297930" cy="30480"/>
            <wp:effectExtent l="0" t="0" r="762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7930" cy="30480"/>
                    </a:xfrm>
                    <a:prstGeom prst="rect">
                      <a:avLst/>
                    </a:prstGeom>
                    <a:noFill/>
                  </pic:spPr>
                </pic:pic>
              </a:graphicData>
            </a:graphic>
          </wp:inline>
        </w:drawing>
      </w:r>
    </w:p>
    <w:p w14:paraId="2A95B49C" w14:textId="77777777" w:rsidR="00D611C4" w:rsidRDefault="00FC3FC6" w:rsidP="00E1305F">
      <w:pPr>
        <w:pStyle w:val="ARTICLECCP"/>
        <w:spacing w:before="120"/>
        <w:contextualSpacing/>
        <w:rPr>
          <w:b/>
          <w:color w:val="AC0000"/>
          <w:sz w:val="24"/>
          <w:szCs w:val="24"/>
        </w:rPr>
      </w:pPr>
      <w:bookmarkStart w:id="6" w:name="_Hlk183684345"/>
      <w:r w:rsidRPr="00EF65F3">
        <w:rPr>
          <w:b/>
          <w:color w:val="AC0000"/>
          <w:sz w:val="24"/>
          <w:szCs w:val="24"/>
        </w:rPr>
        <w:t xml:space="preserve">Article </w:t>
      </w:r>
      <w:r>
        <w:rPr>
          <w:b/>
          <w:color w:val="AC0000"/>
          <w:sz w:val="24"/>
          <w:szCs w:val="24"/>
        </w:rPr>
        <w:t>7</w:t>
      </w:r>
      <w:r w:rsidRPr="00EF65F3">
        <w:rPr>
          <w:b/>
          <w:color w:val="AC0000"/>
          <w:sz w:val="24"/>
          <w:szCs w:val="24"/>
        </w:rPr>
        <w:t xml:space="preserve"> – </w:t>
      </w:r>
      <w:r>
        <w:rPr>
          <w:b/>
          <w:color w:val="AC0000"/>
          <w:sz w:val="24"/>
          <w:szCs w:val="24"/>
        </w:rPr>
        <w:t>Montant du marché</w:t>
      </w:r>
    </w:p>
    <w:p w14:paraId="7F8918A7" w14:textId="65C9D1E6" w:rsidR="00D611C4" w:rsidRDefault="00D611C4" w:rsidP="00E1305F">
      <w:pPr>
        <w:pStyle w:val="ARTICLECCP"/>
        <w:spacing w:before="120"/>
        <w:contextualSpacing/>
        <w:rPr>
          <w:rFonts w:cstheme="minorHAnsi"/>
          <w:color w:val="auto"/>
          <w:sz w:val="20"/>
          <w:szCs w:val="20"/>
        </w:rPr>
      </w:pPr>
      <w:r w:rsidRPr="00D611C4">
        <w:rPr>
          <w:rFonts w:cstheme="minorHAnsi"/>
          <w:color w:val="auto"/>
          <w:sz w:val="20"/>
          <w:szCs w:val="20"/>
        </w:rPr>
        <w:t>Le</w:t>
      </w:r>
      <w:r>
        <w:rPr>
          <w:rFonts w:cstheme="minorHAnsi"/>
          <w:color w:val="auto"/>
          <w:sz w:val="20"/>
          <w:szCs w:val="20"/>
        </w:rPr>
        <w:t xml:space="preserve"> m</w:t>
      </w:r>
      <w:bookmarkEnd w:id="6"/>
      <w:r>
        <w:rPr>
          <w:rFonts w:cstheme="minorHAnsi"/>
          <w:color w:val="auto"/>
          <w:sz w:val="20"/>
          <w:szCs w:val="20"/>
        </w:rPr>
        <w:t>arché public comprend un minimum annuel correspondant au prix annuel des prestations forfaitaires fixé dans l’annexe financière</w:t>
      </w:r>
      <w:r w:rsidR="00F662A4">
        <w:rPr>
          <w:rFonts w:cstheme="minorHAnsi"/>
          <w:color w:val="auto"/>
          <w:sz w:val="20"/>
          <w:szCs w:val="20"/>
        </w:rPr>
        <w:t xml:space="preserve"> (annexe 1 à l’AE)</w:t>
      </w:r>
      <w:r>
        <w:rPr>
          <w:rFonts w:cstheme="minorHAnsi"/>
          <w:color w:val="auto"/>
          <w:sz w:val="20"/>
          <w:szCs w:val="20"/>
        </w:rPr>
        <w:t>.</w:t>
      </w:r>
    </w:p>
    <w:p w14:paraId="4025ADB7" w14:textId="0F0ADD77" w:rsidR="00D611C4" w:rsidRDefault="00D611C4" w:rsidP="00E1305F">
      <w:pPr>
        <w:pStyle w:val="ARTICLECCP"/>
        <w:spacing w:before="120"/>
        <w:rPr>
          <w:rFonts w:cstheme="minorHAnsi"/>
          <w:color w:val="auto"/>
          <w:sz w:val="20"/>
          <w:szCs w:val="20"/>
        </w:rPr>
      </w:pPr>
      <w:r>
        <w:rPr>
          <w:rFonts w:cstheme="minorHAnsi"/>
          <w:color w:val="auto"/>
          <w:sz w:val="20"/>
          <w:szCs w:val="20"/>
        </w:rPr>
        <w:t>Le montant cumulé des prestations forfaitaires et sur bons de commande ne pourra pas dépasser la somme de</w:t>
      </w:r>
      <w:r w:rsidR="00912AFB">
        <w:rPr>
          <w:rFonts w:cstheme="minorHAnsi"/>
          <w:color w:val="auto"/>
          <w:sz w:val="20"/>
          <w:szCs w:val="20"/>
        </w:rPr>
        <w:t xml:space="preserve"> 80 000 € HT</w:t>
      </w:r>
      <w:r>
        <w:rPr>
          <w:rFonts w:cstheme="minorHAnsi"/>
          <w:color w:val="auto"/>
          <w:sz w:val="20"/>
          <w:szCs w:val="20"/>
        </w:rPr>
        <w:t xml:space="preserve"> pour la durée totale du marché.</w:t>
      </w:r>
    </w:p>
    <w:p w14:paraId="1E889858" w14:textId="4CE1F6AD" w:rsidR="00D67686" w:rsidRDefault="00D67686" w:rsidP="00E1305F">
      <w:pPr>
        <w:pStyle w:val="ARTICLECCP"/>
        <w:spacing w:before="120"/>
        <w:rPr>
          <w:b/>
          <w:color w:val="AC0000"/>
          <w:sz w:val="24"/>
          <w:szCs w:val="24"/>
        </w:rPr>
      </w:pPr>
      <w:r w:rsidRPr="00EF65F3">
        <w:rPr>
          <w:b/>
          <w:color w:val="AC0000"/>
          <w:sz w:val="24"/>
          <w:szCs w:val="24"/>
        </w:rPr>
        <w:t xml:space="preserve">Article </w:t>
      </w:r>
      <w:r>
        <w:rPr>
          <w:b/>
          <w:color w:val="AC0000"/>
          <w:sz w:val="24"/>
          <w:szCs w:val="24"/>
        </w:rPr>
        <w:t>8</w:t>
      </w:r>
      <w:r w:rsidRPr="00EF65F3">
        <w:rPr>
          <w:b/>
          <w:color w:val="AC0000"/>
          <w:sz w:val="24"/>
          <w:szCs w:val="24"/>
        </w:rPr>
        <w:t xml:space="preserve"> – </w:t>
      </w:r>
      <w:r w:rsidR="00496EAB">
        <w:rPr>
          <w:b/>
          <w:color w:val="AC0000"/>
          <w:sz w:val="24"/>
          <w:szCs w:val="24"/>
        </w:rPr>
        <w:t xml:space="preserve">Montant </w:t>
      </w:r>
      <w:r>
        <w:rPr>
          <w:b/>
          <w:color w:val="AC0000"/>
          <w:sz w:val="24"/>
          <w:szCs w:val="24"/>
        </w:rPr>
        <w:t>des prestations forfaitaires</w:t>
      </w:r>
    </w:p>
    <w:p w14:paraId="4D654507" w14:textId="72E92311" w:rsidR="00D67686" w:rsidRDefault="00D67686" w:rsidP="00E1305F">
      <w:pPr>
        <w:pStyle w:val="ARTICLECCP"/>
        <w:spacing w:before="120"/>
        <w:rPr>
          <w:rFonts w:cstheme="minorHAnsi"/>
          <w:color w:val="auto"/>
          <w:sz w:val="20"/>
          <w:szCs w:val="20"/>
        </w:rPr>
      </w:pPr>
      <w:r w:rsidRPr="00D611C4">
        <w:rPr>
          <w:rFonts w:cstheme="minorHAnsi"/>
          <w:color w:val="auto"/>
          <w:sz w:val="20"/>
          <w:szCs w:val="20"/>
        </w:rPr>
        <w:t>Le</w:t>
      </w:r>
      <w:r>
        <w:rPr>
          <w:rFonts w:cstheme="minorHAnsi"/>
          <w:color w:val="auto"/>
          <w:sz w:val="20"/>
          <w:szCs w:val="20"/>
        </w:rPr>
        <w:t xml:space="preserve"> </w:t>
      </w:r>
      <w:r w:rsidR="00F46F4D">
        <w:rPr>
          <w:rFonts w:cstheme="minorHAnsi"/>
          <w:color w:val="auto"/>
          <w:sz w:val="20"/>
          <w:szCs w:val="20"/>
        </w:rPr>
        <w:t>prix forfaitaire annuel du présent marché est fixé selon l’annexe financière</w:t>
      </w:r>
      <w:r w:rsidR="001E2D95">
        <w:rPr>
          <w:rFonts w:cstheme="minorHAnsi"/>
          <w:color w:val="auto"/>
          <w:sz w:val="20"/>
          <w:szCs w:val="20"/>
        </w:rPr>
        <w:t xml:space="preserve"> (annexe 1 à l’AE)</w:t>
      </w:r>
      <w:r w:rsidR="00F46F4D">
        <w:rPr>
          <w:rFonts w:cstheme="minorHAnsi"/>
          <w:color w:val="auto"/>
          <w:sz w:val="20"/>
          <w:szCs w:val="20"/>
        </w:rPr>
        <w:t>.</w:t>
      </w:r>
    </w:p>
    <w:p w14:paraId="1EBDF84D" w14:textId="3D57CAE6" w:rsidR="00D67686" w:rsidRDefault="00D67686" w:rsidP="00E1305F">
      <w:pPr>
        <w:pStyle w:val="ARTICLECCP"/>
        <w:rPr>
          <w:b/>
          <w:color w:val="AC0000"/>
          <w:sz w:val="24"/>
          <w:szCs w:val="24"/>
        </w:rPr>
      </w:pPr>
      <w:r w:rsidRPr="00EF65F3">
        <w:rPr>
          <w:b/>
          <w:color w:val="AC0000"/>
          <w:sz w:val="24"/>
          <w:szCs w:val="24"/>
        </w:rPr>
        <w:t xml:space="preserve">Article </w:t>
      </w:r>
      <w:r>
        <w:rPr>
          <w:b/>
          <w:color w:val="AC0000"/>
          <w:sz w:val="24"/>
          <w:szCs w:val="24"/>
        </w:rPr>
        <w:t>9</w:t>
      </w:r>
      <w:r w:rsidRPr="00EF65F3">
        <w:rPr>
          <w:b/>
          <w:color w:val="AC0000"/>
          <w:sz w:val="24"/>
          <w:szCs w:val="24"/>
        </w:rPr>
        <w:t xml:space="preserve"> – </w:t>
      </w:r>
      <w:r>
        <w:rPr>
          <w:b/>
          <w:color w:val="AC0000"/>
          <w:sz w:val="24"/>
          <w:szCs w:val="24"/>
        </w:rPr>
        <w:t>Montant des prestations hors forfait</w:t>
      </w:r>
    </w:p>
    <w:p w14:paraId="26577B72" w14:textId="524BBC48" w:rsidR="00D67686" w:rsidRDefault="00D67686" w:rsidP="00E1305F">
      <w:pPr>
        <w:pStyle w:val="ARTICLECCP"/>
        <w:rPr>
          <w:rFonts w:cstheme="minorHAnsi"/>
          <w:color w:val="auto"/>
          <w:sz w:val="20"/>
          <w:szCs w:val="20"/>
        </w:rPr>
      </w:pPr>
      <w:r w:rsidRPr="00D611C4">
        <w:rPr>
          <w:rFonts w:cstheme="minorHAnsi"/>
          <w:color w:val="auto"/>
          <w:sz w:val="20"/>
          <w:szCs w:val="20"/>
        </w:rPr>
        <w:t>Le</w:t>
      </w:r>
      <w:r>
        <w:rPr>
          <w:rFonts w:cstheme="minorHAnsi"/>
          <w:color w:val="auto"/>
          <w:sz w:val="20"/>
          <w:szCs w:val="20"/>
        </w:rPr>
        <w:t xml:space="preserve"> </w:t>
      </w:r>
      <w:r w:rsidR="00F46F4D">
        <w:rPr>
          <w:rFonts w:cstheme="minorHAnsi"/>
          <w:color w:val="auto"/>
          <w:sz w:val="20"/>
          <w:szCs w:val="20"/>
        </w:rPr>
        <w:t>coût de</w:t>
      </w:r>
      <w:r w:rsidR="00310732">
        <w:rPr>
          <w:rFonts w:cstheme="minorHAnsi"/>
          <w:color w:val="auto"/>
          <w:sz w:val="20"/>
          <w:szCs w:val="20"/>
        </w:rPr>
        <w:t xml:space="preserve"> la</w:t>
      </w:r>
      <w:r w:rsidR="00F46F4D">
        <w:rPr>
          <w:rFonts w:cstheme="minorHAnsi"/>
          <w:color w:val="auto"/>
          <w:sz w:val="20"/>
          <w:szCs w:val="20"/>
        </w:rPr>
        <w:t xml:space="preserve"> main d’œuvre est facturé au temps réel passé sur site et aux taux horaires mentionnés dans l’annexe</w:t>
      </w:r>
      <w:r w:rsidR="00504D17">
        <w:rPr>
          <w:rFonts w:cstheme="minorHAnsi"/>
          <w:color w:val="auto"/>
          <w:sz w:val="20"/>
          <w:szCs w:val="20"/>
        </w:rPr>
        <w:t xml:space="preserve"> 2</w:t>
      </w:r>
      <w:r w:rsidR="00F46F4D">
        <w:rPr>
          <w:rFonts w:cstheme="minorHAnsi"/>
          <w:color w:val="auto"/>
          <w:sz w:val="20"/>
          <w:szCs w:val="20"/>
        </w:rPr>
        <w:t xml:space="preserve"> </w:t>
      </w:r>
      <w:r w:rsidR="005A5CB6">
        <w:rPr>
          <w:rFonts w:cstheme="minorHAnsi"/>
          <w:color w:val="auto"/>
          <w:sz w:val="20"/>
          <w:szCs w:val="20"/>
        </w:rPr>
        <w:t xml:space="preserve">de l’AE </w:t>
      </w:r>
      <w:r w:rsidR="001C3688">
        <w:rPr>
          <w:rFonts w:cstheme="minorHAnsi"/>
          <w:color w:val="auto"/>
          <w:sz w:val="20"/>
          <w:szCs w:val="20"/>
        </w:rPr>
        <w:t>relative au BPU</w:t>
      </w:r>
      <w:r w:rsidR="00DC792E">
        <w:rPr>
          <w:rFonts w:cstheme="minorHAnsi"/>
          <w:color w:val="auto"/>
          <w:sz w:val="20"/>
          <w:szCs w:val="20"/>
        </w:rPr>
        <w:t>, lesquels sont réputés inclure tous frais de toute nature y compris les déplacements.</w:t>
      </w:r>
    </w:p>
    <w:p w14:paraId="2FF1BA27" w14:textId="65E3E976" w:rsidR="002F27F6" w:rsidRPr="00D611C4" w:rsidRDefault="002F27F6" w:rsidP="00276DC2">
      <w:pPr>
        <w:pStyle w:val="ARTICLECCP"/>
        <w:spacing w:before="120"/>
        <w:rPr>
          <w:b/>
          <w:color w:val="auto"/>
          <w:sz w:val="24"/>
          <w:szCs w:val="24"/>
        </w:rPr>
      </w:pPr>
      <w:r>
        <w:rPr>
          <w:rFonts w:cstheme="minorHAnsi"/>
          <w:color w:val="auto"/>
          <w:sz w:val="20"/>
          <w:szCs w:val="20"/>
        </w:rPr>
        <w:t>Toutefois, il ne peut y avoir lieu à facturation de main d’œuvre pour l’exécution de travaux sur bons de commande qui seraient effectués par le technicien présent sur site à l’occasion de l’exécution de la prestation forfaitaire hebdomadaire.</w:t>
      </w:r>
    </w:p>
    <w:p w14:paraId="563D4AFB" w14:textId="6130E8BB" w:rsidR="00DC69F8" w:rsidRPr="00EF65F3" w:rsidRDefault="007D6E3E" w:rsidP="00E1305F">
      <w:pPr>
        <w:pStyle w:val="TITRECCP"/>
        <w:spacing w:before="240" w:after="120"/>
        <w:rPr>
          <w:color w:val="AC0000"/>
          <w:sz w:val="24"/>
          <w:szCs w:val="24"/>
        </w:rPr>
      </w:pPr>
      <w:r w:rsidRPr="00EF65F3">
        <w:rPr>
          <w:color w:val="AC0000"/>
          <w:sz w:val="24"/>
          <w:szCs w:val="24"/>
        </w:rPr>
        <w:t xml:space="preserve">Article </w:t>
      </w:r>
      <w:r w:rsidR="0083356B">
        <w:rPr>
          <w:color w:val="AC0000"/>
          <w:sz w:val="24"/>
          <w:szCs w:val="24"/>
        </w:rPr>
        <w:t>10</w:t>
      </w:r>
      <w:r w:rsidR="00DC69F8" w:rsidRPr="00EF65F3">
        <w:rPr>
          <w:color w:val="AC0000"/>
          <w:sz w:val="24"/>
          <w:szCs w:val="24"/>
        </w:rPr>
        <w:t xml:space="preserve"> – </w:t>
      </w:r>
      <w:r w:rsidR="00D67686">
        <w:rPr>
          <w:color w:val="AC0000"/>
          <w:sz w:val="24"/>
          <w:szCs w:val="24"/>
        </w:rPr>
        <w:t>C</w:t>
      </w:r>
      <w:r w:rsidR="00321A1C">
        <w:rPr>
          <w:color w:val="AC0000"/>
          <w:sz w:val="24"/>
          <w:szCs w:val="24"/>
        </w:rPr>
        <w:t>ontenu</w:t>
      </w:r>
      <w:r w:rsidR="00DC69F8" w:rsidRPr="00EF65F3">
        <w:rPr>
          <w:color w:val="AC0000"/>
          <w:sz w:val="24"/>
          <w:szCs w:val="24"/>
        </w:rPr>
        <w:t xml:space="preserve"> des prix</w:t>
      </w:r>
    </w:p>
    <w:p w14:paraId="0AC43C9C" w14:textId="5FE542ED" w:rsidR="00A54E73" w:rsidRDefault="005223F9" w:rsidP="00E1305F">
      <w:pPr>
        <w:spacing w:after="120" w:line="240" w:lineRule="auto"/>
      </w:pPr>
      <w:r w:rsidRPr="008C41E4">
        <w:t xml:space="preserve">En complément de l’article </w:t>
      </w:r>
      <w:r w:rsidR="00A755ED">
        <w:t>10</w:t>
      </w:r>
      <w:r w:rsidRPr="008C41E4">
        <w:t>.1.</w:t>
      </w:r>
      <w:r w:rsidR="00A755ED">
        <w:t>3</w:t>
      </w:r>
      <w:r w:rsidRPr="008C41E4">
        <w:t xml:space="preserve"> du CCAG-</w:t>
      </w:r>
      <w:r w:rsidR="00305B7C">
        <w:t>FCS</w:t>
      </w:r>
      <w:r w:rsidRPr="008C41E4">
        <w:t>, les prix s</w:t>
      </w:r>
      <w:r w:rsidR="005B3E42">
        <w:t>ont également réputés inclure </w:t>
      </w:r>
      <w:r w:rsidRPr="008C41E4">
        <w:t>tous les frais, toutes les charges et toutes les taxes de toute nature</w:t>
      </w:r>
      <w:r w:rsidR="009B4E47">
        <w:t>, y compris les déplacements et la main d’œuvre,</w:t>
      </w:r>
      <w:r w:rsidRPr="008C41E4">
        <w:t xml:space="preserve"> nécessaires ou induits par l’exécution des </w:t>
      </w:r>
      <w:r w:rsidR="00AC651F">
        <w:t>prestations du marché.</w:t>
      </w:r>
    </w:p>
    <w:p w14:paraId="54BDB395" w14:textId="3062EBEA" w:rsidR="00F55078" w:rsidRPr="00EF65F3" w:rsidRDefault="00F55078" w:rsidP="00F55078">
      <w:pPr>
        <w:pStyle w:val="ARTICLECCP"/>
        <w:spacing w:before="240"/>
        <w:rPr>
          <w:b/>
          <w:color w:val="AC0000"/>
          <w:sz w:val="24"/>
          <w:szCs w:val="24"/>
        </w:rPr>
      </w:pPr>
      <w:bookmarkStart w:id="7" w:name="_Hlk157505364"/>
      <w:r w:rsidRPr="00EF65F3">
        <w:rPr>
          <w:b/>
          <w:color w:val="AC0000"/>
          <w:sz w:val="24"/>
          <w:szCs w:val="24"/>
        </w:rPr>
        <w:t xml:space="preserve">Article </w:t>
      </w:r>
      <w:r w:rsidR="0083356B">
        <w:rPr>
          <w:b/>
          <w:color w:val="AC0000"/>
          <w:sz w:val="24"/>
          <w:szCs w:val="24"/>
        </w:rPr>
        <w:t>11</w:t>
      </w:r>
      <w:r w:rsidRPr="00EF65F3">
        <w:rPr>
          <w:b/>
          <w:color w:val="AC0000"/>
          <w:sz w:val="24"/>
          <w:szCs w:val="24"/>
        </w:rPr>
        <w:t xml:space="preserve"> – Révision d</w:t>
      </w:r>
      <w:r w:rsidR="00FF7EFD">
        <w:rPr>
          <w:b/>
          <w:color w:val="AC0000"/>
          <w:sz w:val="24"/>
          <w:szCs w:val="24"/>
        </w:rPr>
        <w:t>es</w:t>
      </w:r>
      <w:r w:rsidRPr="00EF65F3">
        <w:rPr>
          <w:b/>
          <w:color w:val="AC0000"/>
          <w:sz w:val="24"/>
          <w:szCs w:val="24"/>
        </w:rPr>
        <w:t xml:space="preserve"> prix</w:t>
      </w:r>
    </w:p>
    <w:bookmarkEnd w:id="7"/>
    <w:p w14:paraId="51DFA9DA" w14:textId="3AC63EDA" w:rsidR="00F55078" w:rsidRPr="00321A1C" w:rsidRDefault="002E549C" w:rsidP="00F55078">
      <w:pPr>
        <w:pStyle w:val="Sansinterligne"/>
        <w:spacing w:after="120"/>
        <w:rPr>
          <w:rFonts w:ascii="Century Gothic" w:hAnsi="Century Gothic" w:cstheme="minorHAnsi"/>
          <w:sz w:val="20"/>
          <w:szCs w:val="20"/>
        </w:rPr>
      </w:pPr>
      <w:r w:rsidRPr="002E549C">
        <w:rPr>
          <w:rFonts w:ascii="Century Gothic" w:hAnsi="Century Gothic" w:cstheme="minorHAnsi"/>
          <w:sz w:val="20"/>
          <w:szCs w:val="20"/>
        </w:rPr>
        <w:t xml:space="preserve">La première révision et les révisions suivantes interviendront à la date anniversaire du marché. </w:t>
      </w:r>
    </w:p>
    <w:p w14:paraId="0C83F820" w14:textId="5EABBBFF" w:rsidR="00F55078" w:rsidRDefault="00F55078" w:rsidP="00F55078">
      <w:pPr>
        <w:pStyle w:val="Sansinterligne"/>
        <w:spacing w:after="120"/>
        <w:rPr>
          <w:rFonts w:ascii="Century Gothic" w:hAnsi="Century Gothic" w:cstheme="minorHAnsi"/>
          <w:sz w:val="20"/>
          <w:szCs w:val="20"/>
        </w:rPr>
      </w:pPr>
      <w:r w:rsidRPr="00321A1C">
        <w:rPr>
          <w:rFonts w:ascii="Century Gothic" w:hAnsi="Century Gothic" w:cstheme="minorHAnsi"/>
          <w:sz w:val="20"/>
          <w:szCs w:val="20"/>
        </w:rPr>
        <w:t>Le prix révisé est calculé par application de la formule suivante</w:t>
      </w:r>
      <w:r w:rsidR="00901BA2">
        <w:rPr>
          <w:rFonts w:ascii="Century Gothic" w:hAnsi="Century Gothic" w:cstheme="minorHAnsi"/>
          <w:sz w:val="20"/>
          <w:szCs w:val="20"/>
        </w:rPr>
        <w:t> :</w:t>
      </w:r>
    </w:p>
    <w:p w14:paraId="2240A9AB" w14:textId="77777777" w:rsidR="006A2439" w:rsidRPr="006A2439" w:rsidRDefault="006A2439" w:rsidP="006A2439">
      <w:pPr>
        <w:pStyle w:val="Sansinterligne"/>
        <w:spacing w:after="120"/>
        <w:rPr>
          <w:rFonts w:ascii="Century Gothic" w:hAnsi="Century Gothic" w:cstheme="minorHAnsi"/>
          <w:sz w:val="20"/>
          <w:szCs w:val="20"/>
        </w:rPr>
      </w:pPr>
      <w:r w:rsidRPr="006A2439">
        <w:rPr>
          <w:rFonts w:ascii="Century Gothic" w:hAnsi="Century Gothic" w:cstheme="minorHAnsi"/>
          <w:sz w:val="20"/>
          <w:szCs w:val="20"/>
        </w:rPr>
        <w:t xml:space="preserve">P = Po [0,25 + 0,75 (0,80 ICHT-IME / ICHTIMEo + 0,20 FSD1/FSD1o) ] </w:t>
      </w:r>
    </w:p>
    <w:p w14:paraId="25B9CD5B" w14:textId="77777777" w:rsidR="006A2439" w:rsidRPr="006A2439" w:rsidRDefault="006A2439" w:rsidP="006A2439">
      <w:pPr>
        <w:pStyle w:val="Sansinterligne"/>
        <w:spacing w:after="120"/>
        <w:rPr>
          <w:rFonts w:ascii="Century Gothic" w:hAnsi="Century Gothic" w:cstheme="minorHAnsi"/>
          <w:sz w:val="20"/>
          <w:szCs w:val="20"/>
        </w:rPr>
      </w:pPr>
      <w:r w:rsidRPr="006A2439">
        <w:rPr>
          <w:rFonts w:ascii="Century Gothic" w:hAnsi="Century Gothic" w:cstheme="minorHAnsi"/>
          <w:sz w:val="20"/>
          <w:szCs w:val="20"/>
        </w:rPr>
        <w:t xml:space="preserve">Dans laquelle : </w:t>
      </w:r>
    </w:p>
    <w:p w14:paraId="6407D36E" w14:textId="77777777" w:rsidR="006A2439" w:rsidRPr="006A2439" w:rsidRDefault="006A2439" w:rsidP="006A2439">
      <w:pPr>
        <w:pStyle w:val="Sansinterligne"/>
        <w:spacing w:after="120"/>
        <w:rPr>
          <w:rFonts w:ascii="Century Gothic" w:hAnsi="Century Gothic" w:cstheme="minorHAnsi"/>
          <w:sz w:val="20"/>
          <w:szCs w:val="20"/>
        </w:rPr>
      </w:pPr>
      <w:r w:rsidRPr="006A2439">
        <w:rPr>
          <w:rFonts w:ascii="Century Gothic" w:hAnsi="Century Gothic" w:cstheme="minorHAnsi"/>
          <w:sz w:val="20"/>
          <w:szCs w:val="20"/>
        </w:rPr>
        <w:t xml:space="preserve">P = Prix révisé HT </w:t>
      </w:r>
    </w:p>
    <w:p w14:paraId="1B4705B8" w14:textId="77777777" w:rsidR="006A2439" w:rsidRPr="006A2439" w:rsidRDefault="006A2439" w:rsidP="006A2439">
      <w:pPr>
        <w:pStyle w:val="Sansinterligne"/>
        <w:spacing w:after="120"/>
        <w:rPr>
          <w:rFonts w:ascii="Century Gothic" w:hAnsi="Century Gothic" w:cstheme="minorHAnsi"/>
          <w:sz w:val="20"/>
          <w:szCs w:val="20"/>
        </w:rPr>
      </w:pPr>
      <w:r w:rsidRPr="006A2439">
        <w:rPr>
          <w:rFonts w:ascii="Century Gothic" w:hAnsi="Century Gothic" w:cstheme="minorHAnsi"/>
          <w:sz w:val="20"/>
          <w:szCs w:val="20"/>
        </w:rPr>
        <w:t xml:space="preserve">Po = Prix initial du marché </w:t>
      </w:r>
    </w:p>
    <w:p w14:paraId="0EB326C2" w14:textId="77777777" w:rsidR="006A2439" w:rsidRPr="006A2439" w:rsidRDefault="006A2439" w:rsidP="006A2439">
      <w:pPr>
        <w:pStyle w:val="Sansinterligne"/>
        <w:spacing w:after="120"/>
        <w:rPr>
          <w:rFonts w:ascii="Century Gothic" w:hAnsi="Century Gothic" w:cstheme="minorHAnsi"/>
          <w:sz w:val="20"/>
          <w:szCs w:val="20"/>
        </w:rPr>
      </w:pPr>
      <w:r w:rsidRPr="006A2439">
        <w:rPr>
          <w:rFonts w:ascii="Century Gothic" w:hAnsi="Century Gothic" w:cstheme="minorHAnsi"/>
          <w:sz w:val="20"/>
          <w:szCs w:val="20"/>
        </w:rPr>
        <w:t xml:space="preserve">ICHT-IME = Indice mensuel du coût horaire du travail révisé – Salaires et charges – Tous salariés – Industries mécaniques et électriques (NAF rév. 2 postes 25-30 32-33), identifiant 001565183 (www.indices.insee.fr) </w:t>
      </w:r>
    </w:p>
    <w:p w14:paraId="09E29BD3" w14:textId="77777777" w:rsidR="006A2439" w:rsidRPr="0088298D" w:rsidRDefault="006A2439" w:rsidP="006A2439">
      <w:pPr>
        <w:pStyle w:val="Sansinterligne"/>
        <w:spacing w:after="120"/>
        <w:rPr>
          <w:rFonts w:ascii="Century Gothic" w:hAnsi="Century Gothic" w:cstheme="minorHAnsi"/>
          <w:sz w:val="20"/>
          <w:szCs w:val="20"/>
        </w:rPr>
      </w:pPr>
      <w:r w:rsidRPr="006A2439">
        <w:rPr>
          <w:rFonts w:ascii="Century Gothic" w:hAnsi="Century Gothic" w:cstheme="minorHAnsi"/>
          <w:sz w:val="20"/>
          <w:szCs w:val="20"/>
        </w:rPr>
        <w:t xml:space="preserve">FSD1 = Indice frais et services divers, modèle de référence n°1 </w:t>
      </w:r>
      <w:r w:rsidRPr="0088298D">
        <w:rPr>
          <w:rFonts w:ascii="Century Gothic" w:hAnsi="Century Gothic" w:cstheme="minorHAnsi"/>
          <w:sz w:val="20"/>
          <w:szCs w:val="20"/>
        </w:rPr>
        <w:t xml:space="preserve">(publié par Le Moniteur www.indices-index.lemoniteur.fr) </w:t>
      </w:r>
    </w:p>
    <w:p w14:paraId="55809BBB" w14:textId="77777777" w:rsidR="006A2439" w:rsidRPr="006A2439" w:rsidRDefault="006A2439" w:rsidP="006A2439">
      <w:pPr>
        <w:pStyle w:val="Sansinterligne"/>
        <w:spacing w:after="120"/>
        <w:rPr>
          <w:rFonts w:ascii="Century Gothic" w:hAnsi="Century Gothic" w:cstheme="minorHAnsi"/>
          <w:sz w:val="20"/>
          <w:szCs w:val="20"/>
        </w:rPr>
      </w:pPr>
      <w:r w:rsidRPr="006A2439">
        <w:rPr>
          <w:rFonts w:ascii="Century Gothic" w:hAnsi="Century Gothic" w:cstheme="minorHAnsi"/>
          <w:sz w:val="20"/>
          <w:szCs w:val="20"/>
        </w:rPr>
        <w:t xml:space="preserve">La valeur initiale de chaque indice est celle en vigueur au mois de remise de l’offre. </w:t>
      </w:r>
    </w:p>
    <w:p w14:paraId="41E349F9" w14:textId="7CBE6453" w:rsidR="006A2439" w:rsidRDefault="006A2439" w:rsidP="006A2439">
      <w:pPr>
        <w:pStyle w:val="Sansinterligne"/>
        <w:spacing w:after="120"/>
        <w:rPr>
          <w:rFonts w:ascii="Century Gothic" w:hAnsi="Century Gothic" w:cstheme="minorHAnsi"/>
          <w:sz w:val="20"/>
          <w:szCs w:val="20"/>
        </w:rPr>
      </w:pPr>
      <w:r w:rsidRPr="006A2439">
        <w:rPr>
          <w:rFonts w:ascii="Century Gothic" w:hAnsi="Century Gothic" w:cstheme="minorHAnsi"/>
          <w:sz w:val="20"/>
          <w:szCs w:val="20"/>
        </w:rPr>
        <w:t xml:space="preserve">La valeur finale de chaque indice est celle en vigueur au jour de la révision des prix. </w:t>
      </w:r>
    </w:p>
    <w:p w14:paraId="7A94654B" w14:textId="77777777" w:rsidR="00E86BE8" w:rsidRDefault="00E86BE8" w:rsidP="00E86BE8">
      <w:pPr>
        <w:widowControl w:val="0"/>
        <w:autoSpaceDE w:val="0"/>
        <w:autoSpaceDN w:val="0"/>
        <w:adjustRightInd w:val="0"/>
        <w:spacing w:line="240" w:lineRule="auto"/>
        <w:rPr>
          <w:szCs w:val="20"/>
        </w:rPr>
      </w:pPr>
      <w:r w:rsidRPr="00F263A6">
        <w:rPr>
          <w:szCs w:val="20"/>
        </w:rPr>
        <w:t>Le calcul du montant révisé des prix est effectué par le titulaire. Le titulaire produit les pièces qui permettent de justifier du calcul de cette révision à la Cour de cassation.</w:t>
      </w:r>
    </w:p>
    <w:p w14:paraId="29FEE589" w14:textId="131C0F9B" w:rsidR="00E86BE8" w:rsidRPr="00F263A6" w:rsidRDefault="00E86BE8" w:rsidP="00E86BE8">
      <w:pPr>
        <w:widowControl w:val="0"/>
        <w:autoSpaceDE w:val="0"/>
        <w:autoSpaceDN w:val="0"/>
        <w:adjustRightInd w:val="0"/>
        <w:spacing w:line="240" w:lineRule="auto"/>
        <w:rPr>
          <w:szCs w:val="20"/>
        </w:rPr>
      </w:pPr>
      <w:r w:rsidRPr="00F263A6">
        <w:rPr>
          <w:szCs w:val="20"/>
        </w:rPr>
        <w:t xml:space="preserve">La Cour de cassation dispose d’un mois à compter de la date de réception de la demande pour notifier son acceptation ou son refus. </w:t>
      </w:r>
    </w:p>
    <w:p w14:paraId="32B872D7" w14:textId="5913AFF8" w:rsidR="00E86BE8" w:rsidRPr="00F263A6" w:rsidRDefault="00E86BE8" w:rsidP="00E86BE8">
      <w:pPr>
        <w:rPr>
          <w:szCs w:val="20"/>
        </w:rPr>
      </w:pPr>
      <w:r w:rsidRPr="00F263A6">
        <w:rPr>
          <w:szCs w:val="20"/>
        </w:rPr>
        <w:t xml:space="preserve">En cas d’acceptation, le tarif ajusté </w:t>
      </w:r>
      <w:r w:rsidRPr="00F263A6">
        <w:rPr>
          <w:rFonts w:cs="Arial"/>
          <w:szCs w:val="20"/>
        </w:rPr>
        <w:t xml:space="preserve">annuellement </w:t>
      </w:r>
      <w:r w:rsidRPr="00F263A6">
        <w:rPr>
          <w:szCs w:val="20"/>
        </w:rPr>
        <w:t>constitue la base du calcul du montant des factures émises par le titulaire</w:t>
      </w:r>
      <w:r w:rsidR="00B82251">
        <w:rPr>
          <w:szCs w:val="20"/>
        </w:rPr>
        <w:t>.</w:t>
      </w:r>
    </w:p>
    <w:p w14:paraId="691A732D" w14:textId="77777777" w:rsidR="00E86BE8" w:rsidRPr="00F263A6" w:rsidRDefault="00E86BE8" w:rsidP="00E86BE8">
      <w:pPr>
        <w:rPr>
          <w:szCs w:val="20"/>
        </w:rPr>
      </w:pPr>
      <w:r w:rsidRPr="00F263A6">
        <w:rPr>
          <w:szCs w:val="20"/>
        </w:rPr>
        <w:t>En cas de refus, la résiliation sans indemnité est de droit pour les deux parties.</w:t>
      </w:r>
    </w:p>
    <w:p w14:paraId="10B9AE14" w14:textId="77777777" w:rsidR="00F55078" w:rsidRPr="00F25460" w:rsidRDefault="00F55078" w:rsidP="0026585D">
      <w:pPr>
        <w:spacing w:after="120" w:line="240" w:lineRule="auto"/>
        <w:rPr>
          <w:rFonts w:cstheme="minorHAnsi"/>
        </w:rPr>
      </w:pPr>
      <w:r w:rsidRPr="00F25460">
        <w:rPr>
          <w:rFonts w:cstheme="minorHAnsi"/>
        </w:rPr>
        <w:t>Le coefficient de révision est arrondi comme suit :</w:t>
      </w:r>
    </w:p>
    <w:p w14:paraId="3E580298" w14:textId="00D3B2E7" w:rsidR="00F55078" w:rsidRPr="00607E0D" w:rsidRDefault="00607E0D" w:rsidP="0026585D">
      <w:pPr>
        <w:spacing w:after="0" w:line="240" w:lineRule="auto"/>
        <w:ind w:firstLine="709"/>
        <w:rPr>
          <w:rFonts w:cstheme="minorHAnsi"/>
        </w:rPr>
      </w:pPr>
      <w:r>
        <w:rPr>
          <w:rFonts w:cstheme="minorHAnsi"/>
        </w:rPr>
        <w:t xml:space="preserve">- </w:t>
      </w:r>
      <w:r w:rsidR="00F55078" w:rsidRPr="00607E0D">
        <w:rPr>
          <w:rFonts w:cstheme="minorHAnsi"/>
        </w:rPr>
        <w:t xml:space="preserve">si la cinquième décimale est inférieure à 5, la quatrième décimale est inchangée (arrondi par défaut) </w:t>
      </w:r>
    </w:p>
    <w:p w14:paraId="51684614" w14:textId="2A970DFF" w:rsidR="00F55078" w:rsidRDefault="00607E0D" w:rsidP="0026585D">
      <w:pPr>
        <w:spacing w:after="0" w:line="240" w:lineRule="auto"/>
        <w:ind w:firstLine="709"/>
        <w:rPr>
          <w:rFonts w:cstheme="minorHAnsi"/>
        </w:rPr>
      </w:pPr>
      <w:r>
        <w:rPr>
          <w:rFonts w:cstheme="minorHAnsi"/>
        </w:rPr>
        <w:t xml:space="preserve">- </w:t>
      </w:r>
      <w:r w:rsidR="00F55078" w:rsidRPr="00043604">
        <w:rPr>
          <w:rFonts w:cstheme="minorHAnsi"/>
        </w:rPr>
        <w:t>si la cinquième décimale est supérieure ou égale à 5, la quatrième décimale est augmentée d’une unité (arrondi par excès).</w:t>
      </w:r>
    </w:p>
    <w:p w14:paraId="4A154643" w14:textId="731EB421" w:rsidR="00F55078" w:rsidRPr="00F55078" w:rsidRDefault="00F55078" w:rsidP="00565A56">
      <w:pPr>
        <w:pStyle w:val="ARTICLECCP"/>
        <w:spacing w:before="240"/>
        <w:rPr>
          <w:b/>
          <w:color w:val="AC0000"/>
          <w:sz w:val="24"/>
          <w:szCs w:val="24"/>
        </w:rPr>
      </w:pPr>
      <w:r w:rsidRPr="00F55078">
        <w:rPr>
          <w:b/>
          <w:color w:val="AC0000"/>
          <w:sz w:val="24"/>
          <w:szCs w:val="24"/>
        </w:rPr>
        <w:t xml:space="preserve">Article </w:t>
      </w:r>
      <w:r w:rsidR="00FC3FC6">
        <w:rPr>
          <w:b/>
          <w:color w:val="AC0000"/>
          <w:sz w:val="24"/>
          <w:szCs w:val="24"/>
        </w:rPr>
        <w:t>1</w:t>
      </w:r>
      <w:r w:rsidR="0083356B">
        <w:rPr>
          <w:b/>
          <w:color w:val="AC0000"/>
          <w:sz w:val="24"/>
          <w:szCs w:val="24"/>
        </w:rPr>
        <w:t>2</w:t>
      </w:r>
      <w:r w:rsidRPr="00F55078">
        <w:rPr>
          <w:b/>
          <w:color w:val="AC0000"/>
          <w:sz w:val="24"/>
          <w:szCs w:val="24"/>
        </w:rPr>
        <w:t xml:space="preserve"> – </w:t>
      </w:r>
      <w:r>
        <w:rPr>
          <w:b/>
          <w:color w:val="AC0000"/>
          <w:sz w:val="24"/>
          <w:szCs w:val="24"/>
        </w:rPr>
        <w:t>Clause de sauvegarde</w:t>
      </w:r>
    </w:p>
    <w:p w14:paraId="736FE2A5" w14:textId="77777777" w:rsidR="00F55078" w:rsidRPr="00F25460" w:rsidRDefault="00F55078" w:rsidP="00565A56">
      <w:pPr>
        <w:widowControl w:val="0"/>
        <w:tabs>
          <w:tab w:val="left" w:pos="6379"/>
        </w:tabs>
        <w:autoSpaceDE w:val="0"/>
        <w:autoSpaceDN w:val="0"/>
        <w:adjustRightInd w:val="0"/>
        <w:spacing w:after="120" w:line="240" w:lineRule="auto"/>
        <w:rPr>
          <w:rFonts w:cs="Calibri"/>
        </w:rPr>
      </w:pPr>
      <w:r w:rsidRPr="00F25460">
        <w:rPr>
          <w:rFonts w:cs="Calibri"/>
        </w:rPr>
        <w:t>Si le montant des prix révisés après application de la formule de révision est supérieur à 5%, la Cour de cassation pourra résilier le marché sans indemnité pour le titulaire.</w:t>
      </w:r>
    </w:p>
    <w:p w14:paraId="26DB94D0" w14:textId="6F3956CD" w:rsidR="005F7A32" w:rsidRPr="00EF65F3" w:rsidRDefault="002F78FE" w:rsidP="00565A56">
      <w:pPr>
        <w:pStyle w:val="ARTICLECCP"/>
        <w:spacing w:before="240"/>
        <w:rPr>
          <w:b/>
          <w:color w:val="AC0000"/>
          <w:sz w:val="24"/>
          <w:szCs w:val="24"/>
        </w:rPr>
      </w:pPr>
      <w:r w:rsidRPr="00EF65F3">
        <w:rPr>
          <w:b/>
          <w:color w:val="AC0000"/>
          <w:sz w:val="24"/>
          <w:szCs w:val="24"/>
        </w:rPr>
        <w:t xml:space="preserve">Article </w:t>
      </w:r>
      <w:r w:rsidR="00682E35">
        <w:rPr>
          <w:b/>
          <w:color w:val="AC0000"/>
          <w:sz w:val="24"/>
          <w:szCs w:val="24"/>
        </w:rPr>
        <w:t>1</w:t>
      </w:r>
      <w:r w:rsidR="0083356B">
        <w:rPr>
          <w:b/>
          <w:color w:val="AC0000"/>
          <w:sz w:val="24"/>
          <w:szCs w:val="24"/>
        </w:rPr>
        <w:t>3</w:t>
      </w:r>
      <w:r w:rsidR="005F7A32" w:rsidRPr="00EF65F3">
        <w:rPr>
          <w:b/>
          <w:color w:val="AC0000"/>
          <w:sz w:val="24"/>
          <w:szCs w:val="24"/>
        </w:rPr>
        <w:t xml:space="preserve"> – Avances</w:t>
      </w:r>
    </w:p>
    <w:p w14:paraId="58D5C0C8" w14:textId="34A04D1F" w:rsidR="00B2283E" w:rsidRPr="00F25460" w:rsidRDefault="005F7A32" w:rsidP="00565A56">
      <w:pPr>
        <w:spacing w:after="120" w:line="240" w:lineRule="auto"/>
        <w:rPr>
          <w:rFonts w:cstheme="minorHAnsi"/>
        </w:rPr>
      </w:pPr>
      <w:r w:rsidRPr="00F25460">
        <w:rPr>
          <w:rFonts w:cstheme="minorHAnsi"/>
        </w:rPr>
        <w:t>Pour le versement de l’av</w:t>
      </w:r>
      <w:r w:rsidR="006D26A5">
        <w:rPr>
          <w:rFonts w:cstheme="minorHAnsi"/>
        </w:rPr>
        <w:t xml:space="preserve">ance, il est fait application </w:t>
      </w:r>
      <w:r w:rsidR="00B2283E" w:rsidRPr="00F25460">
        <w:rPr>
          <w:rFonts w:cstheme="minorHAnsi"/>
        </w:rPr>
        <w:t>de</w:t>
      </w:r>
      <w:r w:rsidR="004E26A5">
        <w:rPr>
          <w:rFonts w:cstheme="minorHAnsi"/>
        </w:rPr>
        <w:t xml:space="preserve"> l’option A de</w:t>
      </w:r>
      <w:r w:rsidR="00B2283E" w:rsidRPr="00F25460">
        <w:rPr>
          <w:rFonts w:cstheme="minorHAnsi"/>
        </w:rPr>
        <w:t xml:space="preserve"> l’article </w:t>
      </w:r>
      <w:r w:rsidR="00B2283E" w:rsidRPr="00A24285">
        <w:rPr>
          <w:rFonts w:cstheme="minorHAnsi"/>
        </w:rPr>
        <w:t>1</w:t>
      </w:r>
      <w:r w:rsidR="00A24285" w:rsidRPr="00A24285">
        <w:rPr>
          <w:rFonts w:cstheme="minorHAnsi"/>
        </w:rPr>
        <w:t>1</w:t>
      </w:r>
      <w:r w:rsidR="00B2283E" w:rsidRPr="00A24285">
        <w:rPr>
          <w:rFonts w:cstheme="minorHAnsi"/>
        </w:rPr>
        <w:t xml:space="preserve">.1 </w:t>
      </w:r>
      <w:r w:rsidR="00B2283E" w:rsidRPr="00F25460">
        <w:rPr>
          <w:rFonts w:cstheme="minorHAnsi"/>
        </w:rPr>
        <w:t>du CCAG-</w:t>
      </w:r>
      <w:r w:rsidR="006E26E3">
        <w:rPr>
          <w:rFonts w:cstheme="minorHAnsi"/>
        </w:rPr>
        <w:t>FCS</w:t>
      </w:r>
      <w:r w:rsidR="00B2283E" w:rsidRPr="00F25460">
        <w:rPr>
          <w:rFonts w:cstheme="minorHAnsi"/>
        </w:rPr>
        <w:t>.</w:t>
      </w:r>
    </w:p>
    <w:p w14:paraId="232604FD" w14:textId="1C61ADD3" w:rsidR="006D26A5" w:rsidRPr="00F25460" w:rsidRDefault="004E26A5" w:rsidP="008C7506">
      <w:pPr>
        <w:spacing w:after="120" w:line="240" w:lineRule="auto"/>
        <w:rPr>
          <w:rFonts w:cstheme="minorHAnsi"/>
        </w:rPr>
      </w:pPr>
      <w:r>
        <w:rPr>
          <w:rFonts w:cstheme="minorHAnsi"/>
        </w:rPr>
        <w:t>Le taux de l’avance est de :</w:t>
      </w:r>
    </w:p>
    <w:p w14:paraId="2D34C2CF" w14:textId="42471B06" w:rsidR="005F7A32" w:rsidRPr="00492698" w:rsidRDefault="005F7A32" w:rsidP="00492698">
      <w:pPr>
        <w:pStyle w:val="Paragraphedeliste"/>
        <w:numPr>
          <w:ilvl w:val="0"/>
          <w:numId w:val="2"/>
        </w:numPr>
        <w:spacing w:after="120" w:line="240" w:lineRule="auto"/>
        <w:rPr>
          <w:rFonts w:cstheme="minorHAnsi"/>
        </w:rPr>
      </w:pPr>
      <w:r w:rsidRPr="00492698">
        <w:rPr>
          <w:rFonts w:cstheme="minorHAnsi"/>
        </w:rPr>
        <w:t>pour les entreprises titulaires autres que les petites ou moyennes entreprises, le taux de l’avance est de</w:t>
      </w:r>
      <w:r w:rsidR="00BF7B7C" w:rsidRPr="00492698">
        <w:rPr>
          <w:rFonts w:cstheme="minorHAnsi"/>
        </w:rPr>
        <w:t xml:space="preserve"> 5</w:t>
      </w:r>
      <w:r w:rsidRPr="00492698">
        <w:rPr>
          <w:rFonts w:cstheme="minorHAnsi"/>
        </w:rPr>
        <w:t>% d’une somme égale à douze fois le montant initial toutes taxes comprises du marché divisé par sa durée exprimée en mois ;</w:t>
      </w:r>
    </w:p>
    <w:p w14:paraId="5C223944" w14:textId="50E0C258" w:rsidR="005F7A32" w:rsidRPr="00F25460" w:rsidRDefault="005F7A32" w:rsidP="00492698">
      <w:pPr>
        <w:pStyle w:val="Paragraphedeliste"/>
        <w:numPr>
          <w:ilvl w:val="0"/>
          <w:numId w:val="2"/>
        </w:numPr>
        <w:spacing w:after="120" w:line="240" w:lineRule="auto"/>
        <w:ind w:left="924" w:hanging="357"/>
        <w:rPr>
          <w:rFonts w:cstheme="minorHAnsi"/>
        </w:rPr>
      </w:pPr>
      <w:r w:rsidRPr="00F25460">
        <w:rPr>
          <w:rFonts w:cstheme="minorHAnsi"/>
        </w:rPr>
        <w:t xml:space="preserve">si le titulaire du marché public (ou son sous-traitant admis au paiement direct) est une PME, le taux de l’avance est de </w:t>
      </w:r>
      <w:r w:rsidR="00E963D3">
        <w:rPr>
          <w:rFonts w:cstheme="minorHAnsi"/>
        </w:rPr>
        <w:t>2</w:t>
      </w:r>
      <w:r w:rsidR="00BF7B7C" w:rsidRPr="00E963D3">
        <w:rPr>
          <w:rFonts w:cstheme="minorHAnsi"/>
        </w:rPr>
        <w:t>0</w:t>
      </w:r>
      <w:r w:rsidRPr="00E963D3">
        <w:rPr>
          <w:rFonts w:cstheme="minorHAnsi"/>
        </w:rPr>
        <w:t xml:space="preserve">% </w:t>
      </w:r>
      <w:r w:rsidRPr="00F25460">
        <w:rPr>
          <w:rFonts w:cstheme="minorHAnsi"/>
        </w:rPr>
        <w:t>de la somme mentionnée à l’alinéa précédent.</w:t>
      </w:r>
    </w:p>
    <w:p w14:paraId="045F7617" w14:textId="34A28C57" w:rsidR="005F7A32" w:rsidRDefault="005F7A32" w:rsidP="00492698">
      <w:pPr>
        <w:spacing w:after="120" w:line="240" w:lineRule="auto"/>
        <w:rPr>
          <w:rFonts w:cstheme="minorHAnsi"/>
        </w:rPr>
      </w:pPr>
      <w:r w:rsidRPr="00F25460">
        <w:rPr>
          <w:rFonts w:cstheme="minorHAnsi"/>
        </w:rPr>
        <w:t>L’avance est remboursée au prorata de l’avancement des prestations.</w:t>
      </w:r>
    </w:p>
    <w:p w14:paraId="27AF3701" w14:textId="77777777" w:rsidR="008A79AE" w:rsidRPr="00A33CE4" w:rsidRDefault="008A79AE" w:rsidP="008A79AE">
      <w:pPr>
        <w:spacing w:line="240" w:lineRule="auto"/>
        <w:rPr>
          <w:szCs w:val="20"/>
        </w:rPr>
      </w:pPr>
      <w:r w:rsidRPr="00A33CE4">
        <w:rPr>
          <w:szCs w:val="20"/>
        </w:rPr>
        <w:t>Le remboursement de l’avance débute :</w:t>
      </w:r>
    </w:p>
    <w:p w14:paraId="5EC908DA" w14:textId="111746F2" w:rsidR="008A79AE" w:rsidRPr="008A79AE" w:rsidRDefault="008A79AE" w:rsidP="0026585D">
      <w:pPr>
        <w:pStyle w:val="Paragraphedeliste"/>
        <w:numPr>
          <w:ilvl w:val="0"/>
          <w:numId w:val="2"/>
        </w:numPr>
        <w:spacing w:after="0" w:line="240" w:lineRule="auto"/>
        <w:ind w:left="918" w:hanging="357"/>
        <w:contextualSpacing w:val="0"/>
        <w:rPr>
          <w:szCs w:val="20"/>
        </w:rPr>
      </w:pPr>
      <w:r w:rsidRPr="008A79AE">
        <w:rPr>
          <w:szCs w:val="20"/>
        </w:rPr>
        <w:t xml:space="preserve">Pour les prestations de la partie forfaitaire : lorsque le montant total des prestations exécutées atteint 65% </w:t>
      </w:r>
      <w:r w:rsidRPr="008A79AE">
        <w:rPr>
          <w:rFonts w:cs="Arial"/>
          <w:szCs w:val="20"/>
        </w:rPr>
        <w:t xml:space="preserve">du </w:t>
      </w:r>
      <w:r w:rsidRPr="008A79AE">
        <w:rPr>
          <w:szCs w:val="20"/>
        </w:rPr>
        <w:t>montant toutes taxes comprises du forfait annuel ;</w:t>
      </w:r>
    </w:p>
    <w:p w14:paraId="0BD55B48" w14:textId="77777777" w:rsidR="008A79AE" w:rsidRPr="00F263A6" w:rsidRDefault="008A79AE" w:rsidP="0026585D">
      <w:pPr>
        <w:pStyle w:val="Paragraphedeliste"/>
        <w:numPr>
          <w:ilvl w:val="0"/>
          <w:numId w:val="2"/>
        </w:numPr>
        <w:spacing w:after="0" w:line="240" w:lineRule="auto"/>
        <w:ind w:left="918" w:hanging="357"/>
        <w:contextualSpacing w:val="0"/>
        <w:rPr>
          <w:szCs w:val="20"/>
        </w:rPr>
      </w:pPr>
      <w:r w:rsidRPr="00A33CE4">
        <w:rPr>
          <w:szCs w:val="20"/>
        </w:rPr>
        <w:t>Pour la partie à prix unitaire : lorsque le montant total des pres</w:t>
      </w:r>
      <w:r>
        <w:rPr>
          <w:szCs w:val="20"/>
        </w:rPr>
        <w:t>tations exécutées atteint 65</w:t>
      </w:r>
      <w:r w:rsidRPr="00A33CE4">
        <w:rPr>
          <w:szCs w:val="20"/>
        </w:rPr>
        <w:t>% du montant toutes taxes comprises des prestations objet du bon de commande.</w:t>
      </w:r>
    </w:p>
    <w:p w14:paraId="5C1D3213" w14:textId="642BC3B8" w:rsidR="005F7A32" w:rsidRPr="00F25460" w:rsidRDefault="005F7A32" w:rsidP="00B31B5B">
      <w:pPr>
        <w:spacing w:after="120"/>
        <w:rPr>
          <w:rFonts w:cstheme="minorHAnsi"/>
        </w:rPr>
      </w:pPr>
      <w:r w:rsidRPr="00F25460">
        <w:rPr>
          <w:rFonts w:cstheme="minorHAnsi"/>
        </w:rPr>
        <w:t>Le remboursement de l’avance doit être terminé :</w:t>
      </w:r>
    </w:p>
    <w:p w14:paraId="724BF029" w14:textId="16EBDC1B" w:rsidR="005F7A32" w:rsidRPr="00F25460" w:rsidRDefault="005F7A32" w:rsidP="0026585D">
      <w:pPr>
        <w:pStyle w:val="Paragraphedeliste"/>
        <w:numPr>
          <w:ilvl w:val="0"/>
          <w:numId w:val="2"/>
        </w:numPr>
        <w:spacing w:after="0" w:line="240" w:lineRule="auto"/>
        <w:ind w:left="918" w:hanging="357"/>
        <w:contextualSpacing w:val="0"/>
        <w:rPr>
          <w:rFonts w:cstheme="minorHAnsi"/>
        </w:rPr>
      </w:pPr>
      <w:r w:rsidRPr="00F25460">
        <w:rPr>
          <w:rFonts w:cstheme="minorHAnsi"/>
        </w:rPr>
        <w:t>Si le montant de l’avance est inférieur à 80 % du montant TTC du marché : lorsque le montant des prestations exécutées par le titulaire atteint 80 % du montant toutes taxes comprises du marché</w:t>
      </w:r>
    </w:p>
    <w:p w14:paraId="2521BF8A" w14:textId="2127849C" w:rsidR="005F7A32" w:rsidRDefault="005F7A32" w:rsidP="0026585D">
      <w:pPr>
        <w:pStyle w:val="Paragraphedeliste"/>
        <w:numPr>
          <w:ilvl w:val="0"/>
          <w:numId w:val="2"/>
        </w:numPr>
        <w:spacing w:after="0" w:line="240" w:lineRule="auto"/>
        <w:ind w:left="918" w:hanging="357"/>
        <w:contextualSpacing w:val="0"/>
        <w:rPr>
          <w:rFonts w:cstheme="minorHAnsi"/>
        </w:rPr>
      </w:pPr>
      <w:r w:rsidRPr="00F25460">
        <w:rPr>
          <w:rFonts w:cstheme="minorHAnsi"/>
        </w:rPr>
        <w:t>Si le montant de l’avance est supérieur à 80 % du montant TTC du marché : lorsque le montant toutes taxes comprises des prestations exécutées atteint le montant de l'avance accordée.</w:t>
      </w:r>
    </w:p>
    <w:p w14:paraId="0D60CB98" w14:textId="453AD1E0" w:rsidR="00083787" w:rsidRPr="00EF65F3" w:rsidRDefault="007D6E3E" w:rsidP="00565A56">
      <w:pPr>
        <w:pStyle w:val="ARTICLECCP"/>
        <w:spacing w:before="240"/>
        <w:rPr>
          <w:b/>
          <w:color w:val="AC0000"/>
          <w:sz w:val="24"/>
          <w:szCs w:val="24"/>
        </w:rPr>
      </w:pPr>
      <w:r w:rsidRPr="00EF65F3">
        <w:rPr>
          <w:b/>
          <w:color w:val="AC0000"/>
          <w:sz w:val="24"/>
          <w:szCs w:val="24"/>
        </w:rPr>
        <w:t>Article 1</w:t>
      </w:r>
      <w:r w:rsidR="0083356B">
        <w:rPr>
          <w:b/>
          <w:color w:val="AC0000"/>
          <w:sz w:val="24"/>
          <w:szCs w:val="24"/>
        </w:rPr>
        <w:t>4</w:t>
      </w:r>
      <w:r w:rsidR="00083787" w:rsidRPr="00EF65F3">
        <w:rPr>
          <w:b/>
          <w:color w:val="AC0000"/>
          <w:sz w:val="24"/>
          <w:szCs w:val="24"/>
        </w:rPr>
        <w:t xml:space="preserve"> – Acomptes</w:t>
      </w:r>
    </w:p>
    <w:p w14:paraId="25EAA8CA" w14:textId="77777777" w:rsidR="00083787" w:rsidRPr="00F25460" w:rsidRDefault="00083787" w:rsidP="00565A56">
      <w:pPr>
        <w:spacing w:after="120" w:line="240" w:lineRule="auto"/>
        <w:rPr>
          <w:rFonts w:cstheme="minorHAnsi"/>
          <w:color w:val="000000"/>
        </w:rPr>
      </w:pPr>
      <w:r w:rsidRPr="00F25460">
        <w:rPr>
          <w:rFonts w:cstheme="minorHAnsi"/>
          <w:color w:val="000000"/>
        </w:rPr>
        <w:t>Le titulaire peut bénéficier d’un acompte dans les conditions prévues par le code de la commande publique.</w:t>
      </w:r>
    </w:p>
    <w:p w14:paraId="3B912807" w14:textId="4DD39B43" w:rsidR="00083787" w:rsidRPr="00F25460" w:rsidRDefault="00083787" w:rsidP="00DA30B6">
      <w:pPr>
        <w:spacing w:after="120" w:line="240" w:lineRule="auto"/>
        <w:rPr>
          <w:rFonts w:cstheme="minorHAnsi"/>
          <w:color w:val="000000"/>
        </w:rPr>
      </w:pPr>
      <w:r w:rsidRPr="00F25460">
        <w:rPr>
          <w:rFonts w:cstheme="minorHAnsi"/>
          <w:color w:val="000000"/>
        </w:rPr>
        <w:t xml:space="preserve">Les acomptes sont versés mensuellement, dans les conditions de l’article </w:t>
      </w:r>
      <w:r w:rsidRPr="00C05FEB">
        <w:rPr>
          <w:rFonts w:cstheme="minorHAnsi"/>
        </w:rPr>
        <w:t>1</w:t>
      </w:r>
      <w:r w:rsidR="00C05FEB" w:rsidRPr="00C05FEB">
        <w:rPr>
          <w:rFonts w:cstheme="minorHAnsi"/>
        </w:rPr>
        <w:t>1</w:t>
      </w:r>
      <w:r w:rsidRPr="00C05FEB">
        <w:rPr>
          <w:rFonts w:cstheme="minorHAnsi"/>
        </w:rPr>
        <w:t xml:space="preserve">.2 </w:t>
      </w:r>
      <w:r w:rsidRPr="00F25460">
        <w:rPr>
          <w:rFonts w:cstheme="minorHAnsi"/>
          <w:color w:val="000000"/>
        </w:rPr>
        <w:t>du CCAG-</w:t>
      </w:r>
      <w:r w:rsidR="006E26E3">
        <w:rPr>
          <w:rFonts w:cstheme="minorHAnsi"/>
          <w:color w:val="000000"/>
        </w:rPr>
        <w:t>FCS</w:t>
      </w:r>
      <w:r w:rsidRPr="00F25460">
        <w:rPr>
          <w:rFonts w:cstheme="minorHAnsi"/>
          <w:color w:val="000000"/>
        </w:rPr>
        <w:t>.</w:t>
      </w:r>
    </w:p>
    <w:p w14:paraId="4411F6B3" w14:textId="77777777" w:rsidR="00083787" w:rsidRPr="00F25460" w:rsidRDefault="00083787" w:rsidP="00DA30B6">
      <w:pPr>
        <w:spacing w:after="120" w:line="240" w:lineRule="auto"/>
        <w:rPr>
          <w:rFonts w:cstheme="minorHAnsi"/>
          <w:color w:val="000000"/>
        </w:rPr>
      </w:pPr>
      <w:r w:rsidRPr="00F25460">
        <w:rPr>
          <w:rFonts w:cstheme="minorHAnsi"/>
          <w:color w:val="000000"/>
        </w:rPr>
        <w:t>Si la durée d’exécution des prestations est inférieure à un (1) mois, un prorata sera appliqué au montant mensuel, sur la base de 30 jours.</w:t>
      </w:r>
    </w:p>
    <w:p w14:paraId="1B5ED23F" w14:textId="03234033" w:rsidR="00083787" w:rsidRPr="00F25460" w:rsidRDefault="00083787" w:rsidP="00714CAC">
      <w:pPr>
        <w:spacing w:after="0" w:line="240" w:lineRule="auto"/>
        <w:rPr>
          <w:rFonts w:cstheme="minorHAnsi"/>
          <w:color w:val="000000"/>
        </w:rPr>
      </w:pPr>
      <w:r w:rsidRPr="00F25460">
        <w:rPr>
          <w:rFonts w:cstheme="minorHAnsi"/>
          <w:color w:val="000000"/>
        </w:rPr>
        <w:t>Les éventuelles pénalités ou réfactions sont retenues sur le montant des acomptes.</w:t>
      </w:r>
    </w:p>
    <w:p w14:paraId="48C5B116" w14:textId="17C48B55" w:rsidR="009A4F09" w:rsidRPr="00EF65F3" w:rsidRDefault="002F78FE" w:rsidP="009E3F16">
      <w:pPr>
        <w:pStyle w:val="ARTICLECCP"/>
        <w:rPr>
          <w:b/>
          <w:color w:val="AC0000"/>
          <w:sz w:val="24"/>
          <w:szCs w:val="24"/>
        </w:rPr>
      </w:pPr>
      <w:r w:rsidRPr="00EF65F3">
        <w:rPr>
          <w:b/>
          <w:color w:val="AC0000"/>
          <w:sz w:val="24"/>
          <w:szCs w:val="24"/>
        </w:rPr>
        <w:t>Article 1</w:t>
      </w:r>
      <w:r w:rsidR="0083356B">
        <w:rPr>
          <w:b/>
          <w:color w:val="AC0000"/>
          <w:sz w:val="24"/>
          <w:szCs w:val="24"/>
        </w:rPr>
        <w:t>5</w:t>
      </w:r>
      <w:r w:rsidR="009A4F09" w:rsidRPr="00EF65F3">
        <w:rPr>
          <w:b/>
          <w:color w:val="AC0000"/>
          <w:sz w:val="24"/>
          <w:szCs w:val="24"/>
        </w:rPr>
        <w:t xml:space="preserve"> – Modalités de règlement</w:t>
      </w:r>
    </w:p>
    <w:p w14:paraId="4CCB46EB" w14:textId="542C986A" w:rsidR="009A070C" w:rsidRPr="00EF65F3" w:rsidRDefault="002F78FE" w:rsidP="00565A56">
      <w:pPr>
        <w:pStyle w:val="Titre2"/>
        <w:spacing w:before="0" w:after="120" w:line="259" w:lineRule="auto"/>
        <w:rPr>
          <w:bCs w:val="0"/>
          <w:color w:val="AC0000"/>
          <w:sz w:val="22"/>
          <w:szCs w:val="22"/>
        </w:rPr>
      </w:pPr>
      <w:r w:rsidRPr="00EF65F3">
        <w:rPr>
          <w:bCs w:val="0"/>
          <w:color w:val="AC0000"/>
          <w:sz w:val="22"/>
          <w:szCs w:val="22"/>
        </w:rPr>
        <w:t>1</w:t>
      </w:r>
      <w:r w:rsidR="0083356B">
        <w:rPr>
          <w:bCs w:val="0"/>
          <w:color w:val="AC0000"/>
          <w:sz w:val="22"/>
          <w:szCs w:val="22"/>
        </w:rPr>
        <w:t>5</w:t>
      </w:r>
      <w:r w:rsidR="009A070C" w:rsidRPr="00EF65F3">
        <w:rPr>
          <w:bCs w:val="0"/>
          <w:color w:val="AC0000"/>
          <w:sz w:val="22"/>
          <w:szCs w:val="22"/>
        </w:rPr>
        <w:t>.1</w:t>
      </w:r>
      <w:r w:rsidR="009A070C" w:rsidRPr="00EF65F3">
        <w:rPr>
          <w:bCs w:val="0"/>
          <w:color w:val="AC0000"/>
          <w:sz w:val="22"/>
          <w:szCs w:val="22"/>
        </w:rPr>
        <w:tab/>
        <w:t xml:space="preserve">Date de présentation des </w:t>
      </w:r>
      <w:r w:rsidR="000C7ACD">
        <w:rPr>
          <w:bCs w:val="0"/>
          <w:color w:val="AC0000"/>
          <w:sz w:val="22"/>
          <w:szCs w:val="22"/>
        </w:rPr>
        <w:t>factures</w:t>
      </w:r>
    </w:p>
    <w:p w14:paraId="69D668B6" w14:textId="54475F2E" w:rsidR="00A30DF4" w:rsidRDefault="00A30DF4" w:rsidP="008972D3">
      <w:pPr>
        <w:widowControl w:val="0"/>
        <w:autoSpaceDE w:val="0"/>
        <w:autoSpaceDN w:val="0"/>
        <w:adjustRightInd w:val="0"/>
        <w:spacing w:after="120"/>
        <w:rPr>
          <w:szCs w:val="20"/>
        </w:rPr>
      </w:pPr>
      <w:r>
        <w:rPr>
          <w:szCs w:val="20"/>
        </w:rPr>
        <w:t>Les paiements des prestations forfaitaires sont effectués mensuellement à terme échu.</w:t>
      </w:r>
    </w:p>
    <w:p w14:paraId="511B5B8D" w14:textId="71FA8D01" w:rsidR="00A30DF4" w:rsidRDefault="00A30DF4" w:rsidP="008972D3">
      <w:pPr>
        <w:widowControl w:val="0"/>
        <w:autoSpaceDE w:val="0"/>
        <w:autoSpaceDN w:val="0"/>
        <w:adjustRightInd w:val="0"/>
        <w:spacing w:after="120"/>
        <w:rPr>
          <w:szCs w:val="20"/>
        </w:rPr>
      </w:pPr>
      <w:r>
        <w:rPr>
          <w:szCs w:val="20"/>
        </w:rPr>
        <w:t>Pour les mois incomplets, le paiement s’effectue</w:t>
      </w:r>
      <w:r w:rsidR="00692D1A">
        <w:rPr>
          <w:rFonts w:eastAsia="Times New Roman" w:cs="Calibri"/>
          <w:szCs w:val="20"/>
          <w:lang w:eastAsia="fr-FR"/>
        </w:rPr>
        <w:t xml:space="preserve"> en proportion du temps effectivement écoulé (</w:t>
      </w:r>
      <w:r w:rsidR="00692D1A" w:rsidRPr="008012BF">
        <w:rPr>
          <w:rFonts w:eastAsia="Times New Roman" w:cs="Calibri"/>
          <w:szCs w:val="20"/>
          <w:lang w:eastAsia="fr-FR"/>
        </w:rPr>
        <w:t>prorata temporis</w:t>
      </w:r>
      <w:r w:rsidR="00692D1A">
        <w:rPr>
          <w:rFonts w:eastAsia="Times New Roman" w:cs="Calibri"/>
          <w:szCs w:val="20"/>
          <w:lang w:eastAsia="fr-FR"/>
        </w:rPr>
        <w:t xml:space="preserve">) </w:t>
      </w:r>
      <w:r>
        <w:rPr>
          <w:szCs w:val="20"/>
        </w:rPr>
        <w:t>sur la base d’un (1) mois de trente (30) jours.</w:t>
      </w:r>
    </w:p>
    <w:p w14:paraId="6D5F66E3" w14:textId="35DCF095" w:rsidR="006D26A5" w:rsidRPr="008B3D24" w:rsidRDefault="00F46F4D" w:rsidP="008972D3">
      <w:pPr>
        <w:widowControl w:val="0"/>
        <w:autoSpaceDE w:val="0"/>
        <w:autoSpaceDN w:val="0"/>
        <w:adjustRightInd w:val="0"/>
        <w:spacing w:after="120"/>
        <w:rPr>
          <w:szCs w:val="20"/>
        </w:rPr>
      </w:pPr>
      <w:r>
        <w:rPr>
          <w:szCs w:val="20"/>
        </w:rPr>
        <w:t>Pour les paiements des prestations hors forfait sur bons de commande, c</w:t>
      </w:r>
      <w:r w:rsidR="006D26A5" w:rsidRPr="008B3D24">
        <w:rPr>
          <w:szCs w:val="20"/>
        </w:rPr>
        <w:t xml:space="preserve">haque bon de commande fait l’objet d’une </w:t>
      </w:r>
      <w:r w:rsidR="00CA519D">
        <w:rPr>
          <w:szCs w:val="20"/>
        </w:rPr>
        <w:t>facture</w:t>
      </w:r>
      <w:r w:rsidR="006D26A5">
        <w:rPr>
          <w:szCs w:val="20"/>
        </w:rPr>
        <w:t xml:space="preserve"> distincte.</w:t>
      </w:r>
    </w:p>
    <w:p w14:paraId="5C3370DF" w14:textId="5B9599C4" w:rsidR="006D26A5" w:rsidRDefault="006D26A5" w:rsidP="008972D3">
      <w:pPr>
        <w:widowControl w:val="0"/>
        <w:autoSpaceDE w:val="0"/>
        <w:autoSpaceDN w:val="0"/>
        <w:adjustRightInd w:val="0"/>
        <w:spacing w:after="120" w:line="240" w:lineRule="auto"/>
        <w:rPr>
          <w:szCs w:val="20"/>
        </w:rPr>
      </w:pPr>
      <w:r w:rsidRPr="008B3D24">
        <w:rPr>
          <w:color w:val="000000"/>
          <w:szCs w:val="20"/>
        </w:rPr>
        <w:t xml:space="preserve">Les </w:t>
      </w:r>
      <w:r w:rsidR="000C7ACD">
        <w:rPr>
          <w:color w:val="000000"/>
          <w:szCs w:val="20"/>
        </w:rPr>
        <w:t xml:space="preserve">factures </w:t>
      </w:r>
      <w:r w:rsidRPr="008B3D24">
        <w:rPr>
          <w:color w:val="000000"/>
          <w:szCs w:val="20"/>
        </w:rPr>
        <w:t xml:space="preserve">sont présentées après </w:t>
      </w:r>
      <w:r w:rsidRPr="008B3D24">
        <w:rPr>
          <w:szCs w:val="20"/>
        </w:rPr>
        <w:t>la réalisation effective des prestations</w:t>
      </w:r>
      <w:r w:rsidR="00A774FA">
        <w:rPr>
          <w:szCs w:val="20"/>
        </w:rPr>
        <w:t xml:space="preserve"> et attestation de service fait</w:t>
      </w:r>
      <w:r w:rsidR="00687473">
        <w:rPr>
          <w:szCs w:val="20"/>
        </w:rPr>
        <w:t xml:space="preserve"> établie par la Cour de cassation.</w:t>
      </w:r>
    </w:p>
    <w:p w14:paraId="52D3CA49" w14:textId="2104B377" w:rsidR="00A774FA" w:rsidRPr="008B3D24" w:rsidRDefault="00A774FA" w:rsidP="00F31AA3">
      <w:pPr>
        <w:widowControl w:val="0"/>
        <w:autoSpaceDE w:val="0"/>
        <w:autoSpaceDN w:val="0"/>
        <w:adjustRightInd w:val="0"/>
        <w:spacing w:before="120" w:after="120" w:line="240" w:lineRule="auto"/>
        <w:rPr>
          <w:szCs w:val="20"/>
        </w:rPr>
      </w:pPr>
      <w:r>
        <w:rPr>
          <w:szCs w:val="20"/>
        </w:rPr>
        <w:t>Chaque bon de commande fait l’objet d’une facture.</w:t>
      </w:r>
    </w:p>
    <w:p w14:paraId="3C7E0808" w14:textId="6A113644" w:rsidR="006D26A5" w:rsidRDefault="006D26A5" w:rsidP="00F31AA3">
      <w:pPr>
        <w:widowControl w:val="0"/>
        <w:autoSpaceDE w:val="0"/>
        <w:autoSpaceDN w:val="0"/>
        <w:adjustRightInd w:val="0"/>
        <w:spacing w:before="120" w:after="120" w:line="240" w:lineRule="auto"/>
        <w:rPr>
          <w:szCs w:val="20"/>
        </w:rPr>
      </w:pPr>
      <w:r w:rsidRPr="008B3D24">
        <w:rPr>
          <w:szCs w:val="20"/>
        </w:rPr>
        <w:t>Les prestations</w:t>
      </w:r>
      <w:r w:rsidR="00305B7C">
        <w:rPr>
          <w:szCs w:val="20"/>
        </w:rPr>
        <w:t xml:space="preserve"> </w:t>
      </w:r>
      <w:r w:rsidRPr="008B3D24">
        <w:rPr>
          <w:szCs w:val="20"/>
        </w:rPr>
        <w:t>sont réglées en application du prix indiqué sur le bon de commande.</w:t>
      </w:r>
    </w:p>
    <w:p w14:paraId="364CDC2F" w14:textId="0FFF6455" w:rsidR="006D26A5" w:rsidRPr="00EF65F3" w:rsidRDefault="002F78FE" w:rsidP="00F31AA3">
      <w:pPr>
        <w:pStyle w:val="Titre2"/>
        <w:spacing w:before="0" w:after="120" w:line="259" w:lineRule="auto"/>
        <w:rPr>
          <w:bCs w:val="0"/>
          <w:color w:val="AC0000"/>
          <w:sz w:val="22"/>
          <w:szCs w:val="22"/>
        </w:rPr>
      </w:pPr>
      <w:bookmarkStart w:id="8" w:name="_Hlk152683734"/>
      <w:r w:rsidRPr="00EF65F3">
        <w:rPr>
          <w:bCs w:val="0"/>
          <w:color w:val="AC0000"/>
          <w:sz w:val="22"/>
          <w:szCs w:val="22"/>
        </w:rPr>
        <w:t>1</w:t>
      </w:r>
      <w:r w:rsidR="0083356B">
        <w:rPr>
          <w:bCs w:val="0"/>
          <w:color w:val="AC0000"/>
          <w:sz w:val="22"/>
          <w:szCs w:val="22"/>
        </w:rPr>
        <w:t>5</w:t>
      </w:r>
      <w:r w:rsidR="00016908" w:rsidRPr="00EF65F3">
        <w:rPr>
          <w:bCs w:val="0"/>
          <w:color w:val="AC0000"/>
          <w:sz w:val="22"/>
          <w:szCs w:val="22"/>
        </w:rPr>
        <w:t>.2</w:t>
      </w:r>
      <w:r w:rsidR="00016908" w:rsidRPr="00EF65F3">
        <w:rPr>
          <w:bCs w:val="0"/>
          <w:color w:val="AC0000"/>
          <w:sz w:val="22"/>
          <w:szCs w:val="22"/>
        </w:rPr>
        <w:tab/>
        <w:t xml:space="preserve">Contenu des </w:t>
      </w:r>
      <w:r w:rsidR="000C7ACD">
        <w:rPr>
          <w:bCs w:val="0"/>
          <w:color w:val="AC0000"/>
          <w:sz w:val="22"/>
          <w:szCs w:val="22"/>
        </w:rPr>
        <w:t>factures</w:t>
      </w:r>
    </w:p>
    <w:bookmarkEnd w:id="8"/>
    <w:p w14:paraId="715842FF" w14:textId="0D50513D" w:rsidR="00937037" w:rsidRPr="00F25460" w:rsidRDefault="00937037" w:rsidP="008972D3">
      <w:pPr>
        <w:widowControl w:val="0"/>
        <w:autoSpaceDE w:val="0"/>
        <w:autoSpaceDN w:val="0"/>
        <w:adjustRightInd w:val="0"/>
        <w:spacing w:after="120" w:line="240" w:lineRule="auto"/>
        <w:rPr>
          <w:rFonts w:cstheme="minorHAnsi"/>
        </w:rPr>
      </w:pPr>
      <w:r w:rsidRPr="00F25460">
        <w:rPr>
          <w:rFonts w:cstheme="minorHAnsi"/>
        </w:rPr>
        <w:t xml:space="preserve">Les </w:t>
      </w:r>
      <w:r w:rsidR="000C7ACD">
        <w:rPr>
          <w:rFonts w:cstheme="minorHAnsi"/>
        </w:rPr>
        <w:t>factures</w:t>
      </w:r>
      <w:r w:rsidRPr="00F25460">
        <w:rPr>
          <w:rFonts w:cstheme="minorHAnsi"/>
        </w:rPr>
        <w:t xml:space="preserve"> contiennent les mentions légales obligatoires.</w:t>
      </w:r>
    </w:p>
    <w:p w14:paraId="7A982805" w14:textId="43188223" w:rsidR="00937037" w:rsidRPr="00F25460" w:rsidRDefault="00937037" w:rsidP="008972D3">
      <w:pPr>
        <w:widowControl w:val="0"/>
        <w:autoSpaceDE w:val="0"/>
        <w:autoSpaceDN w:val="0"/>
        <w:adjustRightInd w:val="0"/>
        <w:spacing w:after="120" w:line="240" w:lineRule="auto"/>
        <w:rPr>
          <w:rFonts w:cstheme="minorHAnsi"/>
        </w:rPr>
      </w:pPr>
      <w:r w:rsidRPr="00F25460">
        <w:rPr>
          <w:rFonts w:cstheme="minorHAnsi"/>
        </w:rPr>
        <w:t xml:space="preserve">En complément, les </w:t>
      </w:r>
      <w:r w:rsidR="000C7ACD">
        <w:rPr>
          <w:rFonts w:cstheme="minorHAnsi"/>
        </w:rPr>
        <w:t>factures</w:t>
      </w:r>
      <w:r w:rsidRPr="00F25460">
        <w:rPr>
          <w:rFonts w:cstheme="minorHAnsi"/>
        </w:rPr>
        <w:t xml:space="preserve"> doivent comporter les renseignements suivants :</w:t>
      </w:r>
    </w:p>
    <w:p w14:paraId="68E4D5A0" w14:textId="6EFB3AFC" w:rsidR="00937037" w:rsidRPr="008972D3" w:rsidRDefault="00937037" w:rsidP="008972D3">
      <w:pPr>
        <w:pStyle w:val="Paragraphedeliste"/>
        <w:numPr>
          <w:ilvl w:val="0"/>
          <w:numId w:val="11"/>
        </w:numPr>
        <w:suppressAutoHyphens/>
        <w:spacing w:after="0" w:line="240" w:lineRule="auto"/>
        <w:rPr>
          <w:rFonts w:cstheme="minorHAnsi"/>
        </w:rPr>
      </w:pPr>
      <w:r w:rsidRPr="008972D3">
        <w:rPr>
          <w:rFonts w:cstheme="minorHAnsi"/>
        </w:rPr>
        <w:t>le numéro Chorus du marché ;</w:t>
      </w:r>
    </w:p>
    <w:p w14:paraId="2DE45C27" w14:textId="34E223B4" w:rsidR="00937037" w:rsidRPr="008972D3" w:rsidRDefault="00937037" w:rsidP="008972D3">
      <w:pPr>
        <w:pStyle w:val="Paragraphedeliste"/>
        <w:numPr>
          <w:ilvl w:val="0"/>
          <w:numId w:val="11"/>
        </w:numPr>
        <w:suppressAutoHyphens/>
        <w:spacing w:after="0" w:line="240" w:lineRule="auto"/>
        <w:rPr>
          <w:rFonts w:cstheme="minorHAnsi"/>
        </w:rPr>
      </w:pPr>
      <w:r w:rsidRPr="008972D3">
        <w:rPr>
          <w:rFonts w:cstheme="minorHAnsi"/>
        </w:rPr>
        <w:t>le numéro du bon de commande Chorus ;</w:t>
      </w:r>
    </w:p>
    <w:p w14:paraId="2CB015C4" w14:textId="693EFA74" w:rsidR="00937037" w:rsidRPr="008972D3" w:rsidRDefault="00937037" w:rsidP="008972D3">
      <w:pPr>
        <w:pStyle w:val="Paragraphedeliste"/>
        <w:numPr>
          <w:ilvl w:val="0"/>
          <w:numId w:val="11"/>
        </w:numPr>
        <w:suppressAutoHyphens/>
        <w:spacing w:after="0" w:line="240" w:lineRule="auto"/>
        <w:rPr>
          <w:rFonts w:cstheme="minorHAnsi"/>
        </w:rPr>
      </w:pPr>
      <w:r w:rsidRPr="008972D3">
        <w:rPr>
          <w:rFonts w:cstheme="minorHAnsi"/>
        </w:rPr>
        <w:t>les nom et adresse du titulaire ;</w:t>
      </w:r>
    </w:p>
    <w:p w14:paraId="7A3FD29F" w14:textId="388BD764" w:rsidR="00937037" w:rsidRPr="008972D3" w:rsidRDefault="00937037" w:rsidP="008972D3">
      <w:pPr>
        <w:pStyle w:val="Paragraphedeliste"/>
        <w:numPr>
          <w:ilvl w:val="0"/>
          <w:numId w:val="11"/>
        </w:numPr>
        <w:suppressAutoHyphens/>
        <w:spacing w:after="0" w:line="240" w:lineRule="auto"/>
        <w:rPr>
          <w:rFonts w:cstheme="minorHAnsi"/>
        </w:rPr>
      </w:pPr>
      <w:r w:rsidRPr="008972D3">
        <w:rPr>
          <w:rFonts w:cstheme="minorHAnsi"/>
        </w:rPr>
        <w:t xml:space="preserve">la date de la facture ; </w:t>
      </w:r>
    </w:p>
    <w:p w14:paraId="7D801678" w14:textId="340E01E8" w:rsidR="00937037" w:rsidRPr="008972D3" w:rsidRDefault="00937037" w:rsidP="008972D3">
      <w:pPr>
        <w:pStyle w:val="Paragraphedeliste"/>
        <w:numPr>
          <w:ilvl w:val="0"/>
          <w:numId w:val="11"/>
        </w:numPr>
        <w:suppressAutoHyphens/>
        <w:spacing w:after="0" w:line="240" w:lineRule="auto"/>
        <w:rPr>
          <w:rFonts w:cstheme="minorHAnsi"/>
        </w:rPr>
      </w:pPr>
      <w:r w:rsidRPr="008972D3">
        <w:rPr>
          <w:rFonts w:cstheme="minorHAnsi"/>
        </w:rPr>
        <w:t>la nature des prestations ;</w:t>
      </w:r>
    </w:p>
    <w:p w14:paraId="35EAEB69" w14:textId="22D33A64" w:rsidR="00937037" w:rsidRPr="008972D3" w:rsidRDefault="00937037" w:rsidP="008972D3">
      <w:pPr>
        <w:pStyle w:val="Paragraphedeliste"/>
        <w:numPr>
          <w:ilvl w:val="0"/>
          <w:numId w:val="11"/>
        </w:numPr>
        <w:suppressAutoHyphens/>
        <w:spacing w:after="0" w:line="240" w:lineRule="auto"/>
        <w:rPr>
          <w:rFonts w:cstheme="minorHAnsi"/>
        </w:rPr>
      </w:pPr>
      <w:r w:rsidRPr="008972D3">
        <w:rPr>
          <w:rFonts w:cstheme="minorHAnsi"/>
        </w:rPr>
        <w:t>la nature et la quantité des commandes le cas échéant ;</w:t>
      </w:r>
    </w:p>
    <w:p w14:paraId="1055F1B1" w14:textId="1E9F6B0E" w:rsidR="00937037" w:rsidRPr="008972D3" w:rsidRDefault="00937037" w:rsidP="008972D3">
      <w:pPr>
        <w:pStyle w:val="Paragraphedeliste"/>
        <w:numPr>
          <w:ilvl w:val="0"/>
          <w:numId w:val="11"/>
        </w:numPr>
        <w:suppressAutoHyphens/>
        <w:spacing w:after="0" w:line="240" w:lineRule="auto"/>
        <w:rPr>
          <w:rFonts w:cstheme="minorHAnsi"/>
        </w:rPr>
      </w:pPr>
      <w:r w:rsidRPr="008972D3">
        <w:rPr>
          <w:rFonts w:cstheme="minorHAnsi"/>
        </w:rPr>
        <w:t>l’identité de l’émetteur du bon de commande ;</w:t>
      </w:r>
    </w:p>
    <w:p w14:paraId="44CE1F28" w14:textId="3164112A" w:rsidR="004B6EA0" w:rsidRPr="008972D3" w:rsidRDefault="004B6EA0" w:rsidP="008972D3">
      <w:pPr>
        <w:pStyle w:val="Paragraphedeliste"/>
        <w:numPr>
          <w:ilvl w:val="0"/>
          <w:numId w:val="11"/>
        </w:numPr>
        <w:suppressAutoHyphens/>
        <w:spacing w:after="0" w:line="240" w:lineRule="auto"/>
        <w:rPr>
          <w:rFonts w:cstheme="minorHAnsi"/>
        </w:rPr>
      </w:pPr>
      <w:r w:rsidRPr="008972D3">
        <w:rPr>
          <w:rFonts w:cstheme="minorHAnsi"/>
        </w:rPr>
        <w:t xml:space="preserve">le prix unitaire hors taxe des </w:t>
      </w:r>
      <w:r w:rsidR="00F14772">
        <w:rPr>
          <w:rFonts w:cstheme="minorHAnsi"/>
        </w:rPr>
        <w:t xml:space="preserve">prestations </w:t>
      </w:r>
      <w:r w:rsidRPr="008972D3">
        <w:rPr>
          <w:rFonts w:cstheme="minorHAnsi"/>
        </w:rPr>
        <w:t>réalisé</w:t>
      </w:r>
      <w:r w:rsidR="00F14772">
        <w:rPr>
          <w:rFonts w:cstheme="minorHAnsi"/>
        </w:rPr>
        <w:t>e</w:t>
      </w:r>
      <w:r w:rsidRPr="008972D3">
        <w:rPr>
          <w:rFonts w:cstheme="minorHAnsi"/>
        </w:rPr>
        <w:t>s ;</w:t>
      </w:r>
    </w:p>
    <w:p w14:paraId="5F19BF8B" w14:textId="323C973B" w:rsidR="00937037" w:rsidRPr="008972D3" w:rsidRDefault="00937037" w:rsidP="008972D3">
      <w:pPr>
        <w:pStyle w:val="Paragraphedeliste"/>
        <w:numPr>
          <w:ilvl w:val="0"/>
          <w:numId w:val="11"/>
        </w:numPr>
        <w:suppressAutoHyphens/>
        <w:spacing w:after="0" w:line="240" w:lineRule="auto"/>
        <w:rPr>
          <w:rFonts w:cstheme="minorHAnsi"/>
        </w:rPr>
      </w:pPr>
      <w:r w:rsidRPr="008972D3">
        <w:rPr>
          <w:rFonts w:cstheme="minorHAnsi"/>
        </w:rPr>
        <w:t>le montant total Hors Taxes ;</w:t>
      </w:r>
    </w:p>
    <w:p w14:paraId="79D61B99" w14:textId="19795D6B" w:rsidR="00937037" w:rsidRPr="008972D3" w:rsidRDefault="00937037" w:rsidP="008972D3">
      <w:pPr>
        <w:pStyle w:val="Paragraphedeliste"/>
        <w:numPr>
          <w:ilvl w:val="0"/>
          <w:numId w:val="11"/>
        </w:numPr>
        <w:suppressAutoHyphens/>
        <w:spacing w:after="0" w:line="240" w:lineRule="auto"/>
        <w:rPr>
          <w:rFonts w:cstheme="minorHAnsi"/>
        </w:rPr>
      </w:pPr>
      <w:r w:rsidRPr="008972D3">
        <w:rPr>
          <w:rFonts w:cstheme="minorHAnsi"/>
        </w:rPr>
        <w:t>le taux et montant de la T.V.A. applicable ;</w:t>
      </w:r>
    </w:p>
    <w:p w14:paraId="25EDB033" w14:textId="2619C591" w:rsidR="00937037" w:rsidRPr="008972D3" w:rsidRDefault="00937037" w:rsidP="008972D3">
      <w:pPr>
        <w:pStyle w:val="Paragraphedeliste"/>
        <w:numPr>
          <w:ilvl w:val="0"/>
          <w:numId w:val="11"/>
        </w:numPr>
        <w:suppressAutoHyphens/>
        <w:spacing w:after="0" w:line="240" w:lineRule="auto"/>
        <w:rPr>
          <w:rFonts w:cstheme="minorHAnsi"/>
        </w:rPr>
      </w:pPr>
      <w:r w:rsidRPr="008972D3">
        <w:rPr>
          <w:rFonts w:cstheme="minorHAnsi"/>
        </w:rPr>
        <w:t>le montant total T.T.C. ;</w:t>
      </w:r>
    </w:p>
    <w:p w14:paraId="2A8D527F" w14:textId="55FB8382" w:rsidR="00937037" w:rsidRPr="008972D3" w:rsidRDefault="00937037" w:rsidP="008972D3">
      <w:pPr>
        <w:pStyle w:val="Paragraphedeliste"/>
        <w:numPr>
          <w:ilvl w:val="0"/>
          <w:numId w:val="11"/>
        </w:numPr>
        <w:suppressAutoHyphens/>
        <w:spacing w:after="0" w:line="240" w:lineRule="auto"/>
        <w:rPr>
          <w:rFonts w:cstheme="minorHAnsi"/>
        </w:rPr>
      </w:pPr>
      <w:r w:rsidRPr="008972D3">
        <w:rPr>
          <w:rFonts w:cstheme="minorHAnsi"/>
        </w:rPr>
        <w:t>le cas échéant, les modalités de règlement ;</w:t>
      </w:r>
    </w:p>
    <w:p w14:paraId="0AA28DEF" w14:textId="4F5BC1CF" w:rsidR="00937037" w:rsidRPr="008972D3" w:rsidRDefault="00937037" w:rsidP="008972D3">
      <w:pPr>
        <w:pStyle w:val="Paragraphedeliste"/>
        <w:numPr>
          <w:ilvl w:val="0"/>
          <w:numId w:val="11"/>
        </w:numPr>
        <w:suppressAutoHyphens/>
        <w:spacing w:after="0" w:line="240" w:lineRule="auto"/>
        <w:rPr>
          <w:rFonts w:cstheme="minorHAnsi"/>
        </w:rPr>
      </w:pPr>
      <w:r w:rsidRPr="008972D3">
        <w:rPr>
          <w:rFonts w:cstheme="minorHAnsi"/>
        </w:rPr>
        <w:t>l’intitulé et numéro du compte à créditer ;</w:t>
      </w:r>
    </w:p>
    <w:p w14:paraId="793C6762" w14:textId="47244262" w:rsidR="00937037" w:rsidRPr="00717AC6" w:rsidRDefault="008972D3" w:rsidP="008972D3">
      <w:pPr>
        <w:suppressAutoHyphens/>
        <w:spacing w:after="120" w:line="240" w:lineRule="auto"/>
        <w:ind w:left="1068"/>
        <w:rPr>
          <w:rFonts w:cstheme="minorHAnsi"/>
        </w:rPr>
      </w:pPr>
      <w:r>
        <w:rPr>
          <w:rFonts w:cstheme="minorHAnsi"/>
        </w:rPr>
        <w:t xml:space="preserve">- </w:t>
      </w:r>
      <w:r w:rsidR="007D6A78">
        <w:rPr>
          <w:rFonts w:cstheme="minorHAnsi"/>
        </w:rPr>
        <w:t xml:space="preserve">    </w:t>
      </w:r>
      <w:r w:rsidR="00937037" w:rsidRPr="00F25460">
        <w:rPr>
          <w:rFonts w:cstheme="minorHAnsi"/>
        </w:rPr>
        <w:t>la désignation du payeur avec l’indication du code d’identification du service chargé du paiement.</w:t>
      </w:r>
      <w:r w:rsidR="005256F9" w:rsidRPr="004250F3">
        <w:rPr>
          <w:color w:val="A60000"/>
          <w:sz w:val="22"/>
        </w:rPr>
        <w:tab/>
      </w:r>
    </w:p>
    <w:p w14:paraId="7A94B8D2" w14:textId="247993FC" w:rsidR="004B5A49" w:rsidRPr="00EF65F3" w:rsidRDefault="004E26A5" w:rsidP="006A2439">
      <w:pPr>
        <w:pStyle w:val="Titre2"/>
        <w:spacing w:before="0" w:after="120" w:line="259" w:lineRule="auto"/>
        <w:rPr>
          <w:bCs w:val="0"/>
          <w:color w:val="AC0000"/>
          <w:sz w:val="22"/>
          <w:szCs w:val="22"/>
        </w:rPr>
      </w:pPr>
      <w:bookmarkStart w:id="9" w:name="_Hlk185500393"/>
      <w:r w:rsidRPr="00EF65F3">
        <w:rPr>
          <w:bCs w:val="0"/>
          <w:color w:val="AC0000"/>
          <w:sz w:val="22"/>
          <w:szCs w:val="22"/>
        </w:rPr>
        <w:t>1</w:t>
      </w:r>
      <w:r w:rsidR="0083356B">
        <w:rPr>
          <w:bCs w:val="0"/>
          <w:color w:val="AC0000"/>
          <w:sz w:val="22"/>
          <w:szCs w:val="22"/>
        </w:rPr>
        <w:t>5</w:t>
      </w:r>
      <w:r w:rsidRPr="00EF65F3">
        <w:rPr>
          <w:bCs w:val="0"/>
          <w:color w:val="AC0000"/>
          <w:sz w:val="22"/>
          <w:szCs w:val="22"/>
        </w:rPr>
        <w:t>.</w:t>
      </w:r>
      <w:r w:rsidR="00F67828">
        <w:rPr>
          <w:bCs w:val="0"/>
          <w:color w:val="AC0000"/>
          <w:sz w:val="22"/>
          <w:szCs w:val="22"/>
        </w:rPr>
        <w:t>3</w:t>
      </w:r>
      <w:r w:rsidR="004B5A49" w:rsidRPr="00EF65F3">
        <w:rPr>
          <w:bCs w:val="0"/>
          <w:color w:val="AC0000"/>
          <w:sz w:val="22"/>
          <w:szCs w:val="22"/>
        </w:rPr>
        <w:tab/>
        <w:t>Modalités de règlement</w:t>
      </w:r>
    </w:p>
    <w:bookmarkEnd w:id="9"/>
    <w:p w14:paraId="131C9D47" w14:textId="77777777" w:rsidR="00870D56" w:rsidRPr="00F25460" w:rsidRDefault="00870D56" w:rsidP="00836BF4">
      <w:pPr>
        <w:autoSpaceDE w:val="0"/>
        <w:autoSpaceDN w:val="0"/>
        <w:adjustRightInd w:val="0"/>
        <w:spacing w:after="120" w:line="240" w:lineRule="auto"/>
        <w:rPr>
          <w:rFonts w:cstheme="minorHAnsi"/>
        </w:rPr>
      </w:pPr>
      <w:r w:rsidRPr="00F25460">
        <w:rPr>
          <w:rFonts w:cstheme="minorHAnsi"/>
        </w:rPr>
        <w:t xml:space="preserve">Les paiements sont effectués par virement administratif. </w:t>
      </w:r>
    </w:p>
    <w:p w14:paraId="2DCDA963" w14:textId="77777777" w:rsidR="00870D56" w:rsidRPr="00F25460" w:rsidRDefault="00870D56" w:rsidP="00836BF4">
      <w:pPr>
        <w:autoSpaceDE w:val="0"/>
        <w:autoSpaceDN w:val="0"/>
        <w:adjustRightInd w:val="0"/>
        <w:spacing w:after="120" w:line="240" w:lineRule="auto"/>
        <w:rPr>
          <w:rFonts w:cstheme="minorHAnsi"/>
        </w:rPr>
      </w:pPr>
      <w:r w:rsidRPr="00F25460">
        <w:rPr>
          <w:rFonts w:cstheme="minorHAnsi"/>
        </w:rPr>
        <w:t>L’unité monétaire de paiement est l’euro.</w:t>
      </w:r>
    </w:p>
    <w:p w14:paraId="70B873EE" w14:textId="7C15D43E" w:rsidR="00870D56" w:rsidRDefault="00870D56" w:rsidP="00836BF4">
      <w:pPr>
        <w:spacing w:after="120" w:line="240" w:lineRule="auto"/>
        <w:rPr>
          <w:rFonts w:cstheme="minorHAnsi"/>
        </w:rPr>
      </w:pPr>
      <w:r w:rsidRPr="00F25460">
        <w:rPr>
          <w:rFonts w:cstheme="minorHAnsi"/>
        </w:rPr>
        <w:t>Les retenues dont le titulaire serait redevable au titre des pénalités, seront déduites du montant HT de la facture.</w:t>
      </w:r>
    </w:p>
    <w:p w14:paraId="6C7C4488" w14:textId="2BB1697D" w:rsidR="002569A1" w:rsidRDefault="002569A1" w:rsidP="002569A1">
      <w:pPr>
        <w:pStyle w:val="Titre2"/>
        <w:spacing w:before="0" w:after="120" w:line="259" w:lineRule="auto"/>
        <w:rPr>
          <w:rFonts w:cstheme="minorHAnsi"/>
        </w:rPr>
      </w:pPr>
      <w:r w:rsidRPr="00EF65F3">
        <w:rPr>
          <w:bCs w:val="0"/>
          <w:color w:val="AC0000"/>
          <w:sz w:val="22"/>
          <w:szCs w:val="22"/>
        </w:rPr>
        <w:t>1</w:t>
      </w:r>
      <w:r>
        <w:rPr>
          <w:bCs w:val="0"/>
          <w:color w:val="AC0000"/>
          <w:sz w:val="22"/>
          <w:szCs w:val="22"/>
        </w:rPr>
        <w:t>5</w:t>
      </w:r>
      <w:r w:rsidRPr="00EF65F3">
        <w:rPr>
          <w:bCs w:val="0"/>
          <w:color w:val="AC0000"/>
          <w:sz w:val="22"/>
          <w:szCs w:val="22"/>
        </w:rPr>
        <w:t>.</w:t>
      </w:r>
      <w:r>
        <w:rPr>
          <w:bCs w:val="0"/>
          <w:color w:val="AC0000"/>
          <w:sz w:val="22"/>
          <w:szCs w:val="22"/>
        </w:rPr>
        <w:t>4</w:t>
      </w:r>
      <w:r w:rsidRPr="00EF65F3">
        <w:rPr>
          <w:bCs w:val="0"/>
          <w:color w:val="AC0000"/>
          <w:sz w:val="22"/>
          <w:szCs w:val="22"/>
        </w:rPr>
        <w:tab/>
      </w:r>
      <w:r>
        <w:rPr>
          <w:bCs w:val="0"/>
          <w:color w:val="AC0000"/>
          <w:sz w:val="22"/>
          <w:szCs w:val="22"/>
        </w:rPr>
        <w:t>Facturation électronique</w:t>
      </w:r>
    </w:p>
    <w:p w14:paraId="498027C0" w14:textId="77777777" w:rsidR="002569A1" w:rsidRPr="002569A1" w:rsidRDefault="002569A1" w:rsidP="002569A1">
      <w:pPr>
        <w:spacing w:after="120" w:line="240" w:lineRule="auto"/>
        <w:rPr>
          <w:rFonts w:cstheme="minorHAnsi"/>
        </w:rPr>
      </w:pPr>
      <w:r w:rsidRPr="002569A1">
        <w:rPr>
          <w:rFonts w:cstheme="minorHAnsi"/>
        </w:rPr>
        <w:t>En application de l’article L.2192-1 du code de la commande publique, le titulaire du marché ainsi que ses éventuels sous-traitants admis au paiement direct, transmettent leurs factures sous forme électronique.</w:t>
      </w:r>
    </w:p>
    <w:p w14:paraId="5481D0F5" w14:textId="77777777" w:rsidR="002569A1" w:rsidRPr="002569A1" w:rsidRDefault="002569A1" w:rsidP="002569A1">
      <w:pPr>
        <w:spacing w:after="120" w:line="240" w:lineRule="auto"/>
        <w:rPr>
          <w:rFonts w:cstheme="minorHAnsi"/>
        </w:rPr>
      </w:pPr>
      <w:r w:rsidRPr="002569A1">
        <w:rPr>
          <w:rFonts w:cstheme="minorHAnsi"/>
        </w:rPr>
        <w:t>Conformément à l’article R.2192-3 du code de la commande publique, l’utilisation du portail public de facturation est exclusive de tout autre mode de transmission.</w:t>
      </w:r>
    </w:p>
    <w:p w14:paraId="133A298A" w14:textId="77777777" w:rsidR="002569A1" w:rsidRPr="002569A1" w:rsidRDefault="002569A1" w:rsidP="002569A1">
      <w:pPr>
        <w:spacing w:after="120" w:line="240" w:lineRule="auto"/>
        <w:rPr>
          <w:rFonts w:cstheme="minorHAnsi"/>
        </w:rPr>
      </w:pPr>
      <w:r w:rsidRPr="002569A1">
        <w:rPr>
          <w:rFonts w:cstheme="minorHAnsi"/>
        </w:rPr>
        <w:t xml:space="preserve">Lorsqu’une facture lui est transmise en dehors de ce portail, la personne publique destinataire ne peut la rejeter qu’après avoir informé l’émetteur par tout moyen de l’obligation mentionnée à l’article L.2192-1 et l’avoir invité à s’y conformer en utilisant ce portail. </w:t>
      </w:r>
    </w:p>
    <w:p w14:paraId="39584124" w14:textId="77777777" w:rsidR="002569A1" w:rsidRPr="002569A1" w:rsidRDefault="002569A1" w:rsidP="002569A1">
      <w:pPr>
        <w:spacing w:after="120" w:line="240" w:lineRule="auto"/>
        <w:rPr>
          <w:rFonts w:cstheme="minorHAnsi"/>
        </w:rPr>
      </w:pPr>
      <w:r w:rsidRPr="002569A1">
        <w:rPr>
          <w:rFonts w:cstheme="minorHAnsi"/>
        </w:rPr>
        <w:t>La transmission des factures sous forme dématérialisée s'effectue au moyen d'une solution mutualisée dénommée « Chorus Pro ».</w:t>
      </w:r>
    </w:p>
    <w:p w14:paraId="11A760E9" w14:textId="6BB9F828" w:rsidR="00F94DE2" w:rsidRPr="00EF65F3" w:rsidRDefault="004E26A5" w:rsidP="004E26A5">
      <w:pPr>
        <w:pStyle w:val="ARTICLECCP"/>
        <w:spacing w:before="240"/>
        <w:rPr>
          <w:b/>
          <w:color w:val="AC0000"/>
          <w:sz w:val="24"/>
          <w:szCs w:val="24"/>
        </w:rPr>
      </w:pPr>
      <w:r w:rsidRPr="00EF65F3">
        <w:rPr>
          <w:b/>
          <w:color w:val="AC0000"/>
          <w:sz w:val="24"/>
          <w:szCs w:val="24"/>
        </w:rPr>
        <w:t>Article 1</w:t>
      </w:r>
      <w:r w:rsidR="0083356B">
        <w:rPr>
          <w:b/>
          <w:color w:val="AC0000"/>
          <w:sz w:val="24"/>
          <w:szCs w:val="24"/>
        </w:rPr>
        <w:t>6</w:t>
      </w:r>
      <w:r w:rsidR="00F94DE2" w:rsidRPr="00EF65F3">
        <w:rPr>
          <w:b/>
          <w:color w:val="AC0000"/>
          <w:sz w:val="24"/>
          <w:szCs w:val="24"/>
        </w:rPr>
        <w:t xml:space="preserve"> – Délai de paiement</w:t>
      </w:r>
    </w:p>
    <w:p w14:paraId="06EF299D" w14:textId="3FCA7D06" w:rsidR="00A76898" w:rsidRPr="00F25460" w:rsidRDefault="00A76898" w:rsidP="008406D5">
      <w:pPr>
        <w:spacing w:after="120" w:line="240" w:lineRule="auto"/>
        <w:rPr>
          <w:rFonts w:cstheme="minorHAnsi"/>
        </w:rPr>
      </w:pPr>
      <w:r w:rsidRPr="00F25460">
        <w:rPr>
          <w:rFonts w:cstheme="minorHAnsi"/>
        </w:rPr>
        <w:t>Le délai de paiement est de trente (30) jours à compter de la réception de la</w:t>
      </w:r>
      <w:r w:rsidR="009B4E3D">
        <w:rPr>
          <w:rFonts w:cstheme="minorHAnsi"/>
        </w:rPr>
        <w:t xml:space="preserve"> facture.</w:t>
      </w:r>
    </w:p>
    <w:p w14:paraId="725C1179" w14:textId="16AD7B63" w:rsidR="00A76898" w:rsidRPr="00F25460" w:rsidRDefault="00A76898" w:rsidP="00A877C4">
      <w:pPr>
        <w:autoSpaceDE w:val="0"/>
        <w:autoSpaceDN w:val="0"/>
        <w:adjustRightInd w:val="0"/>
        <w:spacing w:after="120" w:line="240" w:lineRule="auto"/>
        <w:rPr>
          <w:rFonts w:cstheme="minorHAnsi"/>
        </w:rPr>
      </w:pPr>
      <w:r w:rsidRPr="00F25460">
        <w:rPr>
          <w:rFonts w:cstheme="minorHAnsi"/>
        </w:rPr>
        <w:t xml:space="preserve">Lorsque la </w:t>
      </w:r>
      <w:r w:rsidR="009B4E3D">
        <w:rPr>
          <w:rFonts w:cstheme="minorHAnsi"/>
        </w:rPr>
        <w:t>facture</w:t>
      </w:r>
      <w:r w:rsidRPr="00F25460">
        <w:rPr>
          <w:rFonts w:cstheme="minorHAnsi"/>
        </w:rPr>
        <w:t xml:space="preserve"> ne comporte pas l'ensemble des pièces et des mentions prévues par la loi ou par le marché ou que celles-ci sont erronées ou incohérentes, le délai de paiement peut être interrompu dans les conditions visées par les articles R. 2192-27 et suivants du code de la commande publique. </w:t>
      </w:r>
    </w:p>
    <w:p w14:paraId="06844FB0" w14:textId="0D4F5543" w:rsidR="00CA3013" w:rsidRPr="00EF65F3" w:rsidRDefault="004E26A5" w:rsidP="004E26A5">
      <w:pPr>
        <w:pStyle w:val="ARTICLECCP"/>
        <w:spacing w:before="240"/>
        <w:rPr>
          <w:b/>
          <w:color w:val="AC0000"/>
          <w:sz w:val="24"/>
          <w:szCs w:val="24"/>
        </w:rPr>
      </w:pPr>
      <w:bookmarkStart w:id="10" w:name="_Hlk157170480"/>
      <w:r w:rsidRPr="00EF65F3">
        <w:rPr>
          <w:b/>
          <w:color w:val="AC0000"/>
          <w:sz w:val="24"/>
          <w:szCs w:val="24"/>
        </w:rPr>
        <w:t>Article 1</w:t>
      </w:r>
      <w:r w:rsidR="0083356B">
        <w:rPr>
          <w:b/>
          <w:color w:val="AC0000"/>
          <w:sz w:val="24"/>
          <w:szCs w:val="24"/>
        </w:rPr>
        <w:t>7</w:t>
      </w:r>
      <w:r w:rsidR="00CA3013" w:rsidRPr="00EF65F3">
        <w:rPr>
          <w:b/>
          <w:color w:val="AC0000"/>
          <w:sz w:val="24"/>
          <w:szCs w:val="24"/>
        </w:rPr>
        <w:t xml:space="preserve"> – Intérêts moratoires</w:t>
      </w:r>
    </w:p>
    <w:bookmarkEnd w:id="10"/>
    <w:p w14:paraId="44F74FEB" w14:textId="77777777" w:rsidR="00A76898" w:rsidRPr="00F25460" w:rsidRDefault="00A76898" w:rsidP="008406D5">
      <w:pPr>
        <w:widowControl w:val="0"/>
        <w:tabs>
          <w:tab w:val="left" w:pos="392"/>
        </w:tabs>
        <w:autoSpaceDE w:val="0"/>
        <w:autoSpaceDN w:val="0"/>
        <w:adjustRightInd w:val="0"/>
        <w:spacing w:after="120" w:line="240" w:lineRule="auto"/>
        <w:ind w:right="113"/>
        <w:rPr>
          <w:rFonts w:cstheme="minorHAnsi"/>
          <w:color w:val="000000"/>
        </w:rPr>
      </w:pPr>
      <w:r w:rsidRPr="00F25460">
        <w:rPr>
          <w:rFonts w:cstheme="minorHAnsi"/>
          <w:color w:val="000000"/>
        </w:rPr>
        <w:t>En cas de dépassement du délai de paiement, des intérêts moratoires sont dus au titulaire par la Cour de cassation.</w:t>
      </w:r>
    </w:p>
    <w:p w14:paraId="2C0C8D04" w14:textId="0EF1BABA" w:rsidR="00A76898" w:rsidRPr="00F25460" w:rsidRDefault="00A76898" w:rsidP="00336CC2">
      <w:pPr>
        <w:widowControl w:val="0"/>
        <w:tabs>
          <w:tab w:val="left" w:pos="392"/>
        </w:tabs>
        <w:autoSpaceDE w:val="0"/>
        <w:autoSpaceDN w:val="0"/>
        <w:adjustRightInd w:val="0"/>
        <w:spacing w:after="120"/>
        <w:ind w:right="111"/>
        <w:rPr>
          <w:rFonts w:cstheme="minorHAnsi"/>
          <w:iCs/>
        </w:rPr>
      </w:pPr>
      <w:r w:rsidRPr="00F25460">
        <w:rPr>
          <w:rFonts w:cstheme="minorHAnsi"/>
          <w:color w:val="000000"/>
        </w:rPr>
        <w:t>Les intérêts moratoires sont calculés par application de la formule suivante :</w:t>
      </w:r>
    </w:p>
    <w:p w14:paraId="788A9284" w14:textId="77777777" w:rsidR="00A76898" w:rsidRPr="00832C99" w:rsidRDefault="00A76898" w:rsidP="00A76898">
      <w:pPr>
        <w:widowControl w:val="0"/>
        <w:tabs>
          <w:tab w:val="left" w:pos="392"/>
        </w:tabs>
        <w:autoSpaceDE w:val="0"/>
        <w:autoSpaceDN w:val="0"/>
        <w:adjustRightInd w:val="0"/>
        <w:ind w:right="111"/>
        <w:rPr>
          <w:rFonts w:cstheme="minorHAnsi"/>
          <w:color w:val="000000"/>
        </w:rPr>
      </w:pPr>
      <m:oMathPara>
        <m:oMath>
          <m:r>
            <m:rPr>
              <m:sty m:val="p"/>
            </m:rPr>
            <w:rPr>
              <w:rFonts w:ascii="Cambria Math" w:hAnsi="Cambria Math" w:cstheme="minorHAnsi"/>
              <w:color w:val="000000"/>
            </w:rPr>
            <m:t xml:space="preserve">IM= </m:t>
          </m:r>
          <m:d>
            <m:dPr>
              <m:begChr m:val="["/>
              <m:endChr m:val="]"/>
              <m:ctrlPr>
                <w:rPr>
                  <w:rFonts w:ascii="Cambria Math" w:hAnsi="Cambria Math" w:cstheme="minorHAnsi"/>
                  <w:iCs/>
                  <w:color w:val="000000"/>
                </w:rPr>
              </m:ctrlPr>
            </m:dPr>
            <m:e>
              <m:d>
                <m:dPr>
                  <m:ctrlPr>
                    <w:rPr>
                      <w:rFonts w:ascii="Cambria Math" w:hAnsi="Cambria Math" w:cstheme="minorHAnsi"/>
                      <w:iCs/>
                      <w:color w:val="000000"/>
                    </w:rPr>
                  </m:ctrlPr>
                </m:dPr>
                <m:e>
                  <m:r>
                    <m:rPr>
                      <m:sty m:val="p"/>
                    </m:rPr>
                    <w:rPr>
                      <w:rFonts w:ascii="Cambria Math" w:hAnsi="Cambria Math" w:cstheme="minorHAnsi"/>
                      <w:color w:val="000000"/>
                    </w:rPr>
                    <m:t>Taux IM</m:t>
                  </m:r>
                </m:e>
              </m:d>
              <m:r>
                <m:rPr>
                  <m:sty m:val="p"/>
                </m:rPr>
                <w:rPr>
                  <w:rFonts w:ascii="Cambria Math" w:hAnsi="Cambria Math" w:cstheme="minorHAnsi"/>
                  <w:color w:val="000000"/>
                </w:rPr>
                <m:t>×M</m:t>
              </m:r>
            </m:e>
          </m:d>
          <m:r>
            <m:rPr>
              <m:sty m:val="p"/>
            </m:rPr>
            <w:rPr>
              <w:rFonts w:ascii="Cambria Math" w:hAnsi="Cambria Math" w:cstheme="minorHAnsi"/>
              <w:color w:val="000000"/>
            </w:rPr>
            <m:t>×</m:t>
          </m:r>
          <m:d>
            <m:dPr>
              <m:begChr m:val="["/>
              <m:endChr m:val="]"/>
              <m:ctrlPr>
                <w:rPr>
                  <w:rFonts w:ascii="Cambria Math" w:hAnsi="Cambria Math" w:cstheme="minorHAnsi"/>
                  <w:iCs/>
                  <w:color w:val="000000"/>
                </w:rPr>
              </m:ctrlPr>
            </m:dPr>
            <m:e>
              <m:r>
                <m:rPr>
                  <m:sty m:val="p"/>
                </m:rPr>
                <w:rPr>
                  <w:rFonts w:ascii="Cambria Math" w:hAnsi="Cambria Math" w:cstheme="minorHAnsi"/>
                  <w:color w:val="000000"/>
                </w:rPr>
                <m:t>J÷365</m:t>
              </m:r>
            </m:e>
          </m:d>
        </m:oMath>
      </m:oMathPara>
    </w:p>
    <w:p w14:paraId="303FE886" w14:textId="77777777" w:rsidR="00A76898" w:rsidRPr="00F25460" w:rsidRDefault="00A76898" w:rsidP="00706447">
      <w:pPr>
        <w:widowControl w:val="0"/>
        <w:tabs>
          <w:tab w:val="left" w:pos="392"/>
        </w:tabs>
        <w:autoSpaceDE w:val="0"/>
        <w:autoSpaceDN w:val="0"/>
        <w:adjustRightInd w:val="0"/>
        <w:spacing w:after="120" w:line="240" w:lineRule="auto"/>
        <w:ind w:right="111"/>
        <w:rPr>
          <w:rFonts w:cstheme="minorHAnsi"/>
        </w:rPr>
      </w:pPr>
      <w:r w:rsidRPr="00F25460">
        <w:rPr>
          <w:rFonts w:cstheme="minorHAnsi"/>
          <w:color w:val="000000"/>
        </w:rPr>
        <w:t>Dans laquelle :</w:t>
      </w:r>
    </w:p>
    <w:p w14:paraId="002B71A6" w14:textId="3ADF5896" w:rsidR="00A76898" w:rsidRPr="007A1B40" w:rsidRDefault="00A76898" w:rsidP="00706447">
      <w:pPr>
        <w:pStyle w:val="Paragraphedeliste"/>
        <w:widowControl w:val="0"/>
        <w:numPr>
          <w:ilvl w:val="0"/>
          <w:numId w:val="3"/>
        </w:numPr>
        <w:tabs>
          <w:tab w:val="left" w:pos="392"/>
        </w:tabs>
        <w:autoSpaceDE w:val="0"/>
        <w:autoSpaceDN w:val="0"/>
        <w:adjustRightInd w:val="0"/>
        <w:spacing w:after="120" w:line="240" w:lineRule="auto"/>
        <w:ind w:left="714" w:right="113" w:hanging="357"/>
        <w:rPr>
          <w:rFonts w:cstheme="minorHAnsi"/>
        </w:rPr>
      </w:pPr>
      <w:r w:rsidRPr="007A1B40">
        <w:rPr>
          <w:rFonts w:cstheme="minorHAnsi"/>
          <w:color w:val="000000"/>
        </w:rPr>
        <w:t>IM : montant des intérêts moratoires</w:t>
      </w:r>
    </w:p>
    <w:p w14:paraId="1DB3ACEC" w14:textId="77777777" w:rsidR="00A76898" w:rsidRPr="00F25460" w:rsidRDefault="00A76898" w:rsidP="00706447">
      <w:pPr>
        <w:pStyle w:val="Paragraphedeliste"/>
        <w:widowControl w:val="0"/>
        <w:numPr>
          <w:ilvl w:val="0"/>
          <w:numId w:val="3"/>
        </w:numPr>
        <w:tabs>
          <w:tab w:val="left" w:pos="392"/>
        </w:tabs>
        <w:autoSpaceDE w:val="0"/>
        <w:autoSpaceDN w:val="0"/>
        <w:adjustRightInd w:val="0"/>
        <w:spacing w:after="120" w:line="240" w:lineRule="auto"/>
        <w:ind w:left="714" w:right="113" w:hanging="357"/>
        <w:rPr>
          <w:rFonts w:cstheme="minorHAnsi"/>
        </w:rPr>
      </w:pPr>
      <w:r w:rsidRPr="00F25460">
        <w:rPr>
          <w:rFonts w:cstheme="minorHAnsi"/>
          <w:color w:val="000000"/>
        </w:rPr>
        <w:t>Taux IM :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14:paraId="6B588294" w14:textId="40930025" w:rsidR="00A76898" w:rsidRPr="00F25460" w:rsidRDefault="00A76898" w:rsidP="00706447">
      <w:pPr>
        <w:pStyle w:val="Paragraphedeliste"/>
        <w:widowControl w:val="0"/>
        <w:numPr>
          <w:ilvl w:val="0"/>
          <w:numId w:val="3"/>
        </w:numPr>
        <w:tabs>
          <w:tab w:val="left" w:pos="392"/>
        </w:tabs>
        <w:autoSpaceDE w:val="0"/>
        <w:autoSpaceDN w:val="0"/>
        <w:adjustRightInd w:val="0"/>
        <w:spacing w:after="120" w:line="240" w:lineRule="auto"/>
        <w:ind w:right="111"/>
        <w:rPr>
          <w:rFonts w:cstheme="minorHAnsi"/>
        </w:rPr>
      </w:pPr>
      <w:r w:rsidRPr="00F25460">
        <w:rPr>
          <w:rFonts w:cstheme="minorHAnsi"/>
          <w:color w:val="000000"/>
        </w:rPr>
        <w:t xml:space="preserve">M : montant TTC de la </w:t>
      </w:r>
      <w:r w:rsidR="009B4E3D">
        <w:rPr>
          <w:rFonts w:cstheme="minorHAnsi"/>
          <w:color w:val="000000"/>
        </w:rPr>
        <w:t>facture</w:t>
      </w:r>
    </w:p>
    <w:p w14:paraId="4942BEEA" w14:textId="77777777" w:rsidR="00A76898" w:rsidRPr="00F25460" w:rsidRDefault="00A76898" w:rsidP="00706447">
      <w:pPr>
        <w:pStyle w:val="Paragraphedeliste"/>
        <w:widowControl w:val="0"/>
        <w:numPr>
          <w:ilvl w:val="0"/>
          <w:numId w:val="3"/>
        </w:numPr>
        <w:tabs>
          <w:tab w:val="left" w:pos="392"/>
        </w:tabs>
        <w:autoSpaceDE w:val="0"/>
        <w:autoSpaceDN w:val="0"/>
        <w:adjustRightInd w:val="0"/>
        <w:spacing w:after="120" w:line="240" w:lineRule="auto"/>
        <w:ind w:right="111"/>
        <w:rPr>
          <w:rFonts w:cstheme="minorHAnsi"/>
        </w:rPr>
      </w:pPr>
      <w:r w:rsidRPr="00F25460">
        <w:rPr>
          <w:rFonts w:cstheme="minorHAnsi"/>
          <w:color w:val="000000"/>
        </w:rPr>
        <w:t xml:space="preserve">J : nombre de jours entre le lendemain de la date limite de paiement et la date de mise en paiement </w:t>
      </w:r>
    </w:p>
    <w:p w14:paraId="68450374" w14:textId="77777777" w:rsidR="00A76898" w:rsidRPr="00F25460" w:rsidRDefault="00A76898" w:rsidP="006E26E3">
      <w:pPr>
        <w:autoSpaceDE w:val="0"/>
        <w:autoSpaceDN w:val="0"/>
        <w:adjustRightInd w:val="0"/>
        <w:spacing w:after="120" w:line="240" w:lineRule="auto"/>
        <w:rPr>
          <w:rFonts w:cstheme="minorHAnsi"/>
        </w:rPr>
      </w:pPr>
      <w:r w:rsidRPr="00F25460">
        <w:rPr>
          <w:rFonts w:cstheme="minorHAnsi"/>
        </w:rPr>
        <w:t>En complément, en cas de retard de paiement, la Cour de cassation sera de plein droit débiteur auprès du titulaire du marché de l’indemnité forfaitaire pour frais de recouvrement fixée à 40 euros, conformément aux dispositions du code de la commande publique.</w:t>
      </w:r>
    </w:p>
    <w:p w14:paraId="03DFB01F" w14:textId="77777777" w:rsidR="00A76898" w:rsidRPr="00F25460" w:rsidRDefault="00A76898" w:rsidP="006E26E3">
      <w:pPr>
        <w:autoSpaceDE w:val="0"/>
        <w:autoSpaceDN w:val="0"/>
        <w:adjustRightInd w:val="0"/>
        <w:spacing w:after="120" w:line="240" w:lineRule="auto"/>
        <w:rPr>
          <w:rFonts w:cstheme="minorHAnsi"/>
        </w:rPr>
      </w:pPr>
      <w:r w:rsidRPr="00F25460">
        <w:rPr>
          <w:rFonts w:cstheme="minorHAnsi"/>
        </w:rPr>
        <w:t>En cas de désaccord sur le montant d'un acompte ou du solde, le paiement est effectué dans les délais fixés aux articles R. 2192-10 et R. 2192-11 du code de la commande publique sur la base provisoire des sommes admises par la Cour de cassation Lorsque les sommes ainsi payées sont inférieures à celles qui sont finalement dues au titulaire, celui-ci a droit à des intérêts moratoires calculés sur la différence.</w:t>
      </w:r>
    </w:p>
    <w:p w14:paraId="03F4A261" w14:textId="77777777" w:rsidR="00A76898" w:rsidRPr="00F25460" w:rsidRDefault="00A76898" w:rsidP="00232DBC">
      <w:pPr>
        <w:autoSpaceDE w:val="0"/>
        <w:autoSpaceDN w:val="0"/>
        <w:adjustRightInd w:val="0"/>
        <w:spacing w:after="120" w:line="240" w:lineRule="auto"/>
        <w:rPr>
          <w:rFonts w:cstheme="minorHAnsi"/>
        </w:rPr>
      </w:pPr>
      <w:r w:rsidRPr="00F25460">
        <w:rPr>
          <w:rFonts w:cstheme="minorHAnsi"/>
        </w:rPr>
        <w:t>Les intérêts moratoires appliqués aux acomptes ou au solde sont calculés sur le montant total de l’acompte ou du solde toutes taxes comprises, diminué de la retenue de garantie, et après application des clauses d’actualisation, de révision et de pénalisation.</w:t>
      </w:r>
    </w:p>
    <w:p w14:paraId="12016EE8" w14:textId="77777777" w:rsidR="00A76898" w:rsidRPr="00F25460" w:rsidRDefault="00A76898" w:rsidP="00232DBC">
      <w:pPr>
        <w:autoSpaceDE w:val="0"/>
        <w:autoSpaceDN w:val="0"/>
        <w:adjustRightInd w:val="0"/>
        <w:spacing w:after="120" w:line="240" w:lineRule="auto"/>
        <w:rPr>
          <w:rFonts w:cstheme="minorHAnsi"/>
        </w:rPr>
      </w:pPr>
      <w:r w:rsidRPr="00F25460">
        <w:rPr>
          <w:rFonts w:cstheme="minorHAnsi"/>
        </w:rPr>
        <w:t xml:space="preserve">En cas de désaccord sur le montant d’un acompte ou du solde, le paiement est effectué dans le délai de trente jours sur la base provisoire des sommes admises par la Cour de cassation. </w:t>
      </w:r>
    </w:p>
    <w:p w14:paraId="4DA637C6" w14:textId="6A953767" w:rsidR="00A76898" w:rsidRDefault="00A76898" w:rsidP="00232DBC">
      <w:pPr>
        <w:autoSpaceDE w:val="0"/>
        <w:autoSpaceDN w:val="0"/>
        <w:adjustRightInd w:val="0"/>
        <w:spacing w:after="120" w:line="240" w:lineRule="auto"/>
        <w:rPr>
          <w:rFonts w:cstheme="minorHAnsi"/>
        </w:rPr>
      </w:pPr>
      <w:r w:rsidRPr="00F25460">
        <w:rPr>
          <w:rFonts w:cstheme="minorHAnsi"/>
        </w:rPr>
        <w:t>Lorsque les sommes ainsi payées sont inférieures à celles qui sont finalement dues au créancier, celui-ci a droit à des intérêts moratoires calculés sur la différence.</w:t>
      </w:r>
    </w:p>
    <w:p w14:paraId="4498F973" w14:textId="35604B52" w:rsidR="00C3452E" w:rsidRPr="00EF65F3" w:rsidRDefault="00360984" w:rsidP="0081009E">
      <w:pPr>
        <w:pStyle w:val="TITRECCP"/>
        <w:spacing w:after="0"/>
        <w:jc w:val="center"/>
        <w:rPr>
          <w:color w:val="AC0000"/>
          <w:sz w:val="28"/>
          <w:szCs w:val="28"/>
        </w:rPr>
      </w:pPr>
      <w:r w:rsidRPr="00EF65F3">
        <w:rPr>
          <w:color w:val="AC0000"/>
          <w:sz w:val="28"/>
          <w:szCs w:val="28"/>
        </w:rPr>
        <w:t>Partie</w:t>
      </w:r>
      <w:r w:rsidR="00C3452E" w:rsidRPr="00EF65F3">
        <w:rPr>
          <w:color w:val="AC0000"/>
          <w:sz w:val="28"/>
          <w:szCs w:val="28"/>
        </w:rPr>
        <w:t xml:space="preserve"> 3</w:t>
      </w:r>
    </w:p>
    <w:p w14:paraId="3BA67EEE" w14:textId="6C17BE23" w:rsidR="00C3452E" w:rsidRPr="00EF65F3" w:rsidRDefault="00676A6C" w:rsidP="0081009E">
      <w:pPr>
        <w:pStyle w:val="TITRECCP"/>
        <w:spacing w:after="0"/>
        <w:jc w:val="center"/>
        <w:rPr>
          <w:color w:val="AC0000"/>
          <w:sz w:val="28"/>
          <w:szCs w:val="28"/>
        </w:rPr>
      </w:pPr>
      <w:r>
        <w:rPr>
          <w:color w:val="AC0000"/>
          <w:sz w:val="28"/>
          <w:szCs w:val="28"/>
        </w:rPr>
        <w:t>Personnel du titulaire</w:t>
      </w:r>
    </w:p>
    <w:p w14:paraId="59253F08" w14:textId="4544E7E0" w:rsidR="00706447" w:rsidRDefault="009C5643" w:rsidP="00706447">
      <w:pPr>
        <w:pStyle w:val="ARTICLECCP"/>
        <w:spacing w:before="240"/>
        <w:rPr>
          <w:b/>
          <w:color w:val="AC0000"/>
          <w:sz w:val="24"/>
          <w:szCs w:val="24"/>
        </w:rPr>
      </w:pPr>
      <w:r w:rsidRPr="00394CA1">
        <w:rPr>
          <w:rFonts w:eastAsia="Times New Roman" w:cstheme="minorHAnsi"/>
          <w:bCs/>
          <w:noProof/>
          <w:color w:val="auto"/>
          <w:sz w:val="24"/>
          <w:szCs w:val="24"/>
          <w:lang w:eastAsia="fr-FR"/>
        </w:rPr>
        <mc:AlternateContent>
          <mc:Choice Requires="wps">
            <w:drawing>
              <wp:anchor distT="0" distB="0" distL="114300" distR="114300" simplePos="0" relativeHeight="251669504" behindDoc="0" locked="0" layoutInCell="1" allowOverlap="1" wp14:anchorId="3DB8F9DE" wp14:editId="21AE494E">
                <wp:simplePos x="0" y="0"/>
                <wp:positionH relativeFrom="page">
                  <wp:posOffset>899795</wp:posOffset>
                </wp:positionH>
                <wp:positionV relativeFrom="paragraph">
                  <wp:posOffset>40005</wp:posOffset>
                </wp:positionV>
                <wp:extent cx="6279515" cy="0"/>
                <wp:effectExtent l="0" t="19050" r="26035" b="19050"/>
                <wp:wrapNone/>
                <wp:docPr id="7"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B3A16" id="Line 461"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5pt,3.15pt" to="565.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" strokeweight="2.25pt">
                <v:stroke joinstyle="miter"/>
                <w10:wrap anchorx="page"/>
              </v:line>
            </w:pict>
          </mc:Fallback>
        </mc:AlternateContent>
      </w:r>
      <w:r w:rsidR="00640157" w:rsidRPr="00EF65F3">
        <w:rPr>
          <w:b/>
          <w:color w:val="AC0000"/>
          <w:sz w:val="24"/>
          <w:szCs w:val="24"/>
        </w:rPr>
        <w:t>Article 1</w:t>
      </w:r>
      <w:r w:rsidR="00A66DD3">
        <w:rPr>
          <w:b/>
          <w:color w:val="AC0000"/>
          <w:sz w:val="24"/>
          <w:szCs w:val="24"/>
        </w:rPr>
        <w:t>8</w:t>
      </w:r>
      <w:r w:rsidR="00640157" w:rsidRPr="00EF65F3">
        <w:rPr>
          <w:b/>
          <w:color w:val="AC0000"/>
          <w:sz w:val="24"/>
          <w:szCs w:val="24"/>
        </w:rPr>
        <w:t xml:space="preserve"> – </w:t>
      </w:r>
      <w:r w:rsidR="00F92AFF">
        <w:rPr>
          <w:b/>
          <w:color w:val="AC0000"/>
          <w:sz w:val="24"/>
          <w:szCs w:val="24"/>
        </w:rPr>
        <w:t>Statut</w:t>
      </w:r>
      <w:r w:rsidR="00446C95">
        <w:rPr>
          <w:b/>
          <w:color w:val="AC0000"/>
          <w:sz w:val="24"/>
          <w:szCs w:val="24"/>
        </w:rPr>
        <w:t xml:space="preserve"> et encadrement du personnel</w:t>
      </w:r>
    </w:p>
    <w:p w14:paraId="59E927BD" w14:textId="1B0B7740" w:rsidR="00AC1B48" w:rsidRPr="00537EED" w:rsidRDefault="00AC1B48" w:rsidP="00706447">
      <w:pPr>
        <w:pStyle w:val="ARTICLECCP"/>
        <w:spacing w:before="120"/>
        <w:rPr>
          <w:bCs/>
          <w:color w:val="auto"/>
          <w:sz w:val="20"/>
          <w:szCs w:val="20"/>
        </w:rPr>
      </w:pPr>
      <w:r w:rsidRPr="00AC1B48">
        <w:rPr>
          <w:bCs/>
          <w:color w:val="auto"/>
          <w:sz w:val="20"/>
          <w:szCs w:val="20"/>
        </w:rPr>
        <w:t>I</w:t>
      </w:r>
      <w:r>
        <w:rPr>
          <w:bCs/>
          <w:color w:val="auto"/>
          <w:sz w:val="20"/>
          <w:szCs w:val="20"/>
        </w:rPr>
        <w:t>l</w:t>
      </w:r>
      <w:r w:rsidRPr="00AC1B48">
        <w:rPr>
          <w:bCs/>
          <w:color w:val="auto"/>
          <w:sz w:val="20"/>
          <w:szCs w:val="20"/>
        </w:rPr>
        <w:t xml:space="preserve"> est </w:t>
      </w:r>
      <w:r w:rsidR="00A52184">
        <w:rPr>
          <w:bCs/>
          <w:color w:val="auto"/>
          <w:sz w:val="20"/>
          <w:szCs w:val="20"/>
        </w:rPr>
        <w:t>expressément entendu que le personnel du titulaire demeure, à tous égard</w:t>
      </w:r>
      <w:r w:rsidR="001B1F98">
        <w:rPr>
          <w:bCs/>
          <w:color w:val="auto"/>
          <w:sz w:val="20"/>
          <w:szCs w:val="20"/>
        </w:rPr>
        <w:t>s</w:t>
      </w:r>
      <w:r w:rsidR="00A52184">
        <w:rPr>
          <w:bCs/>
          <w:color w:val="auto"/>
          <w:sz w:val="20"/>
          <w:szCs w:val="20"/>
        </w:rPr>
        <w:t>, les salariés de ce dernier</w:t>
      </w:r>
      <w:r w:rsidR="006A6FDA">
        <w:rPr>
          <w:bCs/>
          <w:color w:val="auto"/>
          <w:sz w:val="20"/>
          <w:szCs w:val="20"/>
        </w:rPr>
        <w:t>.</w:t>
      </w:r>
      <w:r w:rsidR="00A07490">
        <w:rPr>
          <w:bCs/>
          <w:color w:val="auto"/>
          <w:sz w:val="20"/>
          <w:szCs w:val="20"/>
        </w:rPr>
        <w:t xml:space="preserve"> Le titulaire s’engage à respecter la législation du travail</w:t>
      </w:r>
      <w:r w:rsidR="00537EED">
        <w:rPr>
          <w:bCs/>
          <w:color w:val="auto"/>
          <w:sz w:val="20"/>
          <w:szCs w:val="20"/>
        </w:rPr>
        <w:t>.</w:t>
      </w:r>
    </w:p>
    <w:p w14:paraId="156C0F26" w14:textId="0E2E4760" w:rsidR="00D67686" w:rsidRDefault="00D67686" w:rsidP="00D67686">
      <w:pPr>
        <w:widowControl w:val="0"/>
        <w:autoSpaceDE w:val="0"/>
        <w:autoSpaceDN w:val="0"/>
        <w:adjustRightInd w:val="0"/>
        <w:spacing w:after="120" w:line="240" w:lineRule="auto"/>
        <w:rPr>
          <w:rFonts w:eastAsia="Times New Roman" w:cs="Times New Roman"/>
          <w:szCs w:val="20"/>
          <w:lang w:eastAsia="fr-FR"/>
        </w:rPr>
      </w:pPr>
      <w:r w:rsidRPr="002A6357">
        <w:rPr>
          <w:rFonts w:eastAsia="Times New Roman" w:cs="Times New Roman"/>
          <w:szCs w:val="20"/>
          <w:lang w:eastAsia="fr-FR"/>
        </w:rPr>
        <w:t>Le titulaire est responsable des moyens humains qu’il met en place sur le</w:t>
      </w:r>
      <w:r>
        <w:rPr>
          <w:rFonts w:eastAsia="Times New Roman" w:cs="Times New Roman"/>
          <w:szCs w:val="20"/>
          <w:lang w:eastAsia="fr-FR"/>
        </w:rPr>
        <w:t>s</w:t>
      </w:r>
      <w:r w:rsidRPr="002A6357">
        <w:rPr>
          <w:rFonts w:eastAsia="Times New Roman" w:cs="Times New Roman"/>
          <w:szCs w:val="20"/>
          <w:lang w:eastAsia="fr-FR"/>
        </w:rPr>
        <w:t xml:space="preserve"> site</w:t>
      </w:r>
      <w:r>
        <w:rPr>
          <w:rFonts w:eastAsia="Times New Roman" w:cs="Times New Roman"/>
          <w:szCs w:val="20"/>
          <w:lang w:eastAsia="fr-FR"/>
        </w:rPr>
        <w:t>s</w:t>
      </w:r>
      <w:r w:rsidRPr="002A6357">
        <w:rPr>
          <w:rFonts w:eastAsia="Times New Roman" w:cs="Times New Roman"/>
          <w:szCs w:val="20"/>
          <w:lang w:eastAsia="fr-FR"/>
        </w:rPr>
        <w:t xml:space="preserve"> pour réaliser la mission confiée par l</w:t>
      </w:r>
      <w:r>
        <w:rPr>
          <w:rFonts w:eastAsia="Times New Roman" w:cs="Times New Roman"/>
          <w:szCs w:val="20"/>
          <w:lang w:eastAsia="fr-FR"/>
        </w:rPr>
        <w:t>a Cour de cassation</w:t>
      </w:r>
      <w:r w:rsidRPr="002A6357">
        <w:rPr>
          <w:rFonts w:eastAsia="Times New Roman" w:cs="Times New Roman"/>
          <w:szCs w:val="20"/>
          <w:lang w:eastAsia="fr-FR"/>
        </w:rPr>
        <w:t xml:space="preserve"> qui, sur simple demande et à tout moment, peut exiger</w:t>
      </w:r>
      <w:r w:rsidR="0007769F">
        <w:rPr>
          <w:rFonts w:eastAsia="Times New Roman" w:cs="Times New Roman"/>
          <w:szCs w:val="20"/>
          <w:lang w:eastAsia="fr-FR"/>
        </w:rPr>
        <w:t xml:space="preserve"> tout justificatif relatif à la compétence professionnelle des intervenants et</w:t>
      </w:r>
      <w:r w:rsidRPr="002A6357">
        <w:rPr>
          <w:rFonts w:eastAsia="Times New Roman" w:cs="Times New Roman"/>
          <w:szCs w:val="20"/>
          <w:lang w:eastAsia="fr-FR"/>
        </w:rPr>
        <w:t xml:space="preserve"> le remplacement d’un agent ou lui refuser l’accès des lieux en tout ou partie.</w:t>
      </w:r>
    </w:p>
    <w:p w14:paraId="01BEE953" w14:textId="77777777" w:rsidR="000E6903" w:rsidRPr="000E6903" w:rsidRDefault="000E6903" w:rsidP="000E6903">
      <w:pPr>
        <w:widowControl w:val="0"/>
        <w:autoSpaceDE w:val="0"/>
        <w:autoSpaceDN w:val="0"/>
        <w:adjustRightInd w:val="0"/>
        <w:spacing w:after="120" w:line="240" w:lineRule="auto"/>
        <w:rPr>
          <w:rFonts w:eastAsia="Times New Roman" w:cs="Times New Roman"/>
          <w:szCs w:val="20"/>
          <w:lang w:eastAsia="fr-FR"/>
        </w:rPr>
      </w:pPr>
      <w:r w:rsidRPr="000E6903">
        <w:rPr>
          <w:rFonts w:eastAsia="Times New Roman" w:cs="Times New Roman"/>
          <w:szCs w:val="20"/>
          <w:lang w:eastAsia="fr-FR"/>
        </w:rPr>
        <w:t>Le titulaire fait son affaire du respect par les personnes qu’il emploie ou qui interviennent de son chef sur site, de toutes normes, réglementations d’hygiène et/ou de sécurité afférentes aux travaux à exécuter ainsi qu’à la conformité à ces mêmes règles des outillages et matériels utilisés à l’occasion des interventions.</w:t>
      </w:r>
    </w:p>
    <w:p w14:paraId="3F1B0AAA" w14:textId="5883EAE6" w:rsidR="009A0F47" w:rsidRDefault="009A0F47" w:rsidP="00D67686">
      <w:pPr>
        <w:widowControl w:val="0"/>
        <w:autoSpaceDE w:val="0"/>
        <w:autoSpaceDN w:val="0"/>
        <w:adjustRightInd w:val="0"/>
        <w:spacing w:after="120" w:line="240" w:lineRule="auto"/>
        <w:rPr>
          <w:rFonts w:eastAsia="Times New Roman" w:cs="Times New Roman"/>
          <w:szCs w:val="20"/>
          <w:lang w:eastAsia="fr-FR"/>
        </w:rPr>
      </w:pPr>
      <w:r>
        <w:rPr>
          <w:rFonts w:eastAsia="Times New Roman" w:cs="Times New Roman"/>
          <w:szCs w:val="20"/>
          <w:lang w:eastAsia="fr-FR"/>
        </w:rPr>
        <w:t xml:space="preserve">Le titulaire est redevable des détériorations de toute nature causées aux meubles </w:t>
      </w:r>
      <w:r w:rsidR="00EB0F05">
        <w:rPr>
          <w:rFonts w:eastAsia="Times New Roman" w:cs="Times New Roman"/>
          <w:szCs w:val="20"/>
          <w:lang w:eastAsia="fr-FR"/>
        </w:rPr>
        <w:t>et</w:t>
      </w:r>
      <w:r>
        <w:rPr>
          <w:rFonts w:eastAsia="Times New Roman" w:cs="Times New Roman"/>
          <w:szCs w:val="20"/>
          <w:lang w:eastAsia="fr-FR"/>
        </w:rPr>
        <w:t xml:space="preserve"> immeubles du fait ou à l’occasion de ses interventions. Il lui appartient, à cet égard, de mettre en œuvre toute disposition utile.</w:t>
      </w:r>
    </w:p>
    <w:p w14:paraId="2D7EC310" w14:textId="699E39D4" w:rsidR="00615707" w:rsidRDefault="00615707" w:rsidP="00615707">
      <w:pPr>
        <w:pStyle w:val="ARTICLECCP"/>
        <w:spacing w:before="240"/>
        <w:rPr>
          <w:b/>
          <w:color w:val="AC0000"/>
          <w:sz w:val="24"/>
          <w:szCs w:val="24"/>
        </w:rPr>
      </w:pPr>
      <w:r w:rsidRPr="00EF65F3">
        <w:rPr>
          <w:b/>
          <w:color w:val="AC0000"/>
          <w:sz w:val="24"/>
          <w:szCs w:val="24"/>
        </w:rPr>
        <w:t>Article 1</w:t>
      </w:r>
      <w:r>
        <w:rPr>
          <w:b/>
          <w:color w:val="AC0000"/>
          <w:sz w:val="24"/>
          <w:szCs w:val="24"/>
        </w:rPr>
        <w:t>9</w:t>
      </w:r>
      <w:r w:rsidRPr="00EF65F3">
        <w:rPr>
          <w:b/>
          <w:color w:val="AC0000"/>
          <w:sz w:val="24"/>
          <w:szCs w:val="24"/>
        </w:rPr>
        <w:t xml:space="preserve"> – </w:t>
      </w:r>
      <w:r>
        <w:rPr>
          <w:b/>
          <w:color w:val="AC0000"/>
          <w:sz w:val="24"/>
          <w:szCs w:val="24"/>
        </w:rPr>
        <w:t>Information et formation du personnel</w:t>
      </w:r>
    </w:p>
    <w:p w14:paraId="6ED75102" w14:textId="77777777" w:rsidR="00615707" w:rsidRDefault="00615707" w:rsidP="00615707">
      <w:pPr>
        <w:spacing w:after="120"/>
      </w:pPr>
      <w:r>
        <w:t>Conformément à l’obligation générale d’information et de formation prévue par les articles L.4141-1 à L.4141-5 du Code du travail, le titulaire organise et dispense une information des travailleurs sur les risques pour la santé et la sécurité et les mesures prises pour y remédier ainsi qu’une information des travailleurs sur les risques que peuvent faire peser sur la santé publique ou l’environnement les produits ou procédés de fabrication utilisés ou mis en œuvre par l’établissement ainsi que sur les mesures prises pour y remédier.</w:t>
      </w:r>
    </w:p>
    <w:p w14:paraId="554BB462" w14:textId="164D939D" w:rsidR="00615707" w:rsidRDefault="00615707" w:rsidP="00615707">
      <w:pPr>
        <w:spacing w:after="120"/>
      </w:pPr>
      <w:r>
        <w:t>Le titulaire organise une formation pratique et appropriée à la sécurité pour les travailleurs concernés. </w:t>
      </w:r>
    </w:p>
    <w:p w14:paraId="3606253B" w14:textId="6D41E28C" w:rsidR="003975DD" w:rsidRDefault="003975DD" w:rsidP="003975DD">
      <w:pPr>
        <w:pStyle w:val="ARTICLECCP"/>
        <w:spacing w:before="240"/>
        <w:rPr>
          <w:b/>
          <w:color w:val="AC0000"/>
          <w:sz w:val="24"/>
          <w:szCs w:val="24"/>
        </w:rPr>
      </w:pPr>
      <w:bookmarkStart w:id="11" w:name="_Hlk188344062"/>
      <w:r w:rsidRPr="00EF65F3">
        <w:rPr>
          <w:b/>
          <w:color w:val="AC0000"/>
          <w:sz w:val="24"/>
          <w:szCs w:val="24"/>
        </w:rPr>
        <w:t xml:space="preserve">Article </w:t>
      </w:r>
      <w:r w:rsidR="00505149">
        <w:rPr>
          <w:b/>
          <w:color w:val="AC0000"/>
          <w:sz w:val="24"/>
          <w:szCs w:val="24"/>
        </w:rPr>
        <w:t>20</w:t>
      </w:r>
      <w:r w:rsidRPr="00EF65F3">
        <w:rPr>
          <w:b/>
          <w:color w:val="AC0000"/>
          <w:sz w:val="24"/>
          <w:szCs w:val="24"/>
        </w:rPr>
        <w:t xml:space="preserve"> – </w:t>
      </w:r>
      <w:r>
        <w:rPr>
          <w:b/>
          <w:color w:val="AC0000"/>
          <w:sz w:val="24"/>
          <w:szCs w:val="24"/>
        </w:rPr>
        <w:t>Liste nominative du personnel intervenant sur site</w:t>
      </w:r>
    </w:p>
    <w:bookmarkEnd w:id="11"/>
    <w:p w14:paraId="1DF2BB86" w14:textId="77777777" w:rsidR="002A6357" w:rsidRPr="002A6357" w:rsidRDefault="002A6357" w:rsidP="00706447">
      <w:pPr>
        <w:widowControl w:val="0"/>
        <w:autoSpaceDE w:val="0"/>
        <w:autoSpaceDN w:val="0"/>
        <w:adjustRightInd w:val="0"/>
        <w:spacing w:after="120" w:line="240" w:lineRule="auto"/>
        <w:rPr>
          <w:rFonts w:eastAsia="Times New Roman" w:cs="Times New Roman"/>
          <w:color w:val="548DD4"/>
          <w:szCs w:val="20"/>
          <w:lang w:eastAsia="fr-FR"/>
        </w:rPr>
      </w:pPr>
      <w:r w:rsidRPr="002A6357">
        <w:rPr>
          <w:rFonts w:eastAsia="Times New Roman" w:cs="Times New Roman"/>
          <w:szCs w:val="20"/>
          <w:lang w:eastAsia="fr-FR"/>
        </w:rPr>
        <w:t>Le titulaire fournit à l’occasion de chaque commande la liste nominative des personnels appelés à intervenir sur le site aux fins d’agrément et de délivrance des autorisations d’accès.</w:t>
      </w:r>
    </w:p>
    <w:p w14:paraId="12F2CCD1" w14:textId="77777777" w:rsidR="002A6357" w:rsidRPr="002A6357" w:rsidRDefault="002A6357" w:rsidP="00706447">
      <w:pPr>
        <w:widowControl w:val="0"/>
        <w:autoSpaceDE w:val="0"/>
        <w:autoSpaceDN w:val="0"/>
        <w:adjustRightInd w:val="0"/>
        <w:spacing w:after="120" w:line="240" w:lineRule="auto"/>
        <w:rPr>
          <w:rFonts w:eastAsia="Times New Roman" w:cs="Times New Roman"/>
          <w:szCs w:val="20"/>
          <w:lang w:eastAsia="fr-FR"/>
        </w:rPr>
      </w:pPr>
      <w:r w:rsidRPr="002A6357">
        <w:rPr>
          <w:rFonts w:eastAsia="Times New Roman" w:cs="Times New Roman"/>
          <w:szCs w:val="20"/>
          <w:lang w:eastAsia="fr-FR"/>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p>
    <w:p w14:paraId="0266500E" w14:textId="2789EEF2" w:rsidR="002A6357" w:rsidRPr="002A6357" w:rsidRDefault="002A6357" w:rsidP="0081365E">
      <w:pPr>
        <w:widowControl w:val="0"/>
        <w:autoSpaceDE w:val="0"/>
        <w:autoSpaceDN w:val="0"/>
        <w:adjustRightInd w:val="0"/>
        <w:spacing w:after="0" w:line="240" w:lineRule="auto"/>
        <w:rPr>
          <w:rFonts w:eastAsia="Times New Roman" w:cs="Times New Roman"/>
          <w:szCs w:val="20"/>
          <w:lang w:eastAsia="fr-FR"/>
        </w:rPr>
      </w:pPr>
      <w:r w:rsidRPr="002A6357">
        <w:rPr>
          <w:rFonts w:eastAsia="Times New Roman" w:cs="Times New Roman"/>
          <w:szCs w:val="20"/>
          <w:lang w:eastAsia="fr-FR"/>
        </w:rPr>
        <w:t>Le personnel d’intervention du titulaire est soumis aux dispositions générales prévues par la législation du travail</w:t>
      </w:r>
      <w:r w:rsidR="0081365E">
        <w:rPr>
          <w:rFonts w:eastAsia="Times New Roman" w:cs="Times New Roman"/>
          <w:szCs w:val="20"/>
          <w:lang w:eastAsia="fr-FR"/>
        </w:rPr>
        <w:t> </w:t>
      </w:r>
      <w:r w:rsidR="006E26E3">
        <w:rPr>
          <w:rFonts w:eastAsia="Times New Roman" w:cs="Times New Roman"/>
          <w:szCs w:val="20"/>
          <w:lang w:eastAsia="fr-FR"/>
        </w:rPr>
        <w:t xml:space="preserve">et </w:t>
      </w:r>
      <w:r w:rsidRPr="002A6357">
        <w:rPr>
          <w:rFonts w:eastAsia="Times New Roman" w:cs="Times New Roman"/>
          <w:szCs w:val="20"/>
          <w:lang w:eastAsia="fr-FR"/>
        </w:rPr>
        <w:t>aux règles qui sont appliquées au personnel extérieur intervenant sur le</w:t>
      </w:r>
      <w:r w:rsidR="00361619">
        <w:rPr>
          <w:rFonts w:eastAsia="Times New Roman" w:cs="Times New Roman"/>
          <w:szCs w:val="20"/>
          <w:lang w:eastAsia="fr-FR"/>
        </w:rPr>
        <w:t>s</w:t>
      </w:r>
      <w:r w:rsidRPr="002A6357">
        <w:rPr>
          <w:rFonts w:eastAsia="Times New Roman" w:cs="Times New Roman"/>
          <w:szCs w:val="20"/>
          <w:lang w:eastAsia="fr-FR"/>
        </w:rPr>
        <w:t xml:space="preserve"> site</w:t>
      </w:r>
      <w:r w:rsidR="00361619">
        <w:rPr>
          <w:rFonts w:eastAsia="Times New Roman" w:cs="Times New Roman"/>
          <w:szCs w:val="20"/>
          <w:lang w:eastAsia="fr-FR"/>
        </w:rPr>
        <w:t>s</w:t>
      </w:r>
      <w:r w:rsidRPr="002A6357">
        <w:rPr>
          <w:rFonts w:eastAsia="Times New Roman" w:cs="Times New Roman"/>
          <w:szCs w:val="20"/>
          <w:lang w:eastAsia="fr-FR"/>
        </w:rPr>
        <w:t>.</w:t>
      </w:r>
    </w:p>
    <w:p w14:paraId="4938AF28" w14:textId="0A0A71E9" w:rsidR="0071409B" w:rsidRDefault="0071409B" w:rsidP="0071409B">
      <w:pPr>
        <w:pStyle w:val="ARTICLECCP"/>
        <w:spacing w:before="240"/>
        <w:rPr>
          <w:b/>
          <w:color w:val="AC0000"/>
          <w:sz w:val="24"/>
          <w:szCs w:val="24"/>
        </w:rPr>
      </w:pPr>
      <w:bookmarkStart w:id="12" w:name="_Hlk157171402"/>
      <w:r w:rsidRPr="00EF65F3">
        <w:rPr>
          <w:b/>
          <w:color w:val="AC0000"/>
          <w:sz w:val="24"/>
          <w:szCs w:val="24"/>
        </w:rPr>
        <w:t xml:space="preserve">Article </w:t>
      </w:r>
      <w:r w:rsidR="00A66DD3">
        <w:rPr>
          <w:b/>
          <w:color w:val="AC0000"/>
          <w:sz w:val="24"/>
          <w:szCs w:val="24"/>
        </w:rPr>
        <w:t>2</w:t>
      </w:r>
      <w:r w:rsidR="00505149">
        <w:rPr>
          <w:b/>
          <w:color w:val="AC0000"/>
          <w:sz w:val="24"/>
          <w:szCs w:val="24"/>
        </w:rPr>
        <w:t>1</w:t>
      </w:r>
      <w:r w:rsidRPr="00EF65F3">
        <w:rPr>
          <w:b/>
          <w:color w:val="AC0000"/>
          <w:sz w:val="24"/>
          <w:szCs w:val="24"/>
        </w:rPr>
        <w:t xml:space="preserve"> – </w:t>
      </w:r>
      <w:r>
        <w:rPr>
          <w:b/>
          <w:color w:val="AC0000"/>
          <w:sz w:val="24"/>
          <w:szCs w:val="24"/>
        </w:rPr>
        <w:t>Conditions d’accès aux locaux</w:t>
      </w:r>
    </w:p>
    <w:bookmarkEnd w:id="12"/>
    <w:p w14:paraId="3371A5E0" w14:textId="77777777" w:rsidR="005A5506" w:rsidRDefault="00322C97" w:rsidP="005A5506">
      <w:pPr>
        <w:widowControl w:val="0"/>
        <w:autoSpaceDE w:val="0"/>
        <w:autoSpaceDN w:val="0"/>
        <w:adjustRightInd w:val="0"/>
        <w:spacing w:after="120" w:line="248" w:lineRule="auto"/>
        <w:rPr>
          <w:rFonts w:eastAsia="Times New Roman" w:cs="Times New Roman"/>
          <w:szCs w:val="20"/>
          <w:lang w:eastAsia="fr-FR"/>
        </w:rPr>
      </w:pPr>
      <w:r w:rsidRPr="00322C97">
        <w:rPr>
          <w:rFonts w:eastAsia="Times New Roman" w:cs="Times New Roman"/>
          <w:szCs w:val="20"/>
          <w:lang w:eastAsia="fr-FR"/>
        </w:rPr>
        <w:t>Le site est protégé par un système de contrôle d’accès par badge.</w:t>
      </w:r>
      <w:r w:rsidR="005A5506">
        <w:rPr>
          <w:rFonts w:eastAsia="Times New Roman" w:cs="Times New Roman"/>
          <w:szCs w:val="20"/>
          <w:lang w:eastAsia="fr-FR"/>
        </w:rPr>
        <w:t xml:space="preserve"> </w:t>
      </w:r>
    </w:p>
    <w:p w14:paraId="6C04802A" w14:textId="4B847462" w:rsidR="00322C97" w:rsidRPr="00322C97" w:rsidRDefault="00322C97" w:rsidP="005A5506">
      <w:pPr>
        <w:widowControl w:val="0"/>
        <w:autoSpaceDE w:val="0"/>
        <w:autoSpaceDN w:val="0"/>
        <w:adjustRightInd w:val="0"/>
        <w:spacing w:after="120" w:line="248" w:lineRule="auto"/>
        <w:rPr>
          <w:rFonts w:eastAsia="Times New Roman" w:cs="Arial"/>
          <w:szCs w:val="20"/>
          <w:lang w:eastAsia="fr-FR"/>
        </w:rPr>
      </w:pPr>
      <w:r w:rsidRPr="00322C97">
        <w:rPr>
          <w:rFonts w:eastAsia="Times New Roman" w:cs="Arial"/>
          <w:szCs w:val="20"/>
          <w:lang w:eastAsia="fr-FR"/>
        </w:rPr>
        <w:t>Pour accéder à sa zone d’intervention, le personnel du titulaire est doté par l</w:t>
      </w:r>
      <w:r w:rsidR="0068332A">
        <w:rPr>
          <w:rFonts w:eastAsia="Times New Roman" w:cs="Arial"/>
          <w:szCs w:val="20"/>
          <w:lang w:eastAsia="fr-FR"/>
        </w:rPr>
        <w:t>a Cour de cassation</w:t>
      </w:r>
      <w:r w:rsidRPr="00322C97">
        <w:rPr>
          <w:rFonts w:eastAsia="Times New Roman" w:cs="Arial"/>
          <w:szCs w:val="20"/>
          <w:lang w:eastAsia="fr-FR"/>
        </w:rPr>
        <w:t xml:space="preserve">, à titre strictement personnel, d’un badge d’accès nominatif à usage temporaire et, le cas échéant de toutes clefs utiles. </w:t>
      </w:r>
    </w:p>
    <w:p w14:paraId="03B5AC4B" w14:textId="77777777" w:rsidR="00322C97" w:rsidRPr="00322C97" w:rsidRDefault="00322C97" w:rsidP="004E5621">
      <w:pPr>
        <w:spacing w:after="120" w:line="240" w:lineRule="auto"/>
        <w:rPr>
          <w:rFonts w:eastAsia="Times New Roman" w:cs="Arial"/>
          <w:szCs w:val="20"/>
          <w:lang w:eastAsia="fr-FR"/>
        </w:rPr>
      </w:pPr>
      <w:r w:rsidRPr="00322C97">
        <w:rPr>
          <w:rFonts w:eastAsia="Times New Roman" w:cs="Arial"/>
          <w:szCs w:val="20"/>
          <w:lang w:eastAsia="fr-FR"/>
        </w:rPr>
        <w:t xml:space="preserve">Le titulaire est comptable de la restitution des badges et de toutes clefs remis à son personnel lorsque celui-ci quitte les lieux. </w:t>
      </w:r>
    </w:p>
    <w:p w14:paraId="444FFA7A" w14:textId="5A2527E8" w:rsidR="00322C97" w:rsidRPr="00322C97" w:rsidRDefault="00322C97" w:rsidP="004E5621">
      <w:pPr>
        <w:widowControl w:val="0"/>
        <w:autoSpaceDE w:val="0"/>
        <w:autoSpaceDN w:val="0"/>
        <w:adjustRightInd w:val="0"/>
        <w:spacing w:after="120" w:line="240" w:lineRule="auto"/>
        <w:rPr>
          <w:rFonts w:eastAsia="Times New Roman" w:cs="Times New Roman"/>
          <w:szCs w:val="20"/>
          <w:lang w:eastAsia="fr-FR"/>
        </w:rPr>
      </w:pPr>
      <w:r w:rsidRPr="00322C97">
        <w:rPr>
          <w:rFonts w:eastAsia="Times New Roman" w:cs="Times New Roman"/>
          <w:szCs w:val="20"/>
          <w:lang w:eastAsia="fr-FR"/>
        </w:rPr>
        <w:t>Le titulaire est tenu de fournir à chacun des membres de son personnel intervenant sur site un badge d’entreprise infalsifiable, avec nom et photographie attestant de l’appartenance de la personne à l’entreprise. L</w:t>
      </w:r>
      <w:r>
        <w:rPr>
          <w:rFonts w:eastAsia="Times New Roman" w:cs="Times New Roman"/>
          <w:szCs w:val="20"/>
          <w:lang w:eastAsia="fr-FR"/>
        </w:rPr>
        <w:t>a Cour de cassation</w:t>
      </w:r>
      <w:r w:rsidRPr="00322C97">
        <w:rPr>
          <w:rFonts w:eastAsia="Times New Roman" w:cs="Times New Roman"/>
          <w:szCs w:val="20"/>
          <w:lang w:eastAsia="fr-FR"/>
        </w:rPr>
        <w:t xml:space="preserve"> peut refuser l’entrée à toute personne ne pouvant présenter un tel badge d’identification, le titulaire supportant seul, alors, les conséquences d’un tel refus.</w:t>
      </w:r>
    </w:p>
    <w:p w14:paraId="32BD6F77" w14:textId="74BC270F" w:rsidR="00805CCA" w:rsidRDefault="00805CCA" w:rsidP="00805CCA">
      <w:pPr>
        <w:pStyle w:val="ARTICLECCP"/>
        <w:spacing w:before="240"/>
        <w:rPr>
          <w:b/>
          <w:color w:val="AC0000"/>
          <w:sz w:val="24"/>
          <w:szCs w:val="24"/>
        </w:rPr>
      </w:pPr>
      <w:r w:rsidRPr="00EF65F3">
        <w:rPr>
          <w:b/>
          <w:color w:val="AC0000"/>
          <w:sz w:val="24"/>
          <w:szCs w:val="24"/>
        </w:rPr>
        <w:t xml:space="preserve">Article </w:t>
      </w:r>
      <w:r w:rsidR="00A66DD3">
        <w:rPr>
          <w:b/>
          <w:color w:val="AC0000"/>
          <w:sz w:val="24"/>
          <w:szCs w:val="24"/>
        </w:rPr>
        <w:t>2</w:t>
      </w:r>
      <w:r w:rsidR="00505149">
        <w:rPr>
          <w:b/>
          <w:color w:val="AC0000"/>
          <w:sz w:val="24"/>
          <w:szCs w:val="24"/>
        </w:rPr>
        <w:t>2</w:t>
      </w:r>
      <w:r w:rsidRPr="00EF65F3">
        <w:rPr>
          <w:b/>
          <w:color w:val="AC0000"/>
          <w:sz w:val="24"/>
          <w:szCs w:val="24"/>
        </w:rPr>
        <w:t xml:space="preserve"> – </w:t>
      </w:r>
      <w:r>
        <w:rPr>
          <w:b/>
          <w:color w:val="AC0000"/>
          <w:sz w:val="24"/>
          <w:szCs w:val="24"/>
        </w:rPr>
        <w:t>Tenue de travail</w:t>
      </w:r>
      <w:r w:rsidR="000E6903">
        <w:rPr>
          <w:b/>
          <w:color w:val="AC0000"/>
          <w:sz w:val="24"/>
          <w:szCs w:val="24"/>
        </w:rPr>
        <w:t xml:space="preserve"> et</w:t>
      </w:r>
      <w:r w:rsidR="00415555">
        <w:rPr>
          <w:b/>
          <w:color w:val="AC0000"/>
          <w:sz w:val="24"/>
          <w:szCs w:val="24"/>
        </w:rPr>
        <w:t xml:space="preserve"> équipements de sécurité</w:t>
      </w:r>
    </w:p>
    <w:p w14:paraId="5A415CEE" w14:textId="5C153BE6" w:rsidR="002F5AD4" w:rsidRPr="002F5AD4" w:rsidRDefault="002F5AD4" w:rsidP="004E5621">
      <w:pPr>
        <w:widowControl w:val="0"/>
        <w:autoSpaceDE w:val="0"/>
        <w:autoSpaceDN w:val="0"/>
        <w:adjustRightInd w:val="0"/>
        <w:spacing w:after="120" w:line="240" w:lineRule="auto"/>
        <w:rPr>
          <w:rFonts w:eastAsia="Times New Roman" w:cs="Times New Roman"/>
          <w:szCs w:val="20"/>
          <w:lang w:eastAsia="fr-FR"/>
        </w:rPr>
      </w:pPr>
      <w:r w:rsidRPr="002F5AD4">
        <w:rPr>
          <w:rFonts w:eastAsia="Times New Roman" w:cs="Times New Roman"/>
          <w:szCs w:val="20"/>
          <w:lang w:eastAsia="fr-FR"/>
        </w:rPr>
        <w:t>Le titulaire fournit à son personnel un vêtement de travail adapté aux tâches à effectuer comportant un signe spécifique de l’entreprise permettant aux responsables de l</w:t>
      </w:r>
      <w:r w:rsidR="006C7363">
        <w:rPr>
          <w:rFonts w:eastAsia="Times New Roman" w:cs="Times New Roman"/>
          <w:szCs w:val="20"/>
          <w:lang w:eastAsia="fr-FR"/>
        </w:rPr>
        <w:t>a Cour de cassation</w:t>
      </w:r>
      <w:r w:rsidRPr="002F5AD4">
        <w:rPr>
          <w:rFonts w:eastAsia="Times New Roman" w:cs="Times New Roman"/>
          <w:szCs w:val="20"/>
          <w:lang w:eastAsia="fr-FR"/>
        </w:rPr>
        <w:t xml:space="preserve"> d’identifier très clairement l’appartenance à la société</w:t>
      </w:r>
      <w:r w:rsidR="00E22D81">
        <w:rPr>
          <w:rFonts w:eastAsia="Times New Roman" w:cs="Times New Roman"/>
          <w:szCs w:val="20"/>
          <w:lang w:eastAsia="fr-FR"/>
        </w:rPr>
        <w:t xml:space="preserve"> et d’un badge nominatif avec photo établi par l’entreprise.</w:t>
      </w:r>
    </w:p>
    <w:p w14:paraId="1897032F" w14:textId="7C699A3B" w:rsidR="002F5AD4" w:rsidRDefault="002F5AD4" w:rsidP="009E5BE4">
      <w:pPr>
        <w:widowControl w:val="0"/>
        <w:autoSpaceDE w:val="0"/>
        <w:autoSpaceDN w:val="0"/>
        <w:spacing w:after="120" w:line="240" w:lineRule="auto"/>
        <w:rPr>
          <w:rFonts w:eastAsia="Times New Roman" w:cs="Arial"/>
          <w:szCs w:val="20"/>
          <w:lang w:eastAsia="fr-FR"/>
        </w:rPr>
      </w:pPr>
      <w:r w:rsidRPr="002F5AD4">
        <w:rPr>
          <w:rFonts w:eastAsia="Times New Roman" w:cs="Arial"/>
          <w:szCs w:val="20"/>
          <w:lang w:eastAsia="fr-FR"/>
        </w:rPr>
        <w:t>Le titulaire dote également son personnel des équipements personnels</w:t>
      </w:r>
      <w:r w:rsidR="00710C0B">
        <w:rPr>
          <w:rFonts w:eastAsia="Times New Roman" w:cs="Arial"/>
          <w:szCs w:val="20"/>
          <w:lang w:eastAsia="fr-FR"/>
        </w:rPr>
        <w:t xml:space="preserve">, </w:t>
      </w:r>
      <w:r w:rsidRPr="002F5AD4">
        <w:rPr>
          <w:rFonts w:eastAsia="Times New Roman" w:cs="Arial"/>
          <w:szCs w:val="20"/>
          <w:lang w:eastAsia="fr-FR"/>
        </w:rPr>
        <w:t xml:space="preserve">d'intervention </w:t>
      </w:r>
      <w:r w:rsidR="00710C0B">
        <w:rPr>
          <w:rFonts w:eastAsia="Times New Roman" w:cs="Arial"/>
          <w:szCs w:val="20"/>
          <w:lang w:eastAsia="fr-FR"/>
        </w:rPr>
        <w:t xml:space="preserve">et de sécurité </w:t>
      </w:r>
      <w:r w:rsidRPr="002F5AD4">
        <w:rPr>
          <w:rFonts w:eastAsia="Times New Roman" w:cs="Arial"/>
          <w:szCs w:val="20"/>
          <w:lang w:eastAsia="fr-FR"/>
        </w:rPr>
        <w:t>conformes aux normes applicables et utiles à l'exécution des tâches à exécuter.</w:t>
      </w:r>
    </w:p>
    <w:p w14:paraId="7A4EB7A6" w14:textId="48CA6E06" w:rsidR="00A975FF" w:rsidRDefault="00A975FF" w:rsidP="009E5BE4">
      <w:pPr>
        <w:widowControl w:val="0"/>
        <w:autoSpaceDE w:val="0"/>
        <w:autoSpaceDN w:val="0"/>
        <w:spacing w:after="120" w:line="240" w:lineRule="auto"/>
        <w:rPr>
          <w:rFonts w:eastAsia="Times New Roman" w:cs="Arial"/>
          <w:szCs w:val="20"/>
          <w:lang w:eastAsia="fr-FR"/>
        </w:rPr>
      </w:pPr>
      <w:r>
        <w:rPr>
          <w:rFonts w:eastAsia="Times New Roman" w:cs="Arial"/>
          <w:szCs w:val="20"/>
          <w:lang w:eastAsia="fr-FR"/>
        </w:rPr>
        <w:t>La Cour de cassation peut faire interrompre toute intervention dont les conditions d’exécution lui paraissent dangereuses.</w:t>
      </w:r>
    </w:p>
    <w:p w14:paraId="7DA7E038" w14:textId="5A75D286" w:rsidR="008965E8" w:rsidRDefault="008965E8" w:rsidP="008965E8">
      <w:pPr>
        <w:pStyle w:val="ARTICLECCP"/>
        <w:spacing w:before="240"/>
        <w:rPr>
          <w:b/>
          <w:color w:val="AC0000"/>
          <w:sz w:val="24"/>
          <w:szCs w:val="24"/>
        </w:rPr>
      </w:pPr>
      <w:bookmarkStart w:id="13" w:name="_Hlk184047809"/>
      <w:r w:rsidRPr="00EF65F3">
        <w:rPr>
          <w:b/>
          <w:color w:val="AC0000"/>
          <w:sz w:val="24"/>
          <w:szCs w:val="24"/>
        </w:rPr>
        <w:t xml:space="preserve">Article </w:t>
      </w:r>
      <w:r>
        <w:rPr>
          <w:b/>
          <w:color w:val="AC0000"/>
          <w:sz w:val="24"/>
          <w:szCs w:val="24"/>
        </w:rPr>
        <w:t>2</w:t>
      </w:r>
      <w:r w:rsidR="00505149">
        <w:rPr>
          <w:b/>
          <w:color w:val="AC0000"/>
          <w:sz w:val="24"/>
          <w:szCs w:val="24"/>
        </w:rPr>
        <w:t>3</w:t>
      </w:r>
      <w:r w:rsidRPr="00EF65F3">
        <w:rPr>
          <w:b/>
          <w:color w:val="AC0000"/>
          <w:sz w:val="24"/>
          <w:szCs w:val="24"/>
        </w:rPr>
        <w:t xml:space="preserve"> – </w:t>
      </w:r>
      <w:r>
        <w:rPr>
          <w:b/>
          <w:color w:val="AC0000"/>
          <w:sz w:val="24"/>
          <w:szCs w:val="24"/>
        </w:rPr>
        <w:t>Discipline</w:t>
      </w:r>
    </w:p>
    <w:bookmarkEnd w:id="13"/>
    <w:p w14:paraId="6030F154" w14:textId="33A2225A" w:rsidR="008965E8" w:rsidRDefault="008965E8" w:rsidP="00706447">
      <w:pPr>
        <w:widowControl w:val="0"/>
        <w:autoSpaceDE w:val="0"/>
        <w:autoSpaceDN w:val="0"/>
        <w:adjustRightInd w:val="0"/>
        <w:spacing w:after="120" w:line="240" w:lineRule="auto"/>
        <w:rPr>
          <w:rFonts w:eastAsia="Times New Roman" w:cs="Times New Roman"/>
          <w:szCs w:val="20"/>
          <w:lang w:eastAsia="fr-FR"/>
        </w:rPr>
      </w:pPr>
      <w:r w:rsidRPr="008965E8">
        <w:rPr>
          <w:rFonts w:eastAsia="Times New Roman" w:cs="Times New Roman"/>
          <w:szCs w:val="20"/>
          <w:lang w:eastAsia="fr-FR"/>
        </w:rPr>
        <w:t xml:space="preserve">Le titulaire est garant du respect par son personnel des règlements intérieurs et de </w:t>
      </w:r>
      <w:r w:rsidR="00635696" w:rsidRPr="008965E8">
        <w:rPr>
          <w:rFonts w:eastAsia="Times New Roman" w:cs="Times New Roman"/>
          <w:szCs w:val="20"/>
          <w:lang w:eastAsia="fr-FR"/>
        </w:rPr>
        <w:t xml:space="preserve">sécurité </w:t>
      </w:r>
      <w:r w:rsidR="00F37161">
        <w:rPr>
          <w:rFonts w:eastAsia="Times New Roman" w:cs="Times New Roman"/>
          <w:szCs w:val="20"/>
          <w:lang w:eastAsia="fr-FR"/>
        </w:rPr>
        <w:t xml:space="preserve">qui sont </w:t>
      </w:r>
      <w:r w:rsidR="00635696" w:rsidRPr="008965E8">
        <w:rPr>
          <w:rFonts w:eastAsia="Times New Roman" w:cs="Times New Roman"/>
          <w:szCs w:val="20"/>
          <w:lang w:eastAsia="fr-FR"/>
        </w:rPr>
        <w:t>propre</w:t>
      </w:r>
      <w:r w:rsidR="003A3753">
        <w:rPr>
          <w:rFonts w:eastAsia="Times New Roman" w:cs="Times New Roman"/>
          <w:szCs w:val="20"/>
          <w:lang w:eastAsia="fr-FR"/>
        </w:rPr>
        <w:t>s</w:t>
      </w:r>
      <w:r w:rsidRPr="008965E8">
        <w:rPr>
          <w:rFonts w:eastAsia="Times New Roman" w:cs="Times New Roman"/>
          <w:szCs w:val="20"/>
          <w:lang w:eastAsia="fr-FR"/>
        </w:rPr>
        <w:t xml:space="preserve"> </w:t>
      </w:r>
      <w:r w:rsidR="009F4963">
        <w:rPr>
          <w:rFonts w:eastAsia="Times New Roman" w:cs="Times New Roman"/>
          <w:szCs w:val="20"/>
          <w:lang w:eastAsia="fr-FR"/>
        </w:rPr>
        <w:t>à la Cour de cassation.</w:t>
      </w:r>
    </w:p>
    <w:p w14:paraId="515EE57C" w14:textId="630F2F73" w:rsidR="00635696" w:rsidRDefault="00635696" w:rsidP="00706447">
      <w:pPr>
        <w:widowControl w:val="0"/>
        <w:autoSpaceDE w:val="0"/>
        <w:autoSpaceDN w:val="0"/>
        <w:adjustRightInd w:val="0"/>
        <w:spacing w:after="120" w:line="240" w:lineRule="auto"/>
        <w:rPr>
          <w:rFonts w:eastAsia="Times New Roman" w:cs="Times New Roman"/>
          <w:szCs w:val="20"/>
          <w:lang w:eastAsia="fr-FR"/>
        </w:rPr>
      </w:pPr>
      <w:r>
        <w:rPr>
          <w:rFonts w:eastAsia="Times New Roman" w:cs="Times New Roman"/>
          <w:szCs w:val="20"/>
          <w:lang w:eastAsia="fr-FR"/>
        </w:rPr>
        <w:t>Le personnel doit faire preuve d’un comportement exempt de tout reproche vis-à-vis des tiers et des agents de la Cour de cassation.</w:t>
      </w:r>
    </w:p>
    <w:p w14:paraId="50A6FE07" w14:textId="77777777" w:rsidR="008965E8" w:rsidRPr="008965E8" w:rsidRDefault="008965E8" w:rsidP="00706447">
      <w:pPr>
        <w:widowControl w:val="0"/>
        <w:autoSpaceDE w:val="0"/>
        <w:autoSpaceDN w:val="0"/>
        <w:adjustRightInd w:val="0"/>
        <w:spacing w:after="120" w:line="247" w:lineRule="auto"/>
        <w:rPr>
          <w:rFonts w:eastAsia="Times New Roman" w:cs="Times New Roman"/>
          <w:szCs w:val="20"/>
          <w:lang w:eastAsia="fr-FR"/>
        </w:rPr>
      </w:pPr>
      <w:r w:rsidRPr="008965E8">
        <w:rPr>
          <w:rFonts w:eastAsia="Times New Roman" w:cs="Times New Roman"/>
          <w:szCs w:val="20"/>
          <w:lang w:eastAsia="fr-FR"/>
        </w:rPr>
        <w:t>Il est notamment interdit au personnel du titulaire :</w:t>
      </w:r>
    </w:p>
    <w:p w14:paraId="316C3C91" w14:textId="77777777" w:rsidR="008965E8" w:rsidRPr="008965E8" w:rsidRDefault="008965E8" w:rsidP="004E5621">
      <w:pPr>
        <w:widowControl w:val="0"/>
        <w:autoSpaceDE w:val="0"/>
        <w:autoSpaceDN w:val="0"/>
        <w:adjustRightInd w:val="0"/>
        <w:spacing w:after="0" w:line="240" w:lineRule="auto"/>
        <w:rPr>
          <w:rFonts w:eastAsia="Times New Roman" w:cs="Times New Roman"/>
          <w:szCs w:val="20"/>
          <w:lang w:eastAsia="fr-FR"/>
        </w:rPr>
      </w:pPr>
      <w:r w:rsidRPr="008965E8">
        <w:rPr>
          <w:rFonts w:eastAsia="Times New Roman" w:cs="Times New Roman"/>
          <w:szCs w:val="20"/>
          <w:lang w:eastAsia="fr-FR"/>
        </w:rPr>
        <w:t>- d’utiliser les matériels et équipements que renferment les locaux, notamment les appareils téléphoniques, machines à photocopier, télécopieurs, matériels informatiques ;</w:t>
      </w:r>
    </w:p>
    <w:p w14:paraId="205C6157" w14:textId="77777777" w:rsidR="008965E8" w:rsidRPr="008965E8" w:rsidRDefault="008965E8" w:rsidP="004E5621">
      <w:pPr>
        <w:widowControl w:val="0"/>
        <w:autoSpaceDE w:val="0"/>
        <w:autoSpaceDN w:val="0"/>
        <w:adjustRightInd w:val="0"/>
        <w:spacing w:after="0" w:line="240" w:lineRule="auto"/>
        <w:rPr>
          <w:rFonts w:eastAsia="Times New Roman" w:cs="Times New Roman"/>
          <w:szCs w:val="20"/>
          <w:lang w:eastAsia="fr-FR"/>
        </w:rPr>
      </w:pPr>
      <w:r w:rsidRPr="008965E8">
        <w:rPr>
          <w:rFonts w:eastAsia="Times New Roman" w:cs="Times New Roman"/>
          <w:szCs w:val="20"/>
          <w:lang w:eastAsia="fr-FR"/>
        </w:rPr>
        <w:t>- d’introduire ou de consommer des boissons alcoolisées ou tout produit illicite dans les locaux, aussi bien que d’y pénétrer en état d’ivresse ;</w:t>
      </w:r>
    </w:p>
    <w:p w14:paraId="130F1835" w14:textId="77777777" w:rsidR="008965E8" w:rsidRPr="008965E8" w:rsidRDefault="008965E8" w:rsidP="004E5621">
      <w:pPr>
        <w:widowControl w:val="0"/>
        <w:autoSpaceDE w:val="0"/>
        <w:autoSpaceDN w:val="0"/>
        <w:adjustRightInd w:val="0"/>
        <w:spacing w:after="0" w:line="240" w:lineRule="auto"/>
        <w:rPr>
          <w:rFonts w:eastAsia="Times New Roman" w:cs="Times New Roman"/>
          <w:szCs w:val="20"/>
          <w:lang w:eastAsia="fr-FR"/>
        </w:rPr>
      </w:pPr>
      <w:r w:rsidRPr="008965E8">
        <w:rPr>
          <w:rFonts w:eastAsia="Times New Roman" w:cs="Times New Roman"/>
          <w:szCs w:val="20"/>
          <w:lang w:eastAsia="fr-FR"/>
        </w:rPr>
        <w:t>- de provoquer du désordre, d’une façon quelconque, sur les lieux du travail et leurs dépendances ;</w:t>
      </w:r>
    </w:p>
    <w:p w14:paraId="45205550" w14:textId="77777777" w:rsidR="008965E8" w:rsidRPr="008965E8" w:rsidRDefault="008965E8" w:rsidP="004E5621">
      <w:pPr>
        <w:widowControl w:val="0"/>
        <w:autoSpaceDE w:val="0"/>
        <w:autoSpaceDN w:val="0"/>
        <w:adjustRightInd w:val="0"/>
        <w:spacing w:after="0" w:line="240" w:lineRule="auto"/>
        <w:rPr>
          <w:rFonts w:eastAsia="Times New Roman" w:cs="Times New Roman"/>
          <w:szCs w:val="20"/>
          <w:lang w:eastAsia="fr-FR"/>
        </w:rPr>
      </w:pPr>
      <w:r w:rsidRPr="008965E8">
        <w:rPr>
          <w:rFonts w:eastAsia="Times New Roman" w:cs="Times New Roman"/>
          <w:szCs w:val="20"/>
          <w:lang w:eastAsia="fr-FR"/>
        </w:rPr>
        <w:t>- de tenir des réunions dans l’enceinte des locaux ;</w:t>
      </w:r>
    </w:p>
    <w:p w14:paraId="0475B06A" w14:textId="77777777" w:rsidR="008965E8" w:rsidRPr="008965E8" w:rsidRDefault="008965E8" w:rsidP="004E5621">
      <w:pPr>
        <w:widowControl w:val="0"/>
        <w:autoSpaceDE w:val="0"/>
        <w:autoSpaceDN w:val="0"/>
        <w:adjustRightInd w:val="0"/>
        <w:spacing w:after="0" w:line="240" w:lineRule="auto"/>
        <w:rPr>
          <w:rFonts w:eastAsia="Times New Roman" w:cs="Times New Roman"/>
          <w:szCs w:val="20"/>
          <w:lang w:eastAsia="fr-FR"/>
        </w:rPr>
      </w:pPr>
      <w:r w:rsidRPr="008965E8">
        <w:rPr>
          <w:rFonts w:eastAsia="Times New Roman" w:cs="Times New Roman"/>
          <w:szCs w:val="20"/>
          <w:lang w:eastAsia="fr-FR"/>
        </w:rPr>
        <w:t>- de manquer de respect aux usagers ;</w:t>
      </w:r>
    </w:p>
    <w:p w14:paraId="31FD7786" w14:textId="77777777" w:rsidR="008965E8" w:rsidRPr="008965E8" w:rsidRDefault="008965E8" w:rsidP="004E5621">
      <w:pPr>
        <w:widowControl w:val="0"/>
        <w:autoSpaceDE w:val="0"/>
        <w:autoSpaceDN w:val="0"/>
        <w:adjustRightInd w:val="0"/>
        <w:spacing w:after="0" w:line="240" w:lineRule="auto"/>
        <w:rPr>
          <w:rFonts w:eastAsia="Times New Roman" w:cs="Times New Roman"/>
          <w:szCs w:val="20"/>
          <w:lang w:eastAsia="fr-FR"/>
        </w:rPr>
      </w:pPr>
      <w:r w:rsidRPr="008965E8">
        <w:rPr>
          <w:rFonts w:eastAsia="Times New Roman" w:cs="Times New Roman"/>
          <w:szCs w:val="20"/>
          <w:lang w:eastAsia="fr-FR"/>
        </w:rPr>
        <w:t>- de se faire aider, dans l’exécution de son travail, par une personne étrangère à l’entreprise ;</w:t>
      </w:r>
    </w:p>
    <w:p w14:paraId="63DF1F2D" w14:textId="77777777" w:rsidR="008965E8" w:rsidRPr="008965E8" w:rsidRDefault="008965E8" w:rsidP="004E5621">
      <w:pPr>
        <w:widowControl w:val="0"/>
        <w:autoSpaceDE w:val="0"/>
        <w:autoSpaceDN w:val="0"/>
        <w:adjustRightInd w:val="0"/>
        <w:spacing w:after="0" w:line="240" w:lineRule="auto"/>
        <w:rPr>
          <w:rFonts w:eastAsia="Times New Roman" w:cs="Times New Roman"/>
          <w:szCs w:val="20"/>
          <w:lang w:eastAsia="fr-FR"/>
        </w:rPr>
      </w:pPr>
      <w:r w:rsidRPr="008965E8">
        <w:rPr>
          <w:rFonts w:eastAsia="Times New Roman" w:cs="Times New Roman"/>
          <w:szCs w:val="20"/>
          <w:lang w:eastAsia="fr-FR"/>
        </w:rPr>
        <w:t>- de fumer dans les locaux ;</w:t>
      </w:r>
    </w:p>
    <w:p w14:paraId="01BBF6D7" w14:textId="77777777" w:rsidR="008965E8" w:rsidRPr="008965E8" w:rsidRDefault="008965E8" w:rsidP="004E5621">
      <w:pPr>
        <w:widowControl w:val="0"/>
        <w:autoSpaceDE w:val="0"/>
        <w:autoSpaceDN w:val="0"/>
        <w:adjustRightInd w:val="0"/>
        <w:spacing w:after="0" w:line="240" w:lineRule="auto"/>
        <w:rPr>
          <w:rFonts w:eastAsia="Times New Roman" w:cs="Times New Roman"/>
          <w:szCs w:val="20"/>
          <w:lang w:eastAsia="fr-FR"/>
        </w:rPr>
      </w:pPr>
      <w:r w:rsidRPr="008965E8">
        <w:rPr>
          <w:rFonts w:eastAsia="Times New Roman" w:cs="Times New Roman"/>
          <w:szCs w:val="20"/>
          <w:lang w:eastAsia="fr-FR"/>
        </w:rPr>
        <w:t>- de faire de la cuisine dans les locaux, notamment dans ceux mis à sa disposition ;</w:t>
      </w:r>
    </w:p>
    <w:p w14:paraId="22F94264" w14:textId="525BAB83" w:rsidR="008965E8" w:rsidRDefault="008965E8" w:rsidP="004E5621">
      <w:pPr>
        <w:widowControl w:val="0"/>
        <w:autoSpaceDE w:val="0"/>
        <w:autoSpaceDN w:val="0"/>
        <w:adjustRightInd w:val="0"/>
        <w:spacing w:after="0" w:line="240" w:lineRule="auto"/>
        <w:rPr>
          <w:rFonts w:eastAsia="Times New Roman" w:cs="Times New Roman"/>
          <w:szCs w:val="20"/>
          <w:lang w:eastAsia="fr-FR"/>
        </w:rPr>
      </w:pPr>
      <w:r w:rsidRPr="008965E8">
        <w:rPr>
          <w:rFonts w:eastAsia="Times New Roman" w:cs="Times New Roman"/>
          <w:szCs w:val="20"/>
          <w:lang w:eastAsia="fr-FR"/>
        </w:rPr>
        <w:t>- d’effectuer tout branchement électrique sauvage.</w:t>
      </w:r>
    </w:p>
    <w:p w14:paraId="21F96F40" w14:textId="60DEAEEA" w:rsidR="00017B95" w:rsidRPr="00EF65F3" w:rsidRDefault="00944E69" w:rsidP="00360984">
      <w:pPr>
        <w:pStyle w:val="TITRECCP"/>
        <w:spacing w:before="240" w:after="0"/>
        <w:jc w:val="center"/>
        <w:rPr>
          <w:color w:val="AC0000"/>
          <w:sz w:val="28"/>
          <w:szCs w:val="28"/>
        </w:rPr>
      </w:pPr>
      <w:r w:rsidRPr="00EF65F3">
        <w:rPr>
          <w:color w:val="AC0000"/>
          <w:sz w:val="28"/>
          <w:szCs w:val="28"/>
        </w:rPr>
        <w:t>Partie</w:t>
      </w:r>
      <w:r w:rsidR="00017B95" w:rsidRPr="00EF65F3">
        <w:rPr>
          <w:color w:val="AC0000"/>
          <w:sz w:val="28"/>
          <w:szCs w:val="28"/>
        </w:rPr>
        <w:t xml:space="preserve"> 4</w:t>
      </w:r>
    </w:p>
    <w:p w14:paraId="5B94F113" w14:textId="711B9717" w:rsidR="009C5643" w:rsidRPr="00EF65F3" w:rsidRDefault="00944E69" w:rsidP="00944E69">
      <w:pPr>
        <w:pStyle w:val="TITRECCP"/>
        <w:jc w:val="center"/>
        <w:rPr>
          <w:color w:val="AC0000"/>
          <w:sz w:val="28"/>
          <w:szCs w:val="28"/>
        </w:rPr>
      </w:pPr>
      <w:r w:rsidRPr="00EF65F3">
        <w:rPr>
          <w:rFonts w:eastAsia="Times New Roman" w:cstheme="minorHAnsi"/>
          <w:b w:val="0"/>
          <w:noProof/>
          <w:color w:val="AC0000"/>
          <w:sz w:val="28"/>
          <w:szCs w:val="28"/>
          <w:lang w:eastAsia="fr-FR"/>
        </w:rPr>
        <mc:AlternateContent>
          <mc:Choice Requires="wps">
            <w:drawing>
              <wp:anchor distT="0" distB="0" distL="114300" distR="114300" simplePos="0" relativeHeight="251671552" behindDoc="0" locked="0" layoutInCell="1" allowOverlap="1" wp14:anchorId="57D9DC26" wp14:editId="5BFC1C3C">
                <wp:simplePos x="0" y="0"/>
                <wp:positionH relativeFrom="margin">
                  <wp:align>left</wp:align>
                </wp:positionH>
                <wp:positionV relativeFrom="paragraph">
                  <wp:posOffset>326922</wp:posOffset>
                </wp:positionV>
                <wp:extent cx="6279515" cy="0"/>
                <wp:effectExtent l="0" t="19050" r="26035" b="19050"/>
                <wp:wrapNone/>
                <wp:docPr id="8"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223F9" id="Line 461" o:spid="_x0000_s1026" style="position:absolute;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25.75pt" to="494.4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" strokeweight="2.25pt">
                <v:stroke joinstyle="miter"/>
                <w10:wrap anchorx="margin"/>
              </v:line>
            </w:pict>
          </mc:Fallback>
        </mc:AlternateContent>
      </w:r>
      <w:r w:rsidR="00017B95" w:rsidRPr="00EF65F3">
        <w:rPr>
          <w:color w:val="AC0000"/>
          <w:sz w:val="28"/>
          <w:szCs w:val="28"/>
        </w:rPr>
        <w:t>Modalités particuliè</w:t>
      </w:r>
      <w:r w:rsidRPr="00EF65F3">
        <w:rPr>
          <w:color w:val="AC0000"/>
          <w:sz w:val="28"/>
          <w:szCs w:val="28"/>
        </w:rPr>
        <w:t>res d’exécution des prestations</w:t>
      </w:r>
    </w:p>
    <w:p w14:paraId="307AE933" w14:textId="0A6A12D2" w:rsidR="00017B95" w:rsidRPr="00EF65F3" w:rsidRDefault="00017B95" w:rsidP="006E26E3">
      <w:pPr>
        <w:pStyle w:val="ARTICLECCP"/>
        <w:spacing w:before="360"/>
        <w:rPr>
          <w:b/>
          <w:color w:val="AC0000"/>
          <w:sz w:val="24"/>
          <w:szCs w:val="24"/>
        </w:rPr>
      </w:pPr>
      <w:r w:rsidRPr="00EF65F3">
        <w:rPr>
          <w:b/>
          <w:color w:val="AC0000"/>
          <w:sz w:val="24"/>
          <w:szCs w:val="24"/>
        </w:rPr>
        <w:t xml:space="preserve">Article </w:t>
      </w:r>
      <w:r w:rsidR="00004DB2">
        <w:rPr>
          <w:b/>
          <w:color w:val="AC0000"/>
          <w:sz w:val="24"/>
          <w:szCs w:val="24"/>
        </w:rPr>
        <w:t>2</w:t>
      </w:r>
      <w:r w:rsidR="00505149">
        <w:rPr>
          <w:b/>
          <w:color w:val="AC0000"/>
          <w:sz w:val="24"/>
          <w:szCs w:val="24"/>
        </w:rPr>
        <w:t>4</w:t>
      </w:r>
      <w:r w:rsidRPr="00EF65F3">
        <w:rPr>
          <w:b/>
          <w:color w:val="AC0000"/>
          <w:sz w:val="24"/>
          <w:szCs w:val="24"/>
        </w:rPr>
        <w:t xml:space="preserve"> –</w:t>
      </w:r>
      <w:r w:rsidR="004F5370" w:rsidRPr="00EF65F3">
        <w:rPr>
          <w:b/>
          <w:color w:val="AC0000"/>
          <w:sz w:val="24"/>
          <w:szCs w:val="24"/>
        </w:rPr>
        <w:t xml:space="preserve"> Langue</w:t>
      </w:r>
    </w:p>
    <w:p w14:paraId="4AB546BC" w14:textId="2DDBD37E" w:rsidR="00411A32" w:rsidRPr="00F25460" w:rsidRDefault="00411A32" w:rsidP="006E26E3">
      <w:pPr>
        <w:spacing w:after="120" w:line="240" w:lineRule="auto"/>
        <w:rPr>
          <w:rFonts w:eastAsia="Calibri" w:cstheme="minorHAnsi"/>
          <w:szCs w:val="24"/>
        </w:rPr>
      </w:pPr>
      <w:r w:rsidRPr="00F25460">
        <w:rPr>
          <w:rFonts w:eastAsia="Calibri" w:cstheme="minorHAnsi"/>
          <w:szCs w:val="24"/>
        </w:rPr>
        <w:t>Dans le cadre de l’exécution du marché, tous les documents, documentations et livrables y compris les factures, tous les courriers, toutes les réunions</w:t>
      </w:r>
      <w:r w:rsidR="00C05654">
        <w:rPr>
          <w:rFonts w:eastAsia="Calibri" w:cstheme="minorHAnsi"/>
          <w:szCs w:val="24"/>
        </w:rPr>
        <w:t>,</w:t>
      </w:r>
      <w:r w:rsidRPr="00F25460">
        <w:rPr>
          <w:rFonts w:eastAsia="Calibri" w:cstheme="minorHAnsi"/>
          <w:szCs w:val="24"/>
        </w:rPr>
        <w:t xml:space="preserve"> sont rédigés et se tiennent en français.</w:t>
      </w:r>
    </w:p>
    <w:p w14:paraId="469477C0" w14:textId="12485631" w:rsidR="00411A32" w:rsidRDefault="00411A32" w:rsidP="00E74F8B">
      <w:pPr>
        <w:spacing w:after="120" w:line="240" w:lineRule="auto"/>
        <w:rPr>
          <w:rFonts w:eastAsia="Calibri" w:cstheme="minorHAnsi"/>
          <w:szCs w:val="24"/>
        </w:rPr>
      </w:pPr>
      <w:bookmarkStart w:id="14" w:name="_Hlk157170546"/>
      <w:r w:rsidRPr="00F25460">
        <w:rPr>
          <w:rFonts w:eastAsia="Calibri" w:cstheme="minorHAnsi"/>
          <w:szCs w:val="24"/>
        </w:rPr>
        <w:t xml:space="preserve">Si des </w:t>
      </w:r>
      <w:bookmarkEnd w:id="14"/>
      <w:r w:rsidRPr="00F25460">
        <w:rPr>
          <w:rFonts w:eastAsia="Calibri" w:cstheme="minorHAnsi"/>
          <w:szCs w:val="24"/>
        </w:rPr>
        <w:t>documents sont rédigés en langue étrangère, la Cour de cassation peut exiger que les documents soient accompagnés d’une traduction en français certifiée conforme à l’original par un traducteur assermenté. Les frais de traduction sont à la charge du titulaire.</w:t>
      </w:r>
    </w:p>
    <w:p w14:paraId="5B85AA9B" w14:textId="7169860C" w:rsidR="00847C0E" w:rsidRPr="00EF65F3" w:rsidRDefault="003C7573" w:rsidP="003C7573">
      <w:pPr>
        <w:pStyle w:val="ARTICLECCP"/>
        <w:spacing w:before="240"/>
        <w:rPr>
          <w:b/>
          <w:color w:val="AC0000"/>
          <w:sz w:val="24"/>
          <w:szCs w:val="24"/>
        </w:rPr>
      </w:pPr>
      <w:bookmarkStart w:id="15" w:name="_Hlk157170827"/>
      <w:r w:rsidRPr="00EF65F3">
        <w:rPr>
          <w:b/>
          <w:color w:val="AC0000"/>
          <w:sz w:val="24"/>
          <w:szCs w:val="24"/>
        </w:rPr>
        <w:t xml:space="preserve">Article </w:t>
      </w:r>
      <w:r w:rsidR="00004DB2">
        <w:rPr>
          <w:b/>
          <w:color w:val="AC0000"/>
          <w:sz w:val="24"/>
          <w:szCs w:val="24"/>
        </w:rPr>
        <w:t>2</w:t>
      </w:r>
      <w:r w:rsidR="00505149">
        <w:rPr>
          <w:b/>
          <w:color w:val="AC0000"/>
          <w:sz w:val="24"/>
          <w:szCs w:val="24"/>
        </w:rPr>
        <w:t>5</w:t>
      </w:r>
      <w:r w:rsidR="00847C0E" w:rsidRPr="00EF65F3">
        <w:rPr>
          <w:b/>
          <w:color w:val="AC0000"/>
          <w:sz w:val="24"/>
          <w:szCs w:val="24"/>
        </w:rPr>
        <w:t xml:space="preserve"> – Ordre de service</w:t>
      </w:r>
    </w:p>
    <w:bookmarkEnd w:id="15"/>
    <w:p w14:paraId="23775067" w14:textId="204188E1" w:rsidR="00847C0E" w:rsidRPr="00F25460" w:rsidRDefault="00847C0E" w:rsidP="0013130E">
      <w:pPr>
        <w:tabs>
          <w:tab w:val="num" w:pos="1985"/>
        </w:tabs>
        <w:spacing w:after="120" w:line="240" w:lineRule="auto"/>
        <w:rPr>
          <w:rFonts w:cstheme="minorHAnsi"/>
        </w:rPr>
      </w:pPr>
      <w:r w:rsidRPr="00F25460">
        <w:rPr>
          <w:rFonts w:cstheme="minorHAnsi"/>
        </w:rPr>
        <w:t>Durant toute la durée du marché, la Cour de cassation peut notifier des ordres de service au titulaire dans les condi</w:t>
      </w:r>
      <w:r w:rsidR="003C7573">
        <w:rPr>
          <w:rFonts w:cstheme="minorHAnsi"/>
        </w:rPr>
        <w:t>tions définies par le CCAG-</w:t>
      </w:r>
      <w:r w:rsidR="004A4791">
        <w:rPr>
          <w:rFonts w:cstheme="minorHAnsi"/>
        </w:rPr>
        <w:t>FCS</w:t>
      </w:r>
      <w:r w:rsidR="003C7573">
        <w:rPr>
          <w:rFonts w:cstheme="minorHAnsi"/>
        </w:rPr>
        <w:t>.</w:t>
      </w:r>
    </w:p>
    <w:p w14:paraId="453ED2AB" w14:textId="077E8140" w:rsidR="00847C0E" w:rsidRDefault="00847C0E" w:rsidP="0013130E">
      <w:pPr>
        <w:tabs>
          <w:tab w:val="num" w:pos="1985"/>
        </w:tabs>
        <w:spacing w:after="120" w:line="240" w:lineRule="auto"/>
        <w:rPr>
          <w:rFonts w:cstheme="minorHAnsi"/>
        </w:rPr>
      </w:pPr>
      <w:r w:rsidRPr="00F25460">
        <w:rPr>
          <w:rFonts w:cstheme="minorHAnsi"/>
        </w:rPr>
        <w:t>Par dérogation à l’article 3.8.2 du CCAG-</w:t>
      </w:r>
      <w:r w:rsidR="00D91A84">
        <w:rPr>
          <w:rFonts w:cstheme="minorHAnsi"/>
        </w:rPr>
        <w:t>FCS</w:t>
      </w:r>
      <w:r w:rsidRPr="00F25460">
        <w:rPr>
          <w:rFonts w:cstheme="minorHAnsi"/>
        </w:rPr>
        <w:t>, le titulaire doit notifier à la Cour de cassation ses éventuelles observations dans un délai de cinq (5) jours à compter de la date de notification de l’ordre de ser</w:t>
      </w:r>
      <w:r w:rsidR="003C7573">
        <w:rPr>
          <w:rFonts w:cstheme="minorHAnsi"/>
        </w:rPr>
        <w:t>vice, sous peine de forclusion.</w:t>
      </w:r>
    </w:p>
    <w:p w14:paraId="0091ADD5" w14:textId="77777777" w:rsidR="004A4791" w:rsidRPr="002C1915" w:rsidRDefault="004A4791" w:rsidP="004A4791">
      <w:pPr>
        <w:tabs>
          <w:tab w:val="num" w:pos="1985"/>
        </w:tabs>
        <w:spacing w:after="120" w:line="240" w:lineRule="auto"/>
        <w:rPr>
          <w:szCs w:val="20"/>
        </w:rPr>
      </w:pPr>
      <w:r w:rsidRPr="002C1915">
        <w:rPr>
          <w:szCs w:val="20"/>
        </w:rPr>
        <w:t>Par dérogation à l’article 23.4 du CCAG-FCS, le titulaire est toujours tenu de se conformer aux ordres de service émis par la Cour de cassation.</w:t>
      </w:r>
    </w:p>
    <w:p w14:paraId="65566BD5" w14:textId="0E1D08E0" w:rsidR="00D95BF6" w:rsidRPr="00EF65F3" w:rsidRDefault="00D95BF6" w:rsidP="00D95BF6">
      <w:pPr>
        <w:pStyle w:val="ARTICLECCP"/>
        <w:spacing w:before="240"/>
        <w:rPr>
          <w:b/>
          <w:color w:val="AC0000"/>
          <w:sz w:val="24"/>
          <w:szCs w:val="24"/>
        </w:rPr>
      </w:pPr>
      <w:bookmarkStart w:id="16" w:name="_Hlk184048002"/>
      <w:r w:rsidRPr="00EF65F3">
        <w:rPr>
          <w:b/>
          <w:color w:val="AC0000"/>
          <w:sz w:val="24"/>
          <w:szCs w:val="24"/>
        </w:rPr>
        <w:t xml:space="preserve">Article </w:t>
      </w:r>
      <w:r>
        <w:rPr>
          <w:b/>
          <w:color w:val="AC0000"/>
          <w:sz w:val="24"/>
          <w:szCs w:val="24"/>
        </w:rPr>
        <w:t>2</w:t>
      </w:r>
      <w:r w:rsidR="00505149">
        <w:rPr>
          <w:b/>
          <w:color w:val="AC0000"/>
          <w:sz w:val="24"/>
          <w:szCs w:val="24"/>
        </w:rPr>
        <w:t>6</w:t>
      </w:r>
      <w:r w:rsidRPr="00EF65F3">
        <w:rPr>
          <w:b/>
          <w:color w:val="AC0000"/>
          <w:sz w:val="24"/>
          <w:szCs w:val="24"/>
        </w:rPr>
        <w:t xml:space="preserve"> – </w:t>
      </w:r>
      <w:r w:rsidR="001F0AD0">
        <w:rPr>
          <w:b/>
          <w:color w:val="AC0000"/>
          <w:sz w:val="24"/>
          <w:szCs w:val="24"/>
        </w:rPr>
        <w:t>Période d’intervention</w:t>
      </w:r>
    </w:p>
    <w:bookmarkEnd w:id="16"/>
    <w:p w14:paraId="44B28BF3" w14:textId="7058CD01" w:rsidR="00BA7964" w:rsidRDefault="00BA7964" w:rsidP="0013130E">
      <w:pPr>
        <w:tabs>
          <w:tab w:val="num" w:pos="1985"/>
        </w:tabs>
        <w:spacing w:after="120" w:line="240" w:lineRule="auto"/>
        <w:rPr>
          <w:rFonts w:cstheme="minorHAnsi"/>
        </w:rPr>
      </w:pPr>
      <w:r>
        <w:rPr>
          <w:rFonts w:cstheme="minorHAnsi"/>
        </w:rPr>
        <w:t xml:space="preserve">La période ouvrée d’intervention est celle pendant laquelle les occupants doivent pouvoir </w:t>
      </w:r>
      <w:r w:rsidR="0052516C">
        <w:rPr>
          <w:rFonts w:cstheme="minorHAnsi"/>
        </w:rPr>
        <w:t>utiliser</w:t>
      </w:r>
      <w:r>
        <w:rPr>
          <w:rFonts w:cstheme="minorHAnsi"/>
        </w:rPr>
        <w:t xml:space="preserve"> les locaux suivant leur destination, dans les conditions de sécurité et de confort correspondant aux obligations du marché public.</w:t>
      </w:r>
    </w:p>
    <w:p w14:paraId="05237D23" w14:textId="0DE4CB6F" w:rsidR="00BA7964" w:rsidRDefault="00BA7964" w:rsidP="0013130E">
      <w:pPr>
        <w:tabs>
          <w:tab w:val="num" w:pos="1985"/>
        </w:tabs>
        <w:spacing w:after="120" w:line="240" w:lineRule="auto"/>
        <w:rPr>
          <w:rFonts w:cstheme="minorHAnsi"/>
        </w:rPr>
      </w:pPr>
      <w:r>
        <w:rPr>
          <w:rFonts w:cstheme="minorHAnsi"/>
        </w:rPr>
        <w:t>Pour l’application du présent marché, la période ouvrée d’intervention est fixée ainsi :</w:t>
      </w:r>
    </w:p>
    <w:p w14:paraId="1D5D27FC" w14:textId="11E59396" w:rsidR="00BA7964" w:rsidRDefault="00BA7964" w:rsidP="00BA7964">
      <w:pPr>
        <w:pStyle w:val="Paragraphedeliste"/>
        <w:numPr>
          <w:ilvl w:val="0"/>
          <w:numId w:val="3"/>
        </w:numPr>
        <w:tabs>
          <w:tab w:val="num" w:pos="1985"/>
        </w:tabs>
        <w:spacing w:after="120" w:line="240" w:lineRule="auto"/>
        <w:rPr>
          <w:rFonts w:cstheme="minorHAnsi"/>
        </w:rPr>
      </w:pPr>
      <w:r>
        <w:rPr>
          <w:rFonts w:cstheme="minorHAnsi"/>
        </w:rPr>
        <w:t>Du lundi au vendredi inclus, hors jours fériés</w:t>
      </w:r>
      <w:r w:rsidR="005C1962">
        <w:rPr>
          <w:rFonts w:cstheme="minorHAnsi"/>
        </w:rPr>
        <w:t>,</w:t>
      </w:r>
      <w:r>
        <w:rPr>
          <w:rFonts w:cstheme="minorHAnsi"/>
        </w:rPr>
        <w:t xml:space="preserve"> de 08h00 à 19h00.</w:t>
      </w:r>
    </w:p>
    <w:p w14:paraId="2F5BA887" w14:textId="00087BB0" w:rsidR="005C1962" w:rsidRDefault="005C1962" w:rsidP="005C1962">
      <w:pPr>
        <w:tabs>
          <w:tab w:val="num" w:pos="1985"/>
        </w:tabs>
        <w:spacing w:after="120" w:line="240" w:lineRule="auto"/>
        <w:rPr>
          <w:rFonts w:cstheme="minorHAnsi"/>
        </w:rPr>
      </w:pPr>
      <w:r>
        <w:rPr>
          <w:rFonts w:cstheme="minorHAnsi"/>
        </w:rPr>
        <w:t>Les interventions sont réalisées en période ouvrée mais la Cour de cassation peut décider, après consultation du titulaire, de toute modification utile à l’exploitation des sites.</w:t>
      </w:r>
    </w:p>
    <w:p w14:paraId="607DB91F" w14:textId="1A9B9781" w:rsidR="006273C1" w:rsidRPr="005C1962" w:rsidRDefault="006273C1" w:rsidP="005C1962">
      <w:pPr>
        <w:tabs>
          <w:tab w:val="num" w:pos="1985"/>
        </w:tabs>
        <w:spacing w:after="120" w:line="240" w:lineRule="auto"/>
        <w:rPr>
          <w:rFonts w:cstheme="minorHAnsi"/>
        </w:rPr>
      </w:pPr>
      <w:r>
        <w:rPr>
          <w:rFonts w:cstheme="minorHAnsi"/>
        </w:rPr>
        <w:t>Par exception, la Cour de cassation se réserve la possibilité de prescrire certaines interventions en dehors de cette période soit par nécessité technique soit lorsque les perturbations qui résulteraient des travaux sont de nature à affecter l’activité de la Cour.</w:t>
      </w:r>
    </w:p>
    <w:p w14:paraId="7D090989" w14:textId="5590AFD0" w:rsidR="0080217A" w:rsidRPr="00EF65F3" w:rsidRDefault="0080217A" w:rsidP="0080217A">
      <w:pPr>
        <w:pStyle w:val="ARTICLECCP"/>
        <w:spacing w:before="240"/>
        <w:rPr>
          <w:b/>
          <w:color w:val="AC0000"/>
          <w:sz w:val="24"/>
          <w:szCs w:val="24"/>
        </w:rPr>
      </w:pPr>
      <w:r w:rsidRPr="00EF65F3">
        <w:rPr>
          <w:b/>
          <w:color w:val="AC0000"/>
          <w:sz w:val="24"/>
          <w:szCs w:val="24"/>
        </w:rPr>
        <w:t xml:space="preserve">Article </w:t>
      </w:r>
      <w:r>
        <w:rPr>
          <w:b/>
          <w:color w:val="AC0000"/>
          <w:sz w:val="24"/>
          <w:szCs w:val="24"/>
        </w:rPr>
        <w:t>2</w:t>
      </w:r>
      <w:r w:rsidR="00505149">
        <w:rPr>
          <w:b/>
          <w:color w:val="AC0000"/>
          <w:sz w:val="24"/>
          <w:szCs w:val="24"/>
        </w:rPr>
        <w:t>7</w:t>
      </w:r>
      <w:r w:rsidRPr="00EF65F3">
        <w:rPr>
          <w:b/>
          <w:color w:val="AC0000"/>
          <w:sz w:val="24"/>
          <w:szCs w:val="24"/>
        </w:rPr>
        <w:t xml:space="preserve"> – </w:t>
      </w:r>
      <w:r>
        <w:rPr>
          <w:b/>
          <w:color w:val="AC0000"/>
          <w:sz w:val="24"/>
          <w:szCs w:val="24"/>
        </w:rPr>
        <w:t>Procédure en cas de sinistre</w:t>
      </w:r>
    </w:p>
    <w:p w14:paraId="1FDBC9D5" w14:textId="77777777" w:rsidR="0080217A" w:rsidRPr="0080217A" w:rsidRDefault="0080217A" w:rsidP="00BA47EE">
      <w:pPr>
        <w:spacing w:after="120" w:line="240" w:lineRule="auto"/>
        <w:rPr>
          <w:rFonts w:eastAsia="Times New Roman" w:cs="Times New Roman"/>
          <w:szCs w:val="20"/>
          <w:lang w:eastAsia="fr-FR"/>
        </w:rPr>
      </w:pPr>
      <w:r w:rsidRPr="0080217A">
        <w:rPr>
          <w:rFonts w:eastAsia="Times New Roman" w:cs="Times New Roman"/>
          <w:szCs w:val="20"/>
          <w:lang w:eastAsia="fr-FR"/>
        </w:rPr>
        <w:t>En cas de sinistre, le titulaire a la responsabilité :</w:t>
      </w:r>
    </w:p>
    <w:p w14:paraId="4DDAA880" w14:textId="639A43FB" w:rsidR="0080217A" w:rsidRPr="0080217A" w:rsidRDefault="0080217A" w:rsidP="00BA47EE">
      <w:pPr>
        <w:spacing w:after="0" w:line="240" w:lineRule="auto"/>
        <w:rPr>
          <w:rFonts w:eastAsia="Times New Roman" w:cs="Times New Roman"/>
          <w:szCs w:val="20"/>
          <w:lang w:eastAsia="fr-FR"/>
        </w:rPr>
      </w:pPr>
      <w:r w:rsidRPr="0080217A">
        <w:rPr>
          <w:rFonts w:eastAsia="Times New Roman" w:cs="Times New Roman"/>
          <w:szCs w:val="20"/>
          <w:lang w:eastAsia="fr-FR"/>
        </w:rPr>
        <w:t>- de prévenir sans délai la Cour de cassation et le poste de sécurité</w:t>
      </w:r>
      <w:r w:rsidR="00B7050A">
        <w:rPr>
          <w:rFonts w:eastAsia="Times New Roman" w:cs="Times New Roman"/>
          <w:szCs w:val="20"/>
          <w:lang w:eastAsia="fr-FR"/>
        </w:rPr>
        <w:t> ;</w:t>
      </w:r>
    </w:p>
    <w:p w14:paraId="587F1236" w14:textId="20F21935" w:rsidR="0080217A" w:rsidRPr="0080217A" w:rsidRDefault="0080217A" w:rsidP="00BA47EE">
      <w:pPr>
        <w:spacing w:after="0" w:line="240" w:lineRule="auto"/>
        <w:rPr>
          <w:rFonts w:eastAsia="Times New Roman" w:cs="Times New Roman"/>
          <w:szCs w:val="20"/>
          <w:lang w:eastAsia="fr-FR"/>
        </w:rPr>
      </w:pPr>
      <w:r w:rsidRPr="0080217A">
        <w:rPr>
          <w:rFonts w:eastAsia="Times New Roman" w:cs="Times New Roman"/>
          <w:szCs w:val="20"/>
          <w:lang w:eastAsia="fr-FR"/>
        </w:rPr>
        <w:t>- de déclencher toutes les actions nécessaires de sauvegarde</w:t>
      </w:r>
      <w:r w:rsidR="00B7050A">
        <w:rPr>
          <w:rFonts w:eastAsia="Times New Roman" w:cs="Times New Roman"/>
          <w:szCs w:val="20"/>
          <w:lang w:eastAsia="fr-FR"/>
        </w:rPr>
        <w:t> ;</w:t>
      </w:r>
    </w:p>
    <w:p w14:paraId="1DEA880C" w14:textId="77777777" w:rsidR="0080217A" w:rsidRPr="0080217A" w:rsidRDefault="0080217A" w:rsidP="0080217A">
      <w:pPr>
        <w:spacing w:after="0" w:line="240" w:lineRule="auto"/>
        <w:rPr>
          <w:rFonts w:eastAsia="Times New Roman" w:cs="Times New Roman"/>
          <w:szCs w:val="20"/>
          <w:lang w:eastAsia="fr-FR"/>
        </w:rPr>
      </w:pPr>
      <w:r w:rsidRPr="0080217A">
        <w:rPr>
          <w:rFonts w:eastAsia="Times New Roman" w:cs="Times New Roman"/>
          <w:szCs w:val="20"/>
          <w:lang w:eastAsia="fr-FR"/>
        </w:rPr>
        <w:t>- et pour les installations et ouvrages placés sous sa responsabilité, de mettre en œuvre tous les moyens utiles de secours et/ou de remplacement.</w:t>
      </w:r>
    </w:p>
    <w:p w14:paraId="6174D889" w14:textId="16565A0E" w:rsidR="00847C0E" w:rsidRDefault="003C7573" w:rsidP="003C7573">
      <w:pPr>
        <w:pStyle w:val="ARTICLECCP"/>
        <w:spacing w:before="240"/>
        <w:rPr>
          <w:b/>
          <w:color w:val="AC0000"/>
          <w:sz w:val="24"/>
          <w:szCs w:val="24"/>
        </w:rPr>
      </w:pPr>
      <w:bookmarkStart w:id="17" w:name="_Hlk184048103"/>
      <w:r w:rsidRPr="00EF65F3">
        <w:rPr>
          <w:b/>
          <w:color w:val="AC0000"/>
          <w:sz w:val="24"/>
          <w:szCs w:val="24"/>
        </w:rPr>
        <w:t>Article</w:t>
      </w:r>
      <w:r w:rsidR="00847C0E" w:rsidRPr="00EF65F3">
        <w:rPr>
          <w:b/>
          <w:color w:val="AC0000"/>
          <w:sz w:val="24"/>
          <w:szCs w:val="24"/>
        </w:rPr>
        <w:t xml:space="preserve"> </w:t>
      </w:r>
      <w:r w:rsidR="00004DB2">
        <w:rPr>
          <w:b/>
          <w:color w:val="AC0000"/>
          <w:sz w:val="24"/>
          <w:szCs w:val="24"/>
        </w:rPr>
        <w:t>2</w:t>
      </w:r>
      <w:r w:rsidR="00505149">
        <w:rPr>
          <w:b/>
          <w:color w:val="AC0000"/>
          <w:sz w:val="24"/>
          <w:szCs w:val="24"/>
        </w:rPr>
        <w:t>8</w:t>
      </w:r>
      <w:r w:rsidR="00847C0E" w:rsidRPr="00EF65F3">
        <w:rPr>
          <w:b/>
          <w:color w:val="AC0000"/>
          <w:sz w:val="24"/>
          <w:szCs w:val="24"/>
        </w:rPr>
        <w:t xml:space="preserve"> – Modalités d’exécut</w:t>
      </w:r>
      <w:r w:rsidR="009C13E6" w:rsidRPr="00EF65F3">
        <w:rPr>
          <w:b/>
          <w:color w:val="AC0000"/>
          <w:sz w:val="24"/>
          <w:szCs w:val="24"/>
        </w:rPr>
        <w:t>ion</w:t>
      </w:r>
      <w:r w:rsidR="00004DB2">
        <w:rPr>
          <w:b/>
          <w:color w:val="AC0000"/>
          <w:sz w:val="24"/>
          <w:szCs w:val="24"/>
        </w:rPr>
        <w:t xml:space="preserve"> techniques</w:t>
      </w:r>
      <w:r w:rsidR="009C13E6" w:rsidRPr="00EF65F3">
        <w:rPr>
          <w:b/>
          <w:color w:val="AC0000"/>
          <w:sz w:val="24"/>
          <w:szCs w:val="24"/>
        </w:rPr>
        <w:t xml:space="preserve"> des prestation</w:t>
      </w:r>
      <w:r w:rsidR="00F11266">
        <w:rPr>
          <w:b/>
          <w:color w:val="AC0000"/>
          <w:sz w:val="24"/>
          <w:szCs w:val="24"/>
        </w:rPr>
        <w:t>s forfaitaires</w:t>
      </w:r>
    </w:p>
    <w:p w14:paraId="3142AD14" w14:textId="1339DE47" w:rsidR="00F11266" w:rsidRDefault="00F11266" w:rsidP="00F11266">
      <w:pPr>
        <w:pStyle w:val="Titre2"/>
        <w:spacing w:after="120" w:line="259" w:lineRule="auto"/>
        <w:ind w:left="851"/>
        <w:rPr>
          <w:bCs w:val="0"/>
          <w:color w:val="AC0000"/>
          <w:sz w:val="22"/>
          <w:szCs w:val="22"/>
        </w:rPr>
      </w:pPr>
      <w:bookmarkStart w:id="18" w:name="_Hlk183528639"/>
      <w:bookmarkStart w:id="19" w:name="_Hlk157173646"/>
      <w:bookmarkEnd w:id="17"/>
      <w:r w:rsidRPr="00EF65F3">
        <w:rPr>
          <w:bCs w:val="0"/>
          <w:color w:val="AC0000"/>
          <w:sz w:val="22"/>
          <w:szCs w:val="22"/>
        </w:rPr>
        <w:t>2</w:t>
      </w:r>
      <w:r w:rsidR="00505149">
        <w:rPr>
          <w:bCs w:val="0"/>
          <w:color w:val="AC0000"/>
          <w:sz w:val="22"/>
          <w:szCs w:val="22"/>
        </w:rPr>
        <w:t>8</w:t>
      </w:r>
      <w:r w:rsidRPr="00EF65F3">
        <w:rPr>
          <w:bCs w:val="0"/>
          <w:color w:val="AC0000"/>
          <w:sz w:val="22"/>
          <w:szCs w:val="22"/>
        </w:rPr>
        <w:t>.</w:t>
      </w:r>
      <w:r w:rsidR="00D95BF6">
        <w:rPr>
          <w:bCs w:val="0"/>
          <w:color w:val="AC0000"/>
          <w:sz w:val="22"/>
          <w:szCs w:val="22"/>
        </w:rPr>
        <w:t>1</w:t>
      </w:r>
      <w:r w:rsidRPr="00EF65F3">
        <w:rPr>
          <w:bCs w:val="0"/>
          <w:color w:val="AC0000"/>
          <w:sz w:val="22"/>
          <w:szCs w:val="22"/>
        </w:rPr>
        <w:tab/>
      </w:r>
      <w:r>
        <w:rPr>
          <w:bCs w:val="0"/>
          <w:color w:val="AC0000"/>
          <w:sz w:val="22"/>
          <w:szCs w:val="22"/>
        </w:rPr>
        <w:t>Conduite des installations</w:t>
      </w:r>
    </w:p>
    <w:bookmarkEnd w:id="18"/>
    <w:p w14:paraId="053E2435" w14:textId="388F90C0" w:rsidR="0026585D" w:rsidRDefault="00F11266" w:rsidP="0026585D">
      <w:pPr>
        <w:spacing w:after="0"/>
        <w:rPr>
          <w:iCs/>
        </w:rPr>
      </w:pPr>
      <w:r w:rsidRPr="00F11266">
        <w:t xml:space="preserve">La conduite des installations a pour but d’assurer </w:t>
      </w:r>
      <w:r w:rsidRPr="00F11266">
        <w:rPr>
          <w:iCs/>
        </w:rPr>
        <w:t xml:space="preserve">la surveillance et les réglages des installations devant être en fonctionnement et </w:t>
      </w:r>
      <w:r w:rsidR="00092F9D">
        <w:rPr>
          <w:iCs/>
        </w:rPr>
        <w:t xml:space="preserve">de </w:t>
      </w:r>
      <w:r w:rsidRPr="00F11266">
        <w:rPr>
          <w:iCs/>
        </w:rPr>
        <w:t>répondre aux critères de continuité du service, d’hygiène, de sécurité, de confort et d’optimisation de l’énergie.</w:t>
      </w:r>
    </w:p>
    <w:p w14:paraId="4A4D4644" w14:textId="77777777" w:rsidR="0026585D" w:rsidRDefault="00F11266" w:rsidP="0026585D">
      <w:pPr>
        <w:spacing w:after="0"/>
        <w:rPr>
          <w:iCs/>
        </w:rPr>
      </w:pPr>
      <w:r w:rsidRPr="00F11266">
        <w:rPr>
          <w:iCs/>
        </w:rPr>
        <w:t>Bien que la maintenance des armoires électriques des sites d</w:t>
      </w:r>
      <w:r w:rsidR="00AD63D1">
        <w:rPr>
          <w:iCs/>
        </w:rPr>
        <w:t>e la Cour de cassation</w:t>
      </w:r>
      <w:r w:rsidRPr="00F11266">
        <w:rPr>
          <w:iCs/>
        </w:rPr>
        <w:t xml:space="preserve"> n’entre pas dans le périmètre du présent marché public, il appartient néanmoins au titulaire de mentionner à l</w:t>
      </w:r>
      <w:r w:rsidR="0081365E">
        <w:rPr>
          <w:iCs/>
        </w:rPr>
        <w:t>a Cour de cassation</w:t>
      </w:r>
      <w:r w:rsidRPr="00F11266">
        <w:rPr>
          <w:iCs/>
        </w:rPr>
        <w:t xml:space="preserve"> tout constat d’anomalie relatif à celles-ci afin de lui permettre de saisir le service compétent du dysfonctionnement constaté.</w:t>
      </w:r>
    </w:p>
    <w:p w14:paraId="62B213C4" w14:textId="118D83A2" w:rsidR="00F11266" w:rsidRPr="00F11266" w:rsidRDefault="00F11266" w:rsidP="0026585D">
      <w:pPr>
        <w:spacing w:after="0"/>
        <w:rPr>
          <w:iCs/>
        </w:rPr>
      </w:pPr>
      <w:r w:rsidRPr="00F11266">
        <w:rPr>
          <w:iCs/>
        </w:rPr>
        <w:t xml:space="preserve">Dans le cadre de la consignation, toute intervention sur les armoires terminales et tableaux divisionnaires doit être signalée </w:t>
      </w:r>
      <w:r w:rsidR="00AD63D1">
        <w:rPr>
          <w:iCs/>
        </w:rPr>
        <w:t>à la</w:t>
      </w:r>
      <w:r w:rsidRPr="00F11266">
        <w:rPr>
          <w:iCs/>
        </w:rPr>
        <w:t xml:space="preserve"> responsable du service exploitation et maintenance de la Cour de cassation pour communication à la questure de la Cour d’Appel aux fins de transmission au mainteneur de ces équipements. </w:t>
      </w:r>
    </w:p>
    <w:p w14:paraId="64AD444E" w14:textId="7F9A9090" w:rsidR="00F11266" w:rsidRPr="00F11266" w:rsidRDefault="00F11266" w:rsidP="00D601A2">
      <w:pPr>
        <w:spacing w:after="120"/>
        <w:rPr>
          <w:iCs/>
        </w:rPr>
      </w:pPr>
      <w:r w:rsidRPr="00F11266">
        <w:rPr>
          <w:iCs/>
        </w:rPr>
        <w:t>Au titre de la conduite des installations, le titulaire devra également assurer, sur les sites d</w:t>
      </w:r>
      <w:r w:rsidR="00F3146B">
        <w:rPr>
          <w:iCs/>
        </w:rPr>
        <w:t>e la Cour de cassation</w:t>
      </w:r>
      <w:r w:rsidRPr="00F11266">
        <w:rPr>
          <w:iCs/>
        </w:rPr>
        <w:t>, l’assistance lors des différents essais des scénarios de sécurité avec le ou les organismes de contrôle technique (bureau de contrôle) chargé de la vérification des installations.</w:t>
      </w:r>
    </w:p>
    <w:p w14:paraId="7DAC2751" w14:textId="604669E7" w:rsidR="00F11266" w:rsidRDefault="00F11266" w:rsidP="00F11266">
      <w:pPr>
        <w:pStyle w:val="Titre2"/>
        <w:spacing w:after="120" w:line="259" w:lineRule="auto"/>
        <w:ind w:left="851"/>
        <w:rPr>
          <w:bCs w:val="0"/>
          <w:color w:val="AC0000"/>
          <w:sz w:val="22"/>
          <w:szCs w:val="22"/>
        </w:rPr>
      </w:pPr>
      <w:bookmarkStart w:id="20" w:name="_Hlk183528689"/>
      <w:r w:rsidRPr="00EF65F3">
        <w:rPr>
          <w:bCs w:val="0"/>
          <w:color w:val="AC0000"/>
          <w:sz w:val="22"/>
          <w:szCs w:val="22"/>
        </w:rPr>
        <w:t>2</w:t>
      </w:r>
      <w:r w:rsidR="00505149">
        <w:rPr>
          <w:bCs w:val="0"/>
          <w:color w:val="AC0000"/>
          <w:sz w:val="22"/>
          <w:szCs w:val="22"/>
        </w:rPr>
        <w:t>8</w:t>
      </w:r>
      <w:r w:rsidRPr="00EF65F3">
        <w:rPr>
          <w:bCs w:val="0"/>
          <w:color w:val="AC0000"/>
          <w:sz w:val="22"/>
          <w:szCs w:val="22"/>
        </w:rPr>
        <w:t>.</w:t>
      </w:r>
      <w:r w:rsidR="00D95BF6">
        <w:rPr>
          <w:bCs w:val="0"/>
          <w:color w:val="AC0000"/>
          <w:sz w:val="22"/>
          <w:szCs w:val="22"/>
        </w:rPr>
        <w:t>2</w:t>
      </w:r>
      <w:r w:rsidRPr="00EF65F3">
        <w:rPr>
          <w:bCs w:val="0"/>
          <w:color w:val="AC0000"/>
          <w:sz w:val="22"/>
          <w:szCs w:val="22"/>
        </w:rPr>
        <w:tab/>
      </w:r>
      <w:r>
        <w:rPr>
          <w:bCs w:val="0"/>
          <w:color w:val="AC0000"/>
          <w:sz w:val="22"/>
          <w:szCs w:val="22"/>
        </w:rPr>
        <w:t>Maintenance préventive et maintenance corrective</w:t>
      </w:r>
    </w:p>
    <w:bookmarkEnd w:id="20"/>
    <w:p w14:paraId="77C99870" w14:textId="77777777" w:rsidR="00F11266" w:rsidRDefault="00F11266" w:rsidP="00D601A2">
      <w:pPr>
        <w:spacing w:after="120"/>
        <w:rPr>
          <w:iCs/>
        </w:rPr>
      </w:pPr>
      <w:r w:rsidRPr="00F11266">
        <w:t xml:space="preserve">La maintenance préventive comprend toute opération destinée à s’assurer, selon des périodicités prédéfinies, de l’état des installations, </w:t>
      </w:r>
      <w:r w:rsidRPr="00F11266">
        <w:rPr>
          <w:iCs/>
        </w:rPr>
        <w:t xml:space="preserve">des opérations d'entretien et de maintien à niveau des performances. </w:t>
      </w:r>
    </w:p>
    <w:p w14:paraId="6C9F2FB1" w14:textId="06F81EFE" w:rsidR="00F11266" w:rsidRPr="00F11266" w:rsidRDefault="00F11266" w:rsidP="00D601A2">
      <w:pPr>
        <w:spacing w:after="120"/>
        <w:rPr>
          <w:iCs/>
        </w:rPr>
      </w:pPr>
      <w:r w:rsidRPr="00F11266">
        <w:rPr>
          <w:iCs/>
        </w:rPr>
        <w:t xml:space="preserve">La maintenance curative concerne toute opération de rétablissement à un niveau équivalent d'une fonction ou d'un service qui n'est plus conforme à la performance d'origine.    </w:t>
      </w:r>
    </w:p>
    <w:p w14:paraId="1A68381A" w14:textId="760F9466" w:rsidR="00F11266" w:rsidRDefault="00F11266" w:rsidP="00F11266">
      <w:pPr>
        <w:pStyle w:val="Titre2"/>
        <w:spacing w:after="120" w:line="259" w:lineRule="auto"/>
        <w:ind w:left="851"/>
        <w:rPr>
          <w:bCs w:val="0"/>
          <w:color w:val="AC0000"/>
          <w:sz w:val="22"/>
          <w:szCs w:val="22"/>
        </w:rPr>
      </w:pPr>
      <w:r w:rsidRPr="00EF65F3">
        <w:rPr>
          <w:bCs w:val="0"/>
          <w:color w:val="AC0000"/>
          <w:sz w:val="22"/>
          <w:szCs w:val="22"/>
        </w:rPr>
        <w:t>2</w:t>
      </w:r>
      <w:r w:rsidR="00505149">
        <w:rPr>
          <w:bCs w:val="0"/>
          <w:color w:val="AC0000"/>
          <w:sz w:val="22"/>
          <w:szCs w:val="22"/>
        </w:rPr>
        <w:t>8</w:t>
      </w:r>
      <w:r w:rsidRPr="00EF65F3">
        <w:rPr>
          <w:bCs w:val="0"/>
          <w:color w:val="AC0000"/>
          <w:sz w:val="22"/>
          <w:szCs w:val="22"/>
        </w:rPr>
        <w:t>.</w:t>
      </w:r>
      <w:r w:rsidR="00D95BF6">
        <w:rPr>
          <w:bCs w:val="0"/>
          <w:color w:val="AC0000"/>
          <w:sz w:val="22"/>
          <w:szCs w:val="22"/>
        </w:rPr>
        <w:t>3</w:t>
      </w:r>
      <w:r w:rsidRPr="00EF65F3">
        <w:rPr>
          <w:bCs w:val="0"/>
          <w:color w:val="AC0000"/>
          <w:sz w:val="22"/>
          <w:szCs w:val="22"/>
        </w:rPr>
        <w:tab/>
      </w:r>
      <w:r>
        <w:rPr>
          <w:bCs w:val="0"/>
          <w:color w:val="AC0000"/>
          <w:sz w:val="22"/>
          <w:szCs w:val="22"/>
        </w:rPr>
        <w:t>Interventions urgentes</w:t>
      </w:r>
    </w:p>
    <w:p w14:paraId="12882E63" w14:textId="42039924" w:rsidR="00F11266" w:rsidRPr="00F11266" w:rsidRDefault="00F11266" w:rsidP="0081365E">
      <w:pPr>
        <w:spacing w:after="120"/>
      </w:pPr>
      <w:bookmarkStart w:id="21" w:name="_Hlk183529340"/>
      <w:bookmarkStart w:id="22" w:name="_Hlk183528765"/>
      <w:r w:rsidRPr="00F11266">
        <w:rPr>
          <w:color w:val="C00000"/>
        </w:rPr>
        <w:t>2</w:t>
      </w:r>
      <w:r w:rsidR="00505149">
        <w:rPr>
          <w:color w:val="C00000"/>
        </w:rPr>
        <w:t>8</w:t>
      </w:r>
      <w:r w:rsidRPr="00F11266">
        <w:rPr>
          <w:color w:val="C00000"/>
        </w:rPr>
        <w:t>.</w:t>
      </w:r>
      <w:r w:rsidR="00D95BF6">
        <w:rPr>
          <w:color w:val="C00000"/>
        </w:rPr>
        <w:t>3</w:t>
      </w:r>
      <w:r w:rsidRPr="00F11266">
        <w:rPr>
          <w:color w:val="C00000"/>
        </w:rPr>
        <w:t>.1 Définition</w:t>
      </w:r>
      <w:bookmarkEnd w:id="21"/>
    </w:p>
    <w:bookmarkEnd w:id="22"/>
    <w:p w14:paraId="775108D3" w14:textId="77777777" w:rsidR="0026585D" w:rsidRDefault="00F11266" w:rsidP="0026585D">
      <w:pPr>
        <w:spacing w:after="0"/>
      </w:pPr>
      <w:r w:rsidRPr="00F11266">
        <w:t>Est urgente toute intervention nécessitée par l’arrêt de fonctionnement ou la dégradation des conditions de fonctionnement conduisant soit à mettre en péril la sécurité, la sûreté des personnes ou l’intégrité des biens, soit à affecter l’activité de la Cour dans ses conditions normales d’exploitation.</w:t>
      </w:r>
    </w:p>
    <w:p w14:paraId="3DF3E202" w14:textId="7B142065" w:rsidR="00F11266" w:rsidRDefault="00F11266" w:rsidP="0026585D">
      <w:pPr>
        <w:spacing w:after="0"/>
      </w:pPr>
      <w:r w:rsidRPr="00F11266">
        <w:t>L’intervention en urgence porte sur l'identification des causes d’anomalies, leur suppression ou, à défaut, sur la mise en œuvre des mesures conservatoires utiles pour assurer la meilleure sécurité et le meilleur fonctionnement possibles.</w:t>
      </w:r>
    </w:p>
    <w:p w14:paraId="4E2BC956" w14:textId="77777777" w:rsidR="0026585D" w:rsidRPr="00F11266" w:rsidRDefault="0026585D" w:rsidP="0026585D">
      <w:pPr>
        <w:spacing w:after="0"/>
      </w:pPr>
    </w:p>
    <w:p w14:paraId="4B14CD28" w14:textId="4C1FB546" w:rsidR="00E53650" w:rsidRDefault="00E53650" w:rsidP="0081365E">
      <w:pPr>
        <w:spacing w:after="120"/>
        <w:rPr>
          <w:color w:val="C00000"/>
        </w:rPr>
      </w:pPr>
      <w:r w:rsidRPr="00F11266">
        <w:rPr>
          <w:color w:val="C00000"/>
        </w:rPr>
        <w:t>2</w:t>
      </w:r>
      <w:r w:rsidR="00505149">
        <w:rPr>
          <w:color w:val="C00000"/>
        </w:rPr>
        <w:t>8</w:t>
      </w:r>
      <w:r w:rsidRPr="00F11266">
        <w:rPr>
          <w:color w:val="C00000"/>
        </w:rPr>
        <w:t>.</w:t>
      </w:r>
      <w:r w:rsidR="00D95BF6">
        <w:rPr>
          <w:color w:val="C00000"/>
        </w:rPr>
        <w:t>3</w:t>
      </w:r>
      <w:r w:rsidRPr="00F11266">
        <w:rPr>
          <w:color w:val="C00000"/>
        </w:rPr>
        <w:t>.</w:t>
      </w:r>
      <w:r>
        <w:rPr>
          <w:color w:val="C00000"/>
        </w:rPr>
        <w:t>2</w:t>
      </w:r>
      <w:r w:rsidRPr="00F11266">
        <w:rPr>
          <w:color w:val="C00000"/>
        </w:rPr>
        <w:t xml:space="preserve"> Dé</w:t>
      </w:r>
      <w:r>
        <w:rPr>
          <w:color w:val="C00000"/>
        </w:rPr>
        <w:t>lai d’intervention</w:t>
      </w:r>
    </w:p>
    <w:p w14:paraId="23BDAD27" w14:textId="0B26351E" w:rsidR="00E53650" w:rsidRPr="00E53650" w:rsidRDefault="00E53650" w:rsidP="00BA47EE">
      <w:pPr>
        <w:spacing w:after="120"/>
      </w:pPr>
      <w:r w:rsidRPr="00E53650">
        <w:t>Le titulaire s’engage sur le délai d’intervention fixé</w:t>
      </w:r>
      <w:r w:rsidR="00B56585">
        <w:t xml:space="preserve"> </w:t>
      </w:r>
      <w:r w:rsidRPr="00E53650">
        <w:t xml:space="preserve">à l’annexe </w:t>
      </w:r>
      <w:r w:rsidR="00662FC5">
        <w:t xml:space="preserve">3 </w:t>
      </w:r>
      <w:r w:rsidR="00366DA1">
        <w:t>à l’acte d’engagement</w:t>
      </w:r>
      <w:r w:rsidRPr="00E53650">
        <w:t xml:space="preserve"> sans que ce délai n’excède </w:t>
      </w:r>
      <w:r w:rsidRPr="0025206B">
        <w:rPr>
          <w:bCs/>
        </w:rPr>
        <w:t>deux (2) heures</w:t>
      </w:r>
      <w:r w:rsidRPr="00E53650">
        <w:t xml:space="preserve"> après demande de l</w:t>
      </w:r>
      <w:r w:rsidR="0025206B">
        <w:t>a Cour de cassation</w:t>
      </w:r>
      <w:r w:rsidRPr="00E53650">
        <w:t xml:space="preserve"> exprimée par téléphone et confirmée par messagerie électronique (le numéro téléphonique et l’adresse de la messagerie électronique sont communiqués au plus tard au jour de la notification du marché public). Le délai d’intervention court à compter de l’envoi, par l</w:t>
      </w:r>
      <w:r w:rsidR="0025206B">
        <w:t>a Cour de cassation</w:t>
      </w:r>
      <w:r w:rsidRPr="00E53650">
        <w:t>, du courriel de confirmation de la demande d’intervention.</w:t>
      </w:r>
    </w:p>
    <w:p w14:paraId="3EA868D7" w14:textId="7F85D639" w:rsidR="00E53650" w:rsidRPr="006E047A" w:rsidRDefault="00E53650" w:rsidP="00BA47EE">
      <w:pPr>
        <w:spacing w:after="120"/>
        <w:rPr>
          <w:bCs/>
        </w:rPr>
      </w:pPr>
      <w:r w:rsidRPr="006E047A">
        <w:rPr>
          <w:bCs/>
        </w:rPr>
        <w:t xml:space="preserve">Le titulaire se conforme au délai d’intervention défini. Il informe le service </w:t>
      </w:r>
      <w:r w:rsidR="00183C6D">
        <w:rPr>
          <w:bCs/>
        </w:rPr>
        <w:t>exploitation et</w:t>
      </w:r>
      <w:r w:rsidRPr="006E047A">
        <w:rPr>
          <w:bCs/>
        </w:rPr>
        <w:t xml:space="preserve"> maintenance de la Cour de l’heure d’arrivée sur site selon une procédure à faire approuver dès la notification du marché public. Chaque intervention doit faire l’objet d’un rapport signé et remis à la Cour de cassation.</w:t>
      </w:r>
    </w:p>
    <w:p w14:paraId="7BE12F27" w14:textId="2094D12A" w:rsidR="00A80D69" w:rsidRDefault="00A80D69" w:rsidP="00A80D69">
      <w:pPr>
        <w:pStyle w:val="Titre2"/>
        <w:spacing w:after="120" w:line="259" w:lineRule="auto"/>
        <w:ind w:left="851"/>
        <w:rPr>
          <w:bCs w:val="0"/>
          <w:color w:val="AC0000"/>
          <w:sz w:val="22"/>
          <w:szCs w:val="22"/>
        </w:rPr>
      </w:pPr>
      <w:r w:rsidRPr="00EF65F3">
        <w:rPr>
          <w:bCs w:val="0"/>
          <w:color w:val="AC0000"/>
          <w:sz w:val="22"/>
          <w:szCs w:val="22"/>
        </w:rPr>
        <w:t>2</w:t>
      </w:r>
      <w:r w:rsidR="00505149">
        <w:rPr>
          <w:bCs w:val="0"/>
          <w:color w:val="AC0000"/>
          <w:sz w:val="22"/>
          <w:szCs w:val="22"/>
        </w:rPr>
        <w:t>8</w:t>
      </w:r>
      <w:r w:rsidRPr="00EF65F3">
        <w:rPr>
          <w:bCs w:val="0"/>
          <w:color w:val="AC0000"/>
          <w:sz w:val="22"/>
          <w:szCs w:val="22"/>
        </w:rPr>
        <w:t>.</w:t>
      </w:r>
      <w:r w:rsidR="00D95BF6">
        <w:rPr>
          <w:bCs w:val="0"/>
          <w:color w:val="AC0000"/>
          <w:sz w:val="22"/>
          <w:szCs w:val="22"/>
        </w:rPr>
        <w:t>4</w:t>
      </w:r>
      <w:r w:rsidRPr="00EF65F3">
        <w:rPr>
          <w:bCs w:val="0"/>
          <w:color w:val="AC0000"/>
          <w:sz w:val="22"/>
          <w:szCs w:val="22"/>
        </w:rPr>
        <w:tab/>
      </w:r>
      <w:r>
        <w:rPr>
          <w:bCs w:val="0"/>
          <w:color w:val="AC0000"/>
          <w:sz w:val="22"/>
          <w:szCs w:val="22"/>
        </w:rPr>
        <w:t>Relampage</w:t>
      </w:r>
    </w:p>
    <w:p w14:paraId="63FC8206" w14:textId="77777777" w:rsidR="00BA47EE" w:rsidRDefault="00A80D69" w:rsidP="0026585D">
      <w:pPr>
        <w:spacing w:after="120"/>
      </w:pPr>
      <w:r w:rsidRPr="00A80D69">
        <w:t>Le relampage consiste à remplacer tous les appareils lumineux fixes défectueux situés dans le périmètre des locaux de la Cour de cassation à l’exclusion des façades du 5</w:t>
      </w:r>
      <w:r w:rsidR="003B141E">
        <w:t xml:space="preserve"> q</w:t>
      </w:r>
      <w:r w:rsidRPr="00A80D69">
        <w:t>uai de l’Horloge et de la rue du Harlay.</w:t>
      </w:r>
    </w:p>
    <w:p w14:paraId="10E79D34" w14:textId="6915070E" w:rsidR="00A80D69" w:rsidRPr="00A80D69" w:rsidRDefault="00A80D69" w:rsidP="0026585D">
      <w:pPr>
        <w:spacing w:after="120"/>
      </w:pPr>
      <w:r w:rsidRPr="00A80D69">
        <w:t>Le relampage est effectué au gré des défaillances constatées par le titulaire ou signalées par l</w:t>
      </w:r>
      <w:r w:rsidR="00836BF4">
        <w:t>a Cour de cassation</w:t>
      </w:r>
      <w:r w:rsidRPr="00A80D69">
        <w:t>.</w:t>
      </w:r>
    </w:p>
    <w:p w14:paraId="208680ED" w14:textId="3CF0627B" w:rsidR="00A80D69" w:rsidRPr="00A80D69" w:rsidRDefault="00A80D69" w:rsidP="0026585D">
      <w:pPr>
        <w:spacing w:after="120"/>
      </w:pPr>
      <w:r w:rsidRPr="00A80D69">
        <w:t>Le relampage n’inclut pas la fourniture de tout composant participant à la fonction éclairage (</w:t>
      </w:r>
      <w:r w:rsidR="003B141E">
        <w:t xml:space="preserve">notamment </w:t>
      </w:r>
      <w:r w:rsidRPr="00A80D69">
        <w:t>luminaires, ampoules, tubes, douilles, starters, ballasts, transformateurs, dispositifs de command</w:t>
      </w:r>
      <w:r>
        <w:t>e</w:t>
      </w:r>
      <w:r w:rsidRPr="00A80D69">
        <w:t>). Ces matériels électriques seront commandés par l</w:t>
      </w:r>
      <w:r w:rsidR="00836BF4">
        <w:t>a Cour de cassation</w:t>
      </w:r>
      <w:r w:rsidRPr="00A80D69">
        <w:t xml:space="preserve"> conformément à l’article</w:t>
      </w:r>
      <w:r w:rsidR="00C46411">
        <w:t xml:space="preserve"> 2</w:t>
      </w:r>
      <w:r w:rsidR="00ED54DF">
        <w:t>9</w:t>
      </w:r>
      <w:r w:rsidR="00C46411">
        <w:t>.</w:t>
      </w:r>
      <w:r w:rsidR="00AC7CEE">
        <w:t>3</w:t>
      </w:r>
      <w:r w:rsidR="00C46411">
        <w:t xml:space="preserve"> </w:t>
      </w:r>
      <w:r w:rsidRPr="00A80D69">
        <w:t>du présent</w:t>
      </w:r>
      <w:r w:rsidR="003B141E">
        <w:t xml:space="preserve"> CCP.</w:t>
      </w:r>
      <w:r w:rsidRPr="00A80D69">
        <w:t xml:space="preserve"> </w:t>
      </w:r>
    </w:p>
    <w:p w14:paraId="071E73BF" w14:textId="77777777" w:rsidR="00BA47EE" w:rsidRDefault="00A80D69" w:rsidP="0026585D">
      <w:pPr>
        <w:spacing w:after="120"/>
      </w:pPr>
      <w:r w:rsidRPr="00A80D69">
        <w:t>En cas de commande de matériels électriques auprès du titulaire, l</w:t>
      </w:r>
      <w:r w:rsidR="00836BF4">
        <w:t>a Cour de cassation</w:t>
      </w:r>
      <w:r w:rsidRPr="00A80D69">
        <w:t xml:space="preserve"> lui demande de remplacer les ampoules à forte consommation énergétique (incandescentes et halogènes notamment) par des ampoules LED étant précisé que tout remplacement devra être soumis pour validation à l</w:t>
      </w:r>
      <w:r w:rsidR="00836BF4">
        <w:t>a Cour de cassation</w:t>
      </w:r>
      <w:r w:rsidRPr="00A80D69">
        <w:t>.</w:t>
      </w:r>
    </w:p>
    <w:p w14:paraId="630CBDF1" w14:textId="364B2674" w:rsidR="00A80D69" w:rsidRPr="00A80D69" w:rsidRDefault="00A80D69" w:rsidP="0026585D">
      <w:pPr>
        <w:spacing w:after="120"/>
      </w:pPr>
      <w:r w:rsidRPr="00A80D69">
        <w:t>En cas de commande de matériels électriques par l</w:t>
      </w:r>
      <w:r w:rsidR="00836BF4">
        <w:t>a Cour de cassation</w:t>
      </w:r>
      <w:r w:rsidRPr="00A80D69">
        <w:t xml:space="preserve"> auprès du titulaire du marché public et en vertu de l’article R. 234-1 du </w:t>
      </w:r>
      <w:r w:rsidR="000C2D11">
        <w:t>c</w:t>
      </w:r>
      <w:r w:rsidRPr="00A80D69">
        <w:t xml:space="preserve">ode de l’énergie, le titulaire ne devra recourir qu’à des produits à haute performance énergétique tels que définis à l’article R. 234-4 du même code. </w:t>
      </w:r>
    </w:p>
    <w:p w14:paraId="144CBA45" w14:textId="288BB312" w:rsidR="005B4E22" w:rsidRDefault="005B4E22" w:rsidP="005B4E22">
      <w:pPr>
        <w:pStyle w:val="Titre2"/>
        <w:spacing w:after="120" w:line="259" w:lineRule="auto"/>
        <w:ind w:left="851"/>
        <w:rPr>
          <w:bCs w:val="0"/>
          <w:color w:val="AC0000"/>
          <w:sz w:val="22"/>
          <w:szCs w:val="22"/>
        </w:rPr>
      </w:pPr>
      <w:bookmarkStart w:id="23" w:name="_Hlk183529149"/>
      <w:r w:rsidRPr="00EF65F3">
        <w:rPr>
          <w:bCs w:val="0"/>
          <w:color w:val="AC0000"/>
          <w:sz w:val="22"/>
          <w:szCs w:val="22"/>
        </w:rPr>
        <w:t>2</w:t>
      </w:r>
      <w:r w:rsidR="00505149">
        <w:rPr>
          <w:bCs w:val="0"/>
          <w:color w:val="AC0000"/>
          <w:sz w:val="22"/>
          <w:szCs w:val="22"/>
        </w:rPr>
        <w:t>8</w:t>
      </w:r>
      <w:r w:rsidRPr="00EF65F3">
        <w:rPr>
          <w:bCs w:val="0"/>
          <w:color w:val="AC0000"/>
          <w:sz w:val="22"/>
          <w:szCs w:val="22"/>
        </w:rPr>
        <w:t>.</w:t>
      </w:r>
      <w:r w:rsidR="005F5434">
        <w:rPr>
          <w:bCs w:val="0"/>
          <w:color w:val="AC0000"/>
          <w:sz w:val="22"/>
          <w:szCs w:val="22"/>
        </w:rPr>
        <w:t>5</w:t>
      </w:r>
      <w:r w:rsidRPr="00EF65F3">
        <w:rPr>
          <w:bCs w:val="0"/>
          <w:color w:val="AC0000"/>
          <w:sz w:val="22"/>
          <w:szCs w:val="22"/>
        </w:rPr>
        <w:tab/>
      </w:r>
      <w:r>
        <w:rPr>
          <w:bCs w:val="0"/>
          <w:color w:val="AC0000"/>
          <w:sz w:val="22"/>
          <w:szCs w:val="22"/>
        </w:rPr>
        <w:t>Mise à disposition d’un technicien</w:t>
      </w:r>
    </w:p>
    <w:bookmarkEnd w:id="23"/>
    <w:p w14:paraId="4354FBA0" w14:textId="1D8BF1CF" w:rsidR="003813D8" w:rsidRDefault="003813D8" w:rsidP="00836BF4">
      <w:r w:rsidRPr="003813D8">
        <w:t>Le titulaire met à disposition sur site un technicien</w:t>
      </w:r>
      <w:r w:rsidR="006F39A9">
        <w:t xml:space="preserve"> </w:t>
      </w:r>
      <w:r w:rsidR="00BC0CC9" w:rsidRPr="006F39A9">
        <w:rPr>
          <w:bCs/>
        </w:rPr>
        <w:t>un</w:t>
      </w:r>
      <w:r w:rsidRPr="006F39A9">
        <w:rPr>
          <w:bCs/>
        </w:rPr>
        <w:t xml:space="preserve"> (</w:t>
      </w:r>
      <w:r w:rsidR="00BC0CC9" w:rsidRPr="006F39A9">
        <w:rPr>
          <w:bCs/>
        </w:rPr>
        <w:t>1</w:t>
      </w:r>
      <w:r w:rsidRPr="006F39A9">
        <w:rPr>
          <w:bCs/>
        </w:rPr>
        <w:t>) jour par semaine</w:t>
      </w:r>
      <w:r w:rsidRPr="003813D8">
        <w:t>. Les jours de présence sont définis avec l</w:t>
      </w:r>
      <w:r w:rsidR="00D611C4">
        <w:t>a Cour de cassation</w:t>
      </w:r>
      <w:r w:rsidR="00FC0F55">
        <w:t> ;</w:t>
      </w:r>
      <w:r w:rsidRPr="003813D8">
        <w:t xml:space="preserve"> ils sont modifiables à tout moment à sa demande. Au gré d'évènements particuliers, l</w:t>
      </w:r>
      <w:r>
        <w:t>a Cour de cassation</w:t>
      </w:r>
      <w:r w:rsidRPr="003813D8">
        <w:t xml:space="preserve"> peut demander la mise à disposition d'un technicien en dehors des jours et horaires de présence définis avec l</w:t>
      </w:r>
      <w:r>
        <w:t>a Cour de cassation</w:t>
      </w:r>
      <w:r w:rsidRPr="003813D8">
        <w:t>. Le technicien sur place doit être remplacé lors de ses congés ou absences diverses afin qu’une présence effective sur site soit assurée.</w:t>
      </w:r>
    </w:p>
    <w:p w14:paraId="790CC130" w14:textId="3FAE37F8" w:rsidR="00DE7D86" w:rsidRPr="00DE7D86" w:rsidRDefault="00DE7D86" w:rsidP="00DE7D86">
      <w:pPr>
        <w:keepNext/>
        <w:keepLines/>
        <w:spacing w:before="200" w:after="120" w:line="259" w:lineRule="auto"/>
        <w:ind w:left="851"/>
        <w:outlineLvl w:val="1"/>
        <w:rPr>
          <w:rFonts w:eastAsiaTheme="majorEastAsia" w:cstheme="majorBidi"/>
          <w:b/>
          <w:color w:val="AC0000"/>
          <w:sz w:val="22"/>
        </w:rPr>
      </w:pPr>
      <w:r w:rsidRPr="00DE7D86">
        <w:rPr>
          <w:rFonts w:eastAsiaTheme="majorEastAsia" w:cstheme="majorBidi"/>
          <w:b/>
          <w:color w:val="AC0000"/>
          <w:sz w:val="22"/>
        </w:rPr>
        <w:t>2</w:t>
      </w:r>
      <w:r w:rsidR="00505149">
        <w:rPr>
          <w:rFonts w:eastAsiaTheme="majorEastAsia" w:cstheme="majorBidi"/>
          <w:b/>
          <w:color w:val="AC0000"/>
          <w:sz w:val="22"/>
        </w:rPr>
        <w:t>8</w:t>
      </w:r>
      <w:r w:rsidRPr="00DE7D86">
        <w:rPr>
          <w:rFonts w:eastAsiaTheme="majorEastAsia" w:cstheme="majorBidi"/>
          <w:b/>
          <w:color w:val="AC0000"/>
          <w:sz w:val="22"/>
        </w:rPr>
        <w:t>.</w:t>
      </w:r>
      <w:r w:rsidR="005F5434">
        <w:rPr>
          <w:rFonts w:eastAsiaTheme="majorEastAsia" w:cstheme="majorBidi"/>
          <w:b/>
          <w:color w:val="AC0000"/>
          <w:sz w:val="22"/>
        </w:rPr>
        <w:t>6</w:t>
      </w:r>
      <w:r w:rsidRPr="00DE7D86">
        <w:rPr>
          <w:rFonts w:eastAsiaTheme="majorEastAsia" w:cstheme="majorBidi"/>
          <w:b/>
          <w:color w:val="AC0000"/>
          <w:sz w:val="22"/>
        </w:rPr>
        <w:tab/>
      </w:r>
      <w:r>
        <w:rPr>
          <w:rFonts w:eastAsiaTheme="majorEastAsia" w:cstheme="majorBidi"/>
          <w:b/>
          <w:color w:val="AC0000"/>
          <w:sz w:val="22"/>
        </w:rPr>
        <w:t>Gestion et tenue des stocks</w:t>
      </w:r>
      <w:r w:rsidR="00BD298D">
        <w:rPr>
          <w:rFonts w:eastAsiaTheme="majorEastAsia" w:cstheme="majorBidi"/>
          <w:b/>
          <w:color w:val="AC0000"/>
          <w:sz w:val="22"/>
        </w:rPr>
        <w:t xml:space="preserve"> de lampe</w:t>
      </w:r>
      <w:r w:rsidR="0010147C">
        <w:rPr>
          <w:rFonts w:eastAsiaTheme="majorEastAsia" w:cstheme="majorBidi"/>
          <w:b/>
          <w:color w:val="AC0000"/>
          <w:sz w:val="22"/>
        </w:rPr>
        <w:t>s</w:t>
      </w:r>
      <w:r w:rsidR="00BD298D">
        <w:rPr>
          <w:rFonts w:eastAsiaTheme="majorEastAsia" w:cstheme="majorBidi"/>
          <w:b/>
          <w:color w:val="AC0000"/>
          <w:sz w:val="22"/>
        </w:rPr>
        <w:t xml:space="preserve"> et de petits consommables</w:t>
      </w:r>
      <w:r>
        <w:rPr>
          <w:rFonts w:eastAsiaTheme="majorEastAsia" w:cstheme="majorBidi"/>
          <w:b/>
          <w:color w:val="AC0000"/>
          <w:sz w:val="22"/>
        </w:rPr>
        <w:t xml:space="preserve"> constitués par la Cour de cassation</w:t>
      </w:r>
    </w:p>
    <w:p w14:paraId="39825F26" w14:textId="2D88AE3F" w:rsidR="00DE7D86" w:rsidRPr="00DE7D86" w:rsidRDefault="00DE7D86" w:rsidP="00836BF4">
      <w:r w:rsidRPr="00DE7D86">
        <w:t>Le titulaire gère le</w:t>
      </w:r>
      <w:r w:rsidR="006B79F6">
        <w:t>s</w:t>
      </w:r>
      <w:r w:rsidRPr="00DE7D86">
        <w:t xml:space="preserve"> stock</w:t>
      </w:r>
      <w:r w:rsidR="006B79F6">
        <w:t>s</w:t>
      </w:r>
      <w:r w:rsidRPr="00DE7D86">
        <w:t xml:space="preserve"> de</w:t>
      </w:r>
      <w:r w:rsidR="00DF7F50">
        <w:t xml:space="preserve"> lampes</w:t>
      </w:r>
      <w:r w:rsidR="00671F7C">
        <w:t xml:space="preserve"> et </w:t>
      </w:r>
      <w:r w:rsidR="00DF7F50">
        <w:t>de</w:t>
      </w:r>
      <w:r w:rsidR="00671F7C">
        <w:t xml:space="preserve"> petits</w:t>
      </w:r>
      <w:r w:rsidRPr="00DE7D86">
        <w:t xml:space="preserve"> consommables constitué</w:t>
      </w:r>
      <w:r w:rsidR="006B79F6">
        <w:t>s</w:t>
      </w:r>
      <w:r w:rsidRPr="00DE7D86">
        <w:t xml:space="preserve"> par l</w:t>
      </w:r>
      <w:r>
        <w:t>a Cour de cassation</w:t>
      </w:r>
      <w:r w:rsidRPr="00DE7D86">
        <w:t xml:space="preserve"> de sorte à ce que leur disponibilité immédiate soit assurée. Il avise l</w:t>
      </w:r>
      <w:r w:rsidR="00685F71">
        <w:t>a Cour de cassation</w:t>
      </w:r>
      <w:r w:rsidRPr="00DE7D86">
        <w:t xml:space="preserve"> de la nécessité de commander des</w:t>
      </w:r>
      <w:r w:rsidR="007A36C9">
        <w:t xml:space="preserve"> lampes et des petits consommables e</w:t>
      </w:r>
      <w:r w:rsidRPr="00DE7D86">
        <w:t>n fonction de l’état d</w:t>
      </w:r>
      <w:r w:rsidR="00947AB4">
        <w:t>es</w:t>
      </w:r>
      <w:r w:rsidRPr="00DE7D86">
        <w:t xml:space="preserve"> stock</w:t>
      </w:r>
      <w:r w:rsidR="00947AB4">
        <w:t>s</w:t>
      </w:r>
      <w:r w:rsidRPr="00DE7D86">
        <w:t xml:space="preserve"> afin que l’approvisionnement ne soit pas rompu. Il fournit mensuellement un état de la composition d</w:t>
      </w:r>
      <w:r w:rsidR="00947AB4">
        <w:t>es</w:t>
      </w:r>
      <w:r w:rsidRPr="00DE7D86">
        <w:t xml:space="preserve"> stock</w:t>
      </w:r>
      <w:r w:rsidR="00947AB4">
        <w:t>s</w:t>
      </w:r>
      <w:r w:rsidRPr="00DE7D86">
        <w:t xml:space="preserve"> et des entrées-sorties sur le mois écoulé. L</w:t>
      </w:r>
      <w:r>
        <w:t>a Cour de cassation</w:t>
      </w:r>
      <w:r w:rsidRPr="00DE7D86">
        <w:t xml:space="preserve"> peut effectuer des contrôles ponctuels de concordance. Des locaux ad-hoc sont mis à disposition du titulaire sur le site d’exécution du marché.</w:t>
      </w:r>
    </w:p>
    <w:p w14:paraId="6C6C105C" w14:textId="0F90EFBE" w:rsidR="00A862C6" w:rsidRDefault="00A862C6" w:rsidP="00A862C6">
      <w:pPr>
        <w:keepNext/>
        <w:keepLines/>
        <w:spacing w:before="200" w:after="120" w:line="259" w:lineRule="auto"/>
        <w:ind w:left="851"/>
        <w:outlineLvl w:val="1"/>
        <w:rPr>
          <w:rFonts w:eastAsiaTheme="majorEastAsia" w:cstheme="majorBidi"/>
          <w:b/>
          <w:color w:val="AC0000"/>
          <w:sz w:val="22"/>
        </w:rPr>
      </w:pPr>
      <w:r w:rsidRPr="00DE7D86">
        <w:rPr>
          <w:rFonts w:eastAsiaTheme="majorEastAsia" w:cstheme="majorBidi"/>
          <w:b/>
          <w:color w:val="AC0000"/>
          <w:sz w:val="22"/>
        </w:rPr>
        <w:t>2</w:t>
      </w:r>
      <w:r w:rsidR="00505149">
        <w:rPr>
          <w:rFonts w:eastAsiaTheme="majorEastAsia" w:cstheme="majorBidi"/>
          <w:b/>
          <w:color w:val="AC0000"/>
          <w:sz w:val="22"/>
        </w:rPr>
        <w:t>8</w:t>
      </w:r>
      <w:r w:rsidRPr="00DE7D86">
        <w:rPr>
          <w:rFonts w:eastAsiaTheme="majorEastAsia" w:cstheme="majorBidi"/>
          <w:b/>
          <w:color w:val="AC0000"/>
          <w:sz w:val="22"/>
        </w:rPr>
        <w:t>.</w:t>
      </w:r>
      <w:r w:rsidR="005F5434">
        <w:rPr>
          <w:rFonts w:eastAsiaTheme="majorEastAsia" w:cstheme="majorBidi"/>
          <w:b/>
          <w:color w:val="AC0000"/>
          <w:sz w:val="22"/>
        </w:rPr>
        <w:t>7</w:t>
      </w:r>
      <w:r w:rsidRPr="00DE7D86">
        <w:rPr>
          <w:rFonts w:eastAsiaTheme="majorEastAsia" w:cstheme="majorBidi"/>
          <w:b/>
          <w:color w:val="AC0000"/>
          <w:sz w:val="22"/>
        </w:rPr>
        <w:tab/>
      </w:r>
      <w:r>
        <w:rPr>
          <w:rFonts w:eastAsiaTheme="majorEastAsia" w:cstheme="majorBidi"/>
          <w:b/>
          <w:color w:val="AC0000"/>
          <w:sz w:val="22"/>
        </w:rPr>
        <w:t>Etablissement des documents d’information et d’exploitation</w:t>
      </w:r>
    </w:p>
    <w:p w14:paraId="53A41DA5" w14:textId="1FE162EA" w:rsidR="00DE7D86" w:rsidRDefault="00A862C6" w:rsidP="00492698">
      <w:pPr>
        <w:spacing w:after="120"/>
        <w:rPr>
          <w:color w:val="C00000"/>
        </w:rPr>
      </w:pPr>
      <w:bookmarkStart w:id="24" w:name="_Hlk183529386"/>
      <w:r w:rsidRPr="00F11266">
        <w:rPr>
          <w:color w:val="C00000"/>
        </w:rPr>
        <w:t>2</w:t>
      </w:r>
      <w:r w:rsidR="00505149">
        <w:rPr>
          <w:color w:val="C00000"/>
        </w:rPr>
        <w:t>8</w:t>
      </w:r>
      <w:r w:rsidRPr="00F11266">
        <w:rPr>
          <w:color w:val="C00000"/>
        </w:rPr>
        <w:t>.</w:t>
      </w:r>
      <w:r w:rsidR="005F5434">
        <w:rPr>
          <w:color w:val="C00000"/>
        </w:rPr>
        <w:t>7</w:t>
      </w:r>
      <w:r w:rsidRPr="00F11266">
        <w:rPr>
          <w:color w:val="C00000"/>
        </w:rPr>
        <w:t>.1 D</w:t>
      </w:r>
      <w:r>
        <w:rPr>
          <w:color w:val="C00000"/>
        </w:rPr>
        <w:t>ocuments d’exploitation</w:t>
      </w:r>
    </w:p>
    <w:bookmarkEnd w:id="24"/>
    <w:p w14:paraId="4D9936FC" w14:textId="0FE0D959" w:rsidR="00A862C6" w:rsidRDefault="00A862C6" w:rsidP="00492698">
      <w:pPr>
        <w:spacing w:after="120"/>
      </w:pPr>
      <w:r w:rsidRPr="00A862C6">
        <w:t xml:space="preserve">Le titulaire poursuit, met à jour ou met en place, à partir des documents existants ou de documents à créer ou à compléter, le recensement de l'ensemble des données utiles au suivi au jour le jour des installations du marché public. </w:t>
      </w:r>
    </w:p>
    <w:p w14:paraId="46534992" w14:textId="32F10303" w:rsidR="00A862C6" w:rsidRPr="009323EF" w:rsidRDefault="009323EF" w:rsidP="009323EF">
      <w:pPr>
        <w:spacing w:after="120"/>
        <w:rPr>
          <w:color w:val="C00000"/>
        </w:rPr>
      </w:pPr>
      <w:bookmarkStart w:id="25" w:name="_Hlk183529441"/>
      <w:r w:rsidRPr="00F11266">
        <w:rPr>
          <w:color w:val="C00000"/>
        </w:rPr>
        <w:t>2</w:t>
      </w:r>
      <w:r>
        <w:rPr>
          <w:color w:val="C00000"/>
        </w:rPr>
        <w:t>8</w:t>
      </w:r>
      <w:r w:rsidRPr="00F11266">
        <w:rPr>
          <w:color w:val="C00000"/>
        </w:rPr>
        <w:t>.</w:t>
      </w:r>
      <w:r>
        <w:rPr>
          <w:color w:val="C00000"/>
        </w:rPr>
        <w:t>7</w:t>
      </w:r>
      <w:r w:rsidRPr="00F11266">
        <w:rPr>
          <w:color w:val="C00000"/>
        </w:rPr>
        <w:t>.</w:t>
      </w:r>
      <w:r>
        <w:rPr>
          <w:color w:val="C00000"/>
        </w:rPr>
        <w:t>2</w:t>
      </w:r>
      <w:r w:rsidRPr="00F11266">
        <w:rPr>
          <w:color w:val="C00000"/>
        </w:rPr>
        <w:t xml:space="preserve"> </w:t>
      </w:r>
      <w:r w:rsidR="00A862C6" w:rsidRPr="009323EF">
        <w:rPr>
          <w:color w:val="C00000"/>
        </w:rPr>
        <w:t>Cahier d’événements</w:t>
      </w:r>
    </w:p>
    <w:bookmarkEnd w:id="25"/>
    <w:p w14:paraId="75BADE80" w14:textId="77777777" w:rsidR="00A862C6" w:rsidRPr="00A862C6" w:rsidRDefault="00A862C6" w:rsidP="00C50209">
      <w:pPr>
        <w:spacing w:after="0"/>
      </w:pPr>
      <w:r w:rsidRPr="00A862C6">
        <w:t>Le titulaire note à chaque intervention :</w:t>
      </w:r>
    </w:p>
    <w:p w14:paraId="1CF6D1EF" w14:textId="49ED561E" w:rsidR="00A862C6" w:rsidRPr="00A862C6" w:rsidRDefault="00A862C6" w:rsidP="00C50209">
      <w:pPr>
        <w:pStyle w:val="Paragraphedeliste"/>
        <w:numPr>
          <w:ilvl w:val="0"/>
          <w:numId w:val="28"/>
        </w:numPr>
        <w:spacing w:after="0"/>
      </w:pPr>
      <w:r w:rsidRPr="00A862C6">
        <w:t>les interventions sur défaut de fonctionnement ;</w:t>
      </w:r>
    </w:p>
    <w:p w14:paraId="43E073FF" w14:textId="19410E35" w:rsidR="00A862C6" w:rsidRDefault="00A862C6" w:rsidP="0081365E">
      <w:pPr>
        <w:pStyle w:val="Paragraphedeliste"/>
        <w:numPr>
          <w:ilvl w:val="0"/>
          <w:numId w:val="28"/>
        </w:numPr>
        <w:spacing w:after="120"/>
      </w:pPr>
      <w:r w:rsidRPr="00A862C6">
        <w:t>les principales opérations de maintenance (</w:t>
      </w:r>
      <w:r w:rsidR="00305B7C">
        <w:t xml:space="preserve">notamment </w:t>
      </w:r>
      <w:r w:rsidRPr="00A862C6">
        <w:t>changement de pièces, serrage de connexions).</w:t>
      </w:r>
    </w:p>
    <w:p w14:paraId="035D2CA9" w14:textId="2253D982" w:rsidR="00A862C6" w:rsidRDefault="00A862C6" w:rsidP="0081365E">
      <w:pPr>
        <w:spacing w:after="120"/>
        <w:rPr>
          <w:color w:val="C00000"/>
        </w:rPr>
      </w:pPr>
      <w:bookmarkStart w:id="26" w:name="_Hlk183529502"/>
      <w:r w:rsidRPr="00F11266">
        <w:rPr>
          <w:color w:val="C00000"/>
        </w:rPr>
        <w:t>2</w:t>
      </w:r>
      <w:r w:rsidR="00505149">
        <w:rPr>
          <w:color w:val="C00000"/>
        </w:rPr>
        <w:t>8</w:t>
      </w:r>
      <w:r w:rsidR="008B15CC">
        <w:rPr>
          <w:color w:val="C00000"/>
        </w:rPr>
        <w:t>.</w:t>
      </w:r>
      <w:r w:rsidR="005F5434">
        <w:rPr>
          <w:color w:val="C00000"/>
        </w:rPr>
        <w:t>7</w:t>
      </w:r>
      <w:r w:rsidRPr="00F11266">
        <w:rPr>
          <w:color w:val="C00000"/>
        </w:rPr>
        <w:t>.</w:t>
      </w:r>
      <w:r>
        <w:rPr>
          <w:color w:val="C00000"/>
        </w:rPr>
        <w:t>3</w:t>
      </w:r>
      <w:r w:rsidRPr="00F11266">
        <w:rPr>
          <w:color w:val="C00000"/>
        </w:rPr>
        <w:t xml:space="preserve"> </w:t>
      </w:r>
      <w:r>
        <w:rPr>
          <w:color w:val="C00000"/>
        </w:rPr>
        <w:t>Registre de sécurité</w:t>
      </w:r>
    </w:p>
    <w:bookmarkEnd w:id="26"/>
    <w:p w14:paraId="404DFF9C" w14:textId="1F10473B" w:rsidR="00A862C6" w:rsidRPr="00A862C6" w:rsidRDefault="00A862C6" w:rsidP="00492698">
      <w:pPr>
        <w:spacing w:after="120"/>
      </w:pPr>
      <w:r w:rsidRPr="00A862C6">
        <w:t>Le titulaire consigne sur ce registre toutes les interventions concernant la sécurité du site.</w:t>
      </w:r>
    </w:p>
    <w:p w14:paraId="7F6772C5" w14:textId="5C8C77AB" w:rsidR="00A862C6" w:rsidRDefault="00A862C6" w:rsidP="000A3452">
      <w:pPr>
        <w:spacing w:after="120"/>
        <w:rPr>
          <w:color w:val="C00000"/>
        </w:rPr>
      </w:pPr>
      <w:r w:rsidRPr="00F11266">
        <w:rPr>
          <w:color w:val="C00000"/>
        </w:rPr>
        <w:t>2</w:t>
      </w:r>
      <w:r w:rsidR="009323EF">
        <w:rPr>
          <w:color w:val="C00000"/>
        </w:rPr>
        <w:t>8</w:t>
      </w:r>
      <w:r w:rsidRPr="00F11266">
        <w:rPr>
          <w:color w:val="C00000"/>
        </w:rPr>
        <w:t>.</w:t>
      </w:r>
      <w:r w:rsidR="005F5434">
        <w:rPr>
          <w:color w:val="C00000"/>
        </w:rPr>
        <w:t>7</w:t>
      </w:r>
      <w:r w:rsidRPr="00F11266">
        <w:rPr>
          <w:color w:val="C00000"/>
        </w:rPr>
        <w:t>.</w:t>
      </w:r>
      <w:r>
        <w:rPr>
          <w:color w:val="C00000"/>
        </w:rPr>
        <w:t>4</w:t>
      </w:r>
      <w:r w:rsidRPr="00F11266">
        <w:rPr>
          <w:color w:val="C00000"/>
        </w:rPr>
        <w:t xml:space="preserve"> </w:t>
      </w:r>
      <w:r>
        <w:rPr>
          <w:color w:val="C00000"/>
        </w:rPr>
        <w:t>Plans et notices descriptives des installations</w:t>
      </w:r>
    </w:p>
    <w:p w14:paraId="32309D3F" w14:textId="77777777" w:rsidR="00A862C6" w:rsidRPr="00A862C6" w:rsidRDefault="00A862C6" w:rsidP="000A3452">
      <w:pPr>
        <w:spacing w:after="120"/>
      </w:pPr>
      <w:r w:rsidRPr="00A862C6">
        <w:t>Le titulaire doit assurer la mise à jour de ces documents selon les modifications apportées aux matériels.</w:t>
      </w:r>
    </w:p>
    <w:p w14:paraId="19A45426" w14:textId="69B5FB84" w:rsidR="0089354A" w:rsidRDefault="0089354A" w:rsidP="0089354A">
      <w:pPr>
        <w:keepNext/>
        <w:keepLines/>
        <w:spacing w:before="200" w:after="120" w:line="259" w:lineRule="auto"/>
        <w:ind w:left="851"/>
        <w:outlineLvl w:val="1"/>
        <w:rPr>
          <w:rFonts w:eastAsiaTheme="majorEastAsia" w:cstheme="majorBidi"/>
          <w:b/>
          <w:color w:val="AC0000"/>
          <w:sz w:val="22"/>
        </w:rPr>
      </w:pPr>
      <w:r w:rsidRPr="00DE7D86">
        <w:rPr>
          <w:rFonts w:eastAsiaTheme="majorEastAsia" w:cstheme="majorBidi"/>
          <w:b/>
          <w:color w:val="AC0000"/>
          <w:sz w:val="22"/>
        </w:rPr>
        <w:t>2</w:t>
      </w:r>
      <w:r w:rsidR="00446895">
        <w:rPr>
          <w:rFonts w:eastAsiaTheme="majorEastAsia" w:cstheme="majorBidi"/>
          <w:b/>
          <w:color w:val="AC0000"/>
          <w:sz w:val="22"/>
        </w:rPr>
        <w:t>8</w:t>
      </w:r>
      <w:r w:rsidRPr="00DE7D86">
        <w:rPr>
          <w:rFonts w:eastAsiaTheme="majorEastAsia" w:cstheme="majorBidi"/>
          <w:b/>
          <w:color w:val="AC0000"/>
          <w:sz w:val="22"/>
        </w:rPr>
        <w:t>.</w:t>
      </w:r>
      <w:r w:rsidR="005F5434">
        <w:rPr>
          <w:rFonts w:eastAsiaTheme="majorEastAsia" w:cstheme="majorBidi"/>
          <w:b/>
          <w:color w:val="AC0000"/>
          <w:sz w:val="22"/>
        </w:rPr>
        <w:t>8</w:t>
      </w:r>
      <w:r w:rsidRPr="00DE7D86">
        <w:rPr>
          <w:rFonts w:eastAsiaTheme="majorEastAsia" w:cstheme="majorBidi"/>
          <w:b/>
          <w:color w:val="AC0000"/>
          <w:sz w:val="22"/>
        </w:rPr>
        <w:tab/>
      </w:r>
      <w:r>
        <w:rPr>
          <w:rFonts w:eastAsiaTheme="majorEastAsia" w:cstheme="majorBidi"/>
          <w:b/>
          <w:color w:val="AC0000"/>
          <w:sz w:val="22"/>
        </w:rPr>
        <w:t>Etablissement des documents périodiques à fournir à la Cour de cassation</w:t>
      </w:r>
    </w:p>
    <w:p w14:paraId="7A84D214" w14:textId="71D9D6D7" w:rsidR="0089354A" w:rsidRDefault="0089354A" w:rsidP="000A3452">
      <w:pPr>
        <w:spacing w:after="120"/>
        <w:rPr>
          <w:color w:val="C00000"/>
        </w:rPr>
      </w:pPr>
      <w:r w:rsidRPr="00F11266">
        <w:rPr>
          <w:color w:val="C00000"/>
        </w:rPr>
        <w:t>2</w:t>
      </w:r>
      <w:r w:rsidR="00446895">
        <w:rPr>
          <w:color w:val="C00000"/>
        </w:rPr>
        <w:t>8</w:t>
      </w:r>
      <w:r w:rsidRPr="00F11266">
        <w:rPr>
          <w:color w:val="C00000"/>
        </w:rPr>
        <w:t>.</w:t>
      </w:r>
      <w:r w:rsidR="005F5434">
        <w:rPr>
          <w:color w:val="C00000"/>
        </w:rPr>
        <w:t>8</w:t>
      </w:r>
      <w:r w:rsidRPr="00F11266">
        <w:rPr>
          <w:color w:val="C00000"/>
        </w:rPr>
        <w:t xml:space="preserve">.1 </w:t>
      </w:r>
      <w:r>
        <w:rPr>
          <w:color w:val="C00000"/>
        </w:rPr>
        <w:t>Planning de maintenance</w:t>
      </w:r>
    </w:p>
    <w:p w14:paraId="5F4AB811" w14:textId="28D042D1" w:rsidR="0089354A" w:rsidRPr="0089354A" w:rsidRDefault="0089354A" w:rsidP="000A3452">
      <w:pPr>
        <w:spacing w:after="120"/>
      </w:pPr>
      <w:r w:rsidRPr="0089354A">
        <w:t>La définition du planning de maintenance est laissée à l’appréciation du titulaire après validation par l</w:t>
      </w:r>
      <w:r>
        <w:t>a Cour de cassation.</w:t>
      </w:r>
    </w:p>
    <w:p w14:paraId="11E14CDF" w14:textId="0FE31D36" w:rsidR="0089354A" w:rsidRDefault="0089354A" w:rsidP="000A3452">
      <w:pPr>
        <w:spacing w:after="120"/>
        <w:rPr>
          <w:color w:val="C00000"/>
        </w:rPr>
      </w:pPr>
      <w:r w:rsidRPr="00F11266">
        <w:rPr>
          <w:color w:val="C00000"/>
        </w:rPr>
        <w:t>2</w:t>
      </w:r>
      <w:r w:rsidR="00446895">
        <w:rPr>
          <w:color w:val="C00000"/>
        </w:rPr>
        <w:t>8</w:t>
      </w:r>
      <w:r w:rsidRPr="00F11266">
        <w:rPr>
          <w:color w:val="C00000"/>
        </w:rPr>
        <w:t>.</w:t>
      </w:r>
      <w:r w:rsidR="005F5434">
        <w:rPr>
          <w:color w:val="C00000"/>
        </w:rPr>
        <w:t>8</w:t>
      </w:r>
      <w:r w:rsidRPr="00F11266">
        <w:rPr>
          <w:color w:val="C00000"/>
        </w:rPr>
        <w:t>.</w:t>
      </w:r>
      <w:r>
        <w:rPr>
          <w:color w:val="C00000"/>
        </w:rPr>
        <w:t>2</w:t>
      </w:r>
      <w:r w:rsidRPr="00F11266">
        <w:rPr>
          <w:color w:val="C00000"/>
        </w:rPr>
        <w:t xml:space="preserve"> </w:t>
      </w:r>
      <w:r>
        <w:rPr>
          <w:color w:val="C00000"/>
        </w:rPr>
        <w:t>Comptes rendus d’incident</w:t>
      </w:r>
    </w:p>
    <w:p w14:paraId="4C89E99A" w14:textId="45C3D519" w:rsidR="0089354A" w:rsidRPr="0089354A" w:rsidRDefault="0089354A" w:rsidP="000A3452">
      <w:pPr>
        <w:spacing w:after="120"/>
      </w:pPr>
      <w:r w:rsidRPr="0089354A">
        <w:t>Le titulaire établit pour chaque incident un compte-rendu écrit, comportant l'analyse des causes, les mesures prises éventuellement pour assurer la continuité du service et les opérations de remise en état définitive. Au préalable, l</w:t>
      </w:r>
      <w:r>
        <w:t>a Cour de cassation</w:t>
      </w:r>
      <w:r w:rsidRPr="0089354A">
        <w:t xml:space="preserve"> aura été immédiatement informée de l'incident.</w:t>
      </w:r>
    </w:p>
    <w:p w14:paraId="39675274" w14:textId="555FC80B" w:rsidR="008A1AFD" w:rsidRPr="00446895" w:rsidRDefault="00446895" w:rsidP="00446895">
      <w:pPr>
        <w:spacing w:after="120"/>
        <w:rPr>
          <w:color w:val="C00000"/>
        </w:rPr>
      </w:pPr>
      <w:bookmarkStart w:id="27" w:name="_Hlk183529783"/>
      <w:r w:rsidRPr="00F11266">
        <w:rPr>
          <w:color w:val="C00000"/>
        </w:rPr>
        <w:t>2</w:t>
      </w:r>
      <w:r>
        <w:rPr>
          <w:color w:val="C00000"/>
        </w:rPr>
        <w:t>8</w:t>
      </w:r>
      <w:r w:rsidRPr="00F11266">
        <w:rPr>
          <w:color w:val="C00000"/>
        </w:rPr>
        <w:t>.</w:t>
      </w:r>
      <w:r>
        <w:rPr>
          <w:color w:val="C00000"/>
        </w:rPr>
        <w:t>8</w:t>
      </w:r>
      <w:r w:rsidRPr="00F11266">
        <w:rPr>
          <w:color w:val="C00000"/>
        </w:rPr>
        <w:t>.</w:t>
      </w:r>
      <w:r>
        <w:rPr>
          <w:color w:val="C00000"/>
        </w:rPr>
        <w:t>3</w:t>
      </w:r>
      <w:r w:rsidRPr="00F11266">
        <w:rPr>
          <w:color w:val="C00000"/>
        </w:rPr>
        <w:t xml:space="preserve"> </w:t>
      </w:r>
      <w:r w:rsidR="008A1AFD" w:rsidRPr="00446895">
        <w:rPr>
          <w:color w:val="C00000"/>
        </w:rPr>
        <w:t>Rapport mensuel de synthèse et suivi</w:t>
      </w:r>
    </w:p>
    <w:bookmarkEnd w:id="27"/>
    <w:p w14:paraId="4C4354CF" w14:textId="77777777" w:rsidR="008A1AFD" w:rsidRPr="008A1AFD" w:rsidRDefault="008A1AFD" w:rsidP="000A3452">
      <w:pPr>
        <w:spacing w:after="120"/>
      </w:pPr>
      <w:r w:rsidRPr="008A1AFD">
        <w:t>Le titulaire établit chaque mois un rapport de synthèse portant, notamment, sur les éléments suivants :</w:t>
      </w:r>
    </w:p>
    <w:p w14:paraId="4E19594C" w14:textId="51605FA4" w:rsidR="008A1AFD" w:rsidRPr="008A1AFD" w:rsidRDefault="008A1AFD" w:rsidP="00307B3F">
      <w:pPr>
        <w:pStyle w:val="Paragraphedeliste"/>
        <w:numPr>
          <w:ilvl w:val="0"/>
          <w:numId w:val="29"/>
        </w:numPr>
        <w:spacing w:after="0" w:line="240" w:lineRule="auto"/>
      </w:pPr>
      <w:r w:rsidRPr="008A1AFD">
        <w:t>état d'exécution des opérations de maintenance préventive au regard de la planification, en cas de retard, mesures de rattrapage prévues ;</w:t>
      </w:r>
    </w:p>
    <w:p w14:paraId="3D83991E" w14:textId="77777777" w:rsidR="008A1AFD" w:rsidRPr="008A1AFD" w:rsidRDefault="008A1AFD" w:rsidP="00305B7C">
      <w:pPr>
        <w:numPr>
          <w:ilvl w:val="0"/>
          <w:numId w:val="29"/>
        </w:numPr>
        <w:spacing w:after="0" w:line="240" w:lineRule="auto"/>
        <w:ind w:left="1367" w:hanging="431"/>
      </w:pPr>
      <w:r w:rsidRPr="008A1AFD">
        <w:t>état des opérations de relampage ;</w:t>
      </w:r>
    </w:p>
    <w:p w14:paraId="7C95EBF0" w14:textId="77777777" w:rsidR="008A1AFD" w:rsidRPr="008A1AFD" w:rsidRDefault="008A1AFD" w:rsidP="00305B7C">
      <w:pPr>
        <w:numPr>
          <w:ilvl w:val="0"/>
          <w:numId w:val="29"/>
        </w:numPr>
        <w:spacing w:after="0" w:line="240" w:lineRule="auto"/>
        <w:ind w:left="1367" w:hanging="431"/>
      </w:pPr>
      <w:r w:rsidRPr="008A1AFD">
        <w:t>état des interventions effectuées pendant le mois écoulé, en précisant le nombre d'heures passées en intervention, le nombre et la durée des interruptions de fonctionnement des installations ;</w:t>
      </w:r>
    </w:p>
    <w:p w14:paraId="1E894070" w14:textId="77777777" w:rsidR="008A1AFD" w:rsidRPr="008A1AFD" w:rsidRDefault="008A1AFD" w:rsidP="00305B7C">
      <w:pPr>
        <w:numPr>
          <w:ilvl w:val="0"/>
          <w:numId w:val="29"/>
        </w:numPr>
        <w:spacing w:after="0" w:line="240" w:lineRule="auto"/>
        <w:ind w:left="1367" w:hanging="431"/>
      </w:pPr>
      <w:r w:rsidRPr="008A1AFD">
        <w:t>les dispositions correctives prises en conséquence ;</w:t>
      </w:r>
    </w:p>
    <w:p w14:paraId="1279D20C" w14:textId="77777777" w:rsidR="008A1AFD" w:rsidRPr="008A1AFD" w:rsidRDefault="008A1AFD" w:rsidP="00305B7C">
      <w:pPr>
        <w:numPr>
          <w:ilvl w:val="0"/>
          <w:numId w:val="29"/>
        </w:numPr>
        <w:spacing w:after="0"/>
        <w:ind w:left="1367" w:hanging="431"/>
      </w:pPr>
      <w:r w:rsidRPr="008A1AFD">
        <w:t>état du stock avec tous justificatifs d’utilisation ;</w:t>
      </w:r>
    </w:p>
    <w:p w14:paraId="667BC32A" w14:textId="77777777" w:rsidR="008A1AFD" w:rsidRPr="008A1AFD" w:rsidRDefault="008A1AFD" w:rsidP="000C2D11">
      <w:pPr>
        <w:numPr>
          <w:ilvl w:val="0"/>
          <w:numId w:val="29"/>
        </w:numPr>
        <w:spacing w:after="120"/>
        <w:ind w:left="1367" w:hanging="431"/>
      </w:pPr>
      <w:r w:rsidRPr="008A1AFD">
        <w:t>relevé des indicateurs mis en place.</w:t>
      </w:r>
    </w:p>
    <w:p w14:paraId="34FB13ED" w14:textId="1D8AA60A" w:rsidR="008A1AFD" w:rsidRPr="008A1AFD" w:rsidRDefault="008A1AFD" w:rsidP="000C2D11">
      <w:pPr>
        <w:spacing w:after="120"/>
      </w:pPr>
      <w:r w:rsidRPr="008A1AFD">
        <w:t>La remise du rapport a lieu à l'occasion d'une réunion avec l</w:t>
      </w:r>
      <w:r w:rsidR="00C026D6">
        <w:t>a Cour de cassation.</w:t>
      </w:r>
    </w:p>
    <w:p w14:paraId="1F3833A1" w14:textId="77777777" w:rsidR="008A1AFD" w:rsidRPr="008A1AFD" w:rsidRDefault="008A1AFD" w:rsidP="00307B3F">
      <w:pPr>
        <w:spacing w:after="120"/>
      </w:pPr>
      <w:r w:rsidRPr="008A1AFD">
        <w:t xml:space="preserve">Le titulaire soumet à cette occasion toute proposition de nature à maintenir, améliorer ou rationaliser l'exploitation des installations et leur sécurité. </w:t>
      </w:r>
    </w:p>
    <w:p w14:paraId="6CE83295" w14:textId="50EB0959" w:rsidR="008A1AFD" w:rsidRPr="008A1AFD" w:rsidRDefault="008A1AFD" w:rsidP="00B03FBF">
      <w:pPr>
        <w:spacing w:after="120"/>
        <w:rPr>
          <w:color w:val="C00000"/>
        </w:rPr>
      </w:pPr>
      <w:r w:rsidRPr="008A1AFD">
        <w:rPr>
          <w:color w:val="C00000"/>
        </w:rPr>
        <w:t>2</w:t>
      </w:r>
      <w:r w:rsidR="00446895">
        <w:rPr>
          <w:color w:val="C00000"/>
        </w:rPr>
        <w:t>8</w:t>
      </w:r>
      <w:r w:rsidRPr="008A1AFD">
        <w:rPr>
          <w:color w:val="C00000"/>
        </w:rPr>
        <w:t>.</w:t>
      </w:r>
      <w:r w:rsidR="005F5434">
        <w:rPr>
          <w:color w:val="C00000"/>
        </w:rPr>
        <w:t>8</w:t>
      </w:r>
      <w:r w:rsidRPr="008A1AFD">
        <w:rPr>
          <w:color w:val="C00000"/>
        </w:rPr>
        <w:t>.</w:t>
      </w:r>
      <w:r>
        <w:rPr>
          <w:color w:val="C00000"/>
        </w:rPr>
        <w:t>4</w:t>
      </w:r>
      <w:r w:rsidRPr="008A1AFD">
        <w:rPr>
          <w:color w:val="C00000"/>
        </w:rPr>
        <w:t xml:space="preserve"> Rapport </w:t>
      </w:r>
      <w:r>
        <w:rPr>
          <w:color w:val="C00000"/>
        </w:rPr>
        <w:t>annuel</w:t>
      </w:r>
    </w:p>
    <w:p w14:paraId="32363344" w14:textId="5ECE5271" w:rsidR="008A1AFD" w:rsidRDefault="008A1AFD" w:rsidP="00B03FBF">
      <w:pPr>
        <w:spacing w:after="120"/>
        <w:rPr>
          <w:lang w:eastAsia="fr-FR"/>
        </w:rPr>
      </w:pPr>
      <w:r w:rsidRPr="008A1AFD">
        <w:rPr>
          <w:lang w:eastAsia="fr-FR"/>
        </w:rPr>
        <w:t>Au trente</w:t>
      </w:r>
      <w:r w:rsidR="000C2D11">
        <w:rPr>
          <w:lang w:eastAsia="fr-FR"/>
        </w:rPr>
        <w:t xml:space="preserve"> et un (31)</w:t>
      </w:r>
      <w:r w:rsidRPr="008A1AFD">
        <w:rPr>
          <w:lang w:eastAsia="fr-FR"/>
        </w:rPr>
        <w:t xml:space="preserve"> janvier de chaque année et un mois avant la date d’expiration du marché public, le titulaire remet un rapport circonstancié sur l'état général des installations qui, notamment, récapitule d'une part, l'ensemble des éléments de l'installation hors normes et, d'autre part, arrête la prévision des éléments dont le changement doit être envisagé à échéance de six à douze mois. </w:t>
      </w:r>
      <w:r w:rsidRPr="008A1AFD">
        <w:rPr>
          <w:iCs/>
          <w:lang w:eastAsia="fr-FR"/>
        </w:rPr>
        <w:t xml:space="preserve">Les préconisations de travaux doivent être motivées et chiffrées. </w:t>
      </w:r>
      <w:r w:rsidRPr="008A1AFD">
        <w:rPr>
          <w:lang w:eastAsia="fr-FR"/>
        </w:rPr>
        <w:t>Le rapport annuel fait l'objet de l'ordre du jour d'une réunion de suivi avec l</w:t>
      </w:r>
      <w:r>
        <w:rPr>
          <w:lang w:eastAsia="fr-FR"/>
        </w:rPr>
        <w:t>a Cour de cassation</w:t>
      </w:r>
      <w:r w:rsidRPr="008A1AFD">
        <w:rPr>
          <w:lang w:eastAsia="fr-FR"/>
        </w:rPr>
        <w:t>.</w:t>
      </w:r>
    </w:p>
    <w:p w14:paraId="2C3DAF5D" w14:textId="2AF1192C" w:rsidR="00F675BB" w:rsidRDefault="00F675BB" w:rsidP="00B03FBF">
      <w:pPr>
        <w:spacing w:after="120"/>
        <w:rPr>
          <w:lang w:eastAsia="fr-FR"/>
        </w:rPr>
      </w:pPr>
      <w:r>
        <w:rPr>
          <w:rFonts w:eastAsia="Times New Roman"/>
          <w:lang w:eastAsia="fr-FR"/>
        </w:rPr>
        <w:t>La Cour de cassation pourra organiser d’autres réunions de suivi en cours de marché selon une fréquence qu’elle déterminera. Une réunion de lancement sera également fixée après la notification du marché. </w:t>
      </w:r>
    </w:p>
    <w:p w14:paraId="09887F95" w14:textId="23A0D983" w:rsidR="0080217A" w:rsidRDefault="0080217A" w:rsidP="0080217A">
      <w:pPr>
        <w:pStyle w:val="ARTICLECCP"/>
        <w:spacing w:before="240"/>
        <w:rPr>
          <w:b/>
          <w:color w:val="AC0000"/>
          <w:sz w:val="24"/>
          <w:szCs w:val="24"/>
        </w:rPr>
      </w:pPr>
      <w:r w:rsidRPr="00EF65F3">
        <w:rPr>
          <w:b/>
          <w:color w:val="AC0000"/>
          <w:sz w:val="24"/>
          <w:szCs w:val="24"/>
        </w:rPr>
        <w:t xml:space="preserve">Article </w:t>
      </w:r>
      <w:r>
        <w:rPr>
          <w:b/>
          <w:color w:val="AC0000"/>
          <w:sz w:val="24"/>
          <w:szCs w:val="24"/>
        </w:rPr>
        <w:t>2</w:t>
      </w:r>
      <w:r w:rsidR="00062361">
        <w:rPr>
          <w:b/>
          <w:color w:val="AC0000"/>
          <w:sz w:val="24"/>
          <w:szCs w:val="24"/>
        </w:rPr>
        <w:t>9</w:t>
      </w:r>
      <w:r w:rsidRPr="00EF65F3">
        <w:rPr>
          <w:b/>
          <w:color w:val="AC0000"/>
          <w:sz w:val="24"/>
          <w:szCs w:val="24"/>
        </w:rPr>
        <w:t xml:space="preserve"> – Modalités d’exécution</w:t>
      </w:r>
      <w:r>
        <w:rPr>
          <w:b/>
          <w:color w:val="AC0000"/>
          <w:sz w:val="24"/>
          <w:szCs w:val="24"/>
        </w:rPr>
        <w:t xml:space="preserve"> techniques</w:t>
      </w:r>
      <w:r w:rsidRPr="00EF65F3">
        <w:rPr>
          <w:b/>
          <w:color w:val="AC0000"/>
          <w:sz w:val="24"/>
          <w:szCs w:val="24"/>
        </w:rPr>
        <w:t xml:space="preserve"> des prestation</w:t>
      </w:r>
      <w:r>
        <w:rPr>
          <w:b/>
          <w:color w:val="AC0000"/>
          <w:sz w:val="24"/>
          <w:szCs w:val="24"/>
        </w:rPr>
        <w:t xml:space="preserve">s </w:t>
      </w:r>
      <w:r w:rsidR="00685F71">
        <w:rPr>
          <w:b/>
          <w:color w:val="AC0000"/>
          <w:sz w:val="24"/>
          <w:szCs w:val="24"/>
        </w:rPr>
        <w:t>sur bons de commande</w:t>
      </w:r>
    </w:p>
    <w:bookmarkEnd w:id="19"/>
    <w:p w14:paraId="3943F9B6" w14:textId="63479BB5" w:rsidR="00561793" w:rsidRDefault="00561793" w:rsidP="00561793">
      <w:pPr>
        <w:pStyle w:val="Titre2"/>
        <w:spacing w:after="120" w:line="259" w:lineRule="auto"/>
        <w:ind w:left="851"/>
        <w:rPr>
          <w:bCs w:val="0"/>
          <w:color w:val="AC0000"/>
          <w:sz w:val="22"/>
          <w:szCs w:val="22"/>
        </w:rPr>
      </w:pPr>
      <w:r w:rsidRPr="00EF65F3">
        <w:rPr>
          <w:bCs w:val="0"/>
          <w:color w:val="AC0000"/>
          <w:sz w:val="22"/>
          <w:szCs w:val="22"/>
        </w:rPr>
        <w:t>2</w:t>
      </w:r>
      <w:r w:rsidR="00062361">
        <w:rPr>
          <w:bCs w:val="0"/>
          <w:color w:val="AC0000"/>
          <w:sz w:val="22"/>
          <w:szCs w:val="22"/>
        </w:rPr>
        <w:t>9</w:t>
      </w:r>
      <w:r w:rsidRPr="00EF65F3">
        <w:rPr>
          <w:bCs w:val="0"/>
          <w:color w:val="AC0000"/>
          <w:sz w:val="22"/>
          <w:szCs w:val="22"/>
        </w:rPr>
        <w:t>.</w:t>
      </w:r>
      <w:r>
        <w:rPr>
          <w:bCs w:val="0"/>
          <w:color w:val="AC0000"/>
          <w:sz w:val="22"/>
          <w:szCs w:val="22"/>
        </w:rPr>
        <w:t xml:space="preserve">1 </w:t>
      </w:r>
      <w:r w:rsidRPr="00EF65F3">
        <w:rPr>
          <w:bCs w:val="0"/>
          <w:color w:val="AC0000"/>
          <w:sz w:val="22"/>
          <w:szCs w:val="22"/>
        </w:rPr>
        <w:tab/>
      </w:r>
      <w:r>
        <w:rPr>
          <w:bCs w:val="0"/>
          <w:color w:val="AC0000"/>
          <w:sz w:val="22"/>
          <w:szCs w:val="22"/>
        </w:rPr>
        <w:t>Travaux consécutifs aux contrôles techniques</w:t>
      </w:r>
    </w:p>
    <w:p w14:paraId="1C56CF4A" w14:textId="6375ADF7" w:rsidR="00561793" w:rsidRDefault="00425AE6" w:rsidP="0026585D">
      <w:pPr>
        <w:spacing w:after="120"/>
      </w:pPr>
      <w:r>
        <w:t>A la remise du rapport annuel de l’organisme de contrôle à la Cour de cassation, un double est communiqué au titulaire.</w:t>
      </w:r>
    </w:p>
    <w:p w14:paraId="349FCFF9" w14:textId="4CECA370" w:rsidR="00425AE6" w:rsidRDefault="00425AE6" w:rsidP="0026585D">
      <w:pPr>
        <w:spacing w:after="120"/>
      </w:pPr>
      <w:r>
        <w:t>Le titulaire devra résoudre les anomalies constatées et mentionnées dans le rapport. Si cela est nécessaire, un devis, dans un délai maximal de trois (3) semaines après transmission du</w:t>
      </w:r>
      <w:r w:rsidR="000C2D11">
        <w:t xml:space="preserve"> rapport du</w:t>
      </w:r>
      <w:r>
        <w:t xml:space="preserve"> bureau d</w:t>
      </w:r>
      <w:r w:rsidR="000C2D11">
        <w:t>e</w:t>
      </w:r>
      <w:r>
        <w:t xml:space="preserve"> contrôle, sera sollicité auprès du titulaire.</w:t>
      </w:r>
    </w:p>
    <w:p w14:paraId="51A42836" w14:textId="0633F80D" w:rsidR="00425AE6" w:rsidRDefault="00425AE6" w:rsidP="00B37BC3">
      <w:pPr>
        <w:spacing w:after="120"/>
      </w:pPr>
      <w:r>
        <w:t>Le titulaire établit les devis par secteurs d’intervention ; il indique les ordres de priorité au regard de la sécurité générale.</w:t>
      </w:r>
    </w:p>
    <w:p w14:paraId="2C1C1004" w14:textId="60771C29" w:rsidR="00561793" w:rsidRDefault="00561793" w:rsidP="00B03FBF">
      <w:pPr>
        <w:pStyle w:val="Titre2"/>
        <w:spacing w:after="120" w:line="259" w:lineRule="auto"/>
        <w:ind w:left="851"/>
        <w:rPr>
          <w:bCs w:val="0"/>
          <w:color w:val="AC0000"/>
          <w:sz w:val="22"/>
          <w:szCs w:val="22"/>
        </w:rPr>
      </w:pPr>
      <w:r w:rsidRPr="00EF65F3">
        <w:rPr>
          <w:bCs w:val="0"/>
          <w:color w:val="AC0000"/>
          <w:sz w:val="22"/>
          <w:szCs w:val="22"/>
        </w:rPr>
        <w:t>2</w:t>
      </w:r>
      <w:r w:rsidR="00062361">
        <w:rPr>
          <w:bCs w:val="0"/>
          <w:color w:val="AC0000"/>
          <w:sz w:val="22"/>
          <w:szCs w:val="22"/>
        </w:rPr>
        <w:t>9</w:t>
      </w:r>
      <w:r w:rsidRPr="00EF65F3">
        <w:rPr>
          <w:bCs w:val="0"/>
          <w:color w:val="AC0000"/>
          <w:sz w:val="22"/>
          <w:szCs w:val="22"/>
        </w:rPr>
        <w:t>.</w:t>
      </w:r>
      <w:r>
        <w:rPr>
          <w:bCs w:val="0"/>
          <w:color w:val="AC0000"/>
          <w:sz w:val="22"/>
          <w:szCs w:val="22"/>
        </w:rPr>
        <w:t xml:space="preserve">2 </w:t>
      </w:r>
      <w:r w:rsidRPr="00EF65F3">
        <w:rPr>
          <w:bCs w:val="0"/>
          <w:color w:val="AC0000"/>
          <w:sz w:val="22"/>
          <w:szCs w:val="22"/>
        </w:rPr>
        <w:tab/>
      </w:r>
      <w:r>
        <w:rPr>
          <w:bCs w:val="0"/>
          <w:color w:val="AC0000"/>
          <w:sz w:val="22"/>
          <w:szCs w:val="22"/>
        </w:rPr>
        <w:t>Autres travaux</w:t>
      </w:r>
    </w:p>
    <w:p w14:paraId="421B4B14" w14:textId="388E4A72" w:rsidR="00561793" w:rsidRPr="00561793" w:rsidRDefault="001A548C" w:rsidP="00B03FBF">
      <w:pPr>
        <w:spacing w:after="120"/>
      </w:pPr>
      <w:r>
        <w:t>Les autres travaux concernent la remise en état, des travaux de modification, de modernisation, d’extension des installations, de mise en conformité selon les normes en vigueur et les interventions consécutives à un acte de malveillance ou à un sinistre.</w:t>
      </w:r>
    </w:p>
    <w:p w14:paraId="3EC575D7" w14:textId="56B76027" w:rsidR="00561793" w:rsidRDefault="00561793" w:rsidP="00B03FBF">
      <w:pPr>
        <w:pStyle w:val="Titre2"/>
        <w:spacing w:after="120" w:line="259" w:lineRule="auto"/>
        <w:ind w:left="851"/>
        <w:rPr>
          <w:bCs w:val="0"/>
          <w:color w:val="AC0000"/>
          <w:sz w:val="22"/>
          <w:szCs w:val="22"/>
        </w:rPr>
      </w:pPr>
      <w:r w:rsidRPr="00EF65F3">
        <w:rPr>
          <w:bCs w:val="0"/>
          <w:color w:val="AC0000"/>
          <w:sz w:val="22"/>
          <w:szCs w:val="22"/>
        </w:rPr>
        <w:t>2</w:t>
      </w:r>
      <w:r w:rsidR="00062361">
        <w:rPr>
          <w:bCs w:val="0"/>
          <w:color w:val="AC0000"/>
          <w:sz w:val="22"/>
          <w:szCs w:val="22"/>
        </w:rPr>
        <w:t>9</w:t>
      </w:r>
      <w:r w:rsidRPr="00EF65F3">
        <w:rPr>
          <w:bCs w:val="0"/>
          <w:color w:val="AC0000"/>
          <w:sz w:val="22"/>
          <w:szCs w:val="22"/>
        </w:rPr>
        <w:t>.</w:t>
      </w:r>
      <w:r>
        <w:rPr>
          <w:bCs w:val="0"/>
          <w:color w:val="AC0000"/>
          <w:sz w:val="22"/>
          <w:szCs w:val="22"/>
        </w:rPr>
        <w:t xml:space="preserve">3 </w:t>
      </w:r>
      <w:r w:rsidRPr="00EF65F3">
        <w:rPr>
          <w:bCs w:val="0"/>
          <w:color w:val="AC0000"/>
          <w:sz w:val="22"/>
          <w:szCs w:val="22"/>
        </w:rPr>
        <w:tab/>
      </w:r>
      <w:r>
        <w:rPr>
          <w:bCs w:val="0"/>
          <w:color w:val="AC0000"/>
          <w:sz w:val="22"/>
          <w:szCs w:val="22"/>
        </w:rPr>
        <w:t>Fourniture des consommables et des pièces de rechange</w:t>
      </w:r>
    </w:p>
    <w:p w14:paraId="68410E74" w14:textId="6CA31E5A" w:rsidR="00561793" w:rsidRPr="001A0F1F" w:rsidRDefault="001A0F1F" w:rsidP="00B03FBF">
      <w:pPr>
        <w:pStyle w:val="Titre2"/>
        <w:spacing w:after="120" w:line="259" w:lineRule="auto"/>
        <w:ind w:left="0"/>
        <w:rPr>
          <w:b w:val="0"/>
          <w:bCs w:val="0"/>
          <w:szCs w:val="20"/>
        </w:rPr>
      </w:pPr>
      <w:r w:rsidRPr="001A0F1F">
        <w:rPr>
          <w:b w:val="0"/>
          <w:szCs w:val="20"/>
        </w:rPr>
        <w:t>Le sto</w:t>
      </w:r>
      <w:r>
        <w:rPr>
          <w:b w:val="0"/>
          <w:szCs w:val="20"/>
        </w:rPr>
        <w:t>c</w:t>
      </w:r>
      <w:r w:rsidRPr="001A0F1F">
        <w:rPr>
          <w:b w:val="0"/>
          <w:szCs w:val="20"/>
        </w:rPr>
        <w:t>k d</w:t>
      </w:r>
      <w:r>
        <w:rPr>
          <w:b w:val="0"/>
          <w:szCs w:val="20"/>
        </w:rPr>
        <w:t>es consommables et pièces de rechange est constitué par la Cour de cassation.</w:t>
      </w:r>
    </w:p>
    <w:p w14:paraId="48D05410" w14:textId="1A1B19F9" w:rsidR="001A0F1F" w:rsidRDefault="001A0F1F" w:rsidP="00B37BC3">
      <w:pPr>
        <w:spacing w:after="120"/>
        <w:rPr>
          <w:szCs w:val="20"/>
        </w:rPr>
      </w:pPr>
      <w:r w:rsidRPr="001A0F1F">
        <w:t xml:space="preserve">La fourniture </w:t>
      </w:r>
      <w:r w:rsidRPr="001A0F1F">
        <w:rPr>
          <w:szCs w:val="20"/>
        </w:rPr>
        <w:t xml:space="preserve">des consommables et </w:t>
      </w:r>
      <w:r w:rsidR="000C5EC0">
        <w:rPr>
          <w:szCs w:val="20"/>
        </w:rPr>
        <w:t xml:space="preserve">des </w:t>
      </w:r>
      <w:r w:rsidRPr="001A0F1F">
        <w:rPr>
          <w:szCs w:val="20"/>
        </w:rPr>
        <w:t>pièces de rechange</w:t>
      </w:r>
      <w:r>
        <w:rPr>
          <w:szCs w:val="20"/>
        </w:rPr>
        <w:t xml:space="preserve"> pourra donner lieu à un bon de commande établi sur la base d’un devis émis par le titulaire.</w:t>
      </w:r>
    </w:p>
    <w:p w14:paraId="2E83E688" w14:textId="625B3455" w:rsidR="001A0F1F" w:rsidRDefault="001A0F1F" w:rsidP="00B37BC3">
      <w:pPr>
        <w:spacing w:after="120"/>
        <w:rPr>
          <w:szCs w:val="20"/>
        </w:rPr>
      </w:pPr>
      <w:r>
        <w:rPr>
          <w:szCs w:val="20"/>
        </w:rPr>
        <w:t xml:space="preserve">En cas de commande </w:t>
      </w:r>
      <w:r w:rsidR="0018405C">
        <w:rPr>
          <w:szCs w:val="20"/>
        </w:rPr>
        <w:t>auprès du titulaire du marché public, les pièces de rechange doivent être identiques ou équivalentes aux pièces remplacées sauf demande expresse de la Cour de cassation.</w:t>
      </w:r>
    </w:p>
    <w:p w14:paraId="5FF38116" w14:textId="4B2A934A" w:rsidR="0018405C" w:rsidRPr="001A0F1F" w:rsidRDefault="0018405C" w:rsidP="00836BF4">
      <w:r>
        <w:rPr>
          <w:szCs w:val="20"/>
        </w:rPr>
        <w:t>Toutes les pièces fournies par le titulaire sont garanties un (1) an après la date de pose.</w:t>
      </w:r>
    </w:p>
    <w:p w14:paraId="4B815871" w14:textId="525A0327" w:rsidR="009006F0" w:rsidRDefault="009006F0" w:rsidP="009006F0">
      <w:pPr>
        <w:pStyle w:val="Titre2"/>
        <w:spacing w:after="120" w:line="259" w:lineRule="auto"/>
        <w:ind w:left="851"/>
        <w:rPr>
          <w:bCs w:val="0"/>
          <w:color w:val="AC0000"/>
          <w:sz w:val="22"/>
          <w:szCs w:val="22"/>
        </w:rPr>
      </w:pPr>
      <w:r w:rsidRPr="00EF65F3">
        <w:rPr>
          <w:bCs w:val="0"/>
          <w:color w:val="AC0000"/>
          <w:sz w:val="22"/>
          <w:szCs w:val="22"/>
        </w:rPr>
        <w:t>2</w:t>
      </w:r>
      <w:r w:rsidR="00062361">
        <w:rPr>
          <w:bCs w:val="0"/>
          <w:color w:val="AC0000"/>
          <w:sz w:val="22"/>
          <w:szCs w:val="22"/>
        </w:rPr>
        <w:t>9</w:t>
      </w:r>
      <w:r w:rsidRPr="00EF65F3">
        <w:rPr>
          <w:bCs w:val="0"/>
          <w:color w:val="AC0000"/>
          <w:sz w:val="22"/>
          <w:szCs w:val="22"/>
        </w:rPr>
        <w:t>.</w:t>
      </w:r>
      <w:r>
        <w:rPr>
          <w:bCs w:val="0"/>
          <w:color w:val="AC0000"/>
          <w:sz w:val="22"/>
          <w:szCs w:val="22"/>
        </w:rPr>
        <w:t xml:space="preserve">4 </w:t>
      </w:r>
      <w:r w:rsidRPr="00EF65F3">
        <w:rPr>
          <w:bCs w:val="0"/>
          <w:color w:val="AC0000"/>
          <w:sz w:val="22"/>
          <w:szCs w:val="22"/>
        </w:rPr>
        <w:tab/>
      </w:r>
      <w:r>
        <w:rPr>
          <w:bCs w:val="0"/>
          <w:color w:val="AC0000"/>
          <w:sz w:val="22"/>
          <w:szCs w:val="22"/>
        </w:rPr>
        <w:t>Plan de prévention</w:t>
      </w:r>
    </w:p>
    <w:p w14:paraId="125B0D23" w14:textId="74F336EE" w:rsidR="0016240E" w:rsidRDefault="007A6068" w:rsidP="00836BF4">
      <w:pPr>
        <w:spacing w:after="120" w:line="240" w:lineRule="auto"/>
        <w:rPr>
          <w:rFonts w:eastAsia="Times New Roman" w:cs="Times New Roman"/>
          <w:szCs w:val="20"/>
          <w:lang w:eastAsia="fr-FR"/>
        </w:rPr>
      </w:pPr>
      <w:r>
        <w:rPr>
          <w:rFonts w:eastAsia="Times New Roman" w:cs="Times New Roman"/>
          <w:szCs w:val="20"/>
          <w:lang w:eastAsia="fr-FR"/>
        </w:rPr>
        <w:t>Le titulaire du marché public communique le plan de prévention, conformément au décret n°2008-244 du 07 mars 2008 complétant le code du travail, dès lors que les conditions d’application de ce texte sont réunies.</w:t>
      </w:r>
    </w:p>
    <w:p w14:paraId="318F345C" w14:textId="07227006" w:rsidR="007A6068" w:rsidRDefault="007A6068" w:rsidP="00836BF4">
      <w:pPr>
        <w:spacing w:after="120" w:line="240" w:lineRule="auto"/>
        <w:rPr>
          <w:rFonts w:eastAsia="Times New Roman" w:cs="Times New Roman"/>
          <w:szCs w:val="20"/>
          <w:lang w:eastAsia="fr-FR"/>
        </w:rPr>
      </w:pPr>
      <w:r>
        <w:rPr>
          <w:rFonts w:eastAsia="Times New Roman" w:cs="Times New Roman"/>
          <w:szCs w:val="20"/>
          <w:lang w:eastAsia="fr-FR"/>
        </w:rPr>
        <w:t>Le plan de prévention définit toutes les mesures de précaution mises en place lors de l’intervention. Le plan de prévention est soumis à l’acceptation du pouvoir adjudicateur.</w:t>
      </w:r>
    </w:p>
    <w:p w14:paraId="08223F41" w14:textId="1171E00A" w:rsidR="009006F0" w:rsidRDefault="009006F0" w:rsidP="009006F0">
      <w:pPr>
        <w:pStyle w:val="Titre2"/>
        <w:spacing w:after="120" w:line="259" w:lineRule="auto"/>
        <w:ind w:left="851"/>
        <w:rPr>
          <w:bCs w:val="0"/>
          <w:color w:val="AC0000"/>
          <w:sz w:val="22"/>
          <w:szCs w:val="22"/>
        </w:rPr>
      </w:pPr>
      <w:r w:rsidRPr="00EF65F3">
        <w:rPr>
          <w:bCs w:val="0"/>
          <w:color w:val="AC0000"/>
          <w:sz w:val="22"/>
          <w:szCs w:val="22"/>
        </w:rPr>
        <w:t>2</w:t>
      </w:r>
      <w:r w:rsidR="00062361">
        <w:rPr>
          <w:bCs w:val="0"/>
          <w:color w:val="AC0000"/>
          <w:sz w:val="22"/>
          <w:szCs w:val="22"/>
        </w:rPr>
        <w:t>9</w:t>
      </w:r>
      <w:r w:rsidRPr="00EF65F3">
        <w:rPr>
          <w:bCs w:val="0"/>
          <w:color w:val="AC0000"/>
          <w:sz w:val="22"/>
          <w:szCs w:val="22"/>
        </w:rPr>
        <w:t>.</w:t>
      </w:r>
      <w:r>
        <w:rPr>
          <w:bCs w:val="0"/>
          <w:color w:val="AC0000"/>
          <w:sz w:val="22"/>
          <w:szCs w:val="22"/>
        </w:rPr>
        <w:t xml:space="preserve">5 </w:t>
      </w:r>
      <w:r w:rsidRPr="00EF65F3">
        <w:rPr>
          <w:bCs w:val="0"/>
          <w:color w:val="AC0000"/>
          <w:sz w:val="22"/>
          <w:szCs w:val="22"/>
        </w:rPr>
        <w:tab/>
      </w:r>
      <w:r>
        <w:rPr>
          <w:bCs w:val="0"/>
          <w:color w:val="AC0000"/>
          <w:sz w:val="22"/>
          <w:szCs w:val="22"/>
        </w:rPr>
        <w:t>Conduite et tenue des chantiers</w:t>
      </w:r>
    </w:p>
    <w:p w14:paraId="13260F1E" w14:textId="62C5E0B3" w:rsidR="00F818E4" w:rsidRDefault="00F818E4" w:rsidP="00836BF4">
      <w:pPr>
        <w:spacing w:after="120" w:line="240" w:lineRule="auto"/>
        <w:rPr>
          <w:rFonts w:eastAsia="Times New Roman" w:cs="Times New Roman"/>
          <w:szCs w:val="20"/>
          <w:lang w:eastAsia="fr-FR"/>
        </w:rPr>
      </w:pPr>
      <w:r>
        <w:rPr>
          <w:rFonts w:eastAsia="Times New Roman" w:cs="Times New Roman"/>
          <w:szCs w:val="20"/>
          <w:lang w:eastAsia="fr-FR"/>
        </w:rPr>
        <w:t>Il incombe au titulaire de prendre toutes les dispositions utiles à la préservation de l’état des mobiliers et tous éléments et équipements immobiliers du site pendant et à l’occasion de l’exécution des travaux qu’il conduit. Il est comptable de tout dommage occasionné par son intervention.</w:t>
      </w:r>
    </w:p>
    <w:p w14:paraId="5C4A2810" w14:textId="56A8736C" w:rsidR="00340FAF" w:rsidRDefault="00340FAF" w:rsidP="00836BF4">
      <w:pPr>
        <w:spacing w:after="120" w:line="240" w:lineRule="auto"/>
        <w:rPr>
          <w:rFonts w:eastAsia="Times New Roman" w:cs="Times New Roman"/>
          <w:szCs w:val="20"/>
          <w:lang w:eastAsia="fr-FR"/>
        </w:rPr>
      </w:pPr>
      <w:r>
        <w:rPr>
          <w:rFonts w:eastAsia="Times New Roman" w:cs="Times New Roman"/>
          <w:szCs w:val="20"/>
          <w:lang w:eastAsia="fr-FR"/>
        </w:rPr>
        <w:t>La signalisation</w:t>
      </w:r>
      <w:r w:rsidR="00325E16">
        <w:rPr>
          <w:rFonts w:eastAsia="Times New Roman" w:cs="Times New Roman"/>
          <w:szCs w:val="20"/>
          <w:lang w:eastAsia="fr-FR"/>
        </w:rPr>
        <w:t xml:space="preserve"> adéquate des travaux</w:t>
      </w:r>
      <w:r>
        <w:rPr>
          <w:rFonts w:eastAsia="Times New Roman" w:cs="Times New Roman"/>
          <w:szCs w:val="20"/>
          <w:lang w:eastAsia="fr-FR"/>
        </w:rPr>
        <w:t xml:space="preserve"> relève et incombe au titulaire, en coordination, le cas échéant, avec la Cour de cassation.</w:t>
      </w:r>
    </w:p>
    <w:p w14:paraId="6F8562DD" w14:textId="68A1682A" w:rsidR="00CE673A" w:rsidRPr="00CE673A" w:rsidRDefault="00CE673A" w:rsidP="00836BF4">
      <w:pPr>
        <w:widowControl w:val="0"/>
        <w:autoSpaceDE w:val="0"/>
        <w:autoSpaceDN w:val="0"/>
        <w:adjustRightInd w:val="0"/>
        <w:spacing w:after="120" w:line="240" w:lineRule="auto"/>
        <w:rPr>
          <w:rFonts w:eastAsia="Times New Roman" w:cs="Times New Roman"/>
          <w:szCs w:val="20"/>
          <w:lang w:eastAsia="fr-FR"/>
        </w:rPr>
      </w:pPr>
      <w:r w:rsidRPr="00CE673A">
        <w:rPr>
          <w:rFonts w:eastAsia="Times New Roman" w:cs="Times New Roman"/>
          <w:szCs w:val="20"/>
          <w:lang w:eastAsia="fr-FR"/>
        </w:rPr>
        <w:t>Le titulaire fait son affaire de l’accès au chantier, des livraisons et enlèvements en fonction des contraintes de sûreté et de sécurité applicables dans l’enceinte du palais de justice de Paris dans lequel la Cour de cassation est en partie enclavée.</w:t>
      </w:r>
    </w:p>
    <w:p w14:paraId="6B2EB27E" w14:textId="4481DA53" w:rsidR="00CE673A" w:rsidRPr="00CE673A" w:rsidRDefault="00CE673A" w:rsidP="00836BF4">
      <w:pPr>
        <w:widowControl w:val="0"/>
        <w:autoSpaceDE w:val="0"/>
        <w:autoSpaceDN w:val="0"/>
        <w:adjustRightInd w:val="0"/>
        <w:spacing w:after="120" w:line="240" w:lineRule="auto"/>
        <w:rPr>
          <w:rFonts w:eastAsia="Times New Roman" w:cs="Times New Roman"/>
          <w:szCs w:val="20"/>
          <w:lang w:eastAsia="fr-FR"/>
        </w:rPr>
      </w:pPr>
      <w:r w:rsidRPr="00CE673A">
        <w:rPr>
          <w:rFonts w:eastAsia="Times New Roman" w:cs="Times New Roman"/>
          <w:szCs w:val="20"/>
          <w:lang w:eastAsia="fr-FR"/>
        </w:rPr>
        <w:t xml:space="preserve">Les emplacements de stockage de matériaux et autres matériels sont exclusivement définis avec le service </w:t>
      </w:r>
      <w:r w:rsidR="00B47F71">
        <w:rPr>
          <w:rFonts w:eastAsia="Times New Roman" w:cs="Times New Roman"/>
          <w:szCs w:val="20"/>
          <w:lang w:eastAsia="fr-FR"/>
        </w:rPr>
        <w:t>exploitation et maintenance</w:t>
      </w:r>
      <w:r w:rsidRPr="00CE673A">
        <w:rPr>
          <w:rFonts w:eastAsia="Times New Roman" w:cs="Times New Roman"/>
          <w:szCs w:val="20"/>
          <w:lang w:eastAsia="fr-FR"/>
        </w:rPr>
        <w:t xml:space="preserve"> de la Cour de cassation.</w:t>
      </w:r>
    </w:p>
    <w:p w14:paraId="1BFC78B7" w14:textId="21F42E73" w:rsidR="00CE673A" w:rsidRPr="00CE673A" w:rsidRDefault="00CE673A" w:rsidP="00836BF4">
      <w:pPr>
        <w:widowControl w:val="0"/>
        <w:autoSpaceDE w:val="0"/>
        <w:autoSpaceDN w:val="0"/>
        <w:adjustRightInd w:val="0"/>
        <w:spacing w:after="120" w:line="248" w:lineRule="auto"/>
        <w:rPr>
          <w:rFonts w:eastAsia="Times New Roman" w:cs="Times New Roman"/>
          <w:szCs w:val="20"/>
          <w:lang w:eastAsia="fr-FR"/>
        </w:rPr>
      </w:pPr>
      <w:r w:rsidRPr="00CE673A">
        <w:rPr>
          <w:rFonts w:eastAsia="Times New Roman" w:cs="Times New Roman"/>
          <w:szCs w:val="20"/>
          <w:lang w:eastAsia="fr-FR"/>
        </w:rPr>
        <w:t>L’enlèvement de tous gravats et déchets est journalier.</w:t>
      </w:r>
      <w:r w:rsidR="002D39C6">
        <w:rPr>
          <w:rFonts w:eastAsia="Times New Roman" w:cs="Times New Roman"/>
          <w:szCs w:val="20"/>
          <w:lang w:eastAsia="fr-FR"/>
        </w:rPr>
        <w:t xml:space="preserve"> </w:t>
      </w:r>
      <w:r w:rsidRPr="00CE673A">
        <w:rPr>
          <w:rFonts w:eastAsia="Times New Roman" w:cs="Times New Roman"/>
          <w:szCs w:val="20"/>
          <w:lang w:eastAsia="fr-FR"/>
        </w:rPr>
        <w:t>Le titulaire tient son chantier propre et assure le nettoyage de ses abords.</w:t>
      </w:r>
    </w:p>
    <w:p w14:paraId="3FAFB7A8" w14:textId="77777777" w:rsidR="00CE673A" w:rsidRPr="00CE673A" w:rsidRDefault="00CE673A" w:rsidP="00836BF4">
      <w:pPr>
        <w:widowControl w:val="0"/>
        <w:autoSpaceDE w:val="0"/>
        <w:autoSpaceDN w:val="0"/>
        <w:adjustRightInd w:val="0"/>
        <w:spacing w:after="120" w:line="240" w:lineRule="auto"/>
        <w:rPr>
          <w:rFonts w:eastAsia="Times New Roman" w:cs="Times New Roman"/>
          <w:szCs w:val="20"/>
          <w:lang w:eastAsia="fr-FR"/>
        </w:rPr>
      </w:pPr>
      <w:r w:rsidRPr="00CE673A">
        <w:rPr>
          <w:rFonts w:eastAsia="Times New Roman" w:cs="Times New Roman"/>
          <w:szCs w:val="20"/>
          <w:lang w:eastAsia="fr-FR"/>
        </w:rPr>
        <w:t>Le titulaire est tenu d’assurer la protection des occupants et des tiers contre toute chute de matériaux, par toutes dispositions et moyens appropriés, conformément à la législation en vigueur. Il doit prendre toutes les mesures d’ordre et de sécurité propres à éviter des accidents sur les chantiers tant à l’égard de son personnel qu’à l’égard des tiers. Il doit prévoir toutes les protections nécessaires pour garantir de tous dommages, les installations existantes.</w:t>
      </w:r>
    </w:p>
    <w:p w14:paraId="53258431" w14:textId="7BDC49AF" w:rsidR="00CE673A" w:rsidRDefault="00CE673A" w:rsidP="00836BF4">
      <w:pPr>
        <w:widowControl w:val="0"/>
        <w:autoSpaceDE w:val="0"/>
        <w:autoSpaceDN w:val="0"/>
        <w:adjustRightInd w:val="0"/>
        <w:spacing w:after="120" w:line="240" w:lineRule="auto"/>
        <w:rPr>
          <w:rFonts w:eastAsia="Times New Roman" w:cs="Arial"/>
          <w:szCs w:val="20"/>
          <w:lang w:eastAsia="fr-FR"/>
        </w:rPr>
      </w:pPr>
      <w:r w:rsidRPr="00CE673A">
        <w:rPr>
          <w:rFonts w:eastAsia="Times New Roman" w:cs="Arial"/>
          <w:szCs w:val="20"/>
          <w:lang w:eastAsia="fr-FR"/>
        </w:rPr>
        <w:t>En cas de découverte de substances dangereuses (</w:t>
      </w:r>
      <w:r w:rsidR="00A7403E">
        <w:rPr>
          <w:rFonts w:eastAsia="Times New Roman" w:cs="Arial"/>
          <w:szCs w:val="20"/>
          <w:lang w:eastAsia="fr-FR"/>
        </w:rPr>
        <w:t>dont notamment l’</w:t>
      </w:r>
      <w:r w:rsidRPr="00CE673A">
        <w:rPr>
          <w:rFonts w:eastAsia="Times New Roman" w:cs="Arial"/>
          <w:szCs w:val="20"/>
          <w:lang w:eastAsia="fr-FR"/>
        </w:rPr>
        <w:t>amiante</w:t>
      </w:r>
      <w:r w:rsidR="00A7403E">
        <w:rPr>
          <w:rFonts w:eastAsia="Times New Roman" w:cs="Arial"/>
          <w:szCs w:val="20"/>
          <w:lang w:eastAsia="fr-FR"/>
        </w:rPr>
        <w:t xml:space="preserve"> ou le</w:t>
      </w:r>
      <w:r w:rsidRPr="00CE673A">
        <w:rPr>
          <w:rFonts w:eastAsia="Times New Roman" w:cs="Arial"/>
          <w:szCs w:val="20"/>
          <w:lang w:eastAsia="fr-FR"/>
        </w:rPr>
        <w:t xml:space="preserve"> plomb) pendant la réalisation des travaux, le titulaire doit arrêter immédiatement les travaux et avertir le service prescripteur.</w:t>
      </w:r>
    </w:p>
    <w:p w14:paraId="3B7ACB18" w14:textId="3E5D4F80" w:rsidR="00E94949" w:rsidRDefault="00E94949" w:rsidP="00E94949">
      <w:pPr>
        <w:pStyle w:val="ARTICLECCP"/>
        <w:spacing w:before="240"/>
        <w:rPr>
          <w:b/>
          <w:color w:val="AC0000"/>
          <w:sz w:val="24"/>
          <w:szCs w:val="24"/>
        </w:rPr>
      </w:pPr>
      <w:r w:rsidRPr="00EF65F3">
        <w:rPr>
          <w:b/>
          <w:color w:val="AC0000"/>
          <w:sz w:val="24"/>
          <w:szCs w:val="24"/>
        </w:rPr>
        <w:t xml:space="preserve">Article </w:t>
      </w:r>
      <w:r w:rsidR="00062361">
        <w:rPr>
          <w:b/>
          <w:color w:val="AC0000"/>
          <w:sz w:val="24"/>
          <w:szCs w:val="24"/>
        </w:rPr>
        <w:t>30</w:t>
      </w:r>
      <w:r w:rsidRPr="00EF65F3">
        <w:rPr>
          <w:b/>
          <w:color w:val="AC0000"/>
          <w:sz w:val="24"/>
          <w:szCs w:val="24"/>
        </w:rPr>
        <w:t xml:space="preserve"> – Modalités d’exécution</w:t>
      </w:r>
      <w:r>
        <w:rPr>
          <w:b/>
          <w:color w:val="AC0000"/>
          <w:sz w:val="24"/>
          <w:szCs w:val="24"/>
        </w:rPr>
        <w:t xml:space="preserve"> </w:t>
      </w:r>
      <w:r w:rsidR="00FF7EC8">
        <w:rPr>
          <w:b/>
          <w:color w:val="AC0000"/>
          <w:sz w:val="24"/>
          <w:szCs w:val="24"/>
        </w:rPr>
        <w:t>administratives</w:t>
      </w:r>
      <w:r w:rsidRPr="00EF65F3">
        <w:rPr>
          <w:b/>
          <w:color w:val="AC0000"/>
          <w:sz w:val="24"/>
          <w:szCs w:val="24"/>
        </w:rPr>
        <w:t xml:space="preserve"> des prestatio</w:t>
      </w:r>
      <w:r w:rsidR="00FF7EC8">
        <w:rPr>
          <w:b/>
          <w:color w:val="AC0000"/>
          <w:sz w:val="24"/>
          <w:szCs w:val="24"/>
        </w:rPr>
        <w:t>ns</w:t>
      </w:r>
      <w:r w:rsidR="00D611C4">
        <w:rPr>
          <w:b/>
          <w:color w:val="AC0000"/>
          <w:sz w:val="24"/>
          <w:szCs w:val="24"/>
        </w:rPr>
        <w:t xml:space="preserve"> sur bons de commande</w:t>
      </w:r>
    </w:p>
    <w:p w14:paraId="25C3D7D7" w14:textId="443E4662" w:rsidR="00964C9E" w:rsidRPr="00EF65F3" w:rsidRDefault="00062361" w:rsidP="003C7573">
      <w:pPr>
        <w:pStyle w:val="Titre2"/>
        <w:spacing w:after="120" w:line="259" w:lineRule="auto"/>
        <w:ind w:left="851"/>
        <w:rPr>
          <w:bCs w:val="0"/>
          <w:color w:val="AC0000"/>
          <w:sz w:val="22"/>
          <w:szCs w:val="22"/>
        </w:rPr>
      </w:pPr>
      <w:bookmarkStart w:id="28" w:name="_Hlk157171684"/>
      <w:r>
        <w:rPr>
          <w:bCs w:val="0"/>
          <w:color w:val="AC0000"/>
          <w:sz w:val="22"/>
          <w:szCs w:val="22"/>
        </w:rPr>
        <w:t>30</w:t>
      </w:r>
      <w:r w:rsidR="00964C9E" w:rsidRPr="00EF65F3">
        <w:rPr>
          <w:bCs w:val="0"/>
          <w:color w:val="AC0000"/>
          <w:sz w:val="22"/>
          <w:szCs w:val="22"/>
        </w:rPr>
        <w:t>.1</w:t>
      </w:r>
      <w:r w:rsidR="00964C9E" w:rsidRPr="00EF65F3">
        <w:rPr>
          <w:bCs w:val="0"/>
          <w:color w:val="AC0000"/>
          <w:sz w:val="22"/>
          <w:szCs w:val="22"/>
        </w:rPr>
        <w:tab/>
      </w:r>
      <w:r w:rsidR="00397002">
        <w:rPr>
          <w:bCs w:val="0"/>
          <w:color w:val="AC0000"/>
          <w:sz w:val="22"/>
          <w:szCs w:val="22"/>
        </w:rPr>
        <w:t>Demande d’un devis au titulaire</w:t>
      </w:r>
    </w:p>
    <w:bookmarkEnd w:id="28"/>
    <w:p w14:paraId="29938B06" w14:textId="10C586B7" w:rsidR="00877648" w:rsidRPr="00ED7BAF" w:rsidRDefault="00397002" w:rsidP="00836BF4">
      <w:pPr>
        <w:spacing w:after="120" w:line="240" w:lineRule="auto"/>
        <w:rPr>
          <w:szCs w:val="20"/>
        </w:rPr>
      </w:pPr>
      <w:r>
        <w:rPr>
          <w:szCs w:val="20"/>
        </w:rPr>
        <w:t>L</w:t>
      </w:r>
      <w:r w:rsidR="00877648" w:rsidRPr="00ED7BAF">
        <w:rPr>
          <w:szCs w:val="20"/>
        </w:rPr>
        <w:t xml:space="preserve">a Cour de cassation adresse au </w:t>
      </w:r>
      <w:r w:rsidR="003D6674">
        <w:rPr>
          <w:szCs w:val="20"/>
        </w:rPr>
        <w:t>titulaire une demande de devis.</w:t>
      </w:r>
    </w:p>
    <w:p w14:paraId="52A17360" w14:textId="04FC959D" w:rsidR="00877648" w:rsidRPr="003D6674" w:rsidRDefault="00877648" w:rsidP="00836BF4">
      <w:pPr>
        <w:spacing w:after="120" w:line="240" w:lineRule="auto"/>
        <w:rPr>
          <w:szCs w:val="20"/>
        </w:rPr>
      </w:pPr>
      <w:r w:rsidRPr="00ED7BAF">
        <w:rPr>
          <w:szCs w:val="20"/>
        </w:rPr>
        <w:t xml:space="preserve">Cette demande spécifie la nature et l’étendue des prestations à réaliser ainsi que la date limite d’achèvement ou </w:t>
      </w:r>
      <w:r w:rsidR="003D6674">
        <w:rPr>
          <w:szCs w:val="20"/>
        </w:rPr>
        <w:t>le délai d’exécution impératif.</w:t>
      </w:r>
    </w:p>
    <w:p w14:paraId="77B29C85" w14:textId="0F316716" w:rsidR="002F6E13" w:rsidRDefault="002F6E13" w:rsidP="00836BF4">
      <w:pPr>
        <w:spacing w:after="120" w:line="240" w:lineRule="auto"/>
      </w:pPr>
      <w:r>
        <w:t>Le titulaire se déplace sur site</w:t>
      </w:r>
      <w:r w:rsidR="00DC45D2">
        <w:t xml:space="preserve"> </w:t>
      </w:r>
      <w:r>
        <w:t>pour procéder à l’évaluation des travaux.</w:t>
      </w:r>
    </w:p>
    <w:p w14:paraId="376BDC98" w14:textId="3D9EA3E0" w:rsidR="00877648" w:rsidRDefault="00877648" w:rsidP="00C026D6">
      <w:pPr>
        <w:spacing w:after="120" w:line="240" w:lineRule="auto"/>
      </w:pPr>
      <w:r>
        <w:t>Le titulaire adresse son devis à la Cour de cassation dans le délai de</w:t>
      </w:r>
      <w:r w:rsidR="00EF408B">
        <w:t xml:space="preserve"> maximal de </w:t>
      </w:r>
      <w:r w:rsidR="00C80761">
        <w:t>quinze</w:t>
      </w:r>
      <w:r w:rsidR="00EF408B">
        <w:t xml:space="preserve"> (</w:t>
      </w:r>
      <w:r w:rsidR="00C80761">
        <w:t>15</w:t>
      </w:r>
      <w:r w:rsidR="00EF408B">
        <w:t>) jours</w:t>
      </w:r>
      <w:r w:rsidR="009D0D9A">
        <w:t xml:space="preserve"> calendaires</w:t>
      </w:r>
      <w:r w:rsidR="00EF408B">
        <w:t xml:space="preserve"> à compter de la demande de la Cour de cassation</w:t>
      </w:r>
      <w:r w:rsidR="00C80761">
        <w:t>.</w:t>
      </w:r>
    </w:p>
    <w:p w14:paraId="26BE7FAB" w14:textId="435B2E60" w:rsidR="00C80761" w:rsidRDefault="00C80761" w:rsidP="00C026D6">
      <w:pPr>
        <w:spacing w:after="120" w:line="240" w:lineRule="auto"/>
      </w:pPr>
      <w:r>
        <w:t>Dans l’hypothèse où des travaux seraient nécessaires suite aux contrôles techniques des installations effectués par l’organisme de contrôle, le titulaire dispose d’un délai maximal de trois (3) semaines pour adresser un devis après transmission du rapport du bureau de contrôle.</w:t>
      </w:r>
    </w:p>
    <w:p w14:paraId="0CB284E3" w14:textId="1590EA2E" w:rsidR="004B1EA2" w:rsidRDefault="004B1EA2" w:rsidP="00C026D6">
      <w:pPr>
        <w:spacing w:after="120"/>
      </w:pPr>
      <w:r>
        <w:t>Le devis doit obligatoirement contenir les informations et les mentions suivantes :</w:t>
      </w:r>
    </w:p>
    <w:p w14:paraId="73749DDB" w14:textId="5FA85209" w:rsidR="00714CE5" w:rsidRDefault="00714CE5" w:rsidP="00714CE5">
      <w:pPr>
        <w:pStyle w:val="Paragraphedeliste"/>
        <w:numPr>
          <w:ilvl w:val="0"/>
          <w:numId w:val="26"/>
        </w:numPr>
        <w:spacing w:after="120"/>
      </w:pPr>
      <w:r>
        <w:t>pour chaque ligne de travaux, les prix unitaires HT, métré, fournitures, prix total HT et TTC ;</w:t>
      </w:r>
    </w:p>
    <w:p w14:paraId="57600580" w14:textId="5F8400FD" w:rsidR="004A7189" w:rsidRDefault="004A7189" w:rsidP="00714CE5">
      <w:pPr>
        <w:pStyle w:val="Paragraphedeliste"/>
        <w:numPr>
          <w:ilvl w:val="0"/>
          <w:numId w:val="26"/>
        </w:numPr>
        <w:spacing w:after="120"/>
      </w:pPr>
      <w:r>
        <w:t>la durée des travaux et le délai d’exécution auquel le titulaire s’engage ;</w:t>
      </w:r>
    </w:p>
    <w:p w14:paraId="3F6BEE0A" w14:textId="3AA0C0E8" w:rsidR="00FA194E" w:rsidRDefault="00FA194E" w:rsidP="00C026D6">
      <w:pPr>
        <w:pStyle w:val="Paragraphedeliste"/>
        <w:numPr>
          <w:ilvl w:val="0"/>
          <w:numId w:val="26"/>
        </w:numPr>
        <w:suppressAutoHyphens/>
        <w:spacing w:after="120"/>
        <w:rPr>
          <w:szCs w:val="20"/>
        </w:rPr>
      </w:pPr>
      <w:r w:rsidRPr="00836BF4">
        <w:rPr>
          <w:szCs w:val="20"/>
        </w:rPr>
        <w:t>une fiche descriptive sommaire des travaux, accompagnée, le cas échéant, de tous les plans nécessaires ;</w:t>
      </w:r>
    </w:p>
    <w:p w14:paraId="44154B77" w14:textId="304A6A3C" w:rsidR="00AF365A" w:rsidRPr="00836BF4" w:rsidRDefault="00AF365A" w:rsidP="00836BF4">
      <w:pPr>
        <w:pStyle w:val="Paragraphedeliste"/>
        <w:numPr>
          <w:ilvl w:val="0"/>
          <w:numId w:val="26"/>
        </w:numPr>
        <w:suppressAutoHyphens/>
        <w:spacing w:after="0"/>
        <w:rPr>
          <w:szCs w:val="20"/>
        </w:rPr>
      </w:pPr>
      <w:r>
        <w:rPr>
          <w:szCs w:val="20"/>
        </w:rPr>
        <w:t>les éventuelles demandes d’acceptation de sous-traitants et d’agrément des conditions de paiement par acte spécial joint.</w:t>
      </w:r>
    </w:p>
    <w:p w14:paraId="06677611" w14:textId="1FC33ADB" w:rsidR="009F5164" w:rsidRPr="00EF65F3" w:rsidRDefault="00062361" w:rsidP="009F5164">
      <w:pPr>
        <w:pStyle w:val="Titre2"/>
        <w:spacing w:after="120" w:line="259" w:lineRule="auto"/>
        <w:ind w:left="851"/>
        <w:rPr>
          <w:bCs w:val="0"/>
          <w:color w:val="AC0000"/>
          <w:sz w:val="22"/>
          <w:szCs w:val="22"/>
        </w:rPr>
      </w:pPr>
      <w:r>
        <w:rPr>
          <w:bCs w:val="0"/>
          <w:color w:val="AC0000"/>
          <w:sz w:val="22"/>
          <w:szCs w:val="22"/>
        </w:rPr>
        <w:t>30</w:t>
      </w:r>
      <w:r w:rsidR="009F5164" w:rsidRPr="00EF65F3">
        <w:rPr>
          <w:bCs w:val="0"/>
          <w:color w:val="AC0000"/>
          <w:sz w:val="22"/>
          <w:szCs w:val="22"/>
        </w:rPr>
        <w:t>.</w:t>
      </w:r>
      <w:r w:rsidR="009F5164">
        <w:rPr>
          <w:bCs w:val="0"/>
          <w:color w:val="AC0000"/>
          <w:sz w:val="22"/>
          <w:szCs w:val="22"/>
        </w:rPr>
        <w:t>2</w:t>
      </w:r>
      <w:r w:rsidR="009F5164" w:rsidRPr="00EF65F3">
        <w:rPr>
          <w:bCs w:val="0"/>
          <w:color w:val="AC0000"/>
          <w:sz w:val="22"/>
          <w:szCs w:val="22"/>
        </w:rPr>
        <w:tab/>
      </w:r>
      <w:r w:rsidR="009F5164">
        <w:rPr>
          <w:bCs w:val="0"/>
          <w:color w:val="AC0000"/>
          <w:sz w:val="22"/>
          <w:szCs w:val="22"/>
        </w:rPr>
        <w:t>Emission d’un bon de commande</w:t>
      </w:r>
    </w:p>
    <w:p w14:paraId="5F1B82E6" w14:textId="77777777" w:rsidR="00424911" w:rsidRDefault="00424911" w:rsidP="00836BF4">
      <w:pPr>
        <w:spacing w:after="120" w:line="240" w:lineRule="auto"/>
        <w:rPr>
          <w:szCs w:val="20"/>
        </w:rPr>
      </w:pPr>
      <w:r w:rsidRPr="00ED7BAF">
        <w:rPr>
          <w:szCs w:val="20"/>
        </w:rPr>
        <w:t>La Cour de cassation analyse ce devis et elle émet un bon de commande sur la base du devis du titulaire.</w:t>
      </w:r>
    </w:p>
    <w:p w14:paraId="7148F28D" w14:textId="222A020A" w:rsidR="00877648" w:rsidRDefault="00877648" w:rsidP="00836BF4">
      <w:pPr>
        <w:spacing w:after="120" w:line="240" w:lineRule="auto"/>
        <w:rPr>
          <w:szCs w:val="20"/>
        </w:rPr>
      </w:pPr>
      <w:r w:rsidRPr="00ED7BAF">
        <w:rPr>
          <w:szCs w:val="20"/>
        </w:rPr>
        <w:t>Le bon de commande</w:t>
      </w:r>
      <w:r w:rsidR="00A03375">
        <w:rPr>
          <w:szCs w:val="20"/>
        </w:rPr>
        <w:t xml:space="preserve"> </w:t>
      </w:r>
      <w:r w:rsidR="00A03375" w:rsidRPr="000D02E5">
        <w:rPr>
          <w:szCs w:val="20"/>
        </w:rPr>
        <w:t xml:space="preserve">vaut ordre de service ; il </w:t>
      </w:r>
      <w:r w:rsidRPr="00ED7BAF">
        <w:rPr>
          <w:szCs w:val="20"/>
        </w:rPr>
        <w:t>est établi et signé par le représentant de la Cour de cassation sur la base du devis remis par le titulaire.</w:t>
      </w:r>
    </w:p>
    <w:p w14:paraId="14022F59" w14:textId="5E3BA796" w:rsidR="00A45FCD" w:rsidRDefault="00A45FCD" w:rsidP="00836BF4">
      <w:pPr>
        <w:spacing w:after="120"/>
        <w:rPr>
          <w:szCs w:val="20"/>
        </w:rPr>
      </w:pPr>
      <w:r>
        <w:rPr>
          <w:szCs w:val="20"/>
        </w:rPr>
        <w:t xml:space="preserve">Le bon de commande comporte impérativement les indications suivantes : </w:t>
      </w:r>
    </w:p>
    <w:p w14:paraId="53674D6A" w14:textId="51CC9F8A" w:rsidR="00EF2AF6" w:rsidRPr="00836BF4" w:rsidRDefault="00EF2AF6" w:rsidP="00836BF4">
      <w:pPr>
        <w:pStyle w:val="Paragraphedeliste"/>
        <w:numPr>
          <w:ilvl w:val="0"/>
          <w:numId w:val="25"/>
        </w:numPr>
        <w:suppressAutoHyphens/>
        <w:spacing w:after="0" w:line="240" w:lineRule="auto"/>
        <w:rPr>
          <w:szCs w:val="20"/>
        </w:rPr>
      </w:pPr>
      <w:r w:rsidRPr="00836BF4">
        <w:rPr>
          <w:szCs w:val="20"/>
        </w:rPr>
        <w:t>le numéro du marché public et son objet ;</w:t>
      </w:r>
    </w:p>
    <w:p w14:paraId="3D11C455" w14:textId="742B3A6B" w:rsidR="00EF2AF6" w:rsidRPr="00836BF4" w:rsidRDefault="00EF2AF6" w:rsidP="00836BF4">
      <w:pPr>
        <w:pStyle w:val="Paragraphedeliste"/>
        <w:numPr>
          <w:ilvl w:val="0"/>
          <w:numId w:val="25"/>
        </w:numPr>
        <w:suppressAutoHyphens/>
        <w:spacing w:after="0" w:line="240" w:lineRule="auto"/>
        <w:rPr>
          <w:szCs w:val="20"/>
        </w:rPr>
      </w:pPr>
      <w:r w:rsidRPr="00836BF4">
        <w:rPr>
          <w:szCs w:val="20"/>
        </w:rPr>
        <w:t>le nom du titulaire ;</w:t>
      </w:r>
    </w:p>
    <w:p w14:paraId="6DA5CF23" w14:textId="1469AADE" w:rsidR="00EF2AF6" w:rsidRPr="00836BF4" w:rsidRDefault="00EF2AF6" w:rsidP="00836BF4">
      <w:pPr>
        <w:pStyle w:val="Paragraphedeliste"/>
        <w:numPr>
          <w:ilvl w:val="0"/>
          <w:numId w:val="25"/>
        </w:numPr>
        <w:suppressAutoHyphens/>
        <w:spacing w:after="0" w:line="240" w:lineRule="auto"/>
        <w:rPr>
          <w:szCs w:val="20"/>
        </w:rPr>
      </w:pPr>
      <w:r w:rsidRPr="00836BF4">
        <w:rPr>
          <w:szCs w:val="20"/>
        </w:rPr>
        <w:t>le numéro de la commande (numéro d’engagement juridique Chorus) ;</w:t>
      </w:r>
    </w:p>
    <w:p w14:paraId="0D085EE4" w14:textId="02B31BF5" w:rsidR="00EF2AF6" w:rsidRPr="00836BF4" w:rsidRDefault="00EF2AF6" w:rsidP="00836BF4">
      <w:pPr>
        <w:pStyle w:val="Paragraphedeliste"/>
        <w:numPr>
          <w:ilvl w:val="0"/>
          <w:numId w:val="25"/>
        </w:numPr>
        <w:suppressAutoHyphens/>
        <w:spacing w:after="0" w:line="240" w:lineRule="auto"/>
        <w:rPr>
          <w:szCs w:val="20"/>
        </w:rPr>
      </w:pPr>
      <w:r w:rsidRPr="00836BF4">
        <w:rPr>
          <w:szCs w:val="20"/>
        </w:rPr>
        <w:t>l’adresse complète de la facturation ;</w:t>
      </w:r>
    </w:p>
    <w:p w14:paraId="152CF6F8" w14:textId="0C86F18A" w:rsidR="00EF2AF6" w:rsidRPr="00836BF4" w:rsidRDefault="00EF2AF6" w:rsidP="00836BF4">
      <w:pPr>
        <w:pStyle w:val="Paragraphedeliste"/>
        <w:numPr>
          <w:ilvl w:val="0"/>
          <w:numId w:val="25"/>
        </w:numPr>
        <w:suppressAutoHyphens/>
        <w:spacing w:after="0" w:line="240" w:lineRule="auto"/>
        <w:rPr>
          <w:szCs w:val="20"/>
        </w:rPr>
      </w:pPr>
      <w:r w:rsidRPr="00836BF4">
        <w:rPr>
          <w:szCs w:val="20"/>
        </w:rPr>
        <w:t>les références du devis (projet de commande) ;</w:t>
      </w:r>
    </w:p>
    <w:p w14:paraId="790B4D06" w14:textId="7F1BA7E3" w:rsidR="00EF2AF6" w:rsidRPr="00836BF4" w:rsidRDefault="00EF2AF6" w:rsidP="00836BF4">
      <w:pPr>
        <w:pStyle w:val="Paragraphedeliste"/>
        <w:numPr>
          <w:ilvl w:val="0"/>
          <w:numId w:val="25"/>
        </w:numPr>
        <w:suppressAutoHyphens/>
        <w:spacing w:after="0" w:line="240" w:lineRule="auto"/>
        <w:rPr>
          <w:szCs w:val="20"/>
        </w:rPr>
      </w:pPr>
      <w:r w:rsidRPr="00836BF4">
        <w:rPr>
          <w:szCs w:val="20"/>
        </w:rPr>
        <w:t>le descriptif sommaire des prestations à réaliser</w:t>
      </w:r>
      <w:r w:rsidR="002D5813" w:rsidRPr="00836BF4">
        <w:rPr>
          <w:szCs w:val="20"/>
        </w:rPr>
        <w:t>, les quantités à réaliser ou à livrer ainsi que les modalités particulières d’exécution</w:t>
      </w:r>
      <w:r w:rsidRPr="00836BF4">
        <w:rPr>
          <w:szCs w:val="20"/>
        </w:rPr>
        <w:t xml:space="preserve"> ;</w:t>
      </w:r>
    </w:p>
    <w:p w14:paraId="4196E394" w14:textId="4E8ABCD1" w:rsidR="00EF2AF6" w:rsidRPr="00836BF4" w:rsidRDefault="00EF2AF6" w:rsidP="00836BF4">
      <w:pPr>
        <w:pStyle w:val="Paragraphedeliste"/>
        <w:numPr>
          <w:ilvl w:val="0"/>
          <w:numId w:val="25"/>
        </w:numPr>
        <w:suppressAutoHyphens/>
        <w:spacing w:after="0" w:line="240" w:lineRule="auto"/>
        <w:rPr>
          <w:szCs w:val="20"/>
        </w:rPr>
      </w:pPr>
      <w:r w:rsidRPr="00836BF4">
        <w:rPr>
          <w:szCs w:val="20"/>
        </w:rPr>
        <w:t>le délai d’exécution (date de commencement - délai ou date limite) ;</w:t>
      </w:r>
    </w:p>
    <w:p w14:paraId="54A57D1B" w14:textId="03FC2AA5" w:rsidR="00EF2AF6" w:rsidRPr="00836BF4" w:rsidRDefault="00EF2AF6" w:rsidP="00836BF4">
      <w:pPr>
        <w:pStyle w:val="Paragraphedeliste"/>
        <w:numPr>
          <w:ilvl w:val="0"/>
          <w:numId w:val="25"/>
        </w:numPr>
        <w:suppressAutoHyphens/>
        <w:spacing w:after="0" w:line="240" w:lineRule="auto"/>
        <w:rPr>
          <w:szCs w:val="20"/>
        </w:rPr>
      </w:pPr>
      <w:r w:rsidRPr="00836BF4">
        <w:rPr>
          <w:szCs w:val="20"/>
        </w:rPr>
        <w:t>le montant total H.T de la commande, le taux et le montant de la T.V.A. ;</w:t>
      </w:r>
    </w:p>
    <w:p w14:paraId="59621DC2" w14:textId="0B5A1604" w:rsidR="00EF2AF6" w:rsidRPr="00836BF4" w:rsidRDefault="00EF2AF6" w:rsidP="00836BF4">
      <w:pPr>
        <w:pStyle w:val="Paragraphedeliste"/>
        <w:numPr>
          <w:ilvl w:val="0"/>
          <w:numId w:val="25"/>
        </w:numPr>
        <w:suppressAutoHyphens/>
        <w:spacing w:after="0" w:line="240" w:lineRule="auto"/>
        <w:rPr>
          <w:szCs w:val="20"/>
        </w:rPr>
      </w:pPr>
      <w:r w:rsidRPr="00836BF4">
        <w:rPr>
          <w:szCs w:val="20"/>
        </w:rPr>
        <w:t>le montant total T.T.C de la commande ;</w:t>
      </w:r>
    </w:p>
    <w:p w14:paraId="241C88A6" w14:textId="38C7F510" w:rsidR="00EF2AF6" w:rsidRPr="00836BF4" w:rsidRDefault="00EF2AF6" w:rsidP="00836BF4">
      <w:pPr>
        <w:pStyle w:val="Paragraphedeliste"/>
        <w:numPr>
          <w:ilvl w:val="0"/>
          <w:numId w:val="25"/>
        </w:numPr>
        <w:suppressAutoHyphens/>
        <w:spacing w:after="120" w:line="240" w:lineRule="auto"/>
        <w:rPr>
          <w:szCs w:val="20"/>
        </w:rPr>
      </w:pPr>
      <w:r w:rsidRPr="00836BF4">
        <w:rPr>
          <w:szCs w:val="20"/>
        </w:rPr>
        <w:t>le cas échéant, la mention d'un paiement échelonné</w:t>
      </w:r>
      <w:r w:rsidR="00E25F95" w:rsidRPr="00836BF4">
        <w:rPr>
          <w:szCs w:val="20"/>
        </w:rPr>
        <w:t>.</w:t>
      </w:r>
    </w:p>
    <w:p w14:paraId="4BA57E2D" w14:textId="156BF538" w:rsidR="00632126" w:rsidRDefault="00632126" w:rsidP="00836BF4">
      <w:pPr>
        <w:suppressAutoHyphens/>
        <w:spacing w:after="120" w:line="240" w:lineRule="auto"/>
        <w:rPr>
          <w:szCs w:val="20"/>
        </w:rPr>
      </w:pPr>
      <w:r>
        <w:rPr>
          <w:szCs w:val="20"/>
        </w:rPr>
        <w:t>Le bon de commande est notifié par tout moyen au titulaire.</w:t>
      </w:r>
    </w:p>
    <w:p w14:paraId="168DF16D" w14:textId="77777777" w:rsidR="00877648" w:rsidRPr="00ED7BAF" w:rsidRDefault="00877648" w:rsidP="00836BF4">
      <w:pPr>
        <w:spacing w:after="120" w:line="240" w:lineRule="auto"/>
        <w:rPr>
          <w:szCs w:val="20"/>
        </w:rPr>
      </w:pPr>
      <w:r w:rsidRPr="00ED7BAF">
        <w:rPr>
          <w:szCs w:val="20"/>
        </w:rPr>
        <w:t xml:space="preserve">L'exécution ou le commencement d'exécution d'une prestation intervenue sans bon de commande préalable est inopposable à la Cour de cassation et ne donnera lieu à aucun paiement. </w:t>
      </w:r>
    </w:p>
    <w:p w14:paraId="0E425A7A" w14:textId="666C9BF9" w:rsidR="00587B55" w:rsidRDefault="00587B55" w:rsidP="003F2BDB">
      <w:pPr>
        <w:spacing w:after="120" w:line="240" w:lineRule="auto"/>
        <w:rPr>
          <w:szCs w:val="20"/>
        </w:rPr>
      </w:pPr>
      <w:r>
        <w:rPr>
          <w:szCs w:val="20"/>
        </w:rPr>
        <w:t xml:space="preserve">Les bons de commande peuvent être </w:t>
      </w:r>
      <w:r w:rsidR="00D1024A">
        <w:rPr>
          <w:szCs w:val="20"/>
        </w:rPr>
        <w:t>é</w:t>
      </w:r>
      <w:r>
        <w:rPr>
          <w:szCs w:val="20"/>
        </w:rPr>
        <w:t xml:space="preserve">mis soit à compter du </w:t>
      </w:r>
      <w:r w:rsidR="00DB0458">
        <w:rPr>
          <w:szCs w:val="20"/>
        </w:rPr>
        <w:t xml:space="preserve">06 mai 2025 </w:t>
      </w:r>
      <w:r>
        <w:rPr>
          <w:szCs w:val="20"/>
        </w:rPr>
        <w:t xml:space="preserve">soit à compter de la notification du marché si celle-ci est postérieure au </w:t>
      </w:r>
      <w:r w:rsidR="00DB0458">
        <w:rPr>
          <w:szCs w:val="20"/>
        </w:rPr>
        <w:t>05 mai</w:t>
      </w:r>
      <w:r>
        <w:rPr>
          <w:szCs w:val="20"/>
        </w:rPr>
        <w:t xml:space="preserve"> 202</w:t>
      </w:r>
      <w:r w:rsidR="00DB0458">
        <w:rPr>
          <w:szCs w:val="20"/>
        </w:rPr>
        <w:t>5</w:t>
      </w:r>
      <w:r>
        <w:rPr>
          <w:szCs w:val="20"/>
        </w:rPr>
        <w:t xml:space="preserve"> et jusqu’à sa date d‘expiration.</w:t>
      </w:r>
    </w:p>
    <w:p w14:paraId="4F95B38E" w14:textId="63068D55" w:rsidR="00877648" w:rsidRPr="00ED7BAF" w:rsidRDefault="00877648" w:rsidP="003F2BDB">
      <w:pPr>
        <w:spacing w:after="120" w:line="240" w:lineRule="auto"/>
        <w:rPr>
          <w:color w:val="000000"/>
          <w:szCs w:val="20"/>
        </w:rPr>
      </w:pPr>
      <w:r w:rsidRPr="00ED7BAF">
        <w:rPr>
          <w:color w:val="000000"/>
          <w:szCs w:val="20"/>
        </w:rPr>
        <w:t xml:space="preserve">Les bons de commande émis en cours d’exécution du marché pourront être </w:t>
      </w:r>
      <w:r w:rsidRPr="00ED7BAF">
        <w:rPr>
          <w:rFonts w:cs="Arial"/>
          <w:color w:val="000000"/>
          <w:szCs w:val="20"/>
        </w:rPr>
        <w:t>exécutés</w:t>
      </w:r>
      <w:r w:rsidRPr="00ED7BAF">
        <w:rPr>
          <w:color w:val="000000"/>
          <w:szCs w:val="20"/>
        </w:rPr>
        <w:t xml:space="preserve"> jusqu’à </w:t>
      </w:r>
      <w:r w:rsidR="00CB3F2D">
        <w:rPr>
          <w:color w:val="000000"/>
          <w:szCs w:val="20"/>
        </w:rPr>
        <w:t>trois</w:t>
      </w:r>
      <w:r w:rsidRPr="00ED7BAF">
        <w:rPr>
          <w:color w:val="000000"/>
          <w:szCs w:val="20"/>
        </w:rPr>
        <w:t xml:space="preserve"> mois m</w:t>
      </w:r>
      <w:r>
        <w:rPr>
          <w:color w:val="000000"/>
          <w:szCs w:val="20"/>
        </w:rPr>
        <w:t>aximum après la fin du contrat.</w:t>
      </w:r>
    </w:p>
    <w:p w14:paraId="529516C8" w14:textId="77777777" w:rsidR="0082047B" w:rsidRPr="0082047B" w:rsidRDefault="0082047B" w:rsidP="0082047B">
      <w:pPr>
        <w:spacing w:after="120" w:line="240" w:lineRule="auto"/>
        <w:rPr>
          <w:rFonts w:eastAsia="Calibri" w:cstheme="minorHAnsi"/>
          <w:color w:val="000000"/>
          <w:szCs w:val="24"/>
        </w:rPr>
      </w:pPr>
      <w:r w:rsidRPr="0082047B">
        <w:rPr>
          <w:rFonts w:eastAsia="Calibri" w:cstheme="minorHAnsi"/>
          <w:color w:val="000000"/>
          <w:szCs w:val="24"/>
        </w:rPr>
        <w:t>Le titulaire peut formuler des observations sur le bon de commande. Par dérogation à l’article 3.7.2 du CCAG-FCS, le titulaire doit notifier à la Cour de cassation ses éventuelles observations dans un délai de cinq (5) jours à compter de la date de réception du bon de commande, sous peine de forclusion.</w:t>
      </w:r>
    </w:p>
    <w:p w14:paraId="1FCE33C4" w14:textId="3F892890" w:rsidR="00543837" w:rsidRPr="00F25460" w:rsidRDefault="00543837" w:rsidP="00836BF4">
      <w:pPr>
        <w:spacing w:after="120" w:line="240" w:lineRule="auto"/>
        <w:rPr>
          <w:rFonts w:eastAsia="Calibri" w:cstheme="minorHAnsi"/>
          <w:color w:val="000000"/>
          <w:szCs w:val="24"/>
        </w:rPr>
      </w:pPr>
      <w:r w:rsidRPr="00F25460">
        <w:rPr>
          <w:rFonts w:eastAsia="Calibri" w:cstheme="minorHAnsi"/>
          <w:color w:val="000000"/>
          <w:szCs w:val="24"/>
        </w:rPr>
        <w:t>Si la prestation demandée par la Cour de cassation est urgente, le titulaire doit intervenir sur simple demande de la Cour de cassation, transmise par tout moyen.</w:t>
      </w:r>
      <w:r w:rsidR="003F2BDB">
        <w:rPr>
          <w:rFonts w:eastAsia="Calibri" w:cstheme="minorHAnsi"/>
          <w:color w:val="000000"/>
          <w:szCs w:val="24"/>
        </w:rPr>
        <w:t xml:space="preserve"> </w:t>
      </w:r>
      <w:r w:rsidRPr="00F25460">
        <w:rPr>
          <w:rFonts w:eastAsia="Calibri" w:cstheme="minorHAnsi"/>
          <w:color w:val="000000"/>
          <w:szCs w:val="24"/>
        </w:rPr>
        <w:t>Cette demande doit indiquer que l’intervention est urgente.</w:t>
      </w:r>
    </w:p>
    <w:p w14:paraId="44A4A96A" w14:textId="77777777" w:rsidR="00543837" w:rsidRPr="00F25460" w:rsidRDefault="00543837" w:rsidP="00836BF4">
      <w:pPr>
        <w:spacing w:after="120" w:line="240" w:lineRule="auto"/>
        <w:rPr>
          <w:rFonts w:eastAsia="Calibri" w:cstheme="minorHAnsi"/>
          <w:color w:val="000000"/>
          <w:szCs w:val="24"/>
        </w:rPr>
      </w:pPr>
      <w:r w:rsidRPr="00F25460">
        <w:rPr>
          <w:rFonts w:eastAsia="Calibri" w:cstheme="minorHAnsi"/>
          <w:color w:val="000000"/>
          <w:szCs w:val="24"/>
        </w:rPr>
        <w:t>Seulement dans ce cas, le titulaire est autorisé à intervenir sans qu’un devis et qu’un bon de commande ne soient préalablement établis.</w:t>
      </w:r>
    </w:p>
    <w:p w14:paraId="7C041EB9" w14:textId="08B6CB55" w:rsidR="00543837" w:rsidRDefault="00543837" w:rsidP="00836BF4">
      <w:pPr>
        <w:spacing w:after="120" w:line="240" w:lineRule="auto"/>
        <w:rPr>
          <w:rFonts w:eastAsia="Calibri" w:cstheme="minorHAnsi"/>
          <w:color w:val="000000"/>
          <w:szCs w:val="24"/>
        </w:rPr>
      </w:pPr>
      <w:r w:rsidRPr="00F25460">
        <w:rPr>
          <w:rFonts w:eastAsia="Calibri" w:cstheme="minorHAnsi"/>
          <w:color w:val="000000"/>
          <w:szCs w:val="24"/>
        </w:rPr>
        <w:t>Un devis de régularisation est établi par le titulaire après son intervention et transmis sans délai à la Cour de cassation. Un bon de commande de régularisation est ensuite établi par la Cour de cassation et transmis au titulaire.</w:t>
      </w:r>
    </w:p>
    <w:p w14:paraId="5AC76D97" w14:textId="1719474B" w:rsidR="001B3650" w:rsidRPr="00EF65F3" w:rsidRDefault="00963B32" w:rsidP="00980995">
      <w:pPr>
        <w:pStyle w:val="ARTICLECCP"/>
        <w:rPr>
          <w:b/>
          <w:color w:val="AC0000"/>
          <w:sz w:val="24"/>
          <w:szCs w:val="24"/>
        </w:rPr>
      </w:pPr>
      <w:r w:rsidRPr="00EF65F3">
        <w:rPr>
          <w:b/>
          <w:color w:val="AC0000"/>
          <w:sz w:val="24"/>
          <w:szCs w:val="24"/>
        </w:rPr>
        <w:t>A</w:t>
      </w:r>
      <w:r w:rsidR="001B3650" w:rsidRPr="00EF65F3">
        <w:rPr>
          <w:b/>
          <w:color w:val="AC0000"/>
          <w:sz w:val="24"/>
          <w:szCs w:val="24"/>
        </w:rPr>
        <w:t xml:space="preserve">rticle </w:t>
      </w:r>
      <w:r w:rsidR="00EE5D4F">
        <w:rPr>
          <w:b/>
          <w:color w:val="AC0000"/>
          <w:sz w:val="24"/>
          <w:szCs w:val="24"/>
        </w:rPr>
        <w:t>3</w:t>
      </w:r>
      <w:r w:rsidR="00062361">
        <w:rPr>
          <w:b/>
          <w:color w:val="AC0000"/>
          <w:sz w:val="24"/>
          <w:szCs w:val="24"/>
        </w:rPr>
        <w:t>1</w:t>
      </w:r>
      <w:r w:rsidR="001B3650" w:rsidRPr="00EF65F3">
        <w:rPr>
          <w:b/>
          <w:color w:val="AC0000"/>
          <w:sz w:val="24"/>
          <w:szCs w:val="24"/>
        </w:rPr>
        <w:t xml:space="preserve"> – Obligations du titulaire</w:t>
      </w:r>
    </w:p>
    <w:p w14:paraId="12C8C813" w14:textId="48C976D5" w:rsidR="00EC56D8" w:rsidRPr="00EF65F3" w:rsidRDefault="00EE5D4F" w:rsidP="00980995">
      <w:pPr>
        <w:pStyle w:val="Titre2"/>
        <w:spacing w:after="120" w:line="240" w:lineRule="auto"/>
        <w:rPr>
          <w:bCs w:val="0"/>
          <w:color w:val="AC0000"/>
          <w:sz w:val="22"/>
          <w:szCs w:val="22"/>
        </w:rPr>
      </w:pPr>
      <w:bookmarkStart w:id="29" w:name="_Hlk185515026"/>
      <w:r>
        <w:rPr>
          <w:bCs w:val="0"/>
          <w:color w:val="AC0000"/>
          <w:sz w:val="22"/>
          <w:szCs w:val="22"/>
        </w:rPr>
        <w:t>3</w:t>
      </w:r>
      <w:r w:rsidR="00062361">
        <w:rPr>
          <w:bCs w:val="0"/>
          <w:color w:val="AC0000"/>
          <w:sz w:val="22"/>
          <w:szCs w:val="22"/>
        </w:rPr>
        <w:t>1</w:t>
      </w:r>
      <w:r w:rsidR="00B43FEA" w:rsidRPr="00EF65F3">
        <w:rPr>
          <w:bCs w:val="0"/>
          <w:color w:val="AC0000"/>
          <w:sz w:val="22"/>
          <w:szCs w:val="22"/>
        </w:rPr>
        <w:t>.1</w:t>
      </w:r>
      <w:r w:rsidR="00B43FEA" w:rsidRPr="00EF65F3">
        <w:rPr>
          <w:bCs w:val="0"/>
          <w:color w:val="AC0000"/>
          <w:sz w:val="22"/>
          <w:szCs w:val="22"/>
        </w:rPr>
        <w:tab/>
        <w:t>Obligation de résultat</w:t>
      </w:r>
    </w:p>
    <w:bookmarkEnd w:id="29"/>
    <w:p w14:paraId="696A19D3" w14:textId="0D8AE03A" w:rsidR="00353DD4" w:rsidRDefault="002C4A6F" w:rsidP="00836BF4">
      <w:pPr>
        <w:spacing w:after="120" w:line="240" w:lineRule="auto"/>
        <w:rPr>
          <w:rFonts w:cstheme="minorHAnsi"/>
        </w:rPr>
      </w:pPr>
      <w:r w:rsidRPr="00F25460">
        <w:rPr>
          <w:rFonts w:cstheme="minorHAnsi"/>
        </w:rPr>
        <w:t xml:space="preserve">Le marché est assorti d’une obligation générale de résultat pour l’ensemble des prestations du marché, dans le respect des conditions précisées </w:t>
      </w:r>
      <w:r w:rsidR="003464F3">
        <w:rPr>
          <w:rFonts w:cstheme="minorHAnsi"/>
        </w:rPr>
        <w:t>dans les pièces contractuelles.</w:t>
      </w:r>
    </w:p>
    <w:p w14:paraId="65EE68C0" w14:textId="6F5BA7D4" w:rsidR="00E272FC" w:rsidRDefault="00E272FC" w:rsidP="007326F3">
      <w:pPr>
        <w:widowControl w:val="0"/>
        <w:autoSpaceDE w:val="0"/>
        <w:autoSpaceDN w:val="0"/>
        <w:adjustRightInd w:val="0"/>
        <w:spacing w:after="120" w:line="240" w:lineRule="auto"/>
        <w:rPr>
          <w:rFonts w:eastAsia="Calibri" w:cstheme="minorHAnsi"/>
          <w:szCs w:val="24"/>
        </w:rPr>
      </w:pPr>
      <w:r>
        <w:rPr>
          <w:rFonts w:eastAsia="Calibri" w:cstheme="minorHAnsi"/>
          <w:szCs w:val="24"/>
        </w:rPr>
        <w:t>A la prise en charge des sites, le titulaire ne peut faire valoir des oublis des entreprises qui ont réalisé ou entretenu auparavant les installations et ouvrages pour se soustraire à son obligation de résultat et au maintien en parfait état des équipements et ouvrages.</w:t>
      </w:r>
    </w:p>
    <w:p w14:paraId="23C8D8A1" w14:textId="1E39C1A0" w:rsidR="00E272FC" w:rsidRDefault="00E272FC" w:rsidP="007326F3">
      <w:pPr>
        <w:widowControl w:val="0"/>
        <w:autoSpaceDE w:val="0"/>
        <w:autoSpaceDN w:val="0"/>
        <w:adjustRightInd w:val="0"/>
        <w:spacing w:after="120" w:line="240" w:lineRule="auto"/>
        <w:rPr>
          <w:rFonts w:eastAsia="Calibri" w:cstheme="minorHAnsi"/>
          <w:szCs w:val="24"/>
        </w:rPr>
      </w:pPr>
      <w:r>
        <w:rPr>
          <w:rFonts w:eastAsia="Calibri" w:cstheme="minorHAnsi"/>
          <w:szCs w:val="24"/>
        </w:rPr>
        <w:t>La mise en conformité des matériels et équipements avec la réglementation en vigueur est à la charge de la Cour de cassation, sous condition de notification écrite à cette dernière, des travaux à effectuer et de leur chiffrage.</w:t>
      </w:r>
    </w:p>
    <w:p w14:paraId="28C5E1D5" w14:textId="2AB5B973" w:rsidR="00AF6A7D" w:rsidRPr="00F25460" w:rsidRDefault="00AF6A7D" w:rsidP="00AF6A7D">
      <w:pPr>
        <w:widowControl w:val="0"/>
        <w:autoSpaceDE w:val="0"/>
        <w:autoSpaceDN w:val="0"/>
        <w:adjustRightInd w:val="0"/>
        <w:spacing w:after="120" w:line="240" w:lineRule="auto"/>
        <w:rPr>
          <w:rFonts w:cstheme="minorHAnsi"/>
        </w:rPr>
      </w:pPr>
      <w:r>
        <w:rPr>
          <w:rFonts w:eastAsia="Calibri" w:cstheme="minorHAnsi"/>
          <w:szCs w:val="24"/>
        </w:rPr>
        <w:t>Le titulaire s’engage à laisser, en fin d’exécution du marché, les matériels et équipements en parfait état d’entretien et de fonctionnement.</w:t>
      </w:r>
    </w:p>
    <w:p w14:paraId="339B39F3" w14:textId="0B2D552B" w:rsidR="00EC56D8" w:rsidRPr="00EF65F3" w:rsidRDefault="00EE5D4F" w:rsidP="00980995">
      <w:pPr>
        <w:pStyle w:val="Titre2"/>
        <w:spacing w:after="120" w:line="259" w:lineRule="auto"/>
        <w:rPr>
          <w:bCs w:val="0"/>
          <w:color w:val="AC0000"/>
          <w:sz w:val="22"/>
          <w:szCs w:val="22"/>
        </w:rPr>
      </w:pPr>
      <w:r>
        <w:rPr>
          <w:bCs w:val="0"/>
          <w:color w:val="AC0000"/>
          <w:sz w:val="22"/>
          <w:szCs w:val="22"/>
        </w:rPr>
        <w:t>3</w:t>
      </w:r>
      <w:r w:rsidR="00062361">
        <w:rPr>
          <w:bCs w:val="0"/>
          <w:color w:val="AC0000"/>
          <w:sz w:val="22"/>
          <w:szCs w:val="22"/>
        </w:rPr>
        <w:t>1</w:t>
      </w:r>
      <w:r w:rsidR="003C7573" w:rsidRPr="00EF65F3">
        <w:rPr>
          <w:bCs w:val="0"/>
          <w:color w:val="AC0000"/>
          <w:sz w:val="22"/>
          <w:szCs w:val="22"/>
        </w:rPr>
        <w:t>.2</w:t>
      </w:r>
      <w:r w:rsidR="002A25F8" w:rsidRPr="00EF65F3">
        <w:rPr>
          <w:bCs w:val="0"/>
          <w:color w:val="AC0000"/>
          <w:sz w:val="22"/>
          <w:szCs w:val="22"/>
        </w:rPr>
        <w:tab/>
        <w:t>Obligation d’information et de conseil</w:t>
      </w:r>
    </w:p>
    <w:p w14:paraId="3986E9A2" w14:textId="117BBD58" w:rsidR="002C4A6F" w:rsidRDefault="002C4A6F" w:rsidP="00836BF4">
      <w:pPr>
        <w:spacing w:after="120" w:line="240" w:lineRule="auto"/>
        <w:rPr>
          <w:rFonts w:cstheme="minorHAnsi"/>
        </w:rPr>
      </w:pPr>
      <w:r w:rsidRPr="00F25460">
        <w:rPr>
          <w:rFonts w:cstheme="minorHAnsi"/>
        </w:rPr>
        <w:t xml:space="preserve">Le titulaire est tenu à une obligation permanente d’information et de conseil à l’égard de la Cour de cassation pendant toute la durée du marché. </w:t>
      </w:r>
    </w:p>
    <w:p w14:paraId="41957F6D" w14:textId="636185C3" w:rsidR="000646B6" w:rsidRPr="000646B6" w:rsidRDefault="000646B6" w:rsidP="000646B6">
      <w:pPr>
        <w:spacing w:after="120" w:line="240" w:lineRule="auto"/>
        <w:rPr>
          <w:rFonts w:cstheme="minorHAnsi"/>
        </w:rPr>
      </w:pPr>
      <w:r w:rsidRPr="000646B6">
        <w:rPr>
          <w:rFonts w:cstheme="minorHAnsi"/>
        </w:rPr>
        <w:t>A ce titre, il avise cette dernière de toutes modifications législatives, réglementaires applicables aux prestations, objet</w:t>
      </w:r>
      <w:r w:rsidR="002C05D5">
        <w:rPr>
          <w:rFonts w:cstheme="minorHAnsi"/>
        </w:rPr>
        <w:t>s</w:t>
      </w:r>
      <w:r w:rsidRPr="000646B6">
        <w:rPr>
          <w:rFonts w:cstheme="minorHAnsi"/>
        </w:rPr>
        <w:t xml:space="preserve"> du présent marché, et plus généralement de tous éléments susceptibles d'affecter ses conditions d'exécution. </w:t>
      </w:r>
    </w:p>
    <w:p w14:paraId="2363583C" w14:textId="70774ECA" w:rsidR="00613634" w:rsidRPr="00EF65F3" w:rsidRDefault="00EE5D4F" w:rsidP="00613634">
      <w:pPr>
        <w:pStyle w:val="Titre2"/>
        <w:spacing w:after="120" w:line="240" w:lineRule="auto"/>
        <w:rPr>
          <w:bCs w:val="0"/>
          <w:color w:val="AC0000"/>
          <w:sz w:val="22"/>
          <w:szCs w:val="22"/>
        </w:rPr>
      </w:pPr>
      <w:r>
        <w:rPr>
          <w:bCs w:val="0"/>
          <w:color w:val="AC0000"/>
          <w:sz w:val="22"/>
          <w:szCs w:val="22"/>
        </w:rPr>
        <w:t>3</w:t>
      </w:r>
      <w:r w:rsidR="00062361">
        <w:rPr>
          <w:bCs w:val="0"/>
          <w:color w:val="AC0000"/>
          <w:sz w:val="22"/>
          <w:szCs w:val="22"/>
        </w:rPr>
        <w:t>1</w:t>
      </w:r>
      <w:r w:rsidR="00613634" w:rsidRPr="00EF65F3">
        <w:rPr>
          <w:bCs w:val="0"/>
          <w:color w:val="AC0000"/>
          <w:sz w:val="22"/>
          <w:szCs w:val="22"/>
        </w:rPr>
        <w:t>.</w:t>
      </w:r>
      <w:r w:rsidR="00613634">
        <w:rPr>
          <w:bCs w:val="0"/>
          <w:color w:val="AC0000"/>
          <w:sz w:val="22"/>
          <w:szCs w:val="22"/>
        </w:rPr>
        <w:t>3</w:t>
      </w:r>
      <w:r w:rsidR="00613634" w:rsidRPr="00EF65F3">
        <w:rPr>
          <w:bCs w:val="0"/>
          <w:color w:val="AC0000"/>
          <w:sz w:val="22"/>
          <w:szCs w:val="22"/>
        </w:rPr>
        <w:tab/>
        <w:t xml:space="preserve">Obligation </w:t>
      </w:r>
      <w:r w:rsidR="00613634">
        <w:rPr>
          <w:bCs w:val="0"/>
          <w:color w:val="AC0000"/>
          <w:sz w:val="22"/>
          <w:szCs w:val="22"/>
        </w:rPr>
        <w:t>quant à la documentation technique</w:t>
      </w:r>
    </w:p>
    <w:p w14:paraId="037A76E1" w14:textId="4CFF90EC" w:rsidR="005D0900" w:rsidRDefault="00613634" w:rsidP="00836BF4">
      <w:pPr>
        <w:spacing w:after="120" w:line="240" w:lineRule="auto"/>
        <w:rPr>
          <w:rFonts w:cstheme="minorHAnsi"/>
        </w:rPr>
      </w:pPr>
      <w:r w:rsidRPr="00F25460">
        <w:rPr>
          <w:rFonts w:cstheme="minorHAnsi"/>
        </w:rPr>
        <w:t>Le</w:t>
      </w:r>
      <w:r>
        <w:rPr>
          <w:rFonts w:cstheme="minorHAnsi"/>
        </w:rPr>
        <w:t xml:space="preserve">s documents techniques des sites remis au titulaire en début de marché restent la propriété de la Cour de cassation et ne sont utilisés par le titulaire </w:t>
      </w:r>
      <w:r w:rsidR="005D0900">
        <w:rPr>
          <w:rFonts w:cstheme="minorHAnsi"/>
        </w:rPr>
        <w:t>qu’à fin d’exécution du marché. Une liste de ces documents est établie de manière contradictoire.</w:t>
      </w:r>
    </w:p>
    <w:p w14:paraId="7764D90D" w14:textId="28223052" w:rsidR="005D0900" w:rsidRDefault="005D0900" w:rsidP="00836BF4">
      <w:pPr>
        <w:spacing w:after="120" w:line="240" w:lineRule="auto"/>
        <w:rPr>
          <w:rFonts w:cstheme="minorHAnsi"/>
        </w:rPr>
      </w:pPr>
      <w:r>
        <w:rPr>
          <w:rFonts w:cstheme="minorHAnsi"/>
        </w:rPr>
        <w:t>A la fin du marché, le titulaire doit restituer l’intégralité de cette documentation. Il reconstitue à ses frais les pièces détruites ou perdues.</w:t>
      </w:r>
    </w:p>
    <w:p w14:paraId="42A48697" w14:textId="7C4849A1" w:rsidR="005D0900" w:rsidRDefault="005D0900" w:rsidP="00836BF4">
      <w:pPr>
        <w:spacing w:after="120" w:line="240" w:lineRule="auto"/>
        <w:rPr>
          <w:rFonts w:cstheme="minorHAnsi"/>
        </w:rPr>
      </w:pPr>
      <w:r>
        <w:rPr>
          <w:rFonts w:cstheme="minorHAnsi"/>
        </w:rPr>
        <w:t>Si le titulaire le souhaite, il pourra reproduire ces documents à ses frais à condition d’en prévenir, au préalable, la Cour de cassation. Ces reproductions deviendront propriété de la Cour de cassation à l’expiration du marché.</w:t>
      </w:r>
    </w:p>
    <w:p w14:paraId="7C3D9FB1" w14:textId="16730E0C" w:rsidR="005D0900" w:rsidRDefault="005D0900" w:rsidP="00836BF4">
      <w:pPr>
        <w:spacing w:after="120" w:line="240" w:lineRule="auto"/>
        <w:rPr>
          <w:rFonts w:cstheme="minorHAnsi"/>
        </w:rPr>
      </w:pPr>
      <w:r>
        <w:rPr>
          <w:rFonts w:cstheme="minorHAnsi"/>
        </w:rPr>
        <w:t>Le titulaire fait son affaire de la remise à jour de ces documents originaux et reproductions, en cas de modification des appareils ou équipements consécutive à ses interventions.</w:t>
      </w:r>
    </w:p>
    <w:p w14:paraId="56EEA040" w14:textId="2070E2D4" w:rsidR="005D0900" w:rsidRPr="00F25460" w:rsidRDefault="005D0900" w:rsidP="00836BF4">
      <w:pPr>
        <w:spacing w:after="120" w:line="240" w:lineRule="auto"/>
        <w:rPr>
          <w:rFonts w:cstheme="minorHAnsi"/>
        </w:rPr>
      </w:pPr>
      <w:r>
        <w:rPr>
          <w:rFonts w:cstheme="minorHAnsi"/>
        </w:rPr>
        <w:t>A chaque fois que le titulaire constate une erreur sur les documents mis à sa disposition, il doit en informer la Cour de cassation et en apporter les corrections.</w:t>
      </w:r>
    </w:p>
    <w:p w14:paraId="52FFE017" w14:textId="024FBB7A" w:rsidR="00EC56D8" w:rsidRPr="00EF65F3" w:rsidRDefault="00EE5D4F" w:rsidP="00980995">
      <w:pPr>
        <w:pStyle w:val="Titre2"/>
        <w:spacing w:after="120" w:line="259" w:lineRule="auto"/>
        <w:rPr>
          <w:bCs w:val="0"/>
          <w:color w:val="AC0000"/>
          <w:sz w:val="22"/>
          <w:szCs w:val="22"/>
        </w:rPr>
      </w:pPr>
      <w:r>
        <w:rPr>
          <w:bCs w:val="0"/>
          <w:color w:val="AC0000"/>
          <w:sz w:val="22"/>
          <w:szCs w:val="22"/>
        </w:rPr>
        <w:t>3</w:t>
      </w:r>
      <w:r w:rsidR="00062361">
        <w:rPr>
          <w:bCs w:val="0"/>
          <w:color w:val="AC0000"/>
          <w:sz w:val="22"/>
          <w:szCs w:val="22"/>
        </w:rPr>
        <w:t>1</w:t>
      </w:r>
      <w:r w:rsidR="003C7573" w:rsidRPr="00EF65F3">
        <w:rPr>
          <w:bCs w:val="0"/>
          <w:color w:val="AC0000"/>
          <w:sz w:val="22"/>
          <w:szCs w:val="22"/>
        </w:rPr>
        <w:t>.</w:t>
      </w:r>
      <w:r w:rsidR="00613634">
        <w:rPr>
          <w:bCs w:val="0"/>
          <w:color w:val="AC0000"/>
          <w:sz w:val="22"/>
          <w:szCs w:val="22"/>
        </w:rPr>
        <w:t>4</w:t>
      </w:r>
      <w:r w:rsidR="00AD52F0" w:rsidRPr="00EF65F3">
        <w:rPr>
          <w:bCs w:val="0"/>
          <w:color w:val="AC0000"/>
          <w:sz w:val="22"/>
          <w:szCs w:val="22"/>
        </w:rPr>
        <w:tab/>
        <w:t>Obligation en cas de modification en cours d’exécution</w:t>
      </w:r>
    </w:p>
    <w:p w14:paraId="7E925BE2" w14:textId="21123820" w:rsidR="002C4A6F" w:rsidRPr="00F25460" w:rsidRDefault="002C4A6F" w:rsidP="00836BF4">
      <w:pPr>
        <w:spacing w:after="120" w:line="240" w:lineRule="auto"/>
        <w:rPr>
          <w:rFonts w:cstheme="minorHAnsi"/>
        </w:rPr>
      </w:pPr>
      <w:r w:rsidRPr="00F25460">
        <w:rPr>
          <w:rFonts w:cstheme="minorHAnsi"/>
        </w:rPr>
        <w:t>Le titulaire doit informer sans délai la Cour de cassation de toute modification qui survient au cours de l’exécution du marché.</w:t>
      </w:r>
    </w:p>
    <w:p w14:paraId="406B71C5" w14:textId="77777777" w:rsidR="002C4A6F" w:rsidRPr="00F25460" w:rsidRDefault="002C4A6F" w:rsidP="00836BF4">
      <w:pPr>
        <w:spacing w:after="120" w:line="240" w:lineRule="auto"/>
        <w:rPr>
          <w:rFonts w:cstheme="minorHAnsi"/>
        </w:rPr>
      </w:pPr>
      <w:r w:rsidRPr="00F25460">
        <w:rPr>
          <w:rFonts w:cstheme="minorHAnsi"/>
        </w:rPr>
        <w:t>Cette obligation porte notamment sur les modifications qui concernent :</w:t>
      </w:r>
    </w:p>
    <w:p w14:paraId="7AD672C4" w14:textId="25852E25" w:rsidR="002C4A6F" w:rsidRPr="00836BF4" w:rsidRDefault="002C4A6F" w:rsidP="00836BF4">
      <w:pPr>
        <w:pStyle w:val="Paragraphedeliste"/>
        <w:numPr>
          <w:ilvl w:val="0"/>
          <w:numId w:val="12"/>
        </w:numPr>
        <w:spacing w:after="120" w:line="240" w:lineRule="auto"/>
        <w:rPr>
          <w:rFonts w:cstheme="minorHAnsi"/>
        </w:rPr>
      </w:pPr>
      <w:r w:rsidRPr="00836BF4">
        <w:rPr>
          <w:rFonts w:cstheme="minorHAnsi"/>
        </w:rPr>
        <w:t>les personnes ayant le pouvoir d’engager la société ;</w:t>
      </w:r>
    </w:p>
    <w:p w14:paraId="0FFDCE81" w14:textId="3EA3A463" w:rsidR="002C4A6F" w:rsidRPr="00836BF4" w:rsidRDefault="002C4A6F" w:rsidP="00836BF4">
      <w:pPr>
        <w:pStyle w:val="Paragraphedeliste"/>
        <w:numPr>
          <w:ilvl w:val="0"/>
          <w:numId w:val="12"/>
        </w:numPr>
        <w:spacing w:after="0" w:line="240" w:lineRule="auto"/>
        <w:rPr>
          <w:rFonts w:cstheme="minorHAnsi"/>
        </w:rPr>
      </w:pPr>
      <w:r w:rsidRPr="00836BF4">
        <w:rPr>
          <w:rFonts w:cstheme="minorHAnsi"/>
        </w:rPr>
        <w:t>la forme juridique sous laquelle il exerce son activité ;</w:t>
      </w:r>
    </w:p>
    <w:p w14:paraId="16E7E3BD" w14:textId="2D65AE4C" w:rsidR="002C4A6F" w:rsidRPr="00836BF4" w:rsidRDefault="002C4A6F" w:rsidP="00836BF4">
      <w:pPr>
        <w:pStyle w:val="Paragraphedeliste"/>
        <w:numPr>
          <w:ilvl w:val="0"/>
          <w:numId w:val="12"/>
        </w:numPr>
        <w:spacing w:after="0" w:line="240" w:lineRule="auto"/>
        <w:rPr>
          <w:rFonts w:cstheme="minorHAnsi"/>
        </w:rPr>
      </w:pPr>
      <w:r w:rsidRPr="00836BF4">
        <w:rPr>
          <w:rFonts w:cstheme="minorHAnsi"/>
        </w:rPr>
        <w:t>son siège social, sa raison sociale ou son principal établissement ;</w:t>
      </w:r>
    </w:p>
    <w:p w14:paraId="591877F7" w14:textId="31F6AEE9" w:rsidR="002C4A6F" w:rsidRPr="00836BF4" w:rsidRDefault="002C4A6F" w:rsidP="00836BF4">
      <w:pPr>
        <w:pStyle w:val="Paragraphedeliste"/>
        <w:numPr>
          <w:ilvl w:val="0"/>
          <w:numId w:val="12"/>
        </w:numPr>
        <w:spacing w:after="0" w:line="240" w:lineRule="auto"/>
        <w:rPr>
          <w:rFonts w:cstheme="minorHAnsi"/>
        </w:rPr>
      </w:pPr>
      <w:r w:rsidRPr="00836BF4">
        <w:rPr>
          <w:rFonts w:cstheme="minorHAnsi"/>
        </w:rPr>
        <w:t>sa nationalité ;</w:t>
      </w:r>
    </w:p>
    <w:p w14:paraId="1ABF2250" w14:textId="1425CDA5" w:rsidR="002C4A6F" w:rsidRPr="00836BF4" w:rsidRDefault="002C4A6F" w:rsidP="00836BF4">
      <w:pPr>
        <w:pStyle w:val="Paragraphedeliste"/>
        <w:numPr>
          <w:ilvl w:val="0"/>
          <w:numId w:val="12"/>
        </w:numPr>
        <w:spacing w:after="0" w:line="240" w:lineRule="auto"/>
        <w:rPr>
          <w:rFonts w:cstheme="minorHAnsi"/>
        </w:rPr>
      </w:pPr>
      <w:r w:rsidRPr="00836BF4">
        <w:rPr>
          <w:rFonts w:cstheme="minorHAnsi"/>
        </w:rPr>
        <w:t>son adresse ;</w:t>
      </w:r>
    </w:p>
    <w:p w14:paraId="319419E6" w14:textId="7F964550" w:rsidR="002C4A6F" w:rsidRPr="00836BF4" w:rsidRDefault="002C4A6F" w:rsidP="00836BF4">
      <w:pPr>
        <w:pStyle w:val="Paragraphedeliste"/>
        <w:numPr>
          <w:ilvl w:val="0"/>
          <w:numId w:val="12"/>
        </w:numPr>
        <w:spacing w:after="0" w:line="240" w:lineRule="auto"/>
        <w:rPr>
          <w:rFonts w:cstheme="minorHAnsi"/>
        </w:rPr>
      </w:pPr>
      <w:r w:rsidRPr="00836BF4">
        <w:rPr>
          <w:rFonts w:cstheme="minorHAnsi"/>
        </w:rPr>
        <w:t>le montant de son capital social ;</w:t>
      </w:r>
    </w:p>
    <w:p w14:paraId="19B2674C" w14:textId="1BEE7922" w:rsidR="002C4A6F" w:rsidRPr="0026130D" w:rsidRDefault="002C4A6F" w:rsidP="0026130D">
      <w:pPr>
        <w:pStyle w:val="Paragraphedeliste"/>
        <w:numPr>
          <w:ilvl w:val="0"/>
          <w:numId w:val="12"/>
        </w:numPr>
        <w:spacing w:after="0" w:line="240" w:lineRule="auto"/>
        <w:rPr>
          <w:rFonts w:cstheme="minorHAnsi"/>
        </w:rPr>
      </w:pPr>
      <w:r w:rsidRPr="0026130D">
        <w:rPr>
          <w:rFonts w:cstheme="minorHAnsi"/>
        </w:rPr>
        <w:t>les personnes ou groupes qui le contrôlent ;</w:t>
      </w:r>
    </w:p>
    <w:p w14:paraId="6C3180CF" w14:textId="541D3234" w:rsidR="002C4A6F" w:rsidRPr="0026130D" w:rsidRDefault="002C4A6F" w:rsidP="0026130D">
      <w:pPr>
        <w:pStyle w:val="Paragraphedeliste"/>
        <w:numPr>
          <w:ilvl w:val="0"/>
          <w:numId w:val="12"/>
        </w:numPr>
        <w:spacing w:after="120" w:line="240" w:lineRule="auto"/>
        <w:rPr>
          <w:rFonts w:cstheme="minorHAnsi"/>
        </w:rPr>
      </w:pPr>
      <w:r w:rsidRPr="0026130D">
        <w:rPr>
          <w:rFonts w:cstheme="minorHAnsi"/>
        </w:rPr>
        <w:t>les groupements auxquels il participe, lorsque ces groupements intéressent l’exécution du contrat.</w:t>
      </w:r>
    </w:p>
    <w:p w14:paraId="7F7AE614" w14:textId="3B66D69D" w:rsidR="002C4A6F" w:rsidRDefault="002C4A6F" w:rsidP="0026130D">
      <w:pPr>
        <w:spacing w:after="120" w:line="240" w:lineRule="auto"/>
        <w:rPr>
          <w:rFonts w:cstheme="minorHAnsi"/>
        </w:rPr>
      </w:pPr>
      <w:r w:rsidRPr="00F25460">
        <w:rPr>
          <w:rFonts w:cstheme="minorHAnsi"/>
        </w:rPr>
        <w:t>Si nécessaire, un avenant est conclu entre les parties.</w:t>
      </w:r>
    </w:p>
    <w:p w14:paraId="14BA5917" w14:textId="437F4CF4" w:rsidR="00DA690D" w:rsidRPr="00EF65F3" w:rsidRDefault="003C7573" w:rsidP="00A01B66">
      <w:pPr>
        <w:pStyle w:val="ARTICLECCP"/>
        <w:spacing w:before="240"/>
        <w:rPr>
          <w:b/>
          <w:color w:val="AC0000"/>
          <w:sz w:val="24"/>
          <w:szCs w:val="24"/>
        </w:rPr>
      </w:pPr>
      <w:bookmarkStart w:id="30" w:name="__RefHeading___Toc62646756"/>
      <w:bookmarkEnd w:id="30"/>
      <w:r w:rsidRPr="00EF65F3">
        <w:rPr>
          <w:b/>
          <w:color w:val="AC0000"/>
          <w:sz w:val="24"/>
          <w:szCs w:val="24"/>
        </w:rPr>
        <w:t xml:space="preserve">Article </w:t>
      </w:r>
      <w:r w:rsidR="004319A1">
        <w:rPr>
          <w:b/>
          <w:color w:val="AC0000"/>
          <w:sz w:val="24"/>
          <w:szCs w:val="24"/>
        </w:rPr>
        <w:t>3</w:t>
      </w:r>
      <w:r w:rsidR="00062361">
        <w:rPr>
          <w:b/>
          <w:color w:val="AC0000"/>
          <w:sz w:val="24"/>
          <w:szCs w:val="24"/>
        </w:rPr>
        <w:t>2</w:t>
      </w:r>
      <w:r w:rsidR="00A01B66" w:rsidRPr="00EF65F3">
        <w:rPr>
          <w:b/>
          <w:color w:val="AC0000"/>
          <w:sz w:val="24"/>
          <w:szCs w:val="24"/>
        </w:rPr>
        <w:t xml:space="preserve"> </w:t>
      </w:r>
      <w:r w:rsidR="00DA690D" w:rsidRPr="00EF65F3">
        <w:rPr>
          <w:b/>
          <w:color w:val="AC0000"/>
          <w:sz w:val="24"/>
          <w:szCs w:val="24"/>
        </w:rPr>
        <w:t>– Clause de réexamen</w:t>
      </w:r>
    </w:p>
    <w:p w14:paraId="46DE9BD6" w14:textId="77777777" w:rsidR="00DA690D" w:rsidRPr="00F25460" w:rsidRDefault="00DA690D" w:rsidP="00D376EB">
      <w:pPr>
        <w:spacing w:after="120" w:line="240" w:lineRule="auto"/>
        <w:rPr>
          <w:rFonts w:eastAsia="Calibri" w:cstheme="minorHAnsi"/>
          <w:szCs w:val="24"/>
        </w:rPr>
      </w:pPr>
      <w:r w:rsidRPr="00F25460">
        <w:rPr>
          <w:rFonts w:eastAsia="Calibri" w:cstheme="minorHAnsi"/>
          <w:szCs w:val="24"/>
        </w:rPr>
        <w:t>La Cour de cassation est susceptible de réexaminer certains articles du marché afin de tenir compte du caractère évolutif des prestations et/ou des projets décrits par les documents de la consultation (article R. 2194-1 du code de la commande publique).</w:t>
      </w:r>
    </w:p>
    <w:p w14:paraId="461D485B" w14:textId="77777777" w:rsidR="00DA690D" w:rsidRPr="00F25460" w:rsidRDefault="00DA690D" w:rsidP="00D376EB">
      <w:pPr>
        <w:spacing w:after="120" w:line="240" w:lineRule="auto"/>
        <w:rPr>
          <w:rFonts w:eastAsia="Calibri" w:cstheme="minorHAnsi"/>
          <w:szCs w:val="24"/>
        </w:rPr>
      </w:pPr>
      <w:r w:rsidRPr="00F25460">
        <w:rPr>
          <w:rFonts w:eastAsia="Calibri" w:cstheme="minorHAnsi"/>
          <w:szCs w:val="24"/>
        </w:rPr>
        <w:t>Le réexamen des clauses contractuelles relève de la libre initiative de la Cour de cassation. Les clauses de réexamen ne sont utilisées qu’en fonction de ses besoins propres et compte tenu des caractéristiques du marché.</w:t>
      </w:r>
    </w:p>
    <w:p w14:paraId="6C6D9ADB" w14:textId="5114E772" w:rsidR="00DA690D" w:rsidRPr="00F25460" w:rsidRDefault="00DA690D" w:rsidP="00D376EB">
      <w:pPr>
        <w:spacing w:after="120" w:line="240" w:lineRule="auto"/>
        <w:rPr>
          <w:rFonts w:eastAsia="Calibri" w:cstheme="minorHAnsi"/>
          <w:szCs w:val="24"/>
        </w:rPr>
      </w:pPr>
      <w:r w:rsidRPr="00F25460">
        <w:rPr>
          <w:rFonts w:eastAsia="Calibri" w:cstheme="minorHAnsi"/>
          <w:szCs w:val="24"/>
        </w:rPr>
        <w:t xml:space="preserve">En complément de l’article </w:t>
      </w:r>
      <w:r w:rsidR="0081365E">
        <w:rPr>
          <w:rFonts w:eastAsia="Calibri" w:cstheme="minorHAnsi"/>
          <w:szCs w:val="24"/>
        </w:rPr>
        <w:t>25</w:t>
      </w:r>
      <w:r w:rsidRPr="00F25460">
        <w:rPr>
          <w:rFonts w:eastAsia="Calibri" w:cstheme="minorHAnsi"/>
          <w:szCs w:val="24"/>
        </w:rPr>
        <w:t xml:space="preserve"> du CCAG-</w:t>
      </w:r>
      <w:r w:rsidR="0081365E">
        <w:rPr>
          <w:rFonts w:eastAsia="Calibri" w:cstheme="minorHAnsi"/>
          <w:szCs w:val="24"/>
        </w:rPr>
        <w:t>FCS</w:t>
      </w:r>
      <w:r w:rsidRPr="00F25460">
        <w:rPr>
          <w:rFonts w:eastAsia="Calibri" w:cstheme="minorHAnsi"/>
          <w:szCs w:val="24"/>
        </w:rPr>
        <w:t>, le réexamen des clauses contractuelles est susceptible d’intervenir dans les hypothèses suivantes :</w:t>
      </w:r>
    </w:p>
    <w:p w14:paraId="43DAAE8E" w14:textId="77777777" w:rsidR="00DA690D" w:rsidRPr="00F25460" w:rsidRDefault="00DA690D" w:rsidP="005B3F4A">
      <w:pPr>
        <w:numPr>
          <w:ilvl w:val="0"/>
          <w:numId w:val="14"/>
        </w:numPr>
        <w:suppressAutoHyphens/>
        <w:spacing w:after="120" w:line="240" w:lineRule="auto"/>
        <w:ind w:left="993"/>
        <w:rPr>
          <w:rFonts w:eastAsia="Calibri" w:cstheme="minorHAnsi"/>
          <w:szCs w:val="24"/>
        </w:rPr>
      </w:pPr>
      <w:r w:rsidRPr="00F25460">
        <w:rPr>
          <w:rFonts w:eastAsia="Calibri" w:cstheme="minorHAnsi"/>
          <w:szCs w:val="24"/>
        </w:rPr>
        <w:t>En cas d’évolution importante du coût des matières premières qui entraîne des conséquences importantes sur l’équilibre financier du marché ;</w:t>
      </w:r>
    </w:p>
    <w:p w14:paraId="14C528ED" w14:textId="77777777" w:rsidR="00DA690D" w:rsidRPr="00F25460" w:rsidRDefault="00DA690D" w:rsidP="005B3F4A">
      <w:pPr>
        <w:numPr>
          <w:ilvl w:val="0"/>
          <w:numId w:val="14"/>
        </w:numPr>
        <w:suppressAutoHyphens/>
        <w:spacing w:after="120" w:line="240" w:lineRule="auto"/>
        <w:ind w:left="993" w:hanging="403"/>
        <w:rPr>
          <w:rFonts w:eastAsia="Calibri" w:cstheme="minorHAnsi"/>
          <w:szCs w:val="24"/>
        </w:rPr>
      </w:pPr>
      <w:r w:rsidRPr="00F25460">
        <w:rPr>
          <w:rFonts w:eastAsia="Calibri" w:cstheme="minorHAnsi"/>
          <w:szCs w:val="24"/>
        </w:rPr>
        <w:t>En cas d’évolution technique ou réglementaire nécessitant l’adjonction de nouveaux travaux ou de nouvelles prestations au marché ;</w:t>
      </w:r>
    </w:p>
    <w:p w14:paraId="58C38078" w14:textId="77777777" w:rsidR="00DA690D" w:rsidRPr="00F25460" w:rsidRDefault="00DA690D" w:rsidP="005B3F4A">
      <w:pPr>
        <w:numPr>
          <w:ilvl w:val="0"/>
          <w:numId w:val="14"/>
        </w:numPr>
        <w:suppressAutoHyphens/>
        <w:spacing w:after="120" w:line="240" w:lineRule="auto"/>
        <w:ind w:left="993" w:hanging="403"/>
        <w:rPr>
          <w:rFonts w:eastAsia="Calibri" w:cstheme="minorHAnsi"/>
          <w:szCs w:val="24"/>
        </w:rPr>
      </w:pPr>
      <w:r w:rsidRPr="00F25460">
        <w:rPr>
          <w:rFonts w:eastAsia="Calibri" w:cstheme="minorHAnsi"/>
          <w:szCs w:val="24"/>
        </w:rPr>
        <w:t>En cas de prestation complémentaire, non prévue par le cahier des charges et entrant dans le périmètre du marché public ;</w:t>
      </w:r>
    </w:p>
    <w:p w14:paraId="139D2A95" w14:textId="77777777" w:rsidR="00DA690D" w:rsidRPr="00F25460" w:rsidRDefault="00DA690D" w:rsidP="005B3F4A">
      <w:pPr>
        <w:numPr>
          <w:ilvl w:val="0"/>
          <w:numId w:val="14"/>
        </w:numPr>
        <w:suppressAutoHyphens/>
        <w:spacing w:after="120" w:line="240" w:lineRule="auto"/>
        <w:ind w:left="993" w:hanging="403"/>
        <w:rPr>
          <w:rFonts w:eastAsia="Calibri" w:cstheme="minorHAnsi"/>
          <w:szCs w:val="24"/>
        </w:rPr>
      </w:pPr>
      <w:r w:rsidRPr="00F25460">
        <w:rPr>
          <w:rFonts w:eastAsia="Calibri" w:cstheme="minorHAnsi"/>
          <w:szCs w:val="24"/>
        </w:rPr>
        <w:t>En cas d’évolution réglementaire et/ou normative ;</w:t>
      </w:r>
    </w:p>
    <w:p w14:paraId="6CE56146" w14:textId="77777777" w:rsidR="00DA690D" w:rsidRPr="00F25460" w:rsidRDefault="00DA690D" w:rsidP="005B3F4A">
      <w:pPr>
        <w:numPr>
          <w:ilvl w:val="0"/>
          <w:numId w:val="14"/>
        </w:numPr>
        <w:suppressAutoHyphens/>
        <w:spacing w:after="120" w:line="240" w:lineRule="auto"/>
        <w:ind w:left="993" w:hanging="403"/>
        <w:rPr>
          <w:rFonts w:eastAsia="Calibri" w:cstheme="minorHAnsi"/>
          <w:szCs w:val="24"/>
        </w:rPr>
      </w:pPr>
      <w:r w:rsidRPr="00F25460">
        <w:rPr>
          <w:rFonts w:eastAsia="Calibri" w:cstheme="minorHAnsi"/>
          <w:szCs w:val="24"/>
        </w:rPr>
        <w:t>En cas d’évolution du périmètre d’exécution du marché par adjonction de sites ;</w:t>
      </w:r>
    </w:p>
    <w:p w14:paraId="24344A28" w14:textId="77777777" w:rsidR="00DA690D" w:rsidRPr="00F25460" w:rsidRDefault="00DA690D" w:rsidP="005B3F4A">
      <w:pPr>
        <w:numPr>
          <w:ilvl w:val="0"/>
          <w:numId w:val="14"/>
        </w:numPr>
        <w:suppressAutoHyphens/>
        <w:spacing w:after="120" w:line="240" w:lineRule="auto"/>
        <w:ind w:left="993" w:hanging="403"/>
        <w:rPr>
          <w:rFonts w:eastAsia="Calibri" w:cstheme="minorHAnsi"/>
          <w:i/>
          <w:szCs w:val="24"/>
        </w:rPr>
      </w:pPr>
      <w:r w:rsidRPr="00F25460">
        <w:rPr>
          <w:rFonts w:eastAsia="Calibri" w:cstheme="minorHAnsi"/>
          <w:szCs w:val="24"/>
        </w:rPr>
        <w:t xml:space="preserve">En cas de remplacement du titulaire initial par un nouveau titulaire en application de l’article R. 2194-6 du code de la commande publique. Ce remplacement a lieu notamment lorsque le titulaire déclare ne pas pouvoir exécuter le marché, ou en cas de défaillance définitive de sa part dans l'exécution de celui-ci. Le titulaire initial est alors remplacé par un sous-traitant ou une entreprise liée ou une entreprise qu’il propose et qui dispose des mêmes capacités techniques, professionnelles et financières que celles exigées dans la procédure de passation initiale. </w:t>
      </w:r>
    </w:p>
    <w:p w14:paraId="7724692D" w14:textId="77777777" w:rsidR="00DA690D" w:rsidRPr="00F25460" w:rsidRDefault="00DA690D" w:rsidP="00620F12">
      <w:pPr>
        <w:spacing w:after="120" w:line="240" w:lineRule="auto"/>
        <w:rPr>
          <w:rFonts w:eastAsia="Calibri" w:cstheme="minorHAnsi"/>
          <w:szCs w:val="24"/>
        </w:rPr>
      </w:pPr>
      <w:r w:rsidRPr="00F25460">
        <w:rPr>
          <w:rFonts w:eastAsia="Calibri" w:cstheme="minorHAnsi"/>
          <w:szCs w:val="24"/>
        </w:rPr>
        <w:t>La Cour de cassation se réserve la possibilité de réaliser au moins une fois par an un état des lieux du contrat pour apprécier l’opportunité de réexaminer certains articles.</w:t>
      </w:r>
    </w:p>
    <w:p w14:paraId="23D9C72E" w14:textId="77777777" w:rsidR="00DA690D" w:rsidRPr="00F25460" w:rsidRDefault="00DA690D" w:rsidP="00620F12">
      <w:pPr>
        <w:spacing w:after="120" w:line="240" w:lineRule="auto"/>
        <w:rPr>
          <w:rFonts w:eastAsia="Calibri" w:cstheme="minorHAnsi"/>
          <w:szCs w:val="24"/>
        </w:rPr>
      </w:pPr>
      <w:r w:rsidRPr="00F25460">
        <w:rPr>
          <w:rFonts w:eastAsia="Calibri" w:cstheme="minorHAnsi"/>
          <w:szCs w:val="24"/>
        </w:rPr>
        <w:t>La mise en œuvre de la présente clause de réexamen ne peut pas aboutir à une modification substantielle du marché. Elle ne peut notamment pas remettre en cause l’objet et l’économie du marché.</w:t>
      </w:r>
    </w:p>
    <w:p w14:paraId="44E0699D" w14:textId="77777777" w:rsidR="00DA690D" w:rsidRPr="00F25460" w:rsidRDefault="00DA690D" w:rsidP="00620F12">
      <w:pPr>
        <w:spacing w:after="120" w:line="240" w:lineRule="auto"/>
        <w:rPr>
          <w:rFonts w:eastAsia="Calibri" w:cstheme="minorHAnsi"/>
          <w:szCs w:val="24"/>
        </w:rPr>
      </w:pPr>
      <w:r w:rsidRPr="00F25460">
        <w:rPr>
          <w:rFonts w:eastAsia="Calibri" w:cstheme="minorHAnsi"/>
          <w:szCs w:val="24"/>
        </w:rPr>
        <w:t>L’accord exprès de la Cour de cassation est obligatoire avant toute modification du contrat.</w:t>
      </w:r>
    </w:p>
    <w:p w14:paraId="26920728" w14:textId="77777777" w:rsidR="00733330" w:rsidRDefault="00DA690D" w:rsidP="00620F12">
      <w:pPr>
        <w:spacing w:after="120" w:line="240" w:lineRule="auto"/>
        <w:rPr>
          <w:rFonts w:eastAsia="Calibri" w:cstheme="minorHAnsi"/>
          <w:szCs w:val="24"/>
        </w:rPr>
      </w:pPr>
      <w:r w:rsidRPr="00F25460">
        <w:rPr>
          <w:rFonts w:eastAsia="Calibri" w:cstheme="minorHAnsi"/>
          <w:szCs w:val="24"/>
        </w:rPr>
        <w:t xml:space="preserve">L’accord de la Cour de cassation et du titulaire est formalisé par voie d’avenant au marché. </w:t>
      </w:r>
    </w:p>
    <w:p w14:paraId="74AD8771" w14:textId="22836A4E" w:rsidR="00DA690D" w:rsidRPr="00F25460" w:rsidRDefault="00DA690D" w:rsidP="00620F12">
      <w:pPr>
        <w:spacing w:after="120" w:line="240" w:lineRule="auto"/>
        <w:rPr>
          <w:rFonts w:eastAsia="Calibri" w:cstheme="minorHAnsi"/>
          <w:szCs w:val="24"/>
        </w:rPr>
      </w:pPr>
      <w:r w:rsidRPr="00F25460">
        <w:rPr>
          <w:rFonts w:eastAsia="Calibri" w:cstheme="minorHAnsi"/>
          <w:szCs w:val="24"/>
        </w:rPr>
        <w:t>Ce document comprend au minimum les éléments suivants :</w:t>
      </w:r>
    </w:p>
    <w:p w14:paraId="4031FE26" w14:textId="77777777" w:rsidR="00DA690D" w:rsidRPr="00F25460" w:rsidRDefault="00DA690D" w:rsidP="00AB5374">
      <w:pPr>
        <w:numPr>
          <w:ilvl w:val="1"/>
          <w:numId w:val="13"/>
        </w:numPr>
        <w:suppressAutoHyphens/>
        <w:spacing w:after="0" w:line="240" w:lineRule="auto"/>
        <w:ind w:left="1434" w:hanging="357"/>
        <w:jc w:val="left"/>
        <w:rPr>
          <w:rFonts w:eastAsia="Calibri" w:cstheme="minorHAnsi"/>
          <w:szCs w:val="24"/>
        </w:rPr>
      </w:pPr>
      <w:r w:rsidRPr="00F25460">
        <w:rPr>
          <w:rFonts w:eastAsia="Calibri" w:cstheme="minorHAnsi"/>
          <w:szCs w:val="24"/>
        </w:rPr>
        <w:t>La désignation des nouvelles prestations en annexe du document (quantités, modèles et/ou références notamment) ;</w:t>
      </w:r>
    </w:p>
    <w:p w14:paraId="04A36919" w14:textId="77777777" w:rsidR="00DA690D" w:rsidRPr="00F25460" w:rsidRDefault="00DA690D" w:rsidP="00AB5374">
      <w:pPr>
        <w:numPr>
          <w:ilvl w:val="1"/>
          <w:numId w:val="13"/>
        </w:numPr>
        <w:suppressAutoHyphens/>
        <w:spacing w:after="0" w:line="240" w:lineRule="auto"/>
        <w:ind w:left="1434" w:hanging="357"/>
        <w:jc w:val="left"/>
        <w:rPr>
          <w:rFonts w:eastAsia="Calibri" w:cstheme="minorHAnsi"/>
          <w:szCs w:val="24"/>
        </w:rPr>
      </w:pPr>
      <w:r w:rsidRPr="00F25460">
        <w:rPr>
          <w:rFonts w:eastAsia="Calibri" w:cstheme="minorHAnsi"/>
          <w:szCs w:val="24"/>
        </w:rPr>
        <w:t>Les prix et taux de remise ;</w:t>
      </w:r>
    </w:p>
    <w:p w14:paraId="0169D429" w14:textId="709B38E0" w:rsidR="00DA690D" w:rsidRPr="00757FE6" w:rsidRDefault="00DA690D" w:rsidP="00AB5374">
      <w:pPr>
        <w:numPr>
          <w:ilvl w:val="1"/>
          <w:numId w:val="13"/>
        </w:numPr>
        <w:suppressAutoHyphens/>
        <w:spacing w:after="0" w:line="240" w:lineRule="auto"/>
        <w:ind w:left="1434" w:hanging="357"/>
        <w:jc w:val="left"/>
        <w:rPr>
          <w:rFonts w:eastAsia="Calibri" w:cstheme="minorHAnsi"/>
          <w:szCs w:val="24"/>
          <w:u w:val="single"/>
        </w:rPr>
      </w:pPr>
      <w:r w:rsidRPr="00F25460">
        <w:rPr>
          <w:rFonts w:eastAsia="Calibri" w:cstheme="minorHAnsi"/>
          <w:szCs w:val="24"/>
        </w:rPr>
        <w:t>La date de l’entrée en vigueur de la modification.</w:t>
      </w:r>
    </w:p>
    <w:p w14:paraId="48E6F621" w14:textId="7FA6D0CF" w:rsidR="00EF568A" w:rsidRPr="00EF65F3" w:rsidRDefault="00EF568A" w:rsidP="00602866">
      <w:pPr>
        <w:pStyle w:val="ARTICLECCP"/>
        <w:spacing w:before="240"/>
        <w:rPr>
          <w:b/>
          <w:color w:val="AC0000"/>
          <w:sz w:val="24"/>
          <w:szCs w:val="24"/>
        </w:rPr>
      </w:pPr>
      <w:r w:rsidRPr="00EF65F3">
        <w:rPr>
          <w:b/>
          <w:color w:val="AC0000"/>
          <w:sz w:val="24"/>
          <w:szCs w:val="24"/>
        </w:rPr>
        <w:t xml:space="preserve">Article </w:t>
      </w:r>
      <w:r w:rsidR="00C41B5F">
        <w:rPr>
          <w:b/>
          <w:color w:val="AC0000"/>
          <w:sz w:val="24"/>
          <w:szCs w:val="24"/>
        </w:rPr>
        <w:t>3</w:t>
      </w:r>
      <w:r w:rsidR="00062361">
        <w:rPr>
          <w:b/>
          <w:color w:val="AC0000"/>
          <w:sz w:val="24"/>
          <w:szCs w:val="24"/>
        </w:rPr>
        <w:t>3</w:t>
      </w:r>
      <w:r w:rsidRPr="00EF65F3">
        <w:rPr>
          <w:b/>
          <w:color w:val="AC0000"/>
          <w:sz w:val="24"/>
          <w:szCs w:val="24"/>
        </w:rPr>
        <w:t xml:space="preserve"> – Clause environnementale générale</w:t>
      </w:r>
    </w:p>
    <w:p w14:paraId="152854EB" w14:textId="33B642AD" w:rsidR="00C25C22" w:rsidRPr="0003264E" w:rsidRDefault="009076C4" w:rsidP="00C25C22">
      <w:pPr>
        <w:suppressAutoHyphens/>
        <w:spacing w:after="120" w:line="240" w:lineRule="auto"/>
        <w:rPr>
          <w:szCs w:val="20"/>
        </w:rPr>
      </w:pPr>
      <w:r w:rsidRPr="00F25460">
        <w:rPr>
          <w:rFonts w:cstheme="minorHAnsi"/>
          <w:szCs w:val="24"/>
        </w:rPr>
        <w:t>Le titulaire du marché devra justifier d’actions de</w:t>
      </w:r>
      <w:r w:rsidR="005A6C0E" w:rsidRPr="00F25460">
        <w:t xml:space="preserve"> sensibilisation des intervenants aux problématiques environnementale</w:t>
      </w:r>
      <w:r w:rsidR="00683903" w:rsidRPr="00F25460">
        <w:t>s liées à l’exécution du marché notamment</w:t>
      </w:r>
      <w:r w:rsidR="00C25C22">
        <w:t xml:space="preserve"> </w:t>
      </w:r>
      <w:r w:rsidR="00C25C22">
        <w:rPr>
          <w:szCs w:val="20"/>
        </w:rPr>
        <w:t xml:space="preserve">quant à l’optimisation des trajets avec la réduction des émissions de CO2, la composition des produits </w:t>
      </w:r>
      <w:r w:rsidR="00C25C22" w:rsidRPr="0003264E">
        <w:rPr>
          <w:szCs w:val="20"/>
        </w:rPr>
        <w:t>utilisés, l’économie d’énergie, la prévention de la production des déchets, leur tri et leur orientation vers des filières de valorisation.</w:t>
      </w:r>
    </w:p>
    <w:p w14:paraId="7EFA12E7" w14:textId="6F942343" w:rsidR="00474AB1" w:rsidRPr="00F25460" w:rsidRDefault="00AE2AF6" w:rsidP="009076C4">
      <w:pPr>
        <w:spacing w:after="120" w:line="240" w:lineRule="auto"/>
        <w:rPr>
          <w:rFonts w:cstheme="minorHAnsi"/>
          <w:color w:val="212121"/>
        </w:rPr>
      </w:pPr>
      <w:r w:rsidRPr="00F25460">
        <w:rPr>
          <w:rFonts w:cstheme="minorHAnsi"/>
          <w:szCs w:val="24"/>
        </w:rPr>
        <w:t>Il devra produire sous forme de rapport libre</w:t>
      </w:r>
      <w:r w:rsidR="00817288" w:rsidRPr="00F25460">
        <w:rPr>
          <w:rFonts w:cstheme="minorHAnsi"/>
          <w:szCs w:val="24"/>
        </w:rPr>
        <w:t xml:space="preserve"> les actions menées.</w:t>
      </w:r>
    </w:p>
    <w:p w14:paraId="4951DD11" w14:textId="26FD65A5" w:rsidR="00AE2AF6" w:rsidRPr="00F25460" w:rsidRDefault="00AE2AF6" w:rsidP="00FA1413">
      <w:pPr>
        <w:spacing w:after="0" w:line="240" w:lineRule="auto"/>
        <w:rPr>
          <w:rFonts w:cstheme="minorHAnsi"/>
          <w:szCs w:val="24"/>
        </w:rPr>
      </w:pPr>
      <w:r w:rsidRPr="00F25460">
        <w:rPr>
          <w:rFonts w:cstheme="minorHAnsi"/>
          <w:szCs w:val="24"/>
        </w:rPr>
        <w:t>Le rapport est à t</w:t>
      </w:r>
      <w:r w:rsidR="00CD002C" w:rsidRPr="00F25460">
        <w:rPr>
          <w:rFonts w:cstheme="minorHAnsi"/>
          <w:szCs w:val="24"/>
        </w:rPr>
        <w:t>ransmettre à la Cour avant le 31</w:t>
      </w:r>
      <w:r w:rsidRPr="00F25460">
        <w:rPr>
          <w:rFonts w:cstheme="minorHAnsi"/>
          <w:szCs w:val="24"/>
        </w:rPr>
        <w:t xml:space="preserve"> janvier de chaque année.</w:t>
      </w:r>
    </w:p>
    <w:p w14:paraId="20517FB1" w14:textId="77777777" w:rsidR="007D2F08" w:rsidRPr="00F25460" w:rsidRDefault="007D2F08" w:rsidP="00FA1413">
      <w:pPr>
        <w:spacing w:after="0" w:line="240" w:lineRule="auto"/>
        <w:rPr>
          <w:rFonts w:cstheme="minorHAnsi"/>
          <w:color w:val="212121"/>
        </w:rPr>
      </w:pPr>
    </w:p>
    <w:p w14:paraId="37736B40" w14:textId="084FB0C7" w:rsidR="008B2DC2" w:rsidRPr="00EF65F3" w:rsidRDefault="00A01B66" w:rsidP="00A01B66">
      <w:pPr>
        <w:pStyle w:val="TITRECCP"/>
        <w:spacing w:after="0"/>
        <w:jc w:val="center"/>
        <w:rPr>
          <w:color w:val="AC0000"/>
          <w:sz w:val="28"/>
          <w:szCs w:val="28"/>
        </w:rPr>
      </w:pPr>
      <w:r w:rsidRPr="00EF65F3">
        <w:rPr>
          <w:color w:val="AC0000"/>
          <w:sz w:val="28"/>
          <w:szCs w:val="28"/>
        </w:rPr>
        <w:t xml:space="preserve">Partie </w:t>
      </w:r>
      <w:r w:rsidR="008B2DC2" w:rsidRPr="00EF65F3">
        <w:rPr>
          <w:color w:val="AC0000"/>
          <w:sz w:val="28"/>
          <w:szCs w:val="28"/>
        </w:rPr>
        <w:t>5</w:t>
      </w:r>
    </w:p>
    <w:p w14:paraId="082AA6B7" w14:textId="3C038851" w:rsidR="00A01B66" w:rsidRPr="00EF65F3" w:rsidRDefault="00A01B66" w:rsidP="00A01B66">
      <w:pPr>
        <w:pStyle w:val="TITRECCP"/>
        <w:jc w:val="center"/>
        <w:rPr>
          <w:color w:val="AC0000"/>
          <w:sz w:val="28"/>
          <w:szCs w:val="28"/>
        </w:rPr>
      </w:pPr>
      <w:r w:rsidRPr="00EF65F3">
        <w:rPr>
          <w:rFonts w:eastAsia="Times New Roman" w:cstheme="minorHAnsi"/>
          <w:b w:val="0"/>
          <w:noProof/>
          <w:color w:val="AC0000"/>
          <w:sz w:val="28"/>
          <w:szCs w:val="28"/>
          <w:lang w:eastAsia="fr-FR"/>
        </w:rPr>
        <mc:AlternateContent>
          <mc:Choice Requires="wps">
            <w:drawing>
              <wp:anchor distT="0" distB="0" distL="114300" distR="114300" simplePos="0" relativeHeight="251673600" behindDoc="0" locked="0" layoutInCell="1" allowOverlap="1" wp14:anchorId="483E5486" wp14:editId="19F7EED6">
                <wp:simplePos x="0" y="0"/>
                <wp:positionH relativeFrom="margin">
                  <wp:align>left</wp:align>
                </wp:positionH>
                <wp:positionV relativeFrom="paragraph">
                  <wp:posOffset>283919</wp:posOffset>
                </wp:positionV>
                <wp:extent cx="6279515" cy="0"/>
                <wp:effectExtent l="0" t="19050" r="26035" b="19050"/>
                <wp:wrapNone/>
                <wp:docPr id="9"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5EEC9" id="Line 461" o:spid="_x0000_s1026" style="position:absolute;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22.35pt" to="494.4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" strokeweight="2.25pt">
                <v:stroke joinstyle="miter"/>
                <w10:wrap anchorx="margin"/>
              </v:line>
            </w:pict>
          </mc:Fallback>
        </mc:AlternateContent>
      </w:r>
      <w:r w:rsidR="006837B5" w:rsidRPr="00EF65F3">
        <w:rPr>
          <w:color w:val="AC0000"/>
          <w:sz w:val="28"/>
          <w:szCs w:val="28"/>
        </w:rPr>
        <w:t>S</w:t>
      </w:r>
      <w:r w:rsidR="008B2DC2" w:rsidRPr="00EF65F3">
        <w:rPr>
          <w:color w:val="AC0000"/>
          <w:sz w:val="28"/>
          <w:szCs w:val="28"/>
        </w:rPr>
        <w:t>anctions</w:t>
      </w:r>
    </w:p>
    <w:p w14:paraId="59C9A8FA" w14:textId="148C804E" w:rsidR="008B2DC2" w:rsidRPr="00EF65F3" w:rsidRDefault="008B2DC2" w:rsidP="005661D4">
      <w:pPr>
        <w:pStyle w:val="ARTICLECCP"/>
        <w:spacing w:before="360"/>
        <w:rPr>
          <w:b/>
          <w:color w:val="AC0000"/>
          <w:sz w:val="24"/>
          <w:szCs w:val="24"/>
        </w:rPr>
      </w:pPr>
      <w:r w:rsidRPr="00EF65F3">
        <w:rPr>
          <w:b/>
          <w:color w:val="AC0000"/>
          <w:sz w:val="24"/>
          <w:szCs w:val="24"/>
        </w:rPr>
        <w:t xml:space="preserve">Article </w:t>
      </w:r>
      <w:r w:rsidR="00C41B5F">
        <w:rPr>
          <w:b/>
          <w:color w:val="AC0000"/>
          <w:sz w:val="24"/>
          <w:szCs w:val="24"/>
        </w:rPr>
        <w:t>3</w:t>
      </w:r>
      <w:r w:rsidR="00062361">
        <w:rPr>
          <w:b/>
          <w:color w:val="AC0000"/>
          <w:sz w:val="24"/>
          <w:szCs w:val="24"/>
        </w:rPr>
        <w:t>4</w:t>
      </w:r>
      <w:r w:rsidRPr="00EF65F3">
        <w:rPr>
          <w:b/>
          <w:color w:val="AC0000"/>
          <w:sz w:val="24"/>
          <w:szCs w:val="24"/>
        </w:rPr>
        <w:t xml:space="preserve"> – Pénalités</w:t>
      </w:r>
    </w:p>
    <w:p w14:paraId="162B57E2" w14:textId="6D0C256F" w:rsidR="003F6DE7" w:rsidRPr="00EF65F3" w:rsidRDefault="00C41B5F" w:rsidP="00B5534B">
      <w:pPr>
        <w:pStyle w:val="Titre2"/>
        <w:spacing w:before="0" w:after="120" w:line="259" w:lineRule="auto"/>
        <w:rPr>
          <w:bCs w:val="0"/>
          <w:color w:val="AC0000"/>
          <w:sz w:val="22"/>
          <w:szCs w:val="22"/>
        </w:rPr>
      </w:pPr>
      <w:r>
        <w:rPr>
          <w:bCs w:val="0"/>
          <w:color w:val="AC0000"/>
          <w:sz w:val="22"/>
          <w:szCs w:val="22"/>
        </w:rPr>
        <w:t>3</w:t>
      </w:r>
      <w:r w:rsidR="00062361">
        <w:rPr>
          <w:bCs w:val="0"/>
          <w:color w:val="AC0000"/>
          <w:sz w:val="22"/>
          <w:szCs w:val="22"/>
        </w:rPr>
        <w:t>4</w:t>
      </w:r>
      <w:r w:rsidR="003F6DE7" w:rsidRPr="00EF65F3">
        <w:rPr>
          <w:bCs w:val="0"/>
          <w:color w:val="AC0000"/>
          <w:sz w:val="22"/>
          <w:szCs w:val="22"/>
        </w:rPr>
        <w:t>.1</w:t>
      </w:r>
      <w:r w:rsidR="003F6DE7" w:rsidRPr="00EF65F3">
        <w:rPr>
          <w:bCs w:val="0"/>
          <w:color w:val="AC0000"/>
          <w:sz w:val="22"/>
          <w:szCs w:val="22"/>
        </w:rPr>
        <w:tab/>
        <w:t>Procédure préalable à l’application des pénalités</w:t>
      </w:r>
    </w:p>
    <w:p w14:paraId="3FCBD1C6" w14:textId="4561F5C4" w:rsidR="00290628" w:rsidRPr="00F25460" w:rsidRDefault="00290628" w:rsidP="0026130D">
      <w:pPr>
        <w:spacing w:after="120" w:line="240" w:lineRule="auto"/>
        <w:rPr>
          <w:rFonts w:eastAsia="Calibri" w:cstheme="minorHAnsi"/>
          <w:szCs w:val="24"/>
        </w:rPr>
      </w:pPr>
      <w:r w:rsidRPr="00F25460">
        <w:rPr>
          <w:rFonts w:eastAsia="Calibri" w:cstheme="minorHAnsi"/>
          <w:szCs w:val="24"/>
        </w:rPr>
        <w:t xml:space="preserve">Par dérogation à l’article </w:t>
      </w:r>
      <w:r w:rsidRPr="001320CC">
        <w:rPr>
          <w:rFonts w:eastAsia="Calibri" w:cstheme="minorHAnsi"/>
          <w:szCs w:val="24"/>
        </w:rPr>
        <w:t>1</w:t>
      </w:r>
      <w:r w:rsidR="00F42A09">
        <w:rPr>
          <w:rFonts w:eastAsia="Calibri" w:cstheme="minorHAnsi"/>
          <w:szCs w:val="24"/>
        </w:rPr>
        <w:t>4</w:t>
      </w:r>
      <w:r w:rsidRPr="00F25460">
        <w:rPr>
          <w:rFonts w:eastAsia="Calibri" w:cstheme="minorHAnsi"/>
          <w:szCs w:val="24"/>
        </w:rPr>
        <w:t xml:space="preserve"> du CC</w:t>
      </w:r>
      <w:r w:rsidR="00F42A09">
        <w:rPr>
          <w:rFonts w:eastAsia="Calibri" w:cstheme="minorHAnsi"/>
          <w:szCs w:val="24"/>
        </w:rPr>
        <w:t>AG</w:t>
      </w:r>
      <w:r w:rsidR="0066781C">
        <w:rPr>
          <w:rFonts w:eastAsia="Calibri" w:cstheme="minorHAnsi"/>
          <w:szCs w:val="24"/>
        </w:rPr>
        <w:t>-FCS</w:t>
      </w:r>
      <w:r w:rsidRPr="00F25460">
        <w:rPr>
          <w:rFonts w:eastAsia="Calibri" w:cstheme="minorHAnsi"/>
          <w:szCs w:val="24"/>
        </w:rPr>
        <w:t xml:space="preserve">, si la Cour de cassation envisage d'appliquer des pénalités, elle invite par écrit le titulaire à présenter ses observations dans un délai de dix (10) jours. </w:t>
      </w:r>
    </w:p>
    <w:p w14:paraId="093B6523" w14:textId="77777777" w:rsidR="00290628" w:rsidRPr="00F25460" w:rsidRDefault="00290628" w:rsidP="0026130D">
      <w:pPr>
        <w:spacing w:after="120" w:line="240" w:lineRule="auto"/>
        <w:rPr>
          <w:rFonts w:eastAsia="Calibri" w:cstheme="minorHAnsi"/>
          <w:szCs w:val="24"/>
        </w:rPr>
      </w:pPr>
      <w:r w:rsidRPr="00F25460">
        <w:rPr>
          <w:rFonts w:eastAsia="Calibri" w:cstheme="minorHAnsi"/>
          <w:szCs w:val="24"/>
        </w:rPr>
        <w:t>Cette invitation précise le montant des pénalités susceptibles d'être appliquées, le ou les retards concernés ainsi que le délai imparti au titulaire pour présenter ses observations.</w:t>
      </w:r>
    </w:p>
    <w:p w14:paraId="7E69BB72" w14:textId="423267FC" w:rsidR="00800D04" w:rsidRDefault="00290628" w:rsidP="0026130D">
      <w:pPr>
        <w:spacing w:after="0" w:line="240" w:lineRule="auto"/>
        <w:rPr>
          <w:rFonts w:eastAsia="Calibri" w:cstheme="minorHAnsi"/>
          <w:szCs w:val="24"/>
        </w:rPr>
      </w:pPr>
      <w:r w:rsidRPr="00F25460">
        <w:rPr>
          <w:rFonts w:eastAsia="Calibri" w:cstheme="minorHAnsi"/>
          <w:szCs w:val="24"/>
        </w:rPr>
        <w:t>Si le titulaire ne présente pas d’observations dans c</w:t>
      </w:r>
      <w:r w:rsidR="00ED5BF8" w:rsidRPr="00F25460">
        <w:rPr>
          <w:rFonts w:eastAsia="Calibri" w:cstheme="minorHAnsi"/>
          <w:szCs w:val="24"/>
        </w:rPr>
        <w:t>e délai ou si l'acheteur considère</w:t>
      </w:r>
      <w:r w:rsidRPr="00F25460">
        <w:rPr>
          <w:rFonts w:eastAsia="Calibri" w:cstheme="minorHAnsi"/>
          <w:szCs w:val="24"/>
        </w:rPr>
        <w:t xml:space="preserve"> que les observations formulées par le titulaire ne permettent pas de démontrer que le retard n'est pas imputable à celui-ci ou à ses sous-traitants, la Cour de cassation peut appliquer les pénalités.</w:t>
      </w:r>
    </w:p>
    <w:p w14:paraId="22CBF9A1" w14:textId="77777777" w:rsidR="009837F3" w:rsidRPr="00EF65F3" w:rsidRDefault="009837F3" w:rsidP="00D674D0">
      <w:pPr>
        <w:spacing w:after="0" w:line="240" w:lineRule="auto"/>
        <w:ind w:left="1416"/>
        <w:rPr>
          <w:rFonts w:eastAsia="Calibri" w:cstheme="minorHAnsi"/>
          <w:color w:val="AC0000"/>
          <w:szCs w:val="24"/>
        </w:rPr>
      </w:pPr>
    </w:p>
    <w:p w14:paraId="32B9D695" w14:textId="07A363A5" w:rsidR="009837F3" w:rsidRPr="00EF65F3" w:rsidRDefault="00C41B5F" w:rsidP="00B5534B">
      <w:pPr>
        <w:pStyle w:val="Titre2"/>
        <w:spacing w:before="0" w:after="120" w:line="259" w:lineRule="auto"/>
        <w:rPr>
          <w:bCs w:val="0"/>
          <w:color w:val="AC0000"/>
          <w:sz w:val="22"/>
          <w:szCs w:val="22"/>
        </w:rPr>
      </w:pPr>
      <w:r>
        <w:rPr>
          <w:bCs w:val="0"/>
          <w:color w:val="AC0000"/>
          <w:sz w:val="22"/>
          <w:szCs w:val="22"/>
        </w:rPr>
        <w:t>3</w:t>
      </w:r>
      <w:r w:rsidR="00062361">
        <w:rPr>
          <w:bCs w:val="0"/>
          <w:color w:val="AC0000"/>
          <w:sz w:val="22"/>
          <w:szCs w:val="22"/>
        </w:rPr>
        <w:t>4</w:t>
      </w:r>
      <w:r w:rsidR="00380F25" w:rsidRPr="00EF65F3">
        <w:rPr>
          <w:bCs w:val="0"/>
          <w:color w:val="AC0000"/>
          <w:sz w:val="22"/>
          <w:szCs w:val="22"/>
        </w:rPr>
        <w:t>.</w:t>
      </w:r>
      <w:r w:rsidR="00ED7F1D" w:rsidRPr="00EF65F3">
        <w:rPr>
          <w:bCs w:val="0"/>
          <w:color w:val="AC0000"/>
          <w:sz w:val="22"/>
          <w:szCs w:val="22"/>
        </w:rPr>
        <w:t>2</w:t>
      </w:r>
      <w:r w:rsidR="00ED7F1D" w:rsidRPr="00EF65F3">
        <w:rPr>
          <w:bCs w:val="0"/>
          <w:color w:val="AC0000"/>
          <w:sz w:val="22"/>
          <w:szCs w:val="22"/>
        </w:rPr>
        <w:tab/>
      </w:r>
      <w:r w:rsidR="009837F3" w:rsidRPr="00EF65F3">
        <w:rPr>
          <w:bCs w:val="0"/>
          <w:color w:val="AC0000"/>
          <w:sz w:val="22"/>
          <w:szCs w:val="22"/>
        </w:rPr>
        <w:t>Pénalité pour manquement aux règles relatives au travail dissimulé</w:t>
      </w:r>
    </w:p>
    <w:p w14:paraId="1E69DEDC" w14:textId="77777777" w:rsidR="009837F3" w:rsidRPr="009837F3" w:rsidRDefault="009837F3" w:rsidP="0026130D">
      <w:pPr>
        <w:spacing w:after="120" w:line="240" w:lineRule="auto"/>
        <w:rPr>
          <w:rFonts w:eastAsia="Calibri" w:cstheme="minorHAnsi"/>
          <w:color w:val="212121"/>
          <w:szCs w:val="24"/>
        </w:rPr>
      </w:pPr>
      <w:r w:rsidRPr="009837F3">
        <w:rPr>
          <w:rFonts w:eastAsia="Calibri" w:cstheme="minorHAnsi"/>
          <w:color w:val="212121"/>
          <w:szCs w:val="24"/>
        </w:rPr>
        <w:t>Si le titulaire ne s’acquitte pas des formalités mentionnées aux articles L.8221-3 à L.8221-5 du code du travail, la Cour de cassation peut appliquer une pénalité.</w:t>
      </w:r>
    </w:p>
    <w:p w14:paraId="5E975165" w14:textId="77777777" w:rsidR="009837F3" w:rsidRPr="009837F3" w:rsidRDefault="009837F3" w:rsidP="0026130D">
      <w:pPr>
        <w:spacing w:after="120" w:line="240" w:lineRule="auto"/>
        <w:rPr>
          <w:rFonts w:eastAsia="Calibri" w:cstheme="minorHAnsi"/>
          <w:color w:val="212121"/>
          <w:szCs w:val="24"/>
        </w:rPr>
      </w:pPr>
      <w:r w:rsidRPr="009837F3">
        <w:rPr>
          <w:rFonts w:eastAsia="Calibri" w:cstheme="minorHAnsi"/>
          <w:color w:val="212121"/>
          <w:szCs w:val="24"/>
        </w:rPr>
        <w:t>Le montant de cette pénalité s’élève à 10 % du montant du marché public dans la limite des amendes encourues en application des articles L. 8224-1, L. 8224-2 et L. 8224-5 du code du travail. Ces pénalités pourront s’appliquer au titulaire dans les conditions prévues à l’article L. 8222-6 du code du travail.</w:t>
      </w:r>
    </w:p>
    <w:p w14:paraId="6E1A87B9" w14:textId="01C7941C" w:rsidR="009837F3" w:rsidRPr="009837F3" w:rsidRDefault="009837F3" w:rsidP="0026130D">
      <w:pPr>
        <w:spacing w:after="0" w:line="240" w:lineRule="auto"/>
        <w:rPr>
          <w:rFonts w:eastAsia="Calibri" w:cstheme="minorHAnsi"/>
          <w:color w:val="212121"/>
          <w:szCs w:val="24"/>
        </w:rPr>
      </w:pPr>
      <w:r w:rsidRPr="009837F3">
        <w:rPr>
          <w:rFonts w:eastAsia="Calibri" w:cstheme="minorHAnsi"/>
          <w:color w:val="212121"/>
          <w:szCs w:val="24"/>
        </w:rPr>
        <w:t>Lorsque la Cour de cassation envisage d'appliquer cette pénalité, elle respecte la</w:t>
      </w:r>
      <w:r w:rsidR="003C7573">
        <w:rPr>
          <w:rFonts w:eastAsia="Calibri" w:cstheme="minorHAnsi"/>
          <w:color w:val="212121"/>
          <w:szCs w:val="24"/>
        </w:rPr>
        <w:t xml:space="preserve"> procédure prévue à l’article </w:t>
      </w:r>
      <w:r w:rsidR="00C41B5F">
        <w:rPr>
          <w:rFonts w:eastAsia="Calibri" w:cstheme="minorHAnsi"/>
          <w:color w:val="212121"/>
          <w:szCs w:val="24"/>
        </w:rPr>
        <w:t>3</w:t>
      </w:r>
      <w:r w:rsidR="00062361">
        <w:rPr>
          <w:rFonts w:eastAsia="Calibri" w:cstheme="minorHAnsi"/>
          <w:color w:val="212121"/>
          <w:szCs w:val="24"/>
        </w:rPr>
        <w:t>4</w:t>
      </w:r>
      <w:r w:rsidRPr="009837F3">
        <w:rPr>
          <w:rFonts w:eastAsia="Calibri" w:cstheme="minorHAnsi"/>
          <w:color w:val="212121"/>
          <w:szCs w:val="24"/>
        </w:rPr>
        <w:t>.1 du présent CCP.</w:t>
      </w:r>
    </w:p>
    <w:p w14:paraId="41BC6562" w14:textId="1799235C" w:rsidR="00CA6254" w:rsidRDefault="00EE5D4F" w:rsidP="00B5534B">
      <w:pPr>
        <w:pStyle w:val="Titre2"/>
        <w:spacing w:after="120"/>
        <w:rPr>
          <w:bCs w:val="0"/>
          <w:color w:val="AC0000"/>
          <w:sz w:val="22"/>
          <w:szCs w:val="22"/>
        </w:rPr>
      </w:pPr>
      <w:r>
        <w:rPr>
          <w:rFonts w:eastAsia="Times New Roman"/>
          <w:bCs w:val="0"/>
          <w:color w:val="AC0000"/>
          <w:sz w:val="22"/>
          <w:szCs w:val="22"/>
          <w:lang w:eastAsia="fr-FR"/>
        </w:rPr>
        <w:t>3</w:t>
      </w:r>
      <w:r w:rsidR="00062361">
        <w:rPr>
          <w:rFonts w:eastAsia="Times New Roman"/>
          <w:bCs w:val="0"/>
          <w:color w:val="AC0000"/>
          <w:sz w:val="22"/>
          <w:szCs w:val="22"/>
          <w:lang w:eastAsia="fr-FR"/>
        </w:rPr>
        <w:t>4</w:t>
      </w:r>
      <w:r w:rsidR="009837F3" w:rsidRPr="00EF65F3">
        <w:rPr>
          <w:rFonts w:eastAsia="Times New Roman"/>
          <w:bCs w:val="0"/>
          <w:color w:val="AC0000"/>
          <w:sz w:val="22"/>
          <w:szCs w:val="22"/>
          <w:lang w:eastAsia="fr-FR"/>
        </w:rPr>
        <w:t>.</w:t>
      </w:r>
      <w:r w:rsidR="00884CD5">
        <w:rPr>
          <w:rFonts w:eastAsia="Times New Roman"/>
          <w:bCs w:val="0"/>
          <w:color w:val="AC0000"/>
          <w:sz w:val="22"/>
          <w:szCs w:val="22"/>
          <w:lang w:eastAsia="fr-FR"/>
        </w:rPr>
        <w:t>3</w:t>
      </w:r>
      <w:r w:rsidR="00B43B1C" w:rsidRPr="00EF65F3">
        <w:rPr>
          <w:rFonts w:eastAsia="Times New Roman"/>
          <w:bCs w:val="0"/>
          <w:color w:val="AC0000"/>
          <w:sz w:val="22"/>
          <w:szCs w:val="22"/>
          <w:lang w:eastAsia="fr-FR"/>
        </w:rPr>
        <w:t xml:space="preserve">    </w:t>
      </w:r>
      <w:r w:rsidR="009837F3" w:rsidRPr="00EF65F3">
        <w:rPr>
          <w:rFonts w:eastAsia="Times New Roman"/>
          <w:bCs w:val="0"/>
          <w:color w:val="AC0000"/>
          <w:sz w:val="22"/>
          <w:szCs w:val="22"/>
          <w:lang w:eastAsia="fr-FR"/>
        </w:rPr>
        <w:t>P</w:t>
      </w:r>
      <w:r w:rsidR="00CA6254" w:rsidRPr="00EF65F3">
        <w:rPr>
          <w:rFonts w:eastAsia="Times New Roman"/>
          <w:bCs w:val="0"/>
          <w:color w:val="AC0000"/>
          <w:sz w:val="22"/>
          <w:szCs w:val="22"/>
          <w:lang w:eastAsia="fr-FR"/>
        </w:rPr>
        <w:t>énalité</w:t>
      </w:r>
      <w:r w:rsidR="00CA6254" w:rsidRPr="00EF65F3">
        <w:rPr>
          <w:bCs w:val="0"/>
          <w:color w:val="AC0000"/>
          <w:sz w:val="22"/>
          <w:szCs w:val="22"/>
        </w:rPr>
        <w:t xml:space="preserve"> </w:t>
      </w:r>
      <w:r w:rsidR="00B750A4">
        <w:rPr>
          <w:bCs w:val="0"/>
          <w:color w:val="AC0000"/>
          <w:sz w:val="22"/>
          <w:szCs w:val="22"/>
        </w:rPr>
        <w:t xml:space="preserve">pour </w:t>
      </w:r>
      <w:r w:rsidR="00AF5978">
        <w:rPr>
          <w:bCs w:val="0"/>
          <w:color w:val="AC0000"/>
          <w:sz w:val="22"/>
          <w:szCs w:val="22"/>
        </w:rPr>
        <w:t>dépassement du</w:t>
      </w:r>
      <w:r w:rsidR="008F1B6F">
        <w:rPr>
          <w:bCs w:val="0"/>
          <w:color w:val="AC0000"/>
          <w:sz w:val="22"/>
          <w:szCs w:val="22"/>
        </w:rPr>
        <w:t xml:space="preserve"> délai d’</w:t>
      </w:r>
      <w:r w:rsidR="005A6198">
        <w:rPr>
          <w:bCs w:val="0"/>
          <w:color w:val="AC0000"/>
          <w:sz w:val="22"/>
          <w:szCs w:val="22"/>
        </w:rPr>
        <w:t>intervention</w:t>
      </w:r>
      <w:r w:rsidR="00AF5978">
        <w:rPr>
          <w:bCs w:val="0"/>
          <w:color w:val="AC0000"/>
          <w:sz w:val="22"/>
          <w:szCs w:val="22"/>
        </w:rPr>
        <w:t xml:space="preserve"> ou d’exécution d’un bon de commande</w:t>
      </w:r>
    </w:p>
    <w:p w14:paraId="399068F6" w14:textId="254745B2" w:rsidR="00E064DC" w:rsidRDefault="00E064DC" w:rsidP="0026130D">
      <w:pPr>
        <w:spacing w:after="120" w:line="240" w:lineRule="auto"/>
        <w:rPr>
          <w:rFonts w:eastAsia="Calibri" w:cstheme="minorHAnsi"/>
          <w:szCs w:val="24"/>
        </w:rPr>
      </w:pPr>
      <w:r>
        <w:rPr>
          <w:rFonts w:eastAsia="Calibri" w:cstheme="minorHAnsi"/>
          <w:szCs w:val="24"/>
        </w:rPr>
        <w:t>Le dépassement du délai d’intervention en cas d’urgence mentionné à l’article</w:t>
      </w:r>
      <w:r w:rsidR="00A51BDD">
        <w:rPr>
          <w:rFonts w:eastAsia="Calibri" w:cstheme="minorHAnsi"/>
          <w:szCs w:val="24"/>
        </w:rPr>
        <w:t xml:space="preserve"> 2</w:t>
      </w:r>
      <w:r w:rsidR="009759FC">
        <w:rPr>
          <w:rFonts w:eastAsia="Calibri" w:cstheme="minorHAnsi"/>
          <w:szCs w:val="24"/>
        </w:rPr>
        <w:t>8</w:t>
      </w:r>
      <w:r w:rsidR="00A51BDD">
        <w:rPr>
          <w:rFonts w:eastAsia="Calibri" w:cstheme="minorHAnsi"/>
          <w:szCs w:val="24"/>
        </w:rPr>
        <w:t>.3.2</w:t>
      </w:r>
      <w:r>
        <w:rPr>
          <w:rFonts w:eastAsia="Calibri" w:cstheme="minorHAnsi"/>
          <w:szCs w:val="24"/>
        </w:rPr>
        <w:t xml:space="preserve">      expose le titulaire à l’application d’une pénalité de cent cinquante euros (150) euros par heure de retard.</w:t>
      </w:r>
    </w:p>
    <w:p w14:paraId="36A01AE9" w14:textId="432769D7" w:rsidR="003F1502" w:rsidRDefault="003F1502" w:rsidP="0026130D">
      <w:pPr>
        <w:spacing w:after="120" w:line="240" w:lineRule="auto"/>
        <w:rPr>
          <w:rFonts w:eastAsia="Calibri" w:cstheme="minorHAnsi"/>
          <w:szCs w:val="24"/>
        </w:rPr>
      </w:pPr>
      <w:r>
        <w:rPr>
          <w:rFonts w:eastAsia="Calibri" w:cstheme="minorHAnsi"/>
          <w:szCs w:val="24"/>
        </w:rPr>
        <w:t>Si le titulaire s’engage à un d</w:t>
      </w:r>
      <w:r w:rsidR="00D6542A">
        <w:rPr>
          <w:rFonts w:eastAsia="Calibri" w:cstheme="minorHAnsi"/>
          <w:szCs w:val="24"/>
        </w:rPr>
        <w:t>é</w:t>
      </w:r>
      <w:r>
        <w:rPr>
          <w:rFonts w:eastAsia="Calibri" w:cstheme="minorHAnsi"/>
          <w:szCs w:val="24"/>
        </w:rPr>
        <w:t>lai d’intervention inférieur au délai m</w:t>
      </w:r>
      <w:r w:rsidR="00D6542A">
        <w:rPr>
          <w:rFonts w:eastAsia="Calibri" w:cstheme="minorHAnsi"/>
          <w:szCs w:val="24"/>
        </w:rPr>
        <w:t>aximum</w:t>
      </w:r>
      <w:r>
        <w:rPr>
          <w:rFonts w:eastAsia="Calibri" w:cstheme="minorHAnsi"/>
          <w:szCs w:val="24"/>
        </w:rPr>
        <w:t xml:space="preserve"> contractuel de deux (2) heures, la pénalité s’applique alors en cas de non-respect du délai proposé par le titulaire.</w:t>
      </w:r>
    </w:p>
    <w:p w14:paraId="5A142EF7" w14:textId="2930C3B7" w:rsidR="001F21FE" w:rsidRDefault="001F21FE" w:rsidP="0026130D">
      <w:pPr>
        <w:spacing w:after="120" w:line="240" w:lineRule="auto"/>
        <w:rPr>
          <w:rFonts w:eastAsia="Calibri" w:cstheme="minorHAnsi"/>
          <w:szCs w:val="24"/>
        </w:rPr>
      </w:pPr>
      <w:r>
        <w:rPr>
          <w:rFonts w:eastAsia="Calibri" w:cstheme="minorHAnsi"/>
          <w:szCs w:val="24"/>
        </w:rPr>
        <w:t>Le dépassement du délai d’exécution indiqué sur le devis validé par la Cour de cassation peut être sanctionné par une pénalité de trois cents (300) euros par jour de retard.</w:t>
      </w:r>
    </w:p>
    <w:p w14:paraId="5EC68EAC" w14:textId="16D3AA03" w:rsidR="00C3103E" w:rsidRPr="00F25460" w:rsidRDefault="00C3103E" w:rsidP="0026130D">
      <w:pPr>
        <w:spacing w:after="120" w:line="240" w:lineRule="auto"/>
        <w:rPr>
          <w:rFonts w:eastAsia="Calibri" w:cstheme="minorHAnsi"/>
          <w:szCs w:val="24"/>
        </w:rPr>
      </w:pPr>
      <w:r w:rsidRPr="00F25460">
        <w:rPr>
          <w:rFonts w:eastAsia="Calibri" w:cstheme="minorHAnsi"/>
          <w:szCs w:val="24"/>
        </w:rPr>
        <w:t>Lorsque la Cour de cassation envisage d’appliquer cette pénalité, elle respecte la procédure prévue à</w:t>
      </w:r>
      <w:r>
        <w:rPr>
          <w:rFonts w:eastAsia="Calibri" w:cstheme="minorHAnsi"/>
          <w:szCs w:val="24"/>
        </w:rPr>
        <w:t xml:space="preserve"> l’article </w:t>
      </w:r>
      <w:r w:rsidR="00C41B5F">
        <w:rPr>
          <w:rFonts w:eastAsia="Calibri" w:cstheme="minorHAnsi"/>
          <w:szCs w:val="24"/>
        </w:rPr>
        <w:t>3</w:t>
      </w:r>
      <w:r w:rsidR="00062361">
        <w:rPr>
          <w:rFonts w:eastAsia="Calibri" w:cstheme="minorHAnsi"/>
          <w:szCs w:val="24"/>
        </w:rPr>
        <w:t>4</w:t>
      </w:r>
      <w:r>
        <w:rPr>
          <w:rFonts w:eastAsia="Calibri" w:cstheme="minorHAnsi"/>
          <w:szCs w:val="24"/>
        </w:rPr>
        <w:t>.1 du présent CCP.</w:t>
      </w:r>
    </w:p>
    <w:p w14:paraId="3244DDEC" w14:textId="6D02C905" w:rsidR="00177BB5" w:rsidRPr="00EF65F3" w:rsidRDefault="00C41B5F" w:rsidP="00B5534B">
      <w:pPr>
        <w:pStyle w:val="Titre2"/>
        <w:spacing w:after="120" w:line="259" w:lineRule="auto"/>
        <w:rPr>
          <w:bCs w:val="0"/>
          <w:color w:val="AC0000"/>
          <w:sz w:val="22"/>
          <w:szCs w:val="22"/>
        </w:rPr>
      </w:pPr>
      <w:r>
        <w:rPr>
          <w:bCs w:val="0"/>
          <w:color w:val="AC0000"/>
          <w:sz w:val="22"/>
          <w:szCs w:val="22"/>
        </w:rPr>
        <w:t>3</w:t>
      </w:r>
      <w:r w:rsidR="00062361">
        <w:rPr>
          <w:bCs w:val="0"/>
          <w:color w:val="AC0000"/>
          <w:sz w:val="22"/>
          <w:szCs w:val="22"/>
        </w:rPr>
        <w:t>4</w:t>
      </w:r>
      <w:r w:rsidR="00177BB5" w:rsidRPr="00EF65F3">
        <w:rPr>
          <w:bCs w:val="0"/>
          <w:color w:val="AC0000"/>
          <w:sz w:val="22"/>
          <w:szCs w:val="22"/>
        </w:rPr>
        <w:t>.</w:t>
      </w:r>
      <w:r w:rsidR="00884CD5">
        <w:rPr>
          <w:bCs w:val="0"/>
          <w:color w:val="AC0000"/>
          <w:sz w:val="22"/>
          <w:szCs w:val="22"/>
        </w:rPr>
        <w:t>4</w:t>
      </w:r>
      <w:r w:rsidR="00177BB5" w:rsidRPr="00EF65F3">
        <w:rPr>
          <w:bCs w:val="0"/>
          <w:color w:val="AC0000"/>
          <w:sz w:val="22"/>
          <w:szCs w:val="22"/>
        </w:rPr>
        <w:tab/>
        <w:t>Pénalité pour non-r</w:t>
      </w:r>
      <w:r w:rsidR="00CD558B">
        <w:rPr>
          <w:bCs w:val="0"/>
          <w:color w:val="AC0000"/>
          <w:sz w:val="22"/>
          <w:szCs w:val="22"/>
        </w:rPr>
        <w:t>emplacement du personnel absent</w:t>
      </w:r>
    </w:p>
    <w:p w14:paraId="067FBC8E" w14:textId="6DD1A921" w:rsidR="00CD558B" w:rsidRDefault="00CD558B" w:rsidP="007A5F37">
      <w:pPr>
        <w:autoSpaceDE w:val="0"/>
        <w:autoSpaceDN w:val="0"/>
        <w:adjustRightInd w:val="0"/>
        <w:spacing w:after="120" w:line="240" w:lineRule="auto"/>
        <w:rPr>
          <w:rFonts w:eastAsia="Calibri" w:cstheme="minorHAnsi"/>
          <w:szCs w:val="24"/>
        </w:rPr>
      </w:pPr>
      <w:r>
        <w:rPr>
          <w:rFonts w:eastAsia="Calibri" w:cstheme="minorHAnsi"/>
          <w:szCs w:val="24"/>
        </w:rPr>
        <w:t>En cas de non-remplacement du personnel absent, il sera fait application d’une pénalité de cent (100) euros par jour d’absence.</w:t>
      </w:r>
    </w:p>
    <w:p w14:paraId="1B4EE67F" w14:textId="45D6A46F" w:rsidR="00027D8F" w:rsidRDefault="00027D8F" w:rsidP="007A5F37">
      <w:pPr>
        <w:autoSpaceDE w:val="0"/>
        <w:autoSpaceDN w:val="0"/>
        <w:adjustRightInd w:val="0"/>
        <w:spacing w:after="120" w:line="240" w:lineRule="auto"/>
        <w:rPr>
          <w:rFonts w:eastAsia="Calibri" w:cstheme="minorHAnsi"/>
          <w:szCs w:val="24"/>
        </w:rPr>
      </w:pPr>
      <w:r w:rsidRPr="00F25460">
        <w:rPr>
          <w:rFonts w:eastAsia="Calibri" w:cstheme="minorHAnsi"/>
          <w:szCs w:val="24"/>
        </w:rPr>
        <w:t>Lorsque la Cour de cassation envisage d’appliquer cette pénalité, elle respecte la procédure prévue à</w:t>
      </w:r>
      <w:r>
        <w:rPr>
          <w:rFonts w:eastAsia="Calibri" w:cstheme="minorHAnsi"/>
          <w:szCs w:val="24"/>
        </w:rPr>
        <w:t xml:space="preserve"> l</w:t>
      </w:r>
      <w:r w:rsidR="003C7573">
        <w:rPr>
          <w:rFonts w:eastAsia="Calibri" w:cstheme="minorHAnsi"/>
          <w:szCs w:val="24"/>
        </w:rPr>
        <w:t xml:space="preserve">’article </w:t>
      </w:r>
      <w:r w:rsidR="00C41B5F">
        <w:rPr>
          <w:rFonts w:eastAsia="Calibri" w:cstheme="minorHAnsi"/>
          <w:szCs w:val="24"/>
        </w:rPr>
        <w:t>3</w:t>
      </w:r>
      <w:r w:rsidR="00062361">
        <w:rPr>
          <w:rFonts w:eastAsia="Calibri" w:cstheme="minorHAnsi"/>
          <w:szCs w:val="24"/>
        </w:rPr>
        <w:t>4</w:t>
      </w:r>
      <w:r>
        <w:rPr>
          <w:rFonts w:eastAsia="Calibri" w:cstheme="minorHAnsi"/>
          <w:szCs w:val="24"/>
        </w:rPr>
        <w:t>.1 du présent CCP.</w:t>
      </w:r>
    </w:p>
    <w:p w14:paraId="74EDD84A" w14:textId="5D064CE6" w:rsidR="003D50C2" w:rsidRPr="00EF65F3" w:rsidRDefault="00C41B5F" w:rsidP="00CA03DD">
      <w:pPr>
        <w:spacing w:before="240" w:after="120" w:line="240" w:lineRule="auto"/>
        <w:ind w:left="708"/>
        <w:rPr>
          <w:rFonts w:cstheme="minorHAnsi"/>
          <w:b/>
          <w:bCs/>
          <w:color w:val="AC0000"/>
        </w:rPr>
      </w:pPr>
      <w:r>
        <w:rPr>
          <w:rFonts w:cstheme="minorHAnsi"/>
          <w:b/>
          <w:bCs/>
          <w:color w:val="AC0000"/>
          <w:sz w:val="22"/>
        </w:rPr>
        <w:t>3</w:t>
      </w:r>
      <w:r w:rsidR="00062361">
        <w:rPr>
          <w:rFonts w:cstheme="minorHAnsi"/>
          <w:b/>
          <w:bCs/>
          <w:color w:val="AC0000"/>
          <w:sz w:val="22"/>
        </w:rPr>
        <w:t>4</w:t>
      </w:r>
      <w:r w:rsidR="003D50C2" w:rsidRPr="00EF65F3">
        <w:rPr>
          <w:rFonts w:cstheme="minorHAnsi"/>
          <w:b/>
          <w:bCs/>
          <w:color w:val="AC0000"/>
          <w:sz w:val="22"/>
        </w:rPr>
        <w:t>.</w:t>
      </w:r>
      <w:r w:rsidR="00696747">
        <w:rPr>
          <w:rFonts w:cstheme="minorHAnsi"/>
          <w:b/>
          <w:bCs/>
          <w:color w:val="AC0000"/>
          <w:sz w:val="22"/>
        </w:rPr>
        <w:t>5</w:t>
      </w:r>
      <w:r w:rsidR="003D50C2" w:rsidRPr="00EF65F3">
        <w:rPr>
          <w:rFonts w:cstheme="minorHAnsi"/>
          <w:b/>
          <w:bCs/>
          <w:color w:val="AC0000"/>
          <w:sz w:val="22"/>
        </w:rPr>
        <w:t xml:space="preserve">   Pénalité en cas de non-</w:t>
      </w:r>
      <w:r w:rsidR="003A2B42">
        <w:rPr>
          <w:rFonts w:cstheme="minorHAnsi"/>
          <w:b/>
          <w:bCs/>
          <w:color w:val="AC0000"/>
          <w:sz w:val="22"/>
        </w:rPr>
        <w:t xml:space="preserve">remise des documents </w:t>
      </w:r>
    </w:p>
    <w:p w14:paraId="52D1E9E0" w14:textId="7BD910AF" w:rsidR="00FE6363" w:rsidRDefault="00FE6363" w:rsidP="007A5F37">
      <w:pPr>
        <w:spacing w:after="120" w:line="240" w:lineRule="auto"/>
        <w:rPr>
          <w:rFonts w:cstheme="minorHAnsi"/>
          <w:color w:val="212121"/>
        </w:rPr>
      </w:pPr>
      <w:r>
        <w:rPr>
          <w:rFonts w:cstheme="minorHAnsi"/>
          <w:color w:val="212121"/>
        </w:rPr>
        <w:t>La non-remise des documents</w:t>
      </w:r>
      <w:r w:rsidR="00C55338">
        <w:rPr>
          <w:rFonts w:cstheme="minorHAnsi"/>
          <w:color w:val="212121"/>
        </w:rPr>
        <w:t xml:space="preserve"> prévus</w:t>
      </w:r>
      <w:r>
        <w:rPr>
          <w:rFonts w:cstheme="minorHAnsi"/>
          <w:color w:val="212121"/>
        </w:rPr>
        <w:t xml:space="preserve"> à l’article</w:t>
      </w:r>
      <w:r w:rsidR="00014E06">
        <w:rPr>
          <w:rFonts w:cstheme="minorHAnsi"/>
          <w:color w:val="212121"/>
        </w:rPr>
        <w:t xml:space="preserve"> 2</w:t>
      </w:r>
      <w:r w:rsidR="005A7329">
        <w:rPr>
          <w:rFonts w:cstheme="minorHAnsi"/>
          <w:color w:val="212121"/>
        </w:rPr>
        <w:t>8</w:t>
      </w:r>
      <w:r w:rsidR="00014E06">
        <w:rPr>
          <w:rFonts w:cstheme="minorHAnsi"/>
          <w:color w:val="212121"/>
        </w:rPr>
        <w:t>.8</w:t>
      </w:r>
      <w:r w:rsidR="00C0786D">
        <w:rPr>
          <w:rFonts w:cstheme="minorHAnsi"/>
          <w:color w:val="212121"/>
        </w:rPr>
        <w:t xml:space="preserve"> </w:t>
      </w:r>
      <w:r w:rsidR="00B41C11">
        <w:rPr>
          <w:rFonts w:cstheme="minorHAnsi"/>
          <w:color w:val="212121"/>
        </w:rPr>
        <w:t xml:space="preserve">est sanctionnée par </w:t>
      </w:r>
      <w:r w:rsidR="00CD397F">
        <w:rPr>
          <w:rFonts w:cstheme="minorHAnsi"/>
          <w:color w:val="212121"/>
        </w:rPr>
        <w:t>une pénalité de cent (100) euros HT par document</w:t>
      </w:r>
      <w:r w:rsidR="00B41C11">
        <w:rPr>
          <w:rFonts w:cstheme="minorHAnsi"/>
          <w:color w:val="212121"/>
        </w:rPr>
        <w:t xml:space="preserve"> omis</w:t>
      </w:r>
      <w:r w:rsidR="00CD397F">
        <w:rPr>
          <w:rFonts w:cstheme="minorHAnsi"/>
          <w:color w:val="212121"/>
        </w:rPr>
        <w:t>.</w:t>
      </w:r>
    </w:p>
    <w:p w14:paraId="3123A4DE" w14:textId="687F2969" w:rsidR="00AE2AF6" w:rsidRPr="00602866" w:rsidRDefault="003D50C2" w:rsidP="007A5F37">
      <w:pPr>
        <w:spacing w:after="120" w:line="240" w:lineRule="auto"/>
        <w:rPr>
          <w:rFonts w:cstheme="minorHAnsi"/>
          <w:color w:val="212121"/>
        </w:rPr>
      </w:pPr>
      <w:r w:rsidRPr="003D50C2">
        <w:rPr>
          <w:rFonts w:cstheme="minorHAnsi"/>
          <w:color w:val="212121"/>
        </w:rPr>
        <w:t>Lorsque la Cour de cassation envisage d'appliquer cette pénalité, elle respecte la</w:t>
      </w:r>
      <w:r w:rsidR="003C7573">
        <w:rPr>
          <w:rFonts w:cstheme="minorHAnsi"/>
          <w:color w:val="212121"/>
        </w:rPr>
        <w:t xml:space="preserve"> procédure prévue à l’article </w:t>
      </w:r>
      <w:r w:rsidR="00C41B5F">
        <w:rPr>
          <w:rFonts w:cstheme="minorHAnsi"/>
          <w:color w:val="212121"/>
        </w:rPr>
        <w:t>3</w:t>
      </w:r>
      <w:r w:rsidR="00062361">
        <w:rPr>
          <w:rFonts w:cstheme="minorHAnsi"/>
          <w:color w:val="212121"/>
        </w:rPr>
        <w:t>4</w:t>
      </w:r>
      <w:r w:rsidR="00A42E84">
        <w:rPr>
          <w:rFonts w:cstheme="minorHAnsi"/>
          <w:color w:val="212121"/>
        </w:rPr>
        <w:t>.1</w:t>
      </w:r>
      <w:r w:rsidR="0089009F">
        <w:rPr>
          <w:rFonts w:cstheme="minorHAnsi"/>
          <w:color w:val="212121"/>
        </w:rPr>
        <w:t xml:space="preserve"> du présent CC</w:t>
      </w:r>
      <w:r w:rsidRPr="003D50C2">
        <w:rPr>
          <w:rFonts w:cstheme="minorHAnsi"/>
          <w:color w:val="212121"/>
        </w:rPr>
        <w:t>P.</w:t>
      </w:r>
    </w:p>
    <w:p w14:paraId="267782CE" w14:textId="3786DEF1" w:rsidR="009E629B" w:rsidRPr="00EF65F3" w:rsidRDefault="00C41B5F" w:rsidP="00CA03DD">
      <w:pPr>
        <w:pStyle w:val="Titre2"/>
        <w:spacing w:after="120" w:line="259" w:lineRule="auto"/>
        <w:rPr>
          <w:bCs w:val="0"/>
          <w:color w:val="AC0000"/>
          <w:sz w:val="22"/>
          <w:szCs w:val="22"/>
        </w:rPr>
      </w:pPr>
      <w:r>
        <w:rPr>
          <w:bCs w:val="0"/>
          <w:color w:val="AC0000"/>
          <w:sz w:val="22"/>
          <w:szCs w:val="22"/>
        </w:rPr>
        <w:t>3</w:t>
      </w:r>
      <w:r w:rsidR="00062361">
        <w:rPr>
          <w:bCs w:val="0"/>
          <w:color w:val="AC0000"/>
          <w:sz w:val="22"/>
          <w:szCs w:val="22"/>
        </w:rPr>
        <w:t>4</w:t>
      </w:r>
      <w:r w:rsidR="00B43B1C" w:rsidRPr="00EF65F3">
        <w:rPr>
          <w:bCs w:val="0"/>
          <w:color w:val="AC0000"/>
          <w:sz w:val="22"/>
          <w:szCs w:val="22"/>
        </w:rPr>
        <w:t>.</w:t>
      </w:r>
      <w:r w:rsidR="00696747">
        <w:rPr>
          <w:bCs w:val="0"/>
          <w:color w:val="AC0000"/>
          <w:sz w:val="22"/>
          <w:szCs w:val="22"/>
        </w:rPr>
        <w:t>6</w:t>
      </w:r>
      <w:r w:rsidR="00696A90" w:rsidRPr="00EF65F3">
        <w:rPr>
          <w:bCs w:val="0"/>
          <w:color w:val="AC0000"/>
          <w:sz w:val="22"/>
          <w:szCs w:val="22"/>
        </w:rPr>
        <w:tab/>
        <w:t>Pénalité</w:t>
      </w:r>
      <w:r w:rsidR="00C1191C" w:rsidRPr="00EF65F3">
        <w:rPr>
          <w:bCs w:val="0"/>
          <w:color w:val="AC0000"/>
          <w:sz w:val="22"/>
          <w:szCs w:val="22"/>
        </w:rPr>
        <w:t xml:space="preserve"> en cas de non-respect de la clause environnementale</w:t>
      </w:r>
      <w:r w:rsidR="00FD462A" w:rsidRPr="00EF65F3">
        <w:rPr>
          <w:bCs w:val="0"/>
          <w:color w:val="AC0000"/>
          <w:sz w:val="22"/>
          <w:szCs w:val="22"/>
        </w:rPr>
        <w:t xml:space="preserve"> générale</w:t>
      </w:r>
    </w:p>
    <w:p w14:paraId="7833C8A8" w14:textId="3BF07CC8" w:rsidR="00CA03DD" w:rsidRDefault="003D50C2" w:rsidP="0061601E">
      <w:pPr>
        <w:suppressAutoHyphens/>
        <w:spacing w:after="120" w:line="240" w:lineRule="auto"/>
        <w:rPr>
          <w:rFonts w:cstheme="minorHAnsi"/>
          <w:color w:val="3C3C3C"/>
        </w:rPr>
      </w:pPr>
      <w:r w:rsidRPr="00AB2C4B">
        <w:rPr>
          <w:rFonts w:cstheme="minorHAnsi"/>
          <w:szCs w:val="24"/>
        </w:rPr>
        <w:t xml:space="preserve">Si le titulaire ne produit pas le rapport relatif aux actions de sensibilisation des intervenant aux </w:t>
      </w:r>
      <w:r w:rsidR="00AB2C4B" w:rsidRPr="00AB2C4B">
        <w:rPr>
          <w:rFonts w:cstheme="minorHAnsi"/>
          <w:szCs w:val="24"/>
        </w:rPr>
        <w:t>problématiques</w:t>
      </w:r>
      <w:r w:rsidRPr="00AB2C4B">
        <w:rPr>
          <w:rFonts w:cstheme="minorHAnsi"/>
          <w:szCs w:val="24"/>
        </w:rPr>
        <w:t xml:space="preserve"> </w:t>
      </w:r>
      <w:r w:rsidR="00AB2C4B" w:rsidRPr="00AB2C4B">
        <w:t>environnementales</w:t>
      </w:r>
      <w:r w:rsidR="00AB2C4B" w:rsidRPr="00AB2C4B">
        <w:rPr>
          <w:rFonts w:cstheme="minorHAnsi"/>
          <w:szCs w:val="24"/>
        </w:rPr>
        <w:t xml:space="preserve"> </w:t>
      </w:r>
      <w:r w:rsidRPr="00AB2C4B">
        <w:rPr>
          <w:rFonts w:cstheme="minorHAnsi"/>
          <w:szCs w:val="24"/>
        </w:rPr>
        <w:t>liées à l’</w:t>
      </w:r>
      <w:r w:rsidR="00AB2C4B" w:rsidRPr="00AB2C4B">
        <w:rPr>
          <w:rFonts w:cstheme="minorHAnsi"/>
          <w:szCs w:val="24"/>
        </w:rPr>
        <w:t>exécution du marché</w:t>
      </w:r>
      <w:r w:rsidR="00780FAD">
        <w:rPr>
          <w:rFonts w:cstheme="minorHAnsi"/>
          <w:szCs w:val="24"/>
        </w:rPr>
        <w:t xml:space="preserve"> notamment </w:t>
      </w:r>
      <w:r w:rsidR="00780FAD" w:rsidRPr="00F25460">
        <w:t>quant</w:t>
      </w:r>
      <w:r w:rsidR="00CD7571">
        <w:t xml:space="preserve"> </w:t>
      </w:r>
      <w:r w:rsidR="000978E9" w:rsidRPr="00F25460">
        <w:t>à l</w:t>
      </w:r>
      <w:r w:rsidR="000978E9">
        <w:t>a</w:t>
      </w:r>
      <w:r w:rsidR="00C25C22">
        <w:t xml:space="preserve"> </w:t>
      </w:r>
      <w:r w:rsidR="00C25C22">
        <w:rPr>
          <w:szCs w:val="20"/>
        </w:rPr>
        <w:t xml:space="preserve">l’optimisation des trajets avec la réduction des émissions de CO2, la composition des produits </w:t>
      </w:r>
      <w:r w:rsidR="00C25C22" w:rsidRPr="0003264E">
        <w:rPr>
          <w:szCs w:val="20"/>
        </w:rPr>
        <w:t>utilisés, l’économie d’énergie, la prévention de la production des déchets, leur tri et leur orientation vers des filières de valorisation</w:t>
      </w:r>
      <w:r w:rsidR="0061601E">
        <w:rPr>
          <w:szCs w:val="20"/>
        </w:rPr>
        <w:t xml:space="preserve">, </w:t>
      </w:r>
      <w:r w:rsidR="00AB2C4B" w:rsidRPr="00AB2C4B">
        <w:rPr>
          <w:rFonts w:cstheme="minorHAnsi"/>
          <w:color w:val="3C3C3C"/>
        </w:rPr>
        <w:t xml:space="preserve">la Cour de cassation </w:t>
      </w:r>
      <w:r w:rsidR="00AB2C4B" w:rsidRPr="00572EF7">
        <w:rPr>
          <w:rFonts w:cstheme="minorHAnsi"/>
        </w:rPr>
        <w:t xml:space="preserve">peut appliquer </w:t>
      </w:r>
      <w:r w:rsidR="006A6594" w:rsidRPr="00572EF7">
        <w:rPr>
          <w:rFonts w:cstheme="minorHAnsi"/>
        </w:rPr>
        <w:t>une</w:t>
      </w:r>
      <w:r w:rsidR="00AB2C4B" w:rsidRPr="00572EF7">
        <w:rPr>
          <w:rFonts w:cstheme="minorHAnsi"/>
        </w:rPr>
        <w:t xml:space="preserve"> pénalité </w:t>
      </w:r>
      <w:r w:rsidR="006A6594" w:rsidRPr="00572EF7">
        <w:rPr>
          <w:rFonts w:cstheme="minorHAnsi"/>
        </w:rPr>
        <w:t xml:space="preserve">de </w:t>
      </w:r>
      <w:r w:rsidR="00780FAD" w:rsidRPr="00572EF7">
        <w:rPr>
          <w:rFonts w:cstheme="minorHAnsi"/>
        </w:rPr>
        <w:t>cent (100) euros</w:t>
      </w:r>
      <w:r w:rsidR="006A6594" w:rsidRPr="00572EF7">
        <w:rPr>
          <w:rFonts w:cstheme="minorHAnsi"/>
        </w:rPr>
        <w:t xml:space="preserve"> HT</w:t>
      </w:r>
      <w:r w:rsidR="00780FAD" w:rsidRPr="00572EF7">
        <w:rPr>
          <w:rFonts w:cstheme="minorHAnsi"/>
        </w:rPr>
        <w:t>.</w:t>
      </w:r>
    </w:p>
    <w:p w14:paraId="6844036B" w14:textId="0E064F3E" w:rsidR="00AB00D7" w:rsidRPr="00F25460" w:rsidRDefault="00AB00D7" w:rsidP="0026130D">
      <w:pPr>
        <w:spacing w:after="120" w:line="240" w:lineRule="auto"/>
        <w:rPr>
          <w:rFonts w:eastAsia="Calibri" w:cstheme="minorHAnsi"/>
          <w:szCs w:val="24"/>
        </w:rPr>
      </w:pPr>
      <w:r w:rsidRPr="00F25460">
        <w:rPr>
          <w:rFonts w:eastAsia="Calibri" w:cstheme="minorHAnsi"/>
          <w:szCs w:val="24"/>
        </w:rPr>
        <w:t>Lorsque la Cour de cassation envisage d’appliquer cette pénalité, elle respecte la pro</w:t>
      </w:r>
      <w:r w:rsidR="003C7573">
        <w:rPr>
          <w:rFonts w:eastAsia="Calibri" w:cstheme="minorHAnsi"/>
          <w:szCs w:val="24"/>
        </w:rPr>
        <w:t xml:space="preserve">cédure prévue à l’article </w:t>
      </w:r>
      <w:r w:rsidR="00C41B5F">
        <w:rPr>
          <w:rFonts w:eastAsia="Calibri" w:cstheme="minorHAnsi"/>
          <w:szCs w:val="24"/>
        </w:rPr>
        <w:t>3</w:t>
      </w:r>
      <w:r w:rsidR="00062361">
        <w:rPr>
          <w:rFonts w:eastAsia="Calibri" w:cstheme="minorHAnsi"/>
          <w:szCs w:val="24"/>
        </w:rPr>
        <w:t>4</w:t>
      </w:r>
      <w:r w:rsidRPr="00F25460">
        <w:rPr>
          <w:rFonts w:eastAsia="Calibri" w:cstheme="minorHAnsi"/>
          <w:szCs w:val="24"/>
        </w:rPr>
        <w:t>.1 du présent CCP.</w:t>
      </w:r>
    </w:p>
    <w:p w14:paraId="456A7555" w14:textId="55243AB8" w:rsidR="00941C7E" w:rsidRPr="00EF65F3" w:rsidRDefault="007C237E" w:rsidP="00CA03DD">
      <w:pPr>
        <w:pStyle w:val="Titre2"/>
        <w:spacing w:after="120" w:line="259" w:lineRule="auto"/>
        <w:rPr>
          <w:bCs w:val="0"/>
          <w:color w:val="AC0000"/>
          <w:sz w:val="22"/>
          <w:szCs w:val="22"/>
        </w:rPr>
      </w:pPr>
      <w:r>
        <w:rPr>
          <w:bCs w:val="0"/>
          <w:color w:val="AC0000"/>
          <w:sz w:val="22"/>
          <w:szCs w:val="22"/>
        </w:rPr>
        <w:t>3</w:t>
      </w:r>
      <w:r w:rsidR="00062361">
        <w:rPr>
          <w:bCs w:val="0"/>
          <w:color w:val="AC0000"/>
          <w:sz w:val="22"/>
          <w:szCs w:val="22"/>
        </w:rPr>
        <w:t>4</w:t>
      </w:r>
      <w:r w:rsidR="00B43B1C" w:rsidRPr="00EF65F3">
        <w:rPr>
          <w:bCs w:val="0"/>
          <w:color w:val="AC0000"/>
          <w:sz w:val="22"/>
          <w:szCs w:val="22"/>
        </w:rPr>
        <w:t>.</w:t>
      </w:r>
      <w:r w:rsidR="00696747">
        <w:rPr>
          <w:bCs w:val="0"/>
          <w:color w:val="AC0000"/>
          <w:sz w:val="22"/>
          <w:szCs w:val="22"/>
        </w:rPr>
        <w:t>7</w:t>
      </w:r>
      <w:r w:rsidR="00941C7E" w:rsidRPr="00EF65F3">
        <w:rPr>
          <w:bCs w:val="0"/>
          <w:color w:val="AC0000"/>
          <w:sz w:val="22"/>
          <w:szCs w:val="22"/>
        </w:rPr>
        <w:tab/>
        <w:t>Modalités d’application des pénalités</w:t>
      </w:r>
    </w:p>
    <w:p w14:paraId="07EC288F" w14:textId="455450D5" w:rsidR="00296767" w:rsidRPr="00572EF7" w:rsidRDefault="00296767" w:rsidP="0026130D">
      <w:pPr>
        <w:spacing w:after="120" w:line="240" w:lineRule="auto"/>
        <w:rPr>
          <w:rFonts w:cstheme="minorHAnsi"/>
        </w:rPr>
      </w:pPr>
      <w:r w:rsidRPr="00572EF7">
        <w:rPr>
          <w:rFonts w:cstheme="minorHAnsi"/>
        </w:rPr>
        <w:t xml:space="preserve">Par dérogation à l’article </w:t>
      </w:r>
      <w:r w:rsidR="00E63129" w:rsidRPr="00572EF7">
        <w:rPr>
          <w:rFonts w:cstheme="minorHAnsi"/>
        </w:rPr>
        <w:t>1</w:t>
      </w:r>
      <w:r w:rsidR="00014E06">
        <w:rPr>
          <w:rFonts w:cstheme="minorHAnsi"/>
        </w:rPr>
        <w:t>4</w:t>
      </w:r>
      <w:r w:rsidR="008F027B" w:rsidRPr="00572EF7">
        <w:rPr>
          <w:rFonts w:cstheme="minorHAnsi"/>
        </w:rPr>
        <w:t xml:space="preserve"> </w:t>
      </w:r>
      <w:r w:rsidRPr="00572EF7">
        <w:rPr>
          <w:rFonts w:cstheme="minorHAnsi"/>
        </w:rPr>
        <w:t>du CCAG-</w:t>
      </w:r>
      <w:r w:rsidR="00014E06">
        <w:rPr>
          <w:rFonts w:cstheme="minorHAnsi"/>
        </w:rPr>
        <w:t>FCS</w:t>
      </w:r>
      <w:r w:rsidRPr="00572EF7">
        <w:rPr>
          <w:rFonts w:cstheme="minorHAnsi"/>
        </w:rPr>
        <w:t>, le montant des pénalités n’est pas plafonné.</w:t>
      </w:r>
    </w:p>
    <w:p w14:paraId="39C3EAB9" w14:textId="77777777" w:rsidR="00296767" w:rsidRPr="00572EF7" w:rsidRDefault="00296767" w:rsidP="0026130D">
      <w:pPr>
        <w:spacing w:after="120" w:line="240" w:lineRule="auto"/>
        <w:rPr>
          <w:rFonts w:cstheme="minorHAnsi"/>
        </w:rPr>
      </w:pPr>
      <w:r w:rsidRPr="00572EF7">
        <w:rPr>
          <w:rFonts w:cstheme="minorHAnsi"/>
        </w:rPr>
        <w:t>Les pénalités sont cumulables entre elles.</w:t>
      </w:r>
    </w:p>
    <w:p w14:paraId="7A52E517" w14:textId="57D9C8F8" w:rsidR="00941C7E" w:rsidRPr="00EF65F3" w:rsidRDefault="007C237E" w:rsidP="00CA03DD">
      <w:pPr>
        <w:pStyle w:val="Titre2"/>
        <w:spacing w:after="120" w:line="259" w:lineRule="auto"/>
        <w:rPr>
          <w:bCs w:val="0"/>
          <w:color w:val="AC0000"/>
          <w:sz w:val="22"/>
          <w:szCs w:val="22"/>
        </w:rPr>
      </w:pPr>
      <w:r>
        <w:rPr>
          <w:bCs w:val="0"/>
          <w:color w:val="AC0000"/>
          <w:sz w:val="22"/>
          <w:szCs w:val="22"/>
        </w:rPr>
        <w:t>3</w:t>
      </w:r>
      <w:r w:rsidR="00062361">
        <w:rPr>
          <w:bCs w:val="0"/>
          <w:color w:val="AC0000"/>
          <w:sz w:val="22"/>
          <w:szCs w:val="22"/>
        </w:rPr>
        <w:t>4</w:t>
      </w:r>
      <w:r w:rsidR="003D50C2" w:rsidRPr="00EF65F3">
        <w:rPr>
          <w:bCs w:val="0"/>
          <w:color w:val="AC0000"/>
          <w:sz w:val="22"/>
          <w:szCs w:val="22"/>
        </w:rPr>
        <w:t>.</w:t>
      </w:r>
      <w:r w:rsidR="00696747">
        <w:rPr>
          <w:bCs w:val="0"/>
          <w:color w:val="AC0000"/>
          <w:sz w:val="22"/>
          <w:szCs w:val="22"/>
        </w:rPr>
        <w:t>8</w:t>
      </w:r>
      <w:r w:rsidR="00941C7E" w:rsidRPr="00EF65F3">
        <w:rPr>
          <w:bCs w:val="0"/>
          <w:color w:val="AC0000"/>
          <w:sz w:val="22"/>
          <w:szCs w:val="22"/>
        </w:rPr>
        <w:tab/>
        <w:t>Dommages et intérêts</w:t>
      </w:r>
    </w:p>
    <w:p w14:paraId="454FCDAC" w14:textId="77777777" w:rsidR="00296767" w:rsidRPr="00F25460" w:rsidRDefault="00296767" w:rsidP="0026130D">
      <w:pPr>
        <w:autoSpaceDE w:val="0"/>
        <w:autoSpaceDN w:val="0"/>
        <w:adjustRightInd w:val="0"/>
        <w:spacing w:after="120" w:line="240" w:lineRule="auto"/>
        <w:rPr>
          <w:rFonts w:cstheme="minorHAnsi"/>
          <w:color w:val="000000"/>
        </w:rPr>
      </w:pPr>
      <w:r w:rsidRPr="00F25460">
        <w:rPr>
          <w:rFonts w:cstheme="minorHAnsi"/>
          <w:color w:val="000000"/>
        </w:rPr>
        <w:t>Les pénalités ne sont pas libératoires.</w:t>
      </w:r>
    </w:p>
    <w:p w14:paraId="7DFC0A26" w14:textId="77777777" w:rsidR="00296767" w:rsidRPr="00F25460" w:rsidRDefault="00296767" w:rsidP="0026130D">
      <w:pPr>
        <w:autoSpaceDE w:val="0"/>
        <w:autoSpaceDN w:val="0"/>
        <w:adjustRightInd w:val="0"/>
        <w:spacing w:after="120" w:line="240" w:lineRule="auto"/>
        <w:rPr>
          <w:rFonts w:cstheme="minorHAnsi"/>
          <w:color w:val="000000"/>
        </w:rPr>
      </w:pPr>
      <w:r w:rsidRPr="00F25460">
        <w:rPr>
          <w:rFonts w:cstheme="minorHAnsi"/>
          <w:color w:val="000000"/>
        </w:rPr>
        <w:t>La Cour de cassation pourra donc réclamer au titulaire ou au sous-traitant, des dommages et intérêts pour les préjudices non-réparés par les pénalités.</w:t>
      </w:r>
    </w:p>
    <w:p w14:paraId="731B6C4A" w14:textId="295FB561" w:rsidR="0087238C" w:rsidRDefault="00296767" w:rsidP="0026130D">
      <w:pPr>
        <w:autoSpaceDE w:val="0"/>
        <w:autoSpaceDN w:val="0"/>
        <w:adjustRightInd w:val="0"/>
        <w:spacing w:after="120" w:line="240" w:lineRule="auto"/>
        <w:rPr>
          <w:rFonts w:cstheme="minorHAnsi"/>
          <w:color w:val="000000"/>
        </w:rPr>
      </w:pPr>
      <w:r w:rsidRPr="00F25460">
        <w:rPr>
          <w:rFonts w:cstheme="minorHAnsi"/>
          <w:color w:val="000000"/>
        </w:rPr>
        <w:t>Ce sera notamment le cas pour les dommages de toute nature</w:t>
      </w:r>
      <w:r w:rsidR="00AA7590">
        <w:rPr>
          <w:rFonts w:cstheme="minorHAnsi"/>
          <w:color w:val="000000"/>
        </w:rPr>
        <w:t>,</w:t>
      </w:r>
      <w:r w:rsidRPr="00F25460">
        <w:rPr>
          <w:rFonts w:cstheme="minorHAnsi"/>
          <w:color w:val="000000"/>
        </w:rPr>
        <w:t xml:space="preserve"> causés au personnel ou aux biens de la Cour de cassation par le titulaire, du fait de l'exécution du marché, qui sont à la charge du </w:t>
      </w:r>
      <w:r w:rsidR="00D674D0">
        <w:rPr>
          <w:rFonts w:cstheme="minorHAnsi"/>
          <w:color w:val="000000"/>
        </w:rPr>
        <w:t xml:space="preserve">titulaire. </w:t>
      </w:r>
    </w:p>
    <w:p w14:paraId="2BDAB7D0" w14:textId="4388DDA2" w:rsidR="00A9122A" w:rsidRPr="00EF65F3" w:rsidRDefault="00D674D0" w:rsidP="00D674D0">
      <w:pPr>
        <w:spacing w:before="240" w:after="0"/>
        <w:jc w:val="center"/>
        <w:rPr>
          <w:rFonts w:cstheme="minorHAnsi"/>
          <w:b/>
          <w:color w:val="AC0000"/>
          <w:sz w:val="28"/>
          <w:szCs w:val="28"/>
        </w:rPr>
      </w:pPr>
      <w:r w:rsidRPr="00EF65F3">
        <w:rPr>
          <w:rFonts w:cstheme="minorHAnsi"/>
          <w:b/>
          <w:color w:val="AC0000"/>
          <w:sz w:val="28"/>
          <w:szCs w:val="28"/>
        </w:rPr>
        <w:t>Partie</w:t>
      </w:r>
      <w:r w:rsidR="00A9122A" w:rsidRPr="00EF65F3">
        <w:rPr>
          <w:rFonts w:cstheme="minorHAnsi"/>
          <w:b/>
          <w:color w:val="AC0000"/>
          <w:sz w:val="28"/>
          <w:szCs w:val="28"/>
        </w:rPr>
        <w:t xml:space="preserve"> 6</w:t>
      </w:r>
    </w:p>
    <w:p w14:paraId="00CA6F8C" w14:textId="50B6C409" w:rsidR="00A9122A" w:rsidRPr="00EF65F3" w:rsidRDefault="00D674D0" w:rsidP="00BA4518">
      <w:pPr>
        <w:spacing w:after="120"/>
        <w:jc w:val="center"/>
        <w:rPr>
          <w:rFonts w:cstheme="minorHAnsi"/>
          <w:b/>
          <w:color w:val="AC0000"/>
          <w:sz w:val="28"/>
          <w:szCs w:val="28"/>
        </w:rPr>
      </w:pPr>
      <w:r w:rsidRPr="00EF65F3">
        <w:rPr>
          <w:rFonts w:eastAsia="Times New Roman" w:cstheme="minorHAnsi"/>
          <w:b/>
          <w:noProof/>
          <w:color w:val="AC0000"/>
          <w:sz w:val="28"/>
          <w:szCs w:val="28"/>
          <w:lang w:eastAsia="fr-FR"/>
        </w:rPr>
        <mc:AlternateContent>
          <mc:Choice Requires="wps">
            <w:drawing>
              <wp:anchor distT="0" distB="0" distL="114300" distR="114300" simplePos="0" relativeHeight="251675648" behindDoc="0" locked="0" layoutInCell="1" allowOverlap="1" wp14:anchorId="439F7AA0" wp14:editId="0604FE67">
                <wp:simplePos x="0" y="0"/>
                <wp:positionH relativeFrom="margin">
                  <wp:align>left</wp:align>
                </wp:positionH>
                <wp:positionV relativeFrom="paragraph">
                  <wp:posOffset>332134</wp:posOffset>
                </wp:positionV>
                <wp:extent cx="6279515" cy="0"/>
                <wp:effectExtent l="0" t="19050" r="26035" b="19050"/>
                <wp:wrapNone/>
                <wp:docPr id="11"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29553" id="Line 461" o:spid="_x0000_s1026" style="position:absolute;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26.15pt" to="494.4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" strokeweight="2.25pt">
                <v:stroke joinstyle="miter"/>
                <w10:wrap anchorx="margin"/>
              </v:line>
            </w:pict>
          </mc:Fallback>
        </mc:AlternateContent>
      </w:r>
      <w:r w:rsidR="00A9122A" w:rsidRPr="00EF65F3">
        <w:rPr>
          <w:rFonts w:cstheme="minorHAnsi"/>
          <w:b/>
          <w:color w:val="AC0000"/>
          <w:sz w:val="28"/>
          <w:szCs w:val="28"/>
        </w:rPr>
        <w:t>Autres articles</w:t>
      </w:r>
    </w:p>
    <w:p w14:paraId="7125FE2F" w14:textId="641A79FE" w:rsidR="00A9122A" w:rsidRPr="00EF65F3" w:rsidRDefault="00A9122A" w:rsidP="005661D4">
      <w:pPr>
        <w:pStyle w:val="ARTICLECCP"/>
        <w:spacing w:before="360"/>
        <w:rPr>
          <w:color w:val="AC0000"/>
        </w:rPr>
      </w:pPr>
      <w:bookmarkStart w:id="31" w:name="_Hlk152332649"/>
      <w:r w:rsidRPr="00EF65F3">
        <w:rPr>
          <w:b/>
          <w:color w:val="AC0000"/>
          <w:sz w:val="24"/>
          <w:szCs w:val="24"/>
        </w:rPr>
        <w:t xml:space="preserve">Article </w:t>
      </w:r>
      <w:r w:rsidR="008B15CC">
        <w:rPr>
          <w:b/>
          <w:color w:val="AC0000"/>
          <w:sz w:val="24"/>
          <w:szCs w:val="24"/>
        </w:rPr>
        <w:t>3</w:t>
      </w:r>
      <w:r w:rsidR="00062361">
        <w:rPr>
          <w:b/>
          <w:color w:val="AC0000"/>
          <w:sz w:val="24"/>
          <w:szCs w:val="24"/>
        </w:rPr>
        <w:t>5</w:t>
      </w:r>
      <w:r w:rsidRPr="00EF65F3">
        <w:rPr>
          <w:b/>
          <w:color w:val="AC0000"/>
          <w:sz w:val="24"/>
          <w:szCs w:val="24"/>
        </w:rPr>
        <w:t xml:space="preserve"> – Documents à produire par le titulaire</w:t>
      </w:r>
    </w:p>
    <w:bookmarkEnd w:id="31"/>
    <w:p w14:paraId="282A6301" w14:textId="36B56691" w:rsidR="004664C6" w:rsidRPr="004664C6" w:rsidRDefault="004664C6" w:rsidP="004664C6">
      <w:pPr>
        <w:autoSpaceDE w:val="0"/>
        <w:autoSpaceDN w:val="0"/>
        <w:adjustRightInd w:val="0"/>
        <w:spacing w:line="240" w:lineRule="auto"/>
        <w:rPr>
          <w:color w:val="000000"/>
          <w:szCs w:val="20"/>
        </w:rPr>
      </w:pPr>
      <w:r w:rsidRPr="006A77BF">
        <w:rPr>
          <w:b/>
          <w:szCs w:val="20"/>
        </w:rPr>
        <w:t>Pour les opérateurs établis en France :</w:t>
      </w:r>
      <w:r w:rsidRPr="006A77BF">
        <w:rPr>
          <w:rFonts w:cs="Arial"/>
          <w:b/>
          <w:bCs/>
          <w:szCs w:val="20"/>
        </w:rPr>
        <w:t xml:space="preserve"> </w:t>
      </w:r>
      <w:r w:rsidRPr="006A77BF">
        <w:rPr>
          <w:color w:val="000000"/>
          <w:szCs w:val="20"/>
        </w:rPr>
        <w:t xml:space="preserve">En application </w:t>
      </w:r>
      <w:r w:rsidRPr="006A77BF">
        <w:rPr>
          <w:rFonts w:cs="Arial"/>
          <w:color w:val="000000"/>
          <w:szCs w:val="20"/>
        </w:rPr>
        <w:t xml:space="preserve">de l’article </w:t>
      </w:r>
      <w:r w:rsidRPr="006A77BF">
        <w:rPr>
          <w:color w:val="000000"/>
          <w:szCs w:val="20"/>
        </w:rPr>
        <w:t xml:space="preserve">D. 8222-5 du code du travail </w:t>
      </w:r>
      <w:r w:rsidRPr="006A77BF">
        <w:rPr>
          <w:rFonts w:cs="Arial"/>
          <w:color w:val="000000"/>
          <w:szCs w:val="20"/>
        </w:rPr>
        <w:t>et au regard d</w:t>
      </w:r>
      <w:r>
        <w:rPr>
          <w:rFonts w:cs="Arial"/>
          <w:color w:val="000000"/>
          <w:szCs w:val="20"/>
        </w:rPr>
        <w:t>u</w:t>
      </w:r>
      <w:r w:rsidRPr="006A77BF">
        <w:rPr>
          <w:rFonts w:cs="Arial"/>
          <w:color w:val="000000"/>
          <w:szCs w:val="20"/>
        </w:rPr>
        <w:t xml:space="preserve"> décret 2021-631 </w:t>
      </w:r>
      <w:r w:rsidRPr="006A77BF">
        <w:rPr>
          <w:color w:val="000000"/>
          <w:szCs w:val="20"/>
        </w:rPr>
        <w:t xml:space="preserve">du </w:t>
      </w:r>
      <w:r w:rsidRPr="006A77BF">
        <w:rPr>
          <w:rFonts w:cs="Arial"/>
          <w:color w:val="000000"/>
          <w:szCs w:val="20"/>
        </w:rPr>
        <w:t>21 mai 2021</w:t>
      </w:r>
      <w:bookmarkStart w:id="32" w:name="_Hlk89169614"/>
      <w:r>
        <w:rPr>
          <w:rFonts w:cs="Arial"/>
          <w:color w:val="000000"/>
          <w:szCs w:val="20"/>
        </w:rPr>
        <w:t>modifié par le décret n°2022-1014 du 19 juillet 2022</w:t>
      </w:r>
      <w:r w:rsidRPr="006A77BF">
        <w:rPr>
          <w:color w:val="000000"/>
          <w:szCs w:val="20"/>
        </w:rPr>
        <w:t>, le titulaire produira lors de la conclusion du contrat, puis tous les six (6) mois, les documents suivants :</w:t>
      </w:r>
      <w:bookmarkEnd w:id="32"/>
      <w:r w:rsidRPr="006A77BF">
        <w:rPr>
          <w:color w:val="000000"/>
          <w:szCs w:val="20"/>
        </w:rPr>
        <w:t xml:space="preserve"> </w:t>
      </w:r>
    </w:p>
    <w:p w14:paraId="0B52386A" w14:textId="189CDB0E" w:rsidR="004664C6" w:rsidRDefault="004664C6" w:rsidP="00145753">
      <w:pPr>
        <w:pStyle w:val="Paragraphedeliste"/>
        <w:numPr>
          <w:ilvl w:val="0"/>
          <w:numId w:val="15"/>
        </w:numPr>
        <w:spacing w:after="120" w:line="240" w:lineRule="auto"/>
        <w:ind w:left="714" w:hanging="357"/>
        <w:contextualSpacing w:val="0"/>
        <w:rPr>
          <w:rStyle w:val="markedcontent"/>
          <w:szCs w:val="20"/>
        </w:rPr>
      </w:pPr>
      <w:r w:rsidRPr="006A77BF">
        <w:rPr>
          <w:rStyle w:val="markedcontent"/>
          <w:b/>
          <w:szCs w:val="20"/>
        </w:rPr>
        <w:t>Une attestation de fourniture des déclarations sociales et de paiement des cotisations et contributions de sécurité sociale</w:t>
      </w:r>
      <w:r w:rsidRPr="006A77BF">
        <w:rPr>
          <w:rStyle w:val="markedcontent"/>
          <w:szCs w:val="20"/>
        </w:rPr>
        <w:t xml:space="preserve"> prévue à l'article L. 243-15 du code de la sécurité sociale, émanant de l'organisme de protection sociale chargé du recouvrement des cotisations et des contributions datant de moins de six m</w:t>
      </w:r>
      <w:r w:rsidRPr="006A77BF">
        <w:rPr>
          <w:rStyle w:val="highlight"/>
          <w:szCs w:val="20"/>
        </w:rPr>
        <w:t xml:space="preserve">ois </w:t>
      </w:r>
      <w:r w:rsidRPr="006A77BF">
        <w:rPr>
          <w:rStyle w:val="markedcontent"/>
          <w:szCs w:val="20"/>
        </w:rPr>
        <w:t xml:space="preserve">dont elle s'assure de l'authenticité auprès de l'organisme de recouvrement des cotisations de sécurité sociale. </w:t>
      </w:r>
    </w:p>
    <w:p w14:paraId="132B1C1E" w14:textId="2AC0FB15" w:rsidR="004664C6" w:rsidRDefault="004664C6" w:rsidP="00145753">
      <w:pPr>
        <w:pStyle w:val="Paragraphedeliste"/>
        <w:numPr>
          <w:ilvl w:val="0"/>
          <w:numId w:val="15"/>
        </w:numPr>
        <w:spacing w:after="120" w:line="240" w:lineRule="auto"/>
        <w:contextualSpacing w:val="0"/>
        <w:rPr>
          <w:szCs w:val="20"/>
        </w:rPr>
      </w:pPr>
      <w:r w:rsidRPr="006A77BF">
        <w:rPr>
          <w:rStyle w:val="markedcontent"/>
          <w:szCs w:val="20"/>
        </w:rPr>
        <w:t>Lorsque l'immatriculation du cocontractant au registre</w:t>
      </w:r>
      <w:r w:rsidR="00510179">
        <w:rPr>
          <w:rStyle w:val="markedcontent"/>
          <w:szCs w:val="20"/>
        </w:rPr>
        <w:t xml:space="preserve"> du commerce et des sociétés ou</w:t>
      </w:r>
      <w:r w:rsidRPr="00681816">
        <w:rPr>
          <w:szCs w:val="20"/>
        </w:rPr>
        <w:t xml:space="preserve"> au Registre national des entreprises en tant qu'entreprise du secteur des métiers et de l'artisanat est obligatoire ou lorsqu'il s'agit d'une profession réglementée, l'un des documents suivants</w:t>
      </w:r>
      <w:r>
        <w:rPr>
          <w:szCs w:val="20"/>
        </w:rPr>
        <w:t> :</w:t>
      </w:r>
    </w:p>
    <w:p w14:paraId="77E25C93" w14:textId="77777777" w:rsidR="004664C6" w:rsidRPr="006A77BF" w:rsidRDefault="004664C6" w:rsidP="00CA03DD">
      <w:pPr>
        <w:pStyle w:val="Paragraphedeliste"/>
        <w:numPr>
          <w:ilvl w:val="0"/>
          <w:numId w:val="16"/>
        </w:numPr>
        <w:spacing w:after="120" w:line="240" w:lineRule="auto"/>
        <w:ind w:left="1417" w:hanging="357"/>
        <w:rPr>
          <w:rStyle w:val="markedcontent"/>
          <w:szCs w:val="20"/>
        </w:rPr>
      </w:pPr>
      <w:r w:rsidRPr="006A77BF">
        <w:rPr>
          <w:rStyle w:val="markedcontent"/>
          <w:szCs w:val="20"/>
        </w:rPr>
        <w:t xml:space="preserve">Le numéro unique d'identification délivré par l’INSEE ; </w:t>
      </w:r>
    </w:p>
    <w:p w14:paraId="42065DA7" w14:textId="77777777" w:rsidR="004664C6" w:rsidRPr="00A37291" w:rsidRDefault="004664C6" w:rsidP="0010690A">
      <w:pPr>
        <w:pStyle w:val="Paragraphedeliste"/>
        <w:numPr>
          <w:ilvl w:val="0"/>
          <w:numId w:val="16"/>
        </w:numPr>
        <w:spacing w:line="240" w:lineRule="auto"/>
        <w:ind w:left="1417" w:hanging="357"/>
        <w:rPr>
          <w:rStyle w:val="markedcontent"/>
          <w:szCs w:val="20"/>
        </w:rPr>
      </w:pPr>
      <w:r w:rsidRPr="00A37291">
        <w:rPr>
          <w:rStyle w:val="markedcontent"/>
          <w:szCs w:val="20"/>
        </w:rPr>
        <w:t>Un devis, un document publicitaire ou une correspondance professionnelle, à condition qu'y soient mentionnés le nom ou la dénomination sociale, l'adresse complète et le numéro d'immatriculation au registre du commerce et des sociétés ou au Registre national des entreprises en tant qu'entreprise du secteur des métiers et de l'artisanat ou à une liste ou un tableau d'un ordre professionnel, ou la référence de l'agrément délivré par l'autorité compétente ;</w:t>
      </w:r>
    </w:p>
    <w:p w14:paraId="01524E5B" w14:textId="44452BFF" w:rsidR="004664C6" w:rsidRPr="001A084A" w:rsidRDefault="004664C6" w:rsidP="000C1A54">
      <w:pPr>
        <w:pStyle w:val="Paragraphedeliste"/>
        <w:numPr>
          <w:ilvl w:val="0"/>
          <w:numId w:val="16"/>
        </w:numPr>
        <w:spacing w:after="120" w:line="240" w:lineRule="auto"/>
        <w:ind w:left="1417" w:hanging="357"/>
        <w:contextualSpacing w:val="0"/>
        <w:rPr>
          <w:rStyle w:val="markedcontent"/>
          <w:szCs w:val="20"/>
        </w:rPr>
      </w:pPr>
      <w:r w:rsidRPr="001A084A">
        <w:rPr>
          <w:rStyle w:val="markedcontent"/>
          <w:szCs w:val="20"/>
        </w:rPr>
        <w:t>L'accusé de réception électronique mentionné à l'article R. 123-6 du code de commerce, émanant du greffier du tribunal de commerce compétent ou de la chambre des métiers et de l'artisanat compétente.</w:t>
      </w:r>
    </w:p>
    <w:p w14:paraId="4D949DFF" w14:textId="20C3D129" w:rsidR="004664C6" w:rsidRPr="006A77BF" w:rsidRDefault="004664C6" w:rsidP="001A084A">
      <w:pPr>
        <w:pStyle w:val="Paragraphedeliste"/>
        <w:numPr>
          <w:ilvl w:val="0"/>
          <w:numId w:val="15"/>
        </w:numPr>
        <w:spacing w:after="120" w:line="240" w:lineRule="auto"/>
        <w:ind w:left="714" w:hanging="357"/>
        <w:contextualSpacing w:val="0"/>
        <w:rPr>
          <w:rStyle w:val="markedcontent"/>
          <w:szCs w:val="20"/>
        </w:rPr>
      </w:pPr>
      <w:r w:rsidRPr="006A77BF">
        <w:rPr>
          <w:rStyle w:val="markedcontent"/>
          <w:b/>
          <w:szCs w:val="20"/>
        </w:rPr>
        <w:t>Dans le cas où le titulaire emploie des salariés étrangers</w:t>
      </w:r>
      <w:r w:rsidRPr="006A77BF">
        <w:rPr>
          <w:rStyle w:val="markedcontent"/>
          <w:szCs w:val="20"/>
        </w:rPr>
        <w:t xml:space="preserve">, les vérifications prévues aux articles </w:t>
      </w:r>
      <w:r w:rsidRPr="006A77BF">
        <w:rPr>
          <w:rStyle w:val="markedcontent"/>
          <w:rFonts w:cs="Arial"/>
          <w:szCs w:val="20"/>
        </w:rPr>
        <w:t>D. 8254-2</w:t>
      </w:r>
      <w:r w:rsidRPr="006A77BF">
        <w:rPr>
          <w:rStyle w:val="markedcontent"/>
          <w:szCs w:val="20"/>
        </w:rPr>
        <w:t xml:space="preserve"> et </w:t>
      </w:r>
      <w:r w:rsidRPr="006A77BF">
        <w:rPr>
          <w:rStyle w:val="markedcontent"/>
          <w:rFonts w:cs="Arial"/>
          <w:szCs w:val="20"/>
        </w:rPr>
        <w:t>D</w:t>
      </w:r>
      <w:r w:rsidR="0082431E">
        <w:rPr>
          <w:rStyle w:val="markedcontent"/>
          <w:rFonts w:cs="Arial"/>
          <w:szCs w:val="20"/>
        </w:rPr>
        <w:t>.</w:t>
      </w:r>
      <w:r w:rsidRPr="006A77BF">
        <w:rPr>
          <w:rStyle w:val="markedcontent"/>
          <w:rFonts w:cs="Arial"/>
          <w:szCs w:val="20"/>
        </w:rPr>
        <w:t>8254-4 du code du travail</w:t>
      </w:r>
      <w:r w:rsidRPr="006A77BF">
        <w:rPr>
          <w:rStyle w:val="markedcontent"/>
          <w:szCs w:val="20"/>
        </w:rPr>
        <w:t>, sont obligatoires si le montant du marché est égal ou supérieur à 5 000 euros hors taxes</w:t>
      </w:r>
      <w:r w:rsidRPr="006A77BF">
        <w:rPr>
          <w:rStyle w:val="markedcontent"/>
          <w:rFonts w:cs="Arial"/>
          <w:szCs w:val="20"/>
        </w:rPr>
        <w:t>.</w:t>
      </w:r>
    </w:p>
    <w:p w14:paraId="4752CCC8" w14:textId="62BCECEA" w:rsidR="00E11A23" w:rsidRDefault="004664C6" w:rsidP="0010690A">
      <w:pPr>
        <w:pStyle w:val="Paragraphedeliste"/>
        <w:spacing w:after="120" w:line="240" w:lineRule="auto"/>
        <w:contextualSpacing w:val="0"/>
        <w:rPr>
          <w:rStyle w:val="markedcontent"/>
          <w:szCs w:val="20"/>
        </w:rPr>
      </w:pPr>
      <w:r w:rsidRPr="006A77BF">
        <w:rPr>
          <w:rStyle w:val="markedcontent"/>
          <w:szCs w:val="20"/>
        </w:rPr>
        <w:t>Le titulaire produira la liste nominative des salariés étrangers employés qu’il emploie et qui sont soumis à autorisation de travail. Cette liste, établie à partir du registre unique du personnel, précise pour chaque salarié :</w:t>
      </w:r>
    </w:p>
    <w:p w14:paraId="75355174" w14:textId="4AB54876" w:rsidR="00E11A23" w:rsidRDefault="00E11A23" w:rsidP="0010690A">
      <w:pPr>
        <w:pStyle w:val="Paragraphedeliste"/>
        <w:spacing w:after="0" w:line="240" w:lineRule="auto"/>
        <w:ind w:left="1418"/>
        <w:contextualSpacing w:val="0"/>
        <w:rPr>
          <w:szCs w:val="20"/>
        </w:rPr>
      </w:pPr>
      <w:r>
        <w:rPr>
          <w:szCs w:val="20"/>
        </w:rPr>
        <w:t>1° Sa date d’embauche</w:t>
      </w:r>
    </w:p>
    <w:p w14:paraId="23ADA728" w14:textId="0CADD077" w:rsidR="004664C6" w:rsidRPr="00E11A23" w:rsidRDefault="00E11A23" w:rsidP="0010690A">
      <w:pPr>
        <w:pStyle w:val="Paragraphedeliste"/>
        <w:spacing w:after="0" w:line="240" w:lineRule="auto"/>
        <w:ind w:left="1418"/>
        <w:rPr>
          <w:rStyle w:val="markedcontent"/>
          <w:szCs w:val="20"/>
        </w:rPr>
      </w:pPr>
      <w:r>
        <w:rPr>
          <w:szCs w:val="20"/>
        </w:rPr>
        <w:t>2° Sa nationalité</w:t>
      </w:r>
    </w:p>
    <w:p w14:paraId="57F25D3B" w14:textId="77777777" w:rsidR="004664C6" w:rsidRPr="006A77BF" w:rsidRDefault="004664C6" w:rsidP="00364E36">
      <w:pPr>
        <w:spacing w:after="120" w:line="240" w:lineRule="auto"/>
        <w:ind w:left="1404"/>
        <w:rPr>
          <w:rStyle w:val="markedcontent"/>
          <w:szCs w:val="20"/>
        </w:rPr>
      </w:pPr>
      <w:r w:rsidRPr="006A77BF">
        <w:rPr>
          <w:rStyle w:val="markedcontent"/>
          <w:szCs w:val="20"/>
        </w:rPr>
        <w:t xml:space="preserve">3° Le type et le numéro d'ordre du titre valant autorisation de travail. </w:t>
      </w:r>
    </w:p>
    <w:p w14:paraId="0B1B4B1F" w14:textId="560929F0" w:rsidR="004664C6" w:rsidRPr="00F85A0D" w:rsidRDefault="00F85A0D" w:rsidP="00364E36">
      <w:pPr>
        <w:pStyle w:val="Paragraphedeliste"/>
        <w:numPr>
          <w:ilvl w:val="0"/>
          <w:numId w:val="15"/>
        </w:numPr>
        <w:autoSpaceDE w:val="0"/>
        <w:autoSpaceDN w:val="0"/>
        <w:adjustRightInd w:val="0"/>
        <w:spacing w:after="120" w:line="240" w:lineRule="auto"/>
        <w:contextualSpacing w:val="0"/>
        <w:rPr>
          <w:szCs w:val="20"/>
        </w:rPr>
      </w:pPr>
      <w:bookmarkStart w:id="33" w:name="_Hlk158984612"/>
      <w:r>
        <w:rPr>
          <w:b/>
          <w:szCs w:val="20"/>
        </w:rPr>
        <w:t>L</w:t>
      </w:r>
      <w:r w:rsidR="0052771B">
        <w:rPr>
          <w:b/>
          <w:szCs w:val="20"/>
        </w:rPr>
        <w:t>’</w:t>
      </w:r>
      <w:r>
        <w:rPr>
          <w:b/>
          <w:szCs w:val="20"/>
        </w:rPr>
        <w:t>attestation d’assurance de responsabilité civile professionnelle</w:t>
      </w:r>
      <w:r w:rsidR="00156879">
        <w:rPr>
          <w:b/>
          <w:szCs w:val="20"/>
        </w:rPr>
        <w:t xml:space="preserve"> </w:t>
      </w:r>
      <w:r>
        <w:rPr>
          <w:b/>
          <w:szCs w:val="20"/>
        </w:rPr>
        <w:t>en cours de validité. Elle devr</w:t>
      </w:r>
      <w:r w:rsidR="00156879">
        <w:rPr>
          <w:b/>
          <w:szCs w:val="20"/>
        </w:rPr>
        <w:t>a</w:t>
      </w:r>
      <w:r>
        <w:rPr>
          <w:b/>
          <w:szCs w:val="20"/>
        </w:rPr>
        <w:t xml:space="preserve"> ensuite être produite à chaque début de période annuelle.</w:t>
      </w:r>
    </w:p>
    <w:bookmarkEnd w:id="33"/>
    <w:p w14:paraId="0957FDE8" w14:textId="4A373688" w:rsidR="004664C6" w:rsidRPr="00E11A23" w:rsidRDefault="004664C6" w:rsidP="00C10595">
      <w:pPr>
        <w:spacing w:before="240" w:line="240" w:lineRule="auto"/>
        <w:rPr>
          <w:rFonts w:cs="Arial"/>
          <w:color w:val="000000"/>
          <w:szCs w:val="20"/>
        </w:rPr>
      </w:pPr>
      <w:r w:rsidRPr="00F541B1">
        <w:rPr>
          <w:b/>
          <w:szCs w:val="20"/>
        </w:rPr>
        <w:t xml:space="preserve">Pour les opérateurs établis à l’étranger : </w:t>
      </w:r>
      <w:r w:rsidRPr="006A77BF">
        <w:rPr>
          <w:rFonts w:cs="Arial"/>
          <w:color w:val="000000"/>
          <w:szCs w:val="20"/>
        </w:rPr>
        <w:t>En application de l’article D</w:t>
      </w:r>
      <w:r w:rsidR="006D27CE">
        <w:rPr>
          <w:rFonts w:cs="Arial"/>
          <w:color w:val="000000"/>
          <w:szCs w:val="20"/>
        </w:rPr>
        <w:t>.</w:t>
      </w:r>
      <w:r w:rsidRPr="006A77BF">
        <w:rPr>
          <w:rFonts w:cs="Arial"/>
          <w:color w:val="000000"/>
          <w:szCs w:val="20"/>
        </w:rPr>
        <w:t xml:space="preserve">8222-7 du code du travail, le titulaire produira lors de la conclusion du contrat, puis tous les six (6) mois, les documents suivants : </w:t>
      </w:r>
    </w:p>
    <w:p w14:paraId="0CED274C" w14:textId="4098D648" w:rsidR="00E11A23" w:rsidRDefault="004664C6" w:rsidP="00C10595">
      <w:pPr>
        <w:pStyle w:val="Paragraphedeliste"/>
        <w:numPr>
          <w:ilvl w:val="0"/>
          <w:numId w:val="17"/>
        </w:numPr>
        <w:spacing w:after="0" w:line="240" w:lineRule="auto"/>
        <w:ind w:left="714" w:hanging="357"/>
        <w:rPr>
          <w:rStyle w:val="markedcontent"/>
          <w:szCs w:val="20"/>
        </w:rPr>
      </w:pPr>
      <w:r w:rsidRPr="006A77BF">
        <w:rPr>
          <w:rStyle w:val="markedcontent"/>
          <w:b/>
          <w:szCs w:val="20"/>
        </w:rPr>
        <w:t>Un document mentionnant son numéro individuel d'identification</w:t>
      </w:r>
      <w:r w:rsidRPr="006A77BF">
        <w:rPr>
          <w:rStyle w:val="markedcontent"/>
          <w:szCs w:val="20"/>
        </w:rPr>
        <w:t xml:space="preserve">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4261696A" w14:textId="77777777" w:rsidR="00E11A23" w:rsidRPr="00E11A23" w:rsidRDefault="00E11A23" w:rsidP="00E11A23">
      <w:pPr>
        <w:pStyle w:val="Paragraphedeliste"/>
        <w:spacing w:after="0" w:line="259" w:lineRule="auto"/>
        <w:rPr>
          <w:rStyle w:val="markedcontent"/>
          <w:szCs w:val="20"/>
        </w:rPr>
      </w:pPr>
    </w:p>
    <w:p w14:paraId="4DC18416" w14:textId="1EE0062B" w:rsidR="00E11A23" w:rsidRPr="00B626B7" w:rsidRDefault="004664C6" w:rsidP="00B626B7">
      <w:pPr>
        <w:pStyle w:val="Paragraphedeliste"/>
        <w:numPr>
          <w:ilvl w:val="0"/>
          <w:numId w:val="17"/>
        </w:numPr>
        <w:spacing w:after="120" w:line="259" w:lineRule="auto"/>
        <w:ind w:left="714" w:hanging="357"/>
        <w:contextualSpacing w:val="0"/>
        <w:rPr>
          <w:rStyle w:val="markedcontent"/>
          <w:szCs w:val="20"/>
        </w:rPr>
      </w:pPr>
      <w:r w:rsidRPr="00B626B7">
        <w:rPr>
          <w:rStyle w:val="markedcontent"/>
          <w:b/>
          <w:szCs w:val="20"/>
        </w:rPr>
        <w:t>Un document attestant de la régularité de la situation sociale du cocontractant au regard du règlement (CE) n° 883/2004 du 29 avril 2004</w:t>
      </w:r>
      <w:r w:rsidRPr="00B626B7">
        <w:rPr>
          <w:rStyle w:val="markedcontent"/>
          <w:szCs w:val="20"/>
        </w:rPr>
        <w:t xml:space="preserve">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0754D168" w14:textId="5EF5DC72" w:rsidR="004664C6" w:rsidRDefault="004664C6" w:rsidP="00B626B7">
      <w:pPr>
        <w:pStyle w:val="Paragraphedeliste"/>
        <w:numPr>
          <w:ilvl w:val="0"/>
          <w:numId w:val="17"/>
        </w:numPr>
        <w:spacing w:after="120" w:line="240" w:lineRule="auto"/>
        <w:ind w:left="714" w:hanging="357"/>
        <w:contextualSpacing w:val="0"/>
        <w:rPr>
          <w:rStyle w:val="markedcontent"/>
          <w:szCs w:val="20"/>
        </w:rPr>
      </w:pPr>
      <w:r w:rsidRPr="006A77BF">
        <w:rPr>
          <w:rStyle w:val="markedcontent"/>
          <w:b/>
          <w:szCs w:val="20"/>
        </w:rPr>
        <w:t>Si l'immatriculation du cocontractant à un registre professionnel est obligatoire dans le pays d'établissement ou de domiciliation</w:t>
      </w:r>
      <w:r w:rsidRPr="006A77BF">
        <w:rPr>
          <w:rStyle w:val="markedcontent"/>
          <w:szCs w:val="20"/>
        </w:rPr>
        <w:t xml:space="preserve">, l'un des documents suivants : </w:t>
      </w:r>
    </w:p>
    <w:p w14:paraId="5BF2417F" w14:textId="6D69D6F4" w:rsidR="004664C6" w:rsidRDefault="004664C6" w:rsidP="00364E36">
      <w:pPr>
        <w:pStyle w:val="Paragraphedeliste"/>
        <w:numPr>
          <w:ilvl w:val="0"/>
          <w:numId w:val="18"/>
        </w:numPr>
        <w:spacing w:after="0" w:line="240" w:lineRule="auto"/>
        <w:ind w:left="1417" w:hanging="357"/>
        <w:contextualSpacing w:val="0"/>
        <w:rPr>
          <w:rStyle w:val="markedcontent"/>
          <w:szCs w:val="20"/>
        </w:rPr>
      </w:pPr>
      <w:r w:rsidRPr="006A77BF">
        <w:rPr>
          <w:rStyle w:val="markedcontent"/>
          <w:szCs w:val="20"/>
        </w:rPr>
        <w:t xml:space="preserve">Un document émanant des autorités tenant le registre professionnel ou un document équivalent certifiant cette inscription ; </w:t>
      </w:r>
    </w:p>
    <w:p w14:paraId="4510D038" w14:textId="60A3B582" w:rsidR="00E11A23" w:rsidRPr="00E11A23" w:rsidRDefault="004664C6" w:rsidP="00364E36">
      <w:pPr>
        <w:pStyle w:val="Paragraphedeliste"/>
        <w:numPr>
          <w:ilvl w:val="0"/>
          <w:numId w:val="18"/>
        </w:numPr>
        <w:spacing w:after="0" w:line="240" w:lineRule="auto"/>
        <w:ind w:left="1417" w:hanging="357"/>
        <w:contextualSpacing w:val="0"/>
        <w:rPr>
          <w:rStyle w:val="markedcontent"/>
          <w:szCs w:val="20"/>
        </w:rPr>
      </w:pPr>
      <w:r w:rsidRPr="006A77BF">
        <w:rPr>
          <w:rStyle w:val="markedcontent"/>
          <w:szCs w:val="20"/>
        </w:rPr>
        <w:t xml:space="preserve">Un devis, un document publicitaire ou une correspondance professionnelle, à condition qu'y soient mentionnés le nom ou la dénomination sociale, l'adresse complète et la nature de l'inscription au registre professionnel ; </w:t>
      </w:r>
    </w:p>
    <w:p w14:paraId="2245AD4F" w14:textId="239D9E81" w:rsidR="00E11A23" w:rsidRPr="00E11A23" w:rsidRDefault="004664C6" w:rsidP="00364E36">
      <w:pPr>
        <w:pStyle w:val="Paragraphedeliste"/>
        <w:numPr>
          <w:ilvl w:val="0"/>
          <w:numId w:val="18"/>
        </w:numPr>
        <w:spacing w:after="120" w:line="240" w:lineRule="auto"/>
        <w:ind w:left="1417" w:hanging="357"/>
        <w:contextualSpacing w:val="0"/>
        <w:rPr>
          <w:szCs w:val="20"/>
        </w:rPr>
      </w:pPr>
      <w:r w:rsidRPr="006A77BF">
        <w:rPr>
          <w:rStyle w:val="markedcontent"/>
          <w:szCs w:val="20"/>
        </w:rPr>
        <w:t xml:space="preserve">Pour les entreprises en cours de création, un document datant de moins de six </w:t>
      </w:r>
      <w:r w:rsidRPr="006A77BF">
        <w:rPr>
          <w:rStyle w:val="highlight"/>
          <w:szCs w:val="20"/>
        </w:rPr>
        <w:t>mois</w:t>
      </w:r>
      <w:r w:rsidRPr="006A77BF">
        <w:rPr>
          <w:rStyle w:val="markedcontent"/>
          <w:szCs w:val="20"/>
        </w:rPr>
        <w:t xml:space="preserve"> émanant de l'autorité habilitée à recevoir l'inscription au registre professionnel et attestant de la demande d'immatriculation audit registre</w:t>
      </w:r>
    </w:p>
    <w:p w14:paraId="5C4EDC10" w14:textId="387DE7E9" w:rsidR="004664C6" w:rsidRPr="006A77BF" w:rsidRDefault="004664C6" w:rsidP="00364E36">
      <w:pPr>
        <w:pStyle w:val="Paragraphedeliste"/>
        <w:numPr>
          <w:ilvl w:val="0"/>
          <w:numId w:val="17"/>
        </w:numPr>
        <w:spacing w:after="120" w:line="240" w:lineRule="auto"/>
        <w:contextualSpacing w:val="0"/>
        <w:rPr>
          <w:rStyle w:val="markedcontent"/>
          <w:szCs w:val="20"/>
        </w:rPr>
      </w:pPr>
      <w:r w:rsidRPr="006A77BF">
        <w:rPr>
          <w:rStyle w:val="markedcontent"/>
          <w:b/>
          <w:szCs w:val="20"/>
        </w:rPr>
        <w:t>Dans le cas où le titulaire emploie des salariés étrangers</w:t>
      </w:r>
      <w:r w:rsidRPr="006A77BF">
        <w:rPr>
          <w:rStyle w:val="markedcontent"/>
          <w:szCs w:val="20"/>
        </w:rPr>
        <w:t xml:space="preserve">, les vérifications prévues aux articles </w:t>
      </w:r>
      <w:r w:rsidRPr="006A77BF">
        <w:rPr>
          <w:rStyle w:val="markedcontent"/>
          <w:rFonts w:cs="Arial"/>
          <w:szCs w:val="20"/>
        </w:rPr>
        <w:t>D</w:t>
      </w:r>
      <w:r w:rsidR="006D27CE">
        <w:rPr>
          <w:rStyle w:val="markedcontent"/>
          <w:rFonts w:cs="Arial"/>
          <w:szCs w:val="20"/>
        </w:rPr>
        <w:t>.</w:t>
      </w:r>
      <w:r w:rsidRPr="006A77BF">
        <w:rPr>
          <w:rStyle w:val="markedcontent"/>
          <w:rFonts w:cs="Arial"/>
          <w:szCs w:val="20"/>
        </w:rPr>
        <w:t>8254-3 et D</w:t>
      </w:r>
      <w:r w:rsidR="006D27CE">
        <w:rPr>
          <w:rStyle w:val="markedcontent"/>
          <w:rFonts w:cs="Arial"/>
          <w:szCs w:val="20"/>
        </w:rPr>
        <w:t>.</w:t>
      </w:r>
      <w:r w:rsidRPr="006A77BF">
        <w:rPr>
          <w:rStyle w:val="markedcontent"/>
          <w:rFonts w:cs="Arial"/>
          <w:szCs w:val="20"/>
        </w:rPr>
        <w:t>8254-4 du code du travail</w:t>
      </w:r>
      <w:r w:rsidRPr="006A77BF">
        <w:rPr>
          <w:rStyle w:val="markedcontent"/>
          <w:szCs w:val="20"/>
        </w:rPr>
        <w:t>, sont obligatoires si le montant du marché est égal ou supérieur à 5 000 euros hors taxes</w:t>
      </w:r>
    </w:p>
    <w:p w14:paraId="08ED7C84" w14:textId="77777777" w:rsidR="004664C6" w:rsidRPr="006A77BF" w:rsidRDefault="004664C6" w:rsidP="00CA03DD">
      <w:pPr>
        <w:pStyle w:val="Paragraphedeliste"/>
        <w:spacing w:after="120" w:line="240" w:lineRule="auto"/>
        <w:contextualSpacing w:val="0"/>
        <w:rPr>
          <w:rStyle w:val="markedcontent"/>
          <w:szCs w:val="20"/>
        </w:rPr>
      </w:pPr>
      <w:r w:rsidRPr="006A77BF">
        <w:rPr>
          <w:rStyle w:val="markedcontent"/>
          <w:szCs w:val="20"/>
        </w:rPr>
        <w:t xml:space="preserve">Le titulaire produira la liste nominative des salariés étrangers employés qu’il emploie et qui sont soumis à autorisation de travail. Cette liste, établie à partir du registre unique du personnel, précise pour chaque salarié : </w:t>
      </w:r>
    </w:p>
    <w:p w14:paraId="19CE925F" w14:textId="7BE2D61C" w:rsidR="004664C6" w:rsidRPr="006A77BF" w:rsidRDefault="004664C6" w:rsidP="001A64FB">
      <w:pPr>
        <w:spacing w:after="0" w:line="240" w:lineRule="auto"/>
        <w:ind w:left="993"/>
        <w:rPr>
          <w:rStyle w:val="markedcontent"/>
          <w:szCs w:val="20"/>
        </w:rPr>
      </w:pPr>
      <w:r w:rsidRPr="006A77BF">
        <w:rPr>
          <w:rStyle w:val="markedcontent"/>
          <w:szCs w:val="20"/>
        </w:rPr>
        <w:t xml:space="preserve">1° Sa date d'embauche ; </w:t>
      </w:r>
    </w:p>
    <w:p w14:paraId="24D205C1" w14:textId="77777777" w:rsidR="004664C6" w:rsidRPr="006A77BF" w:rsidRDefault="004664C6" w:rsidP="001A64FB">
      <w:pPr>
        <w:spacing w:after="0" w:line="240" w:lineRule="auto"/>
        <w:ind w:left="285" w:firstLine="708"/>
        <w:rPr>
          <w:rStyle w:val="markedcontent"/>
          <w:szCs w:val="20"/>
        </w:rPr>
      </w:pPr>
      <w:r w:rsidRPr="006A77BF">
        <w:rPr>
          <w:rStyle w:val="markedcontent"/>
          <w:szCs w:val="20"/>
        </w:rPr>
        <w:t>2° Sa nationalité ;</w:t>
      </w:r>
    </w:p>
    <w:p w14:paraId="5A338E5A" w14:textId="66500D48" w:rsidR="004664C6" w:rsidRPr="006A77BF" w:rsidRDefault="004664C6" w:rsidP="008D374D">
      <w:pPr>
        <w:spacing w:after="120" w:line="240" w:lineRule="auto"/>
        <w:ind w:left="285" w:firstLine="708"/>
        <w:rPr>
          <w:rStyle w:val="markedcontent"/>
          <w:szCs w:val="20"/>
        </w:rPr>
      </w:pPr>
      <w:r w:rsidRPr="006A77BF">
        <w:rPr>
          <w:rStyle w:val="markedcontent"/>
          <w:szCs w:val="20"/>
        </w:rPr>
        <w:t xml:space="preserve">3° Le type et le numéro d'ordre du titre valant autorisation de travail. </w:t>
      </w:r>
    </w:p>
    <w:p w14:paraId="7E102D75" w14:textId="278B3EDA" w:rsidR="008F218A" w:rsidRPr="00F85A0D" w:rsidRDefault="008F218A" w:rsidP="008D374D">
      <w:pPr>
        <w:pStyle w:val="Paragraphedeliste"/>
        <w:numPr>
          <w:ilvl w:val="0"/>
          <w:numId w:val="17"/>
        </w:numPr>
        <w:autoSpaceDE w:val="0"/>
        <w:autoSpaceDN w:val="0"/>
        <w:adjustRightInd w:val="0"/>
        <w:spacing w:after="120" w:line="240" w:lineRule="auto"/>
        <w:contextualSpacing w:val="0"/>
        <w:rPr>
          <w:szCs w:val="20"/>
        </w:rPr>
      </w:pPr>
      <w:r>
        <w:rPr>
          <w:b/>
          <w:szCs w:val="20"/>
        </w:rPr>
        <w:t>L’attestation d’assurance de responsabilité civile professionnelle</w:t>
      </w:r>
      <w:r w:rsidR="00F972F8">
        <w:rPr>
          <w:b/>
          <w:szCs w:val="20"/>
        </w:rPr>
        <w:t xml:space="preserve"> </w:t>
      </w:r>
      <w:r>
        <w:rPr>
          <w:b/>
          <w:szCs w:val="20"/>
        </w:rPr>
        <w:t>en cours de validité. Elle dev</w:t>
      </w:r>
      <w:r w:rsidR="00F972F8">
        <w:rPr>
          <w:b/>
          <w:szCs w:val="20"/>
        </w:rPr>
        <w:t xml:space="preserve">ra </w:t>
      </w:r>
      <w:r>
        <w:rPr>
          <w:b/>
          <w:szCs w:val="20"/>
        </w:rPr>
        <w:t>ensuite être produite à chaque début de période annuelle.</w:t>
      </w:r>
    </w:p>
    <w:p w14:paraId="035A902B" w14:textId="7AC57B06" w:rsidR="007A4128" w:rsidRPr="00EF65F3" w:rsidRDefault="007A4128" w:rsidP="007A4128">
      <w:pPr>
        <w:pStyle w:val="Style2"/>
        <w:rPr>
          <w:rStyle w:val="Titre2Car"/>
          <w:rFonts w:ascii="Century Gothic" w:hAnsi="Century Gothic"/>
          <w:b/>
          <w:bCs w:val="0"/>
          <w:color w:val="AC0000"/>
          <w:szCs w:val="24"/>
        </w:rPr>
      </w:pPr>
      <w:r w:rsidRPr="00EF65F3">
        <w:rPr>
          <w:rStyle w:val="Titre2Car"/>
          <w:rFonts w:ascii="Century Gothic" w:eastAsiaTheme="minorHAnsi" w:hAnsi="Century Gothic" w:cstheme="minorBidi"/>
          <w:b/>
          <w:bCs w:val="0"/>
          <w:color w:val="AC0000"/>
          <w:szCs w:val="24"/>
        </w:rPr>
        <w:t xml:space="preserve">Article </w:t>
      </w:r>
      <w:r w:rsidR="00A42E84">
        <w:rPr>
          <w:rStyle w:val="Titre2Car"/>
          <w:rFonts w:ascii="Century Gothic" w:eastAsiaTheme="minorHAnsi" w:hAnsi="Century Gothic" w:cstheme="minorBidi"/>
          <w:b/>
          <w:bCs w:val="0"/>
          <w:color w:val="AC0000"/>
          <w:szCs w:val="24"/>
        </w:rPr>
        <w:t>3</w:t>
      </w:r>
      <w:r w:rsidR="00062361">
        <w:rPr>
          <w:rStyle w:val="Titre2Car"/>
          <w:rFonts w:ascii="Century Gothic" w:eastAsiaTheme="minorHAnsi" w:hAnsi="Century Gothic" w:cstheme="minorBidi"/>
          <w:b/>
          <w:bCs w:val="0"/>
          <w:color w:val="AC0000"/>
          <w:szCs w:val="24"/>
        </w:rPr>
        <w:t>6</w:t>
      </w:r>
      <w:r w:rsidRPr="00EF65F3">
        <w:rPr>
          <w:rStyle w:val="Titre2Car"/>
          <w:rFonts w:ascii="Century Gothic" w:eastAsiaTheme="minorHAnsi" w:hAnsi="Century Gothic" w:cstheme="minorBidi"/>
          <w:b/>
          <w:bCs w:val="0"/>
          <w:color w:val="AC0000"/>
          <w:szCs w:val="24"/>
        </w:rPr>
        <w:t xml:space="preserve">. </w:t>
      </w:r>
      <w:bookmarkStart w:id="34" w:name="_Hlk152333206"/>
      <w:r w:rsidRPr="00EF65F3">
        <w:rPr>
          <w:rStyle w:val="Titre2Car"/>
          <w:rFonts w:ascii="Century Gothic" w:eastAsiaTheme="minorHAnsi" w:hAnsi="Century Gothic" w:cstheme="minorBidi"/>
          <w:b/>
          <w:bCs w:val="0"/>
          <w:color w:val="AC0000"/>
          <w:szCs w:val="24"/>
        </w:rPr>
        <w:t>Promotion de la Charte « Relations fournisseurs et achats responsables »</w:t>
      </w:r>
    </w:p>
    <w:bookmarkEnd w:id="34"/>
    <w:p w14:paraId="44598595" w14:textId="77777777" w:rsidR="007A4128" w:rsidRDefault="007A4128" w:rsidP="007A4128">
      <w:pPr>
        <w:autoSpaceDE w:val="0"/>
        <w:autoSpaceDN w:val="0"/>
        <w:adjustRightInd w:val="0"/>
        <w:spacing w:after="120" w:line="240" w:lineRule="auto"/>
        <w:rPr>
          <w:rFonts w:eastAsia="Times New Roman" w:cs="Arial"/>
          <w:color w:val="000000" w:themeColor="text1"/>
          <w:szCs w:val="20"/>
        </w:rPr>
      </w:pPr>
      <w:r>
        <w:rPr>
          <w:rFonts w:eastAsia="Times New Roman" w:cs="Arial"/>
          <w:color w:val="000000" w:themeColor="text1"/>
          <w:szCs w:val="20"/>
        </w:rPr>
        <w:t>Le ministère de la Justice s’est engagé dans une démarche « Relations fournisseurs et achats responsables » (RFAR) avec la signature le 1</w:t>
      </w:r>
      <w:r>
        <w:rPr>
          <w:rFonts w:eastAsia="Times New Roman" w:cs="Arial"/>
          <w:color w:val="000000" w:themeColor="text1"/>
          <w:szCs w:val="20"/>
          <w:vertAlign w:val="superscript"/>
        </w:rPr>
        <w:t>er</w:t>
      </w:r>
      <w:r>
        <w:rPr>
          <w:rFonts w:eastAsia="Times New Roman" w:cs="Arial"/>
          <w:color w:val="000000" w:themeColor="text1"/>
          <w:szCs w:val="20"/>
        </w:rPr>
        <w:t xml:space="preserve"> juin 2023 de la charte du même nom. </w:t>
      </w:r>
    </w:p>
    <w:p w14:paraId="3966754E" w14:textId="77777777" w:rsidR="007A4128" w:rsidRDefault="007A4128" w:rsidP="007A4128">
      <w:pPr>
        <w:autoSpaceDE w:val="0"/>
        <w:autoSpaceDN w:val="0"/>
        <w:adjustRightInd w:val="0"/>
        <w:spacing w:after="120" w:line="240" w:lineRule="auto"/>
        <w:rPr>
          <w:rFonts w:eastAsia="Times New Roman" w:cs="Arial"/>
          <w:color w:val="000000" w:themeColor="text1"/>
          <w:szCs w:val="20"/>
        </w:rPr>
      </w:pPr>
      <w:r>
        <w:rPr>
          <w:rFonts w:eastAsia="Times New Roman" w:cs="Arial"/>
          <w:color w:val="000000" w:themeColor="text1"/>
          <w:szCs w:val="20"/>
        </w:rPr>
        <w:t xml:space="preserve">Par cet engagement, le ministère encourage notamment ses fournisseurs : </w:t>
      </w:r>
    </w:p>
    <w:p w14:paraId="2AAEF273" w14:textId="77777777" w:rsidR="007A4128" w:rsidRDefault="007A4128" w:rsidP="0067053E">
      <w:pPr>
        <w:autoSpaceDE w:val="0"/>
        <w:autoSpaceDN w:val="0"/>
        <w:adjustRightInd w:val="0"/>
        <w:spacing w:after="0" w:line="240" w:lineRule="auto"/>
        <w:rPr>
          <w:rFonts w:eastAsia="Times New Roman" w:cs="Arial"/>
          <w:color w:val="000000" w:themeColor="text1"/>
          <w:szCs w:val="20"/>
        </w:rPr>
      </w:pPr>
      <w:r>
        <w:rPr>
          <w:rFonts w:eastAsia="Times New Roman" w:cs="Arial"/>
          <w:color w:val="000000" w:themeColor="text1"/>
          <w:szCs w:val="20"/>
        </w:rPr>
        <w:t>-</w:t>
      </w:r>
      <w:r>
        <w:rPr>
          <w:rFonts w:eastAsia="Times New Roman" w:cs="Arial"/>
          <w:color w:val="000000" w:themeColor="text1"/>
          <w:szCs w:val="20"/>
        </w:rPr>
        <w:tab/>
        <w:t>à s’intéresser au parcours national des achats responsables,</w:t>
      </w:r>
    </w:p>
    <w:p w14:paraId="1497F9B3" w14:textId="77777777" w:rsidR="007A4128" w:rsidRDefault="007A4128" w:rsidP="0067053E">
      <w:pPr>
        <w:autoSpaceDE w:val="0"/>
        <w:autoSpaceDN w:val="0"/>
        <w:adjustRightInd w:val="0"/>
        <w:spacing w:after="0" w:line="240" w:lineRule="auto"/>
        <w:rPr>
          <w:rFonts w:eastAsia="Times New Roman" w:cs="Arial"/>
          <w:color w:val="000000" w:themeColor="text1"/>
          <w:szCs w:val="20"/>
        </w:rPr>
      </w:pPr>
      <w:r>
        <w:rPr>
          <w:rFonts w:eastAsia="Times New Roman" w:cs="Arial"/>
          <w:color w:val="000000" w:themeColor="text1"/>
          <w:szCs w:val="20"/>
        </w:rPr>
        <w:t>-</w:t>
      </w:r>
      <w:r>
        <w:rPr>
          <w:rFonts w:eastAsia="Times New Roman" w:cs="Arial"/>
          <w:color w:val="000000" w:themeColor="text1"/>
          <w:szCs w:val="20"/>
        </w:rPr>
        <w:tab/>
        <w:t>à construire un projet fédérateur transversal et de transformation autour d’une politique achats responsables, en y associant l’ensemble des directions concernées,</w:t>
      </w:r>
    </w:p>
    <w:p w14:paraId="25530C4A" w14:textId="77777777" w:rsidR="007A4128" w:rsidRDefault="007A4128" w:rsidP="0067053E">
      <w:pPr>
        <w:autoSpaceDE w:val="0"/>
        <w:autoSpaceDN w:val="0"/>
        <w:adjustRightInd w:val="0"/>
        <w:spacing w:after="0" w:line="240" w:lineRule="auto"/>
        <w:rPr>
          <w:rFonts w:eastAsia="Times New Roman" w:cs="Arial"/>
          <w:color w:val="000000" w:themeColor="text1"/>
          <w:szCs w:val="20"/>
        </w:rPr>
      </w:pPr>
      <w:r>
        <w:rPr>
          <w:rFonts w:eastAsia="Times New Roman" w:cs="Arial"/>
          <w:color w:val="000000" w:themeColor="text1"/>
          <w:szCs w:val="20"/>
        </w:rPr>
        <w:t>-</w:t>
      </w:r>
      <w:r>
        <w:rPr>
          <w:rFonts w:eastAsia="Times New Roman" w:cs="Arial"/>
          <w:color w:val="000000" w:themeColor="text1"/>
          <w:szCs w:val="20"/>
        </w:rPr>
        <w:tab/>
        <w:t>au développement de bonnes pratiques d’achat dans l’ensemble de la chaîne d’approvisionnement,</w:t>
      </w:r>
    </w:p>
    <w:p w14:paraId="7E0B3890" w14:textId="77777777" w:rsidR="007A4128" w:rsidRDefault="007A4128" w:rsidP="0067053E">
      <w:pPr>
        <w:autoSpaceDE w:val="0"/>
        <w:autoSpaceDN w:val="0"/>
        <w:adjustRightInd w:val="0"/>
        <w:spacing w:after="120" w:line="240" w:lineRule="auto"/>
        <w:rPr>
          <w:rFonts w:eastAsia="Times New Roman" w:cs="Arial"/>
          <w:color w:val="000000" w:themeColor="text1"/>
          <w:szCs w:val="20"/>
        </w:rPr>
      </w:pPr>
      <w:r>
        <w:rPr>
          <w:rFonts w:eastAsia="Times New Roman" w:cs="Arial"/>
          <w:color w:val="000000" w:themeColor="text1"/>
          <w:szCs w:val="20"/>
        </w:rPr>
        <w:t>-</w:t>
      </w:r>
      <w:r>
        <w:rPr>
          <w:rFonts w:eastAsia="Times New Roman" w:cs="Arial"/>
          <w:color w:val="000000" w:themeColor="text1"/>
          <w:szCs w:val="20"/>
        </w:rPr>
        <w:tab/>
        <w:t>à s’engager dans un parcours des achats responsables en signant la Charte RFAR voire, pour les plus engagés et les plus déterminés, en travaillant à l’obtention du Label RFAR.</w:t>
      </w:r>
    </w:p>
    <w:p w14:paraId="0F85E9AC" w14:textId="77777777" w:rsidR="007A4128" w:rsidRDefault="007A4128" w:rsidP="0067053E">
      <w:pPr>
        <w:autoSpaceDE w:val="0"/>
        <w:autoSpaceDN w:val="0"/>
        <w:adjustRightInd w:val="0"/>
        <w:spacing w:after="120" w:line="240" w:lineRule="auto"/>
        <w:rPr>
          <w:rFonts w:eastAsia="Times New Roman" w:cs="Arial"/>
          <w:color w:val="000000" w:themeColor="text1"/>
          <w:szCs w:val="20"/>
        </w:rPr>
      </w:pPr>
      <w:r>
        <w:rPr>
          <w:rFonts w:eastAsia="Times New Roman" w:cs="Arial"/>
          <w:color w:val="000000" w:themeColor="text1"/>
          <w:szCs w:val="20"/>
        </w:rPr>
        <w:t xml:space="preserve">À cet effet, le titulaire s'engage à informer le ministère de toute démarche entreprise en la matière, et notamment : </w:t>
      </w:r>
    </w:p>
    <w:p w14:paraId="1F621A9E" w14:textId="77777777" w:rsidR="007A4128" w:rsidRDefault="007A4128" w:rsidP="007A4128">
      <w:pPr>
        <w:autoSpaceDE w:val="0"/>
        <w:autoSpaceDN w:val="0"/>
        <w:adjustRightInd w:val="0"/>
        <w:spacing w:after="0" w:line="240" w:lineRule="auto"/>
        <w:rPr>
          <w:rFonts w:eastAsia="Times New Roman" w:cs="Arial"/>
          <w:color w:val="000000" w:themeColor="text1"/>
          <w:szCs w:val="20"/>
        </w:rPr>
      </w:pPr>
      <w:r>
        <w:rPr>
          <w:rFonts w:eastAsia="Times New Roman" w:cs="Arial"/>
          <w:color w:val="000000" w:themeColor="text1"/>
          <w:szCs w:val="20"/>
        </w:rPr>
        <w:t>-</w:t>
      </w:r>
      <w:r>
        <w:rPr>
          <w:rFonts w:eastAsia="Times New Roman" w:cs="Arial"/>
          <w:color w:val="000000" w:themeColor="text1"/>
          <w:szCs w:val="20"/>
        </w:rPr>
        <w:tab/>
        <w:t>la signature de la Charte « Relations fournisseurs et achats responsables »,</w:t>
      </w:r>
    </w:p>
    <w:p w14:paraId="11A3DC8B" w14:textId="77777777" w:rsidR="007A4128" w:rsidRDefault="007A4128" w:rsidP="007A4128">
      <w:pPr>
        <w:autoSpaceDE w:val="0"/>
        <w:autoSpaceDN w:val="0"/>
        <w:adjustRightInd w:val="0"/>
        <w:spacing w:after="0" w:line="240" w:lineRule="auto"/>
        <w:rPr>
          <w:rFonts w:eastAsia="Times New Roman" w:cs="Arial"/>
          <w:color w:val="000000" w:themeColor="text1"/>
          <w:szCs w:val="20"/>
        </w:rPr>
      </w:pPr>
      <w:r>
        <w:rPr>
          <w:rFonts w:eastAsia="Times New Roman" w:cs="Arial"/>
          <w:color w:val="000000" w:themeColor="text1"/>
          <w:szCs w:val="20"/>
        </w:rPr>
        <w:t>-</w:t>
      </w:r>
      <w:r>
        <w:rPr>
          <w:rFonts w:eastAsia="Times New Roman" w:cs="Arial"/>
          <w:color w:val="000000" w:themeColor="text1"/>
          <w:szCs w:val="20"/>
        </w:rPr>
        <w:tab/>
        <w:t xml:space="preserve">l’obtention du Label « Relations fournisseurs et achats responsables » (RFAR), </w:t>
      </w:r>
    </w:p>
    <w:p w14:paraId="56507C5D" w14:textId="77777777" w:rsidR="007A4128" w:rsidRDefault="007A4128" w:rsidP="007A4128">
      <w:pPr>
        <w:autoSpaceDE w:val="0"/>
        <w:autoSpaceDN w:val="0"/>
        <w:adjustRightInd w:val="0"/>
        <w:spacing w:after="120" w:line="240" w:lineRule="auto"/>
        <w:rPr>
          <w:rFonts w:eastAsia="Times New Roman" w:cs="Arial"/>
          <w:color w:val="000000" w:themeColor="text1"/>
          <w:szCs w:val="20"/>
        </w:rPr>
      </w:pPr>
      <w:r>
        <w:rPr>
          <w:rFonts w:eastAsia="Times New Roman" w:cs="Arial"/>
          <w:color w:val="000000" w:themeColor="text1"/>
          <w:szCs w:val="20"/>
        </w:rPr>
        <w:t>-</w:t>
      </w:r>
      <w:r>
        <w:rPr>
          <w:rFonts w:eastAsia="Times New Roman" w:cs="Arial"/>
          <w:color w:val="000000" w:themeColor="text1"/>
          <w:szCs w:val="20"/>
        </w:rPr>
        <w:tab/>
        <w:t>et/ou toute norme ou tout label équivalent.</w:t>
      </w:r>
    </w:p>
    <w:p w14:paraId="68BFDAA4" w14:textId="77777777" w:rsidR="007A4128" w:rsidRDefault="007A4128" w:rsidP="007A4128">
      <w:pPr>
        <w:autoSpaceDE w:val="0"/>
        <w:autoSpaceDN w:val="0"/>
        <w:adjustRightInd w:val="0"/>
        <w:spacing w:after="120" w:line="240" w:lineRule="auto"/>
        <w:rPr>
          <w:rFonts w:eastAsia="Times New Roman" w:cs="Arial"/>
          <w:color w:val="000000" w:themeColor="text1"/>
          <w:szCs w:val="20"/>
        </w:rPr>
      </w:pPr>
      <w:r>
        <w:rPr>
          <w:rFonts w:eastAsia="Times New Roman" w:cs="Arial"/>
          <w:color w:val="000000" w:themeColor="text1"/>
          <w:szCs w:val="20"/>
        </w:rPr>
        <w:t xml:space="preserve">Le Médiateur des entreprises et le Conseil national des achats (CNA) se proposent de vous accompagner dans cette démarche. </w:t>
      </w:r>
    </w:p>
    <w:p w14:paraId="2333C422" w14:textId="06A80A4E" w:rsidR="007A4128" w:rsidRDefault="007A4128" w:rsidP="007A4128">
      <w:pPr>
        <w:autoSpaceDE w:val="0"/>
        <w:autoSpaceDN w:val="0"/>
        <w:adjustRightInd w:val="0"/>
        <w:spacing w:after="120" w:line="240" w:lineRule="auto"/>
        <w:rPr>
          <w:rFonts w:eastAsia="Times New Roman" w:cs="Arial"/>
          <w:color w:val="000000" w:themeColor="text1"/>
          <w:szCs w:val="20"/>
        </w:rPr>
      </w:pPr>
      <w:r>
        <w:rPr>
          <w:rFonts w:eastAsia="Times New Roman" w:cs="Arial"/>
          <w:color w:val="000000" w:themeColor="text1"/>
          <w:szCs w:val="20"/>
        </w:rPr>
        <w:t xml:space="preserve">Pour toute information, consultez le site internet : </w:t>
      </w:r>
      <w:hyperlink r:id="rId12" w:history="1">
        <w:r>
          <w:rPr>
            <w:rStyle w:val="Lienhypertexte"/>
            <w:rFonts w:eastAsia="Times New Roman" w:cs="Arial"/>
            <w:szCs w:val="20"/>
          </w:rPr>
          <w:t>http://www.rfar.fr</w:t>
        </w:r>
      </w:hyperlink>
      <w:r>
        <w:rPr>
          <w:rFonts w:eastAsia="Times New Roman" w:cs="Arial"/>
          <w:color w:val="000000" w:themeColor="text1"/>
          <w:szCs w:val="20"/>
        </w:rPr>
        <w:t xml:space="preserve"> </w:t>
      </w:r>
    </w:p>
    <w:p w14:paraId="12FCE26F" w14:textId="76EECDE9" w:rsidR="000148E5" w:rsidRPr="00EF65F3" w:rsidRDefault="000148E5" w:rsidP="00B67ED3">
      <w:pPr>
        <w:pStyle w:val="Style2"/>
        <w:rPr>
          <w:rStyle w:val="Titre2Car"/>
          <w:rFonts w:ascii="Century Gothic" w:hAnsi="Century Gothic"/>
          <w:b/>
          <w:bCs w:val="0"/>
          <w:color w:val="AC0000"/>
          <w:szCs w:val="24"/>
        </w:rPr>
      </w:pPr>
      <w:r w:rsidRPr="00EF65F3">
        <w:rPr>
          <w:rStyle w:val="Titre2Car"/>
          <w:rFonts w:ascii="Century Gothic" w:eastAsiaTheme="minorHAnsi" w:hAnsi="Century Gothic" w:cstheme="minorBidi"/>
          <w:b/>
          <w:bCs w:val="0"/>
          <w:color w:val="AC0000"/>
          <w:szCs w:val="24"/>
        </w:rPr>
        <w:t xml:space="preserve">Article </w:t>
      </w:r>
      <w:r w:rsidR="00A42E84">
        <w:rPr>
          <w:rStyle w:val="Titre2Car"/>
          <w:rFonts w:ascii="Century Gothic" w:eastAsiaTheme="minorHAnsi" w:hAnsi="Century Gothic" w:cstheme="minorBidi"/>
          <w:b/>
          <w:bCs w:val="0"/>
          <w:color w:val="AC0000"/>
          <w:szCs w:val="24"/>
        </w:rPr>
        <w:t>3</w:t>
      </w:r>
      <w:r w:rsidR="00062361">
        <w:rPr>
          <w:rStyle w:val="Titre2Car"/>
          <w:rFonts w:ascii="Century Gothic" w:eastAsiaTheme="minorHAnsi" w:hAnsi="Century Gothic" w:cstheme="minorBidi"/>
          <w:b/>
          <w:bCs w:val="0"/>
          <w:color w:val="AC0000"/>
          <w:szCs w:val="24"/>
        </w:rPr>
        <w:t>7</w:t>
      </w:r>
      <w:r w:rsidRPr="00EF65F3">
        <w:rPr>
          <w:rStyle w:val="Titre2Car"/>
          <w:rFonts w:ascii="Century Gothic" w:eastAsiaTheme="minorHAnsi" w:hAnsi="Century Gothic" w:cstheme="minorBidi"/>
          <w:b/>
          <w:bCs w:val="0"/>
          <w:color w:val="AC0000"/>
          <w:szCs w:val="24"/>
        </w:rPr>
        <w:t>. Différents</w:t>
      </w:r>
    </w:p>
    <w:p w14:paraId="0A8766E3" w14:textId="77777777" w:rsidR="000148E5" w:rsidRPr="00C30B11" w:rsidRDefault="000148E5" w:rsidP="00B67ED3">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Le présent marché est conclu et est exécuté de bonne foi par les parties qui s’engagent à examiner ensemble, dans le plus grand esprit de concertation, tout différend qui pourrait survenir relatif à son existence, son interprétation ou à son exécution.</w:t>
      </w:r>
    </w:p>
    <w:p w14:paraId="0782CC8A" w14:textId="7E133B6F" w:rsidR="000148E5" w:rsidRDefault="000148E5" w:rsidP="00B67ED3">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 xml:space="preserve">L’acheteur et le titulaire s’efforcent de régler à l’amiable tout différend éventuel relatif à l’interprétation des stipulations du présent contrat ou à l’exécution des prestations. </w:t>
      </w:r>
    </w:p>
    <w:p w14:paraId="13A84A7A" w14:textId="77777777" w:rsidR="000148E5" w:rsidRPr="00C30B11" w:rsidRDefault="000148E5" w:rsidP="00B67ED3">
      <w:pPr>
        <w:autoSpaceDE w:val="0"/>
        <w:autoSpaceDN w:val="0"/>
        <w:adjustRightInd w:val="0"/>
        <w:spacing w:after="120" w:line="240" w:lineRule="auto"/>
        <w:rPr>
          <w:rFonts w:eastAsia="Times New Roman" w:cs="Arial"/>
          <w:b/>
          <w:iCs/>
          <w:color w:val="000000" w:themeColor="text1"/>
          <w:szCs w:val="20"/>
        </w:rPr>
      </w:pPr>
      <w:r w:rsidRPr="00C30B11">
        <w:rPr>
          <w:rFonts w:eastAsia="Times New Roman" w:cs="Arial"/>
          <w:b/>
          <w:iCs/>
          <w:color w:val="000000" w:themeColor="text1"/>
          <w:szCs w:val="20"/>
        </w:rPr>
        <w:t xml:space="preserve">1/ Principes communs au règlement amiable des différends </w:t>
      </w:r>
    </w:p>
    <w:p w14:paraId="75A5E7EC" w14:textId="77777777" w:rsidR="000148E5" w:rsidRPr="00C30B11" w:rsidRDefault="000148E5" w:rsidP="00CA0314">
      <w:pPr>
        <w:numPr>
          <w:ilvl w:val="0"/>
          <w:numId w:val="23"/>
        </w:numPr>
        <w:autoSpaceDE w:val="0"/>
        <w:autoSpaceDN w:val="0"/>
        <w:adjustRightInd w:val="0"/>
        <w:spacing w:after="120" w:line="240" w:lineRule="auto"/>
        <w:rPr>
          <w:rFonts w:eastAsia="Times New Roman" w:cs="Arial"/>
          <w:b/>
          <w:iCs/>
          <w:color w:val="000000" w:themeColor="text1"/>
          <w:szCs w:val="20"/>
        </w:rPr>
      </w:pPr>
      <w:r w:rsidRPr="00C30B11">
        <w:rPr>
          <w:rFonts w:eastAsia="Times New Roman" w:cs="Arial"/>
          <w:b/>
          <w:iCs/>
          <w:color w:val="000000" w:themeColor="text1"/>
          <w:szCs w:val="20"/>
        </w:rPr>
        <w:t xml:space="preserve">Rappels quant aux processus de règlement amiable des différends  </w:t>
      </w:r>
    </w:p>
    <w:p w14:paraId="78BF30E2" w14:textId="77777777" w:rsidR="000148E5" w:rsidRPr="00C30B11"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 xml:space="preserve">La médiation ou la conciliation par le Comité consultatif de règlement amiable des différends relatifs aux marchés publics sont des processus de règlement amiable des différends. Leur recours vise notamment à favoriser une solution rapide et pérenne aux problèmes rencontrés, et participe à l’objectif de préserver la relation future du ministère avec ses fournisseurs. </w:t>
      </w:r>
    </w:p>
    <w:p w14:paraId="59C33A86" w14:textId="77777777" w:rsidR="000148E5" w:rsidRPr="00C30B11"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À ce titre, chaque partie reste libre de quitter à tout moment le processus.</w:t>
      </w:r>
    </w:p>
    <w:p w14:paraId="31A8FA3A" w14:textId="77777777" w:rsidR="000148E5" w:rsidRPr="00C30B11"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Dans l’hypothèse où le différend n’aurait pas trouvé de solution acceptable pour les deux parties, il appartiendra à la plus diligente d’entre elles, si elle s’y croit fondée, de saisir la juridiction compétente du litige en cause.</w:t>
      </w:r>
    </w:p>
    <w:p w14:paraId="6608677B" w14:textId="77777777" w:rsidR="000148E5" w:rsidRPr="00C30B11" w:rsidRDefault="000148E5" w:rsidP="00CA0314">
      <w:pPr>
        <w:numPr>
          <w:ilvl w:val="0"/>
          <w:numId w:val="23"/>
        </w:numPr>
        <w:autoSpaceDE w:val="0"/>
        <w:autoSpaceDN w:val="0"/>
        <w:adjustRightInd w:val="0"/>
        <w:spacing w:after="120" w:line="240" w:lineRule="auto"/>
        <w:rPr>
          <w:rFonts w:eastAsia="Times New Roman" w:cs="Arial"/>
          <w:b/>
          <w:iCs/>
          <w:color w:val="000000" w:themeColor="text1"/>
          <w:szCs w:val="20"/>
        </w:rPr>
      </w:pPr>
      <w:r w:rsidRPr="00C30B11">
        <w:rPr>
          <w:rFonts w:eastAsia="Times New Roman" w:cs="Arial"/>
          <w:b/>
          <w:iCs/>
          <w:color w:val="000000" w:themeColor="text1"/>
          <w:szCs w:val="20"/>
        </w:rPr>
        <w:t xml:space="preserve">Suspension des délais de recours contentieux et de prescriptions </w:t>
      </w:r>
    </w:p>
    <w:p w14:paraId="6B76D52A" w14:textId="77777777" w:rsidR="000148E5" w:rsidRPr="00C30B11"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Conformément au code de justice administrative, les délais de recours contentieux sont interrompus et les prescriptions sont suspendues à compter de la date d’acceptation des deux parties indiquées dans le courriel d’ouverture qui leur est envoyé par le médiateur « Relations fournisseurs » ou de la date de saisine du Comité consultatif du règlement amiable des différends relatifs aux marchés publics.</w:t>
      </w:r>
    </w:p>
    <w:p w14:paraId="48DC9349" w14:textId="3F685301" w:rsidR="000148E5"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Ces démarches interrompent les délais de recours contentieux jusqu'à la notification de la décision prise après la tentative de règlement amiable, ou de la constatation de l'échec de la démarche.</w:t>
      </w:r>
    </w:p>
    <w:p w14:paraId="340CF822" w14:textId="77777777" w:rsidR="000148E5" w:rsidRPr="00C30B11" w:rsidRDefault="000148E5" w:rsidP="00B67ED3">
      <w:pPr>
        <w:autoSpaceDE w:val="0"/>
        <w:autoSpaceDN w:val="0"/>
        <w:adjustRightInd w:val="0"/>
        <w:spacing w:after="120" w:line="240" w:lineRule="auto"/>
        <w:rPr>
          <w:rFonts w:eastAsia="Times New Roman" w:cs="Arial"/>
          <w:b/>
          <w:iCs/>
          <w:color w:val="000000" w:themeColor="text1"/>
          <w:szCs w:val="20"/>
        </w:rPr>
      </w:pPr>
      <w:r>
        <w:rPr>
          <w:rFonts w:eastAsia="Times New Roman" w:cs="Arial"/>
          <w:b/>
          <w:iCs/>
          <w:color w:val="000000" w:themeColor="text1"/>
          <w:szCs w:val="20"/>
        </w:rPr>
        <w:tab/>
        <w:t xml:space="preserve">       </w:t>
      </w:r>
      <w:r w:rsidRPr="00C30B11">
        <w:rPr>
          <w:rFonts w:eastAsia="Times New Roman" w:cs="Arial"/>
          <w:b/>
          <w:iCs/>
          <w:color w:val="000000" w:themeColor="text1"/>
          <w:szCs w:val="20"/>
        </w:rPr>
        <w:t>•</w:t>
      </w:r>
      <w:r>
        <w:rPr>
          <w:rFonts w:eastAsia="Times New Roman" w:cs="Arial"/>
          <w:b/>
          <w:iCs/>
          <w:color w:val="000000" w:themeColor="text1"/>
          <w:szCs w:val="20"/>
        </w:rPr>
        <w:t xml:space="preserve">      </w:t>
      </w:r>
      <w:r w:rsidRPr="00C30B11">
        <w:rPr>
          <w:rFonts w:eastAsia="Times New Roman" w:cs="Arial"/>
          <w:b/>
          <w:iCs/>
          <w:color w:val="000000" w:themeColor="text1"/>
          <w:szCs w:val="20"/>
        </w:rPr>
        <w:t xml:space="preserve">Confidentialité </w:t>
      </w:r>
    </w:p>
    <w:p w14:paraId="7097EFAA" w14:textId="77777777" w:rsidR="000148E5" w:rsidRPr="00C30B11" w:rsidRDefault="000148E5" w:rsidP="00B67ED3">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Sauf accord des parties, et exceptions prévues par le code de la justice administrative, la médiation ou la conciliation par le Comité sont soumises au principe de confidentialité. Ce principe vise à favoriser les échanges</w:t>
      </w:r>
      <w:r w:rsidRPr="00C30B11">
        <w:rPr>
          <w:rFonts w:eastAsia="Times New Roman" w:cs="Arial"/>
          <w:color w:val="000000" w:themeColor="text1"/>
          <w:szCs w:val="20"/>
        </w:rPr>
        <w:t xml:space="preserve"> via</w:t>
      </w:r>
      <w:r w:rsidRPr="00C30B11">
        <w:rPr>
          <w:rFonts w:eastAsia="Times New Roman" w:cs="Arial"/>
          <w:iCs/>
          <w:color w:val="000000" w:themeColor="text1"/>
          <w:szCs w:val="20"/>
        </w:rPr>
        <w:t xml:space="preserve"> la libération de la parole, l’émergence de nouvelles idées ou la clarification de situations.</w:t>
      </w:r>
    </w:p>
    <w:p w14:paraId="0FD23942" w14:textId="77777777" w:rsidR="000148E5"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Aussi, les constatations et les déclara</w:t>
      </w:r>
      <w:r>
        <w:rPr>
          <w:rFonts w:eastAsia="Times New Roman" w:cs="Arial"/>
          <w:iCs/>
          <w:color w:val="000000" w:themeColor="text1"/>
          <w:szCs w:val="20"/>
        </w:rPr>
        <w:t xml:space="preserve">tions des parties recueillies </w:t>
      </w:r>
      <w:r w:rsidRPr="00670E5A">
        <w:rPr>
          <w:rFonts w:eastAsia="Times New Roman" w:cs="Arial"/>
          <w:iCs/>
          <w:color w:val="000000" w:themeColor="text1"/>
          <w:szCs w:val="20"/>
        </w:rPr>
        <w:t xml:space="preserve">dans le cadre du règlement amiable doivent rester confidentielles. </w:t>
      </w:r>
    </w:p>
    <w:p w14:paraId="0EEB4D0E" w14:textId="77777777" w:rsidR="000148E5" w:rsidRPr="009C18A8" w:rsidRDefault="000148E5" w:rsidP="000148E5">
      <w:p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t>Ce principe de confidentialité ne s’applique pas aux pièces, documents et déclarations qui sont connus des parties et préexistent à la démarche, sans préjudice des mentions de protection qui peuvent les concerner.</w:t>
      </w:r>
    </w:p>
    <w:p w14:paraId="04C48715" w14:textId="77777777" w:rsidR="000148E5" w:rsidRPr="009C18A8" w:rsidRDefault="000148E5" w:rsidP="000148E5">
      <w:pPr>
        <w:autoSpaceDE w:val="0"/>
        <w:autoSpaceDN w:val="0"/>
        <w:adjustRightInd w:val="0"/>
        <w:spacing w:after="120" w:line="240" w:lineRule="auto"/>
        <w:rPr>
          <w:rFonts w:eastAsia="Times New Roman" w:cs="Arial"/>
          <w:b/>
          <w:iCs/>
          <w:color w:val="000000" w:themeColor="text1"/>
          <w:szCs w:val="20"/>
        </w:rPr>
      </w:pPr>
      <w:r w:rsidRPr="009C18A8">
        <w:rPr>
          <w:rFonts w:eastAsia="Times New Roman" w:cs="Arial"/>
          <w:b/>
          <w:iCs/>
          <w:color w:val="000000" w:themeColor="text1"/>
          <w:szCs w:val="20"/>
        </w:rPr>
        <w:t xml:space="preserve">2/ Possibilité de saisir le </w:t>
      </w:r>
      <w:r w:rsidRPr="009C18A8">
        <w:rPr>
          <w:rFonts w:eastAsia="Times New Roman" w:cs="Arial"/>
          <w:b/>
          <w:iCs/>
          <w:color w:val="000000" w:themeColor="text1"/>
          <w:szCs w:val="20"/>
          <w:lang w:val="en-US"/>
        </w:rPr>
        <w:t xml:space="preserve">médiateur pour les relations entre le ministère de la Justice et ses fournisseurs </w:t>
      </w:r>
    </w:p>
    <w:p w14:paraId="027EDB91" w14:textId="77777777" w:rsidR="000148E5" w:rsidRPr="009C18A8" w:rsidRDefault="000148E5" w:rsidP="000148E5">
      <w:p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t xml:space="preserve">Lorsque l'acheteur et le titulaire ne parviennent pas à régler le différend à l'issue d'une procédure de réclamation, ils privilégient, avant toute saisine de la juridiction compétente, le recours à la conciliation ou à la médiation. Le médiateur pour les relations entre le ministère de la Justice et ses fournisseurs, dont l'indépendance est garantie par le fait qu'il n'intervient dans aucune phase de la commande publique, peut être saisi par mail à l’adresse suivante : </w:t>
      </w:r>
    </w:p>
    <w:p w14:paraId="15A76D8B" w14:textId="77777777" w:rsidR="000148E5" w:rsidRPr="009C18A8" w:rsidRDefault="00CA519D" w:rsidP="008D374D">
      <w:pPr>
        <w:autoSpaceDE w:val="0"/>
        <w:autoSpaceDN w:val="0"/>
        <w:adjustRightInd w:val="0"/>
        <w:spacing w:after="120" w:line="240" w:lineRule="auto"/>
        <w:rPr>
          <w:rFonts w:eastAsia="Times New Roman" w:cs="Arial"/>
          <w:b/>
          <w:bCs/>
          <w:iCs/>
          <w:color w:val="000000" w:themeColor="text1"/>
          <w:szCs w:val="20"/>
        </w:rPr>
      </w:pPr>
      <w:hyperlink r:id="rId13" w:history="1">
        <w:r w:rsidR="000148E5" w:rsidRPr="009C18A8">
          <w:rPr>
            <w:rStyle w:val="Lienhypertexte"/>
            <w:rFonts w:eastAsia="Times New Roman" w:cs="Arial"/>
            <w:b/>
            <w:bCs/>
            <w:iCs/>
            <w:szCs w:val="20"/>
          </w:rPr>
          <w:t>mediateur-fournisseurs@justice.gouv.fr</w:t>
        </w:r>
      </w:hyperlink>
    </w:p>
    <w:p w14:paraId="6065F5F8" w14:textId="77777777" w:rsidR="000148E5" w:rsidRPr="009C18A8" w:rsidRDefault="000148E5" w:rsidP="008D374D">
      <w:p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t>ou par courrier recommandé avec avis de réception à :</w:t>
      </w:r>
    </w:p>
    <w:p w14:paraId="2EDADB86" w14:textId="77777777" w:rsidR="000148E5" w:rsidRDefault="000148E5" w:rsidP="0082047B">
      <w:pPr>
        <w:autoSpaceDE w:val="0"/>
        <w:autoSpaceDN w:val="0"/>
        <w:adjustRightInd w:val="0"/>
        <w:spacing w:after="0" w:line="240" w:lineRule="auto"/>
        <w:rPr>
          <w:rFonts w:eastAsia="Times New Roman" w:cs="Arial"/>
          <w:iCs/>
          <w:color w:val="000000" w:themeColor="text1"/>
          <w:szCs w:val="20"/>
          <w:lang w:val="en-US"/>
        </w:rPr>
      </w:pPr>
      <w:r w:rsidRPr="009C18A8">
        <w:rPr>
          <w:rFonts w:eastAsia="Times New Roman" w:cs="Arial"/>
          <w:iCs/>
          <w:color w:val="000000" w:themeColor="text1"/>
          <w:szCs w:val="20"/>
          <w:lang w:val="en-US"/>
        </w:rPr>
        <w:t xml:space="preserve">Monsieur le médiateur pour les relations entre le ministère de la Justice et ses fournisseurs </w:t>
      </w:r>
    </w:p>
    <w:p w14:paraId="1D247DAC" w14:textId="77777777" w:rsidR="000148E5" w:rsidRPr="009C18A8" w:rsidRDefault="000148E5" w:rsidP="0082047B">
      <w:pPr>
        <w:autoSpaceDE w:val="0"/>
        <w:autoSpaceDN w:val="0"/>
        <w:adjustRightInd w:val="0"/>
        <w:spacing w:after="0" w:line="240" w:lineRule="auto"/>
        <w:rPr>
          <w:rFonts w:eastAsia="Times New Roman" w:cs="Arial"/>
          <w:iCs/>
          <w:color w:val="000000" w:themeColor="text1"/>
          <w:szCs w:val="20"/>
        </w:rPr>
      </w:pPr>
      <w:r w:rsidRPr="009C18A8">
        <w:rPr>
          <w:rFonts w:eastAsia="Times New Roman" w:cs="Arial"/>
          <w:iCs/>
          <w:color w:val="000000" w:themeColor="text1"/>
          <w:szCs w:val="20"/>
        </w:rPr>
        <w:t>13 place Vendôme</w:t>
      </w:r>
    </w:p>
    <w:p w14:paraId="1BF5E8BB" w14:textId="77777777" w:rsidR="000148E5" w:rsidRPr="009C18A8" w:rsidRDefault="000148E5" w:rsidP="000148E5">
      <w:pPr>
        <w:autoSpaceDE w:val="0"/>
        <w:autoSpaceDN w:val="0"/>
        <w:adjustRightInd w:val="0"/>
        <w:spacing w:after="0" w:line="240" w:lineRule="auto"/>
        <w:rPr>
          <w:rFonts w:eastAsia="Times New Roman" w:cs="Arial"/>
          <w:iCs/>
          <w:color w:val="000000" w:themeColor="text1"/>
          <w:szCs w:val="20"/>
        </w:rPr>
      </w:pPr>
      <w:r w:rsidRPr="009C18A8">
        <w:rPr>
          <w:rFonts w:eastAsia="Times New Roman" w:cs="Arial"/>
          <w:iCs/>
          <w:color w:val="000000" w:themeColor="text1"/>
          <w:szCs w:val="20"/>
        </w:rPr>
        <w:t>75042 Paris Cedex 01</w:t>
      </w:r>
    </w:p>
    <w:p w14:paraId="212B379B" w14:textId="65943B4D" w:rsidR="000148E5" w:rsidRDefault="000148E5" w:rsidP="000148E5">
      <w:pPr>
        <w:autoSpaceDE w:val="0"/>
        <w:autoSpaceDN w:val="0"/>
        <w:adjustRightInd w:val="0"/>
        <w:spacing w:after="0" w:line="240" w:lineRule="auto"/>
        <w:rPr>
          <w:rFonts w:eastAsia="Times New Roman" w:cs="Arial"/>
          <w:iCs/>
          <w:color w:val="000000" w:themeColor="text1"/>
          <w:szCs w:val="20"/>
        </w:rPr>
      </w:pPr>
      <w:r w:rsidRPr="009C18A8">
        <w:rPr>
          <w:rFonts w:eastAsia="Times New Roman" w:cs="Arial"/>
          <w:iCs/>
          <w:color w:val="000000" w:themeColor="text1"/>
          <w:szCs w:val="20"/>
        </w:rPr>
        <w:t xml:space="preserve">Par ailleurs, le </w:t>
      </w:r>
      <w:r w:rsidRPr="009C18A8">
        <w:rPr>
          <w:rFonts w:eastAsia="Times New Roman" w:cs="Arial"/>
          <w:iCs/>
          <w:color w:val="000000" w:themeColor="text1"/>
          <w:szCs w:val="20"/>
          <w:lang w:val="en-US"/>
        </w:rPr>
        <w:t xml:space="preserve">médiateur pour les relations entre le ministère de la justice et ses fournisseurs </w:t>
      </w:r>
      <w:r w:rsidRPr="009C18A8">
        <w:rPr>
          <w:rFonts w:eastAsia="Times New Roman" w:cs="Arial"/>
          <w:iCs/>
          <w:color w:val="000000" w:themeColor="text1"/>
          <w:szCs w:val="20"/>
        </w:rPr>
        <w:t>peut être consulté par téléphone au 06 77 62 09 60.</w:t>
      </w:r>
    </w:p>
    <w:p w14:paraId="02B3E074" w14:textId="77777777" w:rsidR="00817FA5" w:rsidRPr="009C18A8" w:rsidRDefault="00817FA5" w:rsidP="000148E5">
      <w:pPr>
        <w:autoSpaceDE w:val="0"/>
        <w:autoSpaceDN w:val="0"/>
        <w:adjustRightInd w:val="0"/>
        <w:spacing w:after="0" w:line="240" w:lineRule="auto"/>
        <w:rPr>
          <w:rFonts w:eastAsia="Times New Roman" w:cs="Arial"/>
          <w:iCs/>
          <w:color w:val="000000" w:themeColor="text1"/>
          <w:szCs w:val="20"/>
        </w:rPr>
      </w:pPr>
    </w:p>
    <w:p w14:paraId="502D501A" w14:textId="77777777" w:rsidR="005E00BE" w:rsidRPr="009C18A8" w:rsidRDefault="005E00BE" w:rsidP="0067053E">
      <w:pPr>
        <w:autoSpaceDE w:val="0"/>
        <w:autoSpaceDN w:val="0"/>
        <w:adjustRightInd w:val="0"/>
        <w:spacing w:after="120" w:line="240" w:lineRule="auto"/>
        <w:rPr>
          <w:rFonts w:eastAsia="Times New Roman" w:cs="Arial"/>
          <w:b/>
          <w:iCs/>
          <w:color w:val="000000" w:themeColor="text1"/>
          <w:szCs w:val="20"/>
        </w:rPr>
      </w:pPr>
      <w:r w:rsidRPr="009C18A8">
        <w:rPr>
          <w:rFonts w:eastAsia="Times New Roman" w:cs="Arial"/>
          <w:b/>
          <w:iCs/>
          <w:color w:val="000000" w:themeColor="text1"/>
          <w:szCs w:val="20"/>
        </w:rPr>
        <w:t xml:space="preserve">ATTENTION : le </w:t>
      </w:r>
      <w:r w:rsidRPr="009C18A8">
        <w:rPr>
          <w:rFonts w:eastAsia="Times New Roman" w:cs="Arial"/>
          <w:b/>
          <w:iCs/>
          <w:color w:val="000000" w:themeColor="text1"/>
          <w:szCs w:val="20"/>
          <w:lang w:val="en-US"/>
        </w:rPr>
        <w:t xml:space="preserve">médiateur pour les relations entre le ministère de la Justice et ses fournisseurs </w:t>
      </w:r>
      <w:r w:rsidRPr="009C18A8">
        <w:rPr>
          <w:rFonts w:eastAsia="Times New Roman" w:cs="Arial"/>
          <w:b/>
          <w:iCs/>
          <w:color w:val="000000" w:themeColor="text1"/>
          <w:szCs w:val="20"/>
        </w:rPr>
        <w:t xml:space="preserve">n’intervient que pour les différends entre le(s) titulaire(s) du marché et le ministère. </w:t>
      </w:r>
    </w:p>
    <w:p w14:paraId="05B4C37A" w14:textId="77777777" w:rsidR="005E00BE" w:rsidRPr="009C18A8" w:rsidRDefault="005E00BE" w:rsidP="0067053E">
      <w:pPr>
        <w:autoSpaceDE w:val="0"/>
        <w:autoSpaceDN w:val="0"/>
        <w:adjustRightInd w:val="0"/>
        <w:spacing w:after="120" w:line="240" w:lineRule="auto"/>
        <w:rPr>
          <w:rFonts w:eastAsia="Times New Roman" w:cs="Arial"/>
          <w:b/>
          <w:iCs/>
          <w:color w:val="000000" w:themeColor="text1"/>
          <w:szCs w:val="20"/>
        </w:rPr>
      </w:pPr>
      <w:r>
        <w:rPr>
          <w:rFonts w:eastAsia="Times New Roman" w:cs="Arial"/>
          <w:b/>
          <w:iCs/>
          <w:color w:val="000000" w:themeColor="text1"/>
          <w:szCs w:val="20"/>
        </w:rPr>
        <w:tab/>
      </w:r>
      <w:r>
        <w:rPr>
          <w:rFonts w:eastAsia="Times New Roman" w:cs="Arial"/>
          <w:b/>
          <w:iCs/>
          <w:color w:val="000000" w:themeColor="text1"/>
          <w:szCs w:val="20"/>
        </w:rPr>
        <w:tab/>
      </w:r>
      <w:r w:rsidRPr="009C18A8">
        <w:rPr>
          <w:rFonts w:eastAsia="Times New Roman" w:cs="Arial"/>
          <w:b/>
          <w:iCs/>
          <w:color w:val="000000" w:themeColor="text1"/>
          <w:szCs w:val="20"/>
        </w:rPr>
        <w:t>•</w:t>
      </w:r>
      <w:r>
        <w:rPr>
          <w:rFonts w:eastAsia="Times New Roman" w:cs="Arial"/>
          <w:b/>
          <w:iCs/>
          <w:color w:val="000000" w:themeColor="text1"/>
          <w:szCs w:val="20"/>
        </w:rPr>
        <w:t xml:space="preserve">    </w:t>
      </w:r>
      <w:r w:rsidRPr="009C18A8">
        <w:rPr>
          <w:rFonts w:eastAsia="Times New Roman" w:cs="Arial"/>
          <w:b/>
          <w:iCs/>
          <w:color w:val="000000" w:themeColor="text1"/>
          <w:szCs w:val="20"/>
        </w:rPr>
        <w:t>Modalités de saisine du médiateur « Relations fournisseurs »</w:t>
      </w:r>
    </w:p>
    <w:p w14:paraId="02BBDD4A" w14:textId="77777777" w:rsidR="005E00BE" w:rsidRPr="009C18A8" w:rsidRDefault="005E00BE" w:rsidP="005E00BE">
      <w:p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t xml:space="preserve">La saisine du médiateur </w:t>
      </w:r>
      <w:r w:rsidRPr="009C18A8">
        <w:rPr>
          <w:rFonts w:eastAsia="Times New Roman" w:cs="Arial"/>
          <w:iCs/>
          <w:color w:val="000000" w:themeColor="text1"/>
          <w:szCs w:val="20"/>
          <w:lang w:val="en-US"/>
        </w:rPr>
        <w:t xml:space="preserve">pour les relations entre le ministère de la Justice et ses fournisseurs </w:t>
      </w:r>
      <w:r w:rsidRPr="009C18A8">
        <w:rPr>
          <w:rFonts w:eastAsia="Times New Roman" w:cs="Arial"/>
          <w:iCs/>
          <w:color w:val="000000" w:themeColor="text1"/>
          <w:szCs w:val="20"/>
        </w:rPr>
        <w:t>doit comporter :</w:t>
      </w:r>
    </w:p>
    <w:p w14:paraId="7C251BAC" w14:textId="77777777" w:rsidR="005E00BE" w:rsidRPr="009C18A8" w:rsidRDefault="005E00BE" w:rsidP="00CA0314">
      <w:pPr>
        <w:numPr>
          <w:ilvl w:val="0"/>
          <w:numId w:val="24"/>
        </w:numPr>
        <w:autoSpaceDE w:val="0"/>
        <w:autoSpaceDN w:val="0"/>
        <w:adjustRightInd w:val="0"/>
        <w:spacing w:after="0" w:line="240" w:lineRule="auto"/>
        <w:ind w:left="714" w:hanging="357"/>
        <w:rPr>
          <w:rFonts w:eastAsia="Times New Roman" w:cs="Arial"/>
          <w:iCs/>
          <w:color w:val="000000" w:themeColor="text1"/>
          <w:szCs w:val="20"/>
        </w:rPr>
      </w:pPr>
      <w:r w:rsidRPr="009C18A8">
        <w:rPr>
          <w:rFonts w:eastAsia="Times New Roman" w:cs="Arial"/>
          <w:iCs/>
          <w:color w:val="000000" w:themeColor="text1"/>
          <w:szCs w:val="20"/>
        </w:rPr>
        <w:t>le nom de l’entreprise à l’origine de la demande,</w:t>
      </w:r>
    </w:p>
    <w:p w14:paraId="36A393BE" w14:textId="77777777" w:rsidR="005E00BE" w:rsidRPr="009C18A8" w:rsidRDefault="005E00BE" w:rsidP="00CA0314">
      <w:pPr>
        <w:numPr>
          <w:ilvl w:val="0"/>
          <w:numId w:val="24"/>
        </w:numPr>
        <w:autoSpaceDE w:val="0"/>
        <w:autoSpaceDN w:val="0"/>
        <w:adjustRightInd w:val="0"/>
        <w:spacing w:after="0" w:line="240" w:lineRule="auto"/>
        <w:ind w:left="714" w:hanging="357"/>
        <w:rPr>
          <w:rFonts w:eastAsia="Times New Roman" w:cs="Arial"/>
          <w:iCs/>
          <w:color w:val="000000" w:themeColor="text1"/>
          <w:szCs w:val="20"/>
        </w:rPr>
      </w:pPr>
      <w:r w:rsidRPr="009C18A8">
        <w:rPr>
          <w:rFonts w:eastAsia="Times New Roman" w:cs="Arial"/>
          <w:iCs/>
          <w:color w:val="000000" w:themeColor="text1"/>
          <w:szCs w:val="20"/>
        </w:rPr>
        <w:t>son numéro de SIRET,</w:t>
      </w:r>
    </w:p>
    <w:p w14:paraId="3C67ACFA" w14:textId="77777777" w:rsidR="005E00BE" w:rsidRPr="009C18A8" w:rsidRDefault="005E00BE" w:rsidP="00CA0314">
      <w:pPr>
        <w:numPr>
          <w:ilvl w:val="0"/>
          <w:numId w:val="24"/>
        </w:numPr>
        <w:autoSpaceDE w:val="0"/>
        <w:autoSpaceDN w:val="0"/>
        <w:adjustRightInd w:val="0"/>
        <w:spacing w:after="0" w:line="240" w:lineRule="auto"/>
        <w:rPr>
          <w:rFonts w:eastAsia="Times New Roman" w:cs="Arial"/>
          <w:iCs/>
          <w:color w:val="000000" w:themeColor="text1"/>
          <w:szCs w:val="20"/>
        </w:rPr>
      </w:pPr>
      <w:r w:rsidRPr="009C18A8">
        <w:rPr>
          <w:rFonts w:eastAsia="Times New Roman" w:cs="Arial"/>
          <w:iCs/>
          <w:color w:val="000000" w:themeColor="text1"/>
          <w:szCs w:val="20"/>
        </w:rPr>
        <w:t>l’objet du marché et, le cas échéant, du ou des bon(s) de commande concerné(s),</w:t>
      </w:r>
    </w:p>
    <w:p w14:paraId="7063BB33" w14:textId="77777777" w:rsidR="005E00BE" w:rsidRPr="009C18A8" w:rsidRDefault="005E00BE" w:rsidP="00CA0314">
      <w:pPr>
        <w:numPr>
          <w:ilvl w:val="0"/>
          <w:numId w:val="24"/>
        </w:numPr>
        <w:autoSpaceDE w:val="0"/>
        <w:autoSpaceDN w:val="0"/>
        <w:adjustRightInd w:val="0"/>
        <w:spacing w:after="0" w:line="240" w:lineRule="auto"/>
        <w:rPr>
          <w:rFonts w:eastAsia="Times New Roman" w:cs="Arial"/>
          <w:iCs/>
          <w:color w:val="000000" w:themeColor="text1"/>
          <w:szCs w:val="20"/>
        </w:rPr>
      </w:pPr>
      <w:r w:rsidRPr="009C18A8">
        <w:rPr>
          <w:rFonts w:eastAsia="Times New Roman" w:cs="Arial"/>
          <w:iCs/>
          <w:color w:val="000000" w:themeColor="text1"/>
          <w:szCs w:val="20"/>
        </w:rPr>
        <w:t xml:space="preserve">l’objet de sa sollicitation, </w:t>
      </w:r>
    </w:p>
    <w:p w14:paraId="3D117F33" w14:textId="77777777" w:rsidR="005E00BE" w:rsidRPr="009C18A8" w:rsidRDefault="005E00BE" w:rsidP="00CA0314">
      <w:pPr>
        <w:numPr>
          <w:ilvl w:val="0"/>
          <w:numId w:val="24"/>
        </w:numPr>
        <w:autoSpaceDE w:val="0"/>
        <w:autoSpaceDN w:val="0"/>
        <w:adjustRightInd w:val="0"/>
        <w:spacing w:after="0" w:line="240" w:lineRule="auto"/>
        <w:rPr>
          <w:rFonts w:eastAsia="Times New Roman" w:cs="Arial"/>
          <w:iCs/>
          <w:color w:val="000000" w:themeColor="text1"/>
          <w:szCs w:val="20"/>
        </w:rPr>
      </w:pPr>
      <w:r w:rsidRPr="009C18A8">
        <w:rPr>
          <w:rFonts w:eastAsia="Times New Roman" w:cs="Arial"/>
          <w:iCs/>
          <w:color w:val="000000" w:themeColor="text1"/>
          <w:szCs w:val="20"/>
        </w:rPr>
        <w:t>le service concerné au sein du ministère de la Justice,</w:t>
      </w:r>
    </w:p>
    <w:p w14:paraId="6349A21D" w14:textId="77777777" w:rsidR="005E00BE" w:rsidRPr="009C18A8" w:rsidRDefault="005E00BE" w:rsidP="0082047B">
      <w:pPr>
        <w:numPr>
          <w:ilvl w:val="0"/>
          <w:numId w:val="24"/>
        </w:num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t>les coordonnées mail et téléphoniques de la personne pouvant être contactée au sein de l’entreprise.</w:t>
      </w:r>
    </w:p>
    <w:p w14:paraId="30A8C896" w14:textId="77777777" w:rsidR="005E00BE" w:rsidRPr="00FB5DBD" w:rsidRDefault="005E00BE" w:rsidP="0082047B">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Le médiateur </w:t>
      </w:r>
      <w:r w:rsidRPr="00FB5DBD">
        <w:rPr>
          <w:rFonts w:eastAsia="Times New Roman" w:cs="Arial"/>
          <w:iCs/>
          <w:color w:val="000000" w:themeColor="text1"/>
          <w:szCs w:val="20"/>
          <w:lang w:val="en-US"/>
        </w:rPr>
        <w:t xml:space="preserve">pour les relations entre le ministère de la Justice et ses fournisseurs </w:t>
      </w:r>
      <w:r w:rsidRPr="00FB5DBD">
        <w:rPr>
          <w:rFonts w:eastAsia="Times New Roman" w:cs="Arial"/>
          <w:iCs/>
          <w:color w:val="000000" w:themeColor="text1"/>
          <w:szCs w:val="20"/>
        </w:rPr>
        <w:t xml:space="preserve">se prononce sur l’éligibilité de la demande et informe en retour la partie demanderesse dans les meilleurs délais. </w:t>
      </w:r>
    </w:p>
    <w:p w14:paraId="3AE9FE18" w14:textId="02B75038" w:rsidR="005E00BE"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Dès lors que la demande d’une partie est estimée éligible, le </w:t>
      </w:r>
      <w:r w:rsidRPr="00FB5DBD">
        <w:rPr>
          <w:rFonts w:eastAsia="Times New Roman" w:cs="Arial"/>
          <w:iCs/>
          <w:color w:val="000000" w:themeColor="text1"/>
          <w:szCs w:val="20"/>
          <w:lang w:val="en-US"/>
        </w:rPr>
        <w:t xml:space="preserve">médiateur pour les relations entre le ministère de la Justice et ses fournisseurs </w:t>
      </w:r>
      <w:r w:rsidRPr="00FB5DBD">
        <w:rPr>
          <w:rFonts w:eastAsia="Times New Roman" w:cs="Arial"/>
          <w:iCs/>
          <w:color w:val="000000" w:themeColor="text1"/>
          <w:szCs w:val="20"/>
        </w:rPr>
        <w:t>sollicite l’avis de l’autre partie. Si les deux parties acceptent l’entrée en médiation, le médiateur</w:t>
      </w:r>
      <w:r w:rsidRPr="00FB5DBD">
        <w:rPr>
          <w:rFonts w:eastAsia="Times New Roman" w:cs="Arial"/>
          <w:iCs/>
          <w:color w:val="000000" w:themeColor="text1"/>
          <w:szCs w:val="20"/>
          <w:lang w:val="en-US"/>
        </w:rPr>
        <w:t xml:space="preserve"> pour les relations entre le ministère de la Justice et ses fournisseurs </w:t>
      </w:r>
      <w:r w:rsidRPr="00FB5DBD">
        <w:rPr>
          <w:rFonts w:eastAsia="Times New Roman" w:cs="Arial"/>
          <w:iCs/>
          <w:color w:val="000000" w:themeColor="text1"/>
          <w:szCs w:val="20"/>
        </w:rPr>
        <w:t>envoie un courriel d’ouverture aux deux parties, précisant la date d’acceptation des parties.</w:t>
      </w:r>
      <w:r w:rsidR="00145753">
        <w:rPr>
          <w:rFonts w:eastAsia="Times New Roman" w:cs="Arial"/>
          <w:iCs/>
          <w:color w:val="000000" w:themeColor="text1"/>
          <w:szCs w:val="20"/>
        </w:rPr>
        <w:t xml:space="preserve"> </w:t>
      </w:r>
      <w:r w:rsidRPr="00FB5DBD">
        <w:rPr>
          <w:rFonts w:eastAsia="Times New Roman" w:cs="Arial"/>
          <w:iCs/>
          <w:color w:val="000000" w:themeColor="text1"/>
          <w:szCs w:val="20"/>
        </w:rPr>
        <w:t>Cette date constitue l’entrée en médiation et fixe la date de la première réunion. Le recours au service de la médiation est entièrement gratuit.</w:t>
      </w:r>
    </w:p>
    <w:p w14:paraId="63632D59" w14:textId="0CA9F764" w:rsidR="005E00BE" w:rsidRPr="000413AA" w:rsidRDefault="005E00BE" w:rsidP="005E00BE">
      <w:pPr>
        <w:autoSpaceDE w:val="0"/>
        <w:autoSpaceDN w:val="0"/>
        <w:adjustRightInd w:val="0"/>
        <w:spacing w:after="120" w:line="240" w:lineRule="auto"/>
        <w:rPr>
          <w:rFonts w:eastAsia="Times New Roman" w:cs="Arial"/>
          <w:iCs/>
          <w:color w:val="000000" w:themeColor="text1"/>
          <w:szCs w:val="20"/>
        </w:rPr>
      </w:pPr>
      <w:r>
        <w:rPr>
          <w:rFonts w:eastAsia="Times New Roman" w:cs="Arial"/>
          <w:iCs/>
          <w:color w:val="000000" w:themeColor="text1"/>
          <w:szCs w:val="20"/>
        </w:rPr>
        <w:tab/>
      </w:r>
      <w:r>
        <w:rPr>
          <w:rFonts w:eastAsia="Times New Roman" w:cs="Arial"/>
          <w:iCs/>
          <w:color w:val="000000" w:themeColor="text1"/>
          <w:szCs w:val="20"/>
        </w:rPr>
        <w:tab/>
      </w:r>
      <w:r>
        <w:rPr>
          <w:rFonts w:eastAsia="Times New Roman" w:cs="Arial"/>
          <w:iCs/>
          <w:color w:val="000000" w:themeColor="text1"/>
          <w:szCs w:val="20"/>
        </w:rPr>
        <w:sym w:font="Wingdings" w:char="F09F"/>
      </w:r>
      <w:r>
        <w:rPr>
          <w:rFonts w:eastAsia="Times New Roman" w:cs="Arial"/>
          <w:iCs/>
          <w:color w:val="000000" w:themeColor="text1"/>
          <w:szCs w:val="20"/>
        </w:rPr>
        <w:t xml:space="preserve">       </w:t>
      </w:r>
      <w:r w:rsidRPr="000413AA">
        <w:rPr>
          <w:rFonts w:eastAsia="Times New Roman" w:cs="Arial"/>
          <w:b/>
          <w:iCs/>
          <w:color w:val="000000" w:themeColor="text1"/>
          <w:szCs w:val="20"/>
        </w:rPr>
        <w:t xml:space="preserve">Durée de la médiation </w:t>
      </w:r>
    </w:p>
    <w:p w14:paraId="6ECF8A84" w14:textId="77777777" w:rsidR="005E00BE" w:rsidRPr="00FB5DBD"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Les parties décident de fixer un délai de médiation, dans la limite de 6 mois maximum à compter de la date d’entrée en médiation.</w:t>
      </w:r>
    </w:p>
    <w:p w14:paraId="2B01EC54" w14:textId="77777777" w:rsidR="005E00BE" w:rsidRPr="00FB5DBD" w:rsidRDefault="005E00BE" w:rsidP="00B67ED3">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La date d’entrée en médiation est celle précisée par le </w:t>
      </w:r>
      <w:r w:rsidRPr="00FB5DBD">
        <w:rPr>
          <w:rFonts w:eastAsia="Times New Roman" w:cs="Arial"/>
          <w:iCs/>
          <w:color w:val="000000" w:themeColor="text1"/>
          <w:szCs w:val="20"/>
          <w:lang w:val="en-US"/>
        </w:rPr>
        <w:t xml:space="preserve">médiateur pour les relations entre le ministère de la Justice et ses fournisseurs </w:t>
      </w:r>
      <w:r w:rsidRPr="00FB5DBD">
        <w:rPr>
          <w:rFonts w:eastAsia="Times New Roman" w:cs="Arial"/>
          <w:iCs/>
          <w:color w:val="000000" w:themeColor="text1"/>
          <w:szCs w:val="20"/>
        </w:rPr>
        <w:t>dans son courriel d’ouverture attestant l’acceptation des parties d’entrer dans la démarche. À défaut, elle correspond à la date de la première réunion de médiation, conformément à l’article L. 213</w:t>
      </w:r>
      <w:r w:rsidRPr="00FB5DBD">
        <w:rPr>
          <w:rFonts w:eastAsia="Times New Roman" w:cs="Arial"/>
          <w:iCs/>
          <w:color w:val="000000" w:themeColor="text1"/>
          <w:szCs w:val="20"/>
        </w:rPr>
        <w:noBreakHyphen/>
        <w:t xml:space="preserve">6 du code de justice administrative. </w:t>
      </w:r>
    </w:p>
    <w:p w14:paraId="7E06ED1B" w14:textId="77777777" w:rsidR="005E00BE" w:rsidRPr="00FB5DBD" w:rsidRDefault="005E00BE" w:rsidP="00B67ED3">
      <w:pPr>
        <w:autoSpaceDE w:val="0"/>
        <w:autoSpaceDN w:val="0"/>
        <w:adjustRightInd w:val="0"/>
        <w:spacing w:after="120" w:line="240" w:lineRule="auto"/>
        <w:rPr>
          <w:rFonts w:eastAsia="Times New Roman" w:cs="Arial"/>
          <w:b/>
          <w:iCs/>
          <w:color w:val="000000" w:themeColor="text1"/>
          <w:szCs w:val="20"/>
        </w:rPr>
      </w:pPr>
      <w:r w:rsidRPr="00FB5DBD">
        <w:rPr>
          <w:rFonts w:eastAsia="Times New Roman" w:cs="Arial"/>
          <w:b/>
          <w:iCs/>
          <w:color w:val="000000" w:themeColor="text1"/>
          <w:szCs w:val="20"/>
        </w:rPr>
        <w:t>3/ Possibilité de recourir au Comité consultatif de règlement amiable des différends relatifs aux marchés publics ou au Médiateur des entreprises</w:t>
      </w:r>
    </w:p>
    <w:p w14:paraId="6AC32442" w14:textId="77777777" w:rsidR="005E00BE" w:rsidRPr="00FB5DBD"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En cas de différend, les acheteurs et le titulaire peuvent recourir au Comité consultatif de règlement amiable des différends relatifs aux marchés publics compétent ou au Médiateur des entreprises, conformément aux dispositions des articles R. 2197-1 à R. 2197-24 du code de la commande publique. </w:t>
      </w:r>
    </w:p>
    <w:p w14:paraId="5B52F721" w14:textId="77777777" w:rsidR="005E00BE" w:rsidRPr="00FB5DBD"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Le comité consultatif compétent est : </w:t>
      </w:r>
    </w:p>
    <w:p w14:paraId="18DF9032" w14:textId="77777777" w:rsidR="005E00BE" w:rsidRPr="00FB5DBD" w:rsidRDefault="005E00BE" w:rsidP="005E00BE">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Direction des affaires juridiques</w:t>
      </w:r>
    </w:p>
    <w:p w14:paraId="53AB9485" w14:textId="77777777" w:rsidR="005E00BE" w:rsidRPr="00FB5DBD" w:rsidRDefault="005E00BE" w:rsidP="005E00BE">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Sous-direction de la commande publique</w:t>
      </w:r>
    </w:p>
    <w:p w14:paraId="786DA1A8" w14:textId="77777777" w:rsidR="005E00BE" w:rsidRPr="00FB5DBD" w:rsidRDefault="005E00BE" w:rsidP="005E00BE">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Bureau économie, statistiques et techniques de l’achat public</w:t>
      </w:r>
    </w:p>
    <w:p w14:paraId="20DFA717" w14:textId="77777777" w:rsidR="005E00BE" w:rsidRPr="00FB5DBD" w:rsidRDefault="005E00BE" w:rsidP="005E00BE">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1C - Bâtiment Condorcet</w:t>
      </w:r>
    </w:p>
    <w:p w14:paraId="3F19D6FA" w14:textId="77777777" w:rsidR="005E00BE" w:rsidRPr="00FB5DBD" w:rsidRDefault="005E00BE" w:rsidP="005E00BE">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6, rue Louise Weiss - Télédoc 353</w:t>
      </w:r>
    </w:p>
    <w:p w14:paraId="5D590272" w14:textId="1C4D4D39" w:rsidR="005E00BE"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75703 PARIS Cedex 13</w:t>
      </w:r>
    </w:p>
    <w:p w14:paraId="08931058" w14:textId="3B4BA071" w:rsidR="00AA7590" w:rsidRDefault="00AA7590" w:rsidP="00307B3F">
      <w:pPr>
        <w:pStyle w:val="ARTICLECCP"/>
        <w:spacing w:before="120"/>
        <w:rPr>
          <w:b/>
          <w:color w:val="AC0000"/>
          <w:sz w:val="24"/>
          <w:szCs w:val="24"/>
        </w:rPr>
      </w:pPr>
      <w:r w:rsidRPr="00EF65F3">
        <w:rPr>
          <w:b/>
          <w:color w:val="AC0000"/>
          <w:sz w:val="24"/>
          <w:szCs w:val="24"/>
        </w:rPr>
        <w:t xml:space="preserve">Article </w:t>
      </w:r>
      <w:r w:rsidR="00A42E84">
        <w:rPr>
          <w:b/>
          <w:color w:val="AC0000"/>
          <w:sz w:val="24"/>
          <w:szCs w:val="24"/>
        </w:rPr>
        <w:t>3</w:t>
      </w:r>
      <w:r w:rsidR="00062361">
        <w:rPr>
          <w:b/>
          <w:color w:val="AC0000"/>
          <w:sz w:val="24"/>
          <w:szCs w:val="24"/>
        </w:rPr>
        <w:t>8</w:t>
      </w:r>
      <w:r w:rsidRPr="00EF65F3">
        <w:rPr>
          <w:b/>
          <w:color w:val="AC0000"/>
          <w:sz w:val="24"/>
          <w:szCs w:val="24"/>
        </w:rPr>
        <w:t xml:space="preserve"> – Dérogations au CCAG-</w:t>
      </w:r>
      <w:r w:rsidR="006A2439">
        <w:rPr>
          <w:b/>
          <w:color w:val="AC0000"/>
          <w:sz w:val="24"/>
          <w:szCs w:val="24"/>
        </w:rPr>
        <w:t>FCS</w:t>
      </w:r>
    </w:p>
    <w:tbl>
      <w:tblPr>
        <w:tblStyle w:val="Grilledutableau1"/>
        <w:tblW w:w="9776" w:type="dxa"/>
        <w:tblLook w:val="04A0" w:firstRow="1" w:lastRow="0" w:firstColumn="1" w:lastColumn="0" w:noHBand="0" w:noVBand="1"/>
      </w:tblPr>
      <w:tblGrid>
        <w:gridCol w:w="2772"/>
        <w:gridCol w:w="7004"/>
      </w:tblGrid>
      <w:tr w:rsidR="009444D2" w:rsidRPr="00F25460" w14:paraId="77C6896A" w14:textId="77777777" w:rsidTr="00E30272">
        <w:trPr>
          <w:trHeight w:val="494"/>
        </w:trPr>
        <w:tc>
          <w:tcPr>
            <w:tcW w:w="2772" w:type="dxa"/>
            <w:tcBorders>
              <w:top w:val="single" w:sz="4" w:space="0" w:color="FFFFFF"/>
              <w:left w:val="single" w:sz="4" w:space="0" w:color="FFFFFF"/>
              <w:right w:val="single" w:sz="4" w:space="0" w:color="FFFFFF"/>
            </w:tcBorders>
            <w:shd w:val="clear" w:color="auto" w:fill="A61230"/>
            <w:vAlign w:val="center"/>
          </w:tcPr>
          <w:p w14:paraId="4DC0151B" w14:textId="5660447E" w:rsidR="009444D2" w:rsidRPr="00F25460" w:rsidRDefault="009444D2" w:rsidP="009444D2">
            <w:pPr>
              <w:jc w:val="center"/>
              <w:rPr>
                <w:rFonts w:eastAsia="Calibri" w:cstheme="minorHAnsi"/>
                <w:b/>
                <w:color w:val="FFFFFF"/>
                <w:szCs w:val="24"/>
              </w:rPr>
            </w:pPr>
            <w:r w:rsidRPr="00F25460">
              <w:rPr>
                <w:rFonts w:eastAsia="Calibri" w:cstheme="minorHAnsi"/>
                <w:b/>
                <w:color w:val="FFFFFF"/>
                <w:szCs w:val="24"/>
              </w:rPr>
              <w:t>Article</w:t>
            </w:r>
            <w:r w:rsidR="00E378C0" w:rsidRPr="00F25460">
              <w:rPr>
                <w:rFonts w:eastAsia="Calibri" w:cstheme="minorHAnsi"/>
                <w:b/>
                <w:color w:val="FFFFFF"/>
                <w:szCs w:val="24"/>
              </w:rPr>
              <w:t>s</w:t>
            </w:r>
            <w:r w:rsidRPr="00F25460">
              <w:rPr>
                <w:rFonts w:eastAsia="Calibri" w:cstheme="minorHAnsi"/>
                <w:b/>
                <w:color w:val="FFFFFF"/>
                <w:szCs w:val="24"/>
              </w:rPr>
              <w:t xml:space="preserve"> du CCAG-</w:t>
            </w:r>
            <w:r w:rsidR="006A2439">
              <w:rPr>
                <w:rFonts w:eastAsia="Calibri" w:cstheme="minorHAnsi"/>
                <w:b/>
                <w:color w:val="FFFFFF"/>
                <w:szCs w:val="24"/>
              </w:rPr>
              <w:t>FCS</w:t>
            </w:r>
            <w:r w:rsidR="00D563F5">
              <w:rPr>
                <w:rFonts w:eastAsia="Calibri" w:cstheme="minorHAnsi"/>
                <w:b/>
                <w:color w:val="FFFFFF"/>
                <w:szCs w:val="24"/>
              </w:rPr>
              <w:t xml:space="preserve"> </w:t>
            </w:r>
            <w:r w:rsidRPr="00F25460">
              <w:rPr>
                <w:rFonts w:eastAsia="Calibri" w:cstheme="minorHAnsi"/>
                <w:b/>
                <w:color w:val="FFFFFF"/>
                <w:szCs w:val="24"/>
              </w:rPr>
              <w:t>au</w:t>
            </w:r>
            <w:r w:rsidR="00E378C0" w:rsidRPr="00F25460">
              <w:rPr>
                <w:rFonts w:eastAsia="Calibri" w:cstheme="minorHAnsi"/>
                <w:b/>
                <w:color w:val="FFFFFF"/>
                <w:szCs w:val="24"/>
              </w:rPr>
              <w:t>x</w:t>
            </w:r>
            <w:r w:rsidRPr="00F25460">
              <w:rPr>
                <w:rFonts w:eastAsia="Calibri" w:cstheme="minorHAnsi"/>
                <w:b/>
                <w:color w:val="FFFFFF"/>
                <w:szCs w:val="24"/>
              </w:rPr>
              <w:t>quel</w:t>
            </w:r>
            <w:r w:rsidR="00E378C0" w:rsidRPr="00F25460">
              <w:rPr>
                <w:rFonts w:eastAsia="Calibri" w:cstheme="minorHAnsi"/>
                <w:b/>
                <w:color w:val="FFFFFF"/>
                <w:szCs w:val="24"/>
              </w:rPr>
              <w:t>s</w:t>
            </w:r>
            <w:r w:rsidRPr="00F25460">
              <w:rPr>
                <w:rFonts w:eastAsia="Calibri" w:cstheme="minorHAnsi"/>
                <w:b/>
                <w:color w:val="FFFFFF"/>
                <w:szCs w:val="24"/>
              </w:rPr>
              <w:t xml:space="preserve"> il est dérogé</w:t>
            </w:r>
          </w:p>
        </w:tc>
        <w:tc>
          <w:tcPr>
            <w:tcW w:w="7004" w:type="dxa"/>
            <w:tcBorders>
              <w:top w:val="single" w:sz="4" w:space="0" w:color="FFFFFF"/>
              <w:left w:val="single" w:sz="4" w:space="0" w:color="FFFFFF"/>
              <w:right w:val="single" w:sz="4" w:space="0" w:color="FFFFFF"/>
            </w:tcBorders>
            <w:shd w:val="clear" w:color="auto" w:fill="A61230"/>
            <w:vAlign w:val="center"/>
          </w:tcPr>
          <w:p w14:paraId="5CF6812D" w14:textId="296A6314" w:rsidR="009444D2" w:rsidRPr="00F25460" w:rsidRDefault="00E378C0" w:rsidP="009444D2">
            <w:pPr>
              <w:jc w:val="center"/>
              <w:rPr>
                <w:rFonts w:eastAsia="Calibri" w:cstheme="minorHAnsi"/>
                <w:b/>
                <w:color w:val="FFFFFF"/>
                <w:szCs w:val="24"/>
              </w:rPr>
            </w:pPr>
            <w:r w:rsidRPr="00F25460">
              <w:rPr>
                <w:rFonts w:eastAsia="Calibri" w:cstheme="minorHAnsi"/>
                <w:b/>
                <w:color w:val="FFFFFF"/>
                <w:szCs w:val="24"/>
              </w:rPr>
              <w:t>Articles du présent CC</w:t>
            </w:r>
            <w:r w:rsidR="009444D2" w:rsidRPr="00F25460">
              <w:rPr>
                <w:rFonts w:eastAsia="Calibri" w:cstheme="minorHAnsi"/>
                <w:b/>
                <w:color w:val="FFFFFF"/>
                <w:szCs w:val="24"/>
              </w:rPr>
              <w:t>P qui déroge</w:t>
            </w:r>
            <w:r w:rsidRPr="00F25460">
              <w:rPr>
                <w:rFonts w:eastAsia="Calibri" w:cstheme="minorHAnsi"/>
                <w:b/>
                <w:color w:val="FFFFFF"/>
                <w:szCs w:val="24"/>
              </w:rPr>
              <w:t>nt</w:t>
            </w:r>
            <w:r w:rsidR="009444D2" w:rsidRPr="00F25460">
              <w:rPr>
                <w:rFonts w:eastAsia="Calibri" w:cstheme="minorHAnsi"/>
                <w:b/>
                <w:color w:val="FFFFFF"/>
                <w:szCs w:val="24"/>
              </w:rPr>
              <w:t xml:space="preserve"> au CCAG-</w:t>
            </w:r>
            <w:r w:rsidR="006A2439">
              <w:rPr>
                <w:rFonts w:eastAsia="Calibri" w:cstheme="minorHAnsi"/>
                <w:b/>
                <w:color w:val="FFFFFF"/>
                <w:szCs w:val="24"/>
              </w:rPr>
              <w:t>FCS</w:t>
            </w:r>
          </w:p>
        </w:tc>
      </w:tr>
      <w:tr w:rsidR="009444D2" w:rsidRPr="00F25460" w14:paraId="09A79C4A" w14:textId="77777777" w:rsidTr="00B26B80">
        <w:trPr>
          <w:trHeight w:val="372"/>
        </w:trPr>
        <w:tc>
          <w:tcPr>
            <w:tcW w:w="2772" w:type="dxa"/>
            <w:vAlign w:val="center"/>
          </w:tcPr>
          <w:p w14:paraId="1692A132" w14:textId="08D30475" w:rsidR="009444D2" w:rsidRPr="000A2C07" w:rsidRDefault="00903BA3" w:rsidP="009444D2">
            <w:pPr>
              <w:jc w:val="center"/>
              <w:rPr>
                <w:rFonts w:eastAsia="Calibri" w:cstheme="minorHAnsi"/>
                <w:b/>
                <w:bCs/>
                <w:color w:val="A60000"/>
                <w:szCs w:val="24"/>
              </w:rPr>
            </w:pPr>
            <w:r w:rsidRPr="000A2C07">
              <w:rPr>
                <w:rFonts w:eastAsia="Calibri" w:cstheme="minorHAnsi"/>
                <w:b/>
                <w:bCs/>
                <w:color w:val="AC0000"/>
                <w:szCs w:val="24"/>
              </w:rPr>
              <w:t xml:space="preserve">Article </w:t>
            </w:r>
            <w:r w:rsidRPr="006E65EC">
              <w:rPr>
                <w:rFonts w:eastAsia="Calibri" w:cstheme="minorHAnsi"/>
                <w:b/>
                <w:bCs/>
                <w:color w:val="AC0000"/>
                <w:szCs w:val="24"/>
              </w:rPr>
              <w:t>3.7.2</w:t>
            </w:r>
          </w:p>
        </w:tc>
        <w:tc>
          <w:tcPr>
            <w:tcW w:w="7004" w:type="dxa"/>
            <w:vAlign w:val="center"/>
          </w:tcPr>
          <w:p w14:paraId="123EAE0B" w14:textId="488610E8" w:rsidR="009444D2" w:rsidRPr="00F25460" w:rsidRDefault="00903BA3" w:rsidP="009444D2">
            <w:pPr>
              <w:jc w:val="center"/>
              <w:rPr>
                <w:rFonts w:eastAsia="Calibri" w:cstheme="minorHAnsi"/>
                <w:b/>
                <w:color w:val="A60000"/>
                <w:szCs w:val="24"/>
              </w:rPr>
            </w:pPr>
            <w:r w:rsidRPr="0082047B">
              <w:rPr>
                <w:rFonts w:eastAsia="Calibri" w:cstheme="minorHAnsi"/>
                <w:b/>
                <w:szCs w:val="24"/>
              </w:rPr>
              <w:t xml:space="preserve">Article </w:t>
            </w:r>
            <w:r w:rsidR="003B3896">
              <w:rPr>
                <w:rFonts w:eastAsia="Calibri" w:cstheme="minorHAnsi"/>
                <w:b/>
                <w:szCs w:val="24"/>
              </w:rPr>
              <w:t>30</w:t>
            </w:r>
            <w:r w:rsidRPr="0082047B">
              <w:rPr>
                <w:rFonts w:eastAsia="Calibri" w:cstheme="minorHAnsi"/>
                <w:b/>
                <w:szCs w:val="24"/>
              </w:rPr>
              <w:t xml:space="preserve">.2 </w:t>
            </w:r>
            <w:r w:rsidR="00F365D1">
              <w:rPr>
                <w:rFonts w:eastAsia="Calibri" w:cstheme="minorHAnsi"/>
                <w:b/>
                <w:szCs w:val="24"/>
              </w:rPr>
              <w:t>O</w:t>
            </w:r>
            <w:r w:rsidR="0082047B">
              <w:rPr>
                <w:rFonts w:eastAsia="Calibri" w:cstheme="minorHAnsi"/>
                <w:b/>
                <w:szCs w:val="24"/>
              </w:rPr>
              <w:t>b</w:t>
            </w:r>
            <w:r w:rsidRPr="0082047B">
              <w:rPr>
                <w:rFonts w:eastAsia="Calibri" w:cstheme="minorHAnsi"/>
                <w:b/>
                <w:szCs w:val="24"/>
              </w:rPr>
              <w:t>servation</w:t>
            </w:r>
            <w:r w:rsidR="00B923BF">
              <w:rPr>
                <w:rFonts w:eastAsia="Calibri" w:cstheme="minorHAnsi"/>
                <w:b/>
                <w:szCs w:val="24"/>
              </w:rPr>
              <w:t>s</w:t>
            </w:r>
            <w:r w:rsidRPr="0082047B">
              <w:rPr>
                <w:rFonts w:eastAsia="Calibri" w:cstheme="minorHAnsi"/>
                <w:b/>
                <w:szCs w:val="24"/>
              </w:rPr>
              <w:t xml:space="preserve"> sur le bon de commande</w:t>
            </w:r>
          </w:p>
        </w:tc>
      </w:tr>
      <w:tr w:rsidR="009444D2" w:rsidRPr="00F25460" w14:paraId="0F3E23A4" w14:textId="77777777" w:rsidTr="00B26B80">
        <w:trPr>
          <w:trHeight w:val="420"/>
        </w:trPr>
        <w:tc>
          <w:tcPr>
            <w:tcW w:w="2772" w:type="dxa"/>
            <w:vAlign w:val="center"/>
          </w:tcPr>
          <w:p w14:paraId="7E237083" w14:textId="13890B1B" w:rsidR="009444D2" w:rsidRPr="000A2C07" w:rsidRDefault="00903BA3" w:rsidP="009444D2">
            <w:pPr>
              <w:jc w:val="center"/>
              <w:rPr>
                <w:rFonts w:eastAsia="Calibri" w:cstheme="minorHAnsi"/>
                <w:b/>
                <w:bCs/>
                <w:color w:val="A60000"/>
                <w:szCs w:val="24"/>
              </w:rPr>
            </w:pPr>
            <w:r>
              <w:rPr>
                <w:rFonts w:eastAsia="Calibri" w:cstheme="minorHAnsi"/>
                <w:b/>
                <w:bCs/>
                <w:color w:val="A60000"/>
                <w:szCs w:val="24"/>
              </w:rPr>
              <w:t>Article</w:t>
            </w:r>
            <w:r w:rsidR="00986B7E">
              <w:rPr>
                <w:rFonts w:eastAsia="Calibri" w:cstheme="minorHAnsi"/>
                <w:b/>
                <w:bCs/>
                <w:color w:val="A60000"/>
                <w:szCs w:val="24"/>
              </w:rPr>
              <w:t>s</w:t>
            </w:r>
            <w:r>
              <w:rPr>
                <w:rFonts w:eastAsia="Calibri" w:cstheme="minorHAnsi"/>
                <w:b/>
                <w:bCs/>
                <w:color w:val="A60000"/>
                <w:szCs w:val="24"/>
              </w:rPr>
              <w:t xml:space="preserve"> </w:t>
            </w:r>
            <w:r w:rsidR="000B3C01">
              <w:rPr>
                <w:rFonts w:eastAsia="Calibri" w:cstheme="minorHAnsi"/>
                <w:b/>
                <w:bCs/>
                <w:color w:val="A60000"/>
                <w:szCs w:val="24"/>
              </w:rPr>
              <w:t>3.8.2</w:t>
            </w:r>
            <w:r w:rsidR="0083741A">
              <w:rPr>
                <w:rFonts w:eastAsia="Calibri" w:cstheme="minorHAnsi"/>
                <w:b/>
                <w:bCs/>
                <w:color w:val="A60000"/>
                <w:szCs w:val="24"/>
              </w:rPr>
              <w:t xml:space="preserve"> </w:t>
            </w:r>
            <w:r w:rsidR="00986B7E">
              <w:rPr>
                <w:rFonts w:eastAsia="Calibri" w:cstheme="minorHAnsi"/>
                <w:b/>
                <w:bCs/>
                <w:color w:val="A60000"/>
                <w:szCs w:val="24"/>
              </w:rPr>
              <w:t>et 23.4</w:t>
            </w:r>
          </w:p>
        </w:tc>
        <w:tc>
          <w:tcPr>
            <w:tcW w:w="7004" w:type="dxa"/>
            <w:vAlign w:val="center"/>
          </w:tcPr>
          <w:p w14:paraId="30A0432F" w14:textId="53C075D4" w:rsidR="009444D2" w:rsidRPr="00F25460" w:rsidRDefault="000B3C01" w:rsidP="009444D2">
            <w:pPr>
              <w:jc w:val="center"/>
              <w:rPr>
                <w:rFonts w:eastAsia="Calibri" w:cstheme="minorHAnsi"/>
                <w:b/>
                <w:color w:val="A60000"/>
                <w:szCs w:val="24"/>
              </w:rPr>
            </w:pPr>
            <w:r w:rsidRPr="00EF65F3">
              <w:rPr>
                <w:rFonts w:eastAsia="Calibri" w:cstheme="minorHAnsi"/>
                <w:b/>
                <w:szCs w:val="24"/>
              </w:rPr>
              <w:t xml:space="preserve">Article </w:t>
            </w:r>
            <w:r>
              <w:rPr>
                <w:rFonts w:eastAsia="Calibri" w:cstheme="minorHAnsi"/>
                <w:b/>
                <w:szCs w:val="24"/>
              </w:rPr>
              <w:t>2</w:t>
            </w:r>
            <w:r w:rsidR="003B3896">
              <w:rPr>
                <w:rFonts w:eastAsia="Calibri" w:cstheme="minorHAnsi"/>
                <w:b/>
                <w:szCs w:val="24"/>
              </w:rPr>
              <w:t>5</w:t>
            </w:r>
            <w:r w:rsidRPr="00EF65F3">
              <w:rPr>
                <w:rFonts w:eastAsia="Calibri" w:cstheme="minorHAnsi"/>
                <w:b/>
                <w:szCs w:val="24"/>
              </w:rPr>
              <w:t xml:space="preserve"> </w:t>
            </w:r>
            <w:r w:rsidR="00F35EA8">
              <w:rPr>
                <w:rFonts w:eastAsia="Calibri" w:cstheme="minorHAnsi"/>
                <w:b/>
                <w:szCs w:val="24"/>
              </w:rPr>
              <w:t>O</w:t>
            </w:r>
            <w:r w:rsidRPr="00EF65F3">
              <w:rPr>
                <w:rFonts w:eastAsia="Calibri" w:cstheme="minorHAnsi"/>
                <w:b/>
                <w:szCs w:val="24"/>
              </w:rPr>
              <w:t xml:space="preserve">rdre de service </w:t>
            </w:r>
          </w:p>
        </w:tc>
      </w:tr>
      <w:tr w:rsidR="009444D2" w:rsidRPr="00F25460" w14:paraId="6E7BB579" w14:textId="77777777" w:rsidTr="00B26B80">
        <w:trPr>
          <w:trHeight w:val="328"/>
        </w:trPr>
        <w:tc>
          <w:tcPr>
            <w:tcW w:w="2772" w:type="dxa"/>
            <w:vAlign w:val="center"/>
          </w:tcPr>
          <w:p w14:paraId="5DE9FB94" w14:textId="16EACB3E" w:rsidR="009444D2" w:rsidRPr="000A2C07" w:rsidRDefault="00CD7371" w:rsidP="009444D2">
            <w:pPr>
              <w:jc w:val="center"/>
              <w:rPr>
                <w:rFonts w:eastAsia="Calibri" w:cstheme="minorHAnsi"/>
                <w:b/>
                <w:bCs/>
                <w:color w:val="A60000"/>
                <w:szCs w:val="24"/>
              </w:rPr>
            </w:pPr>
            <w:r w:rsidRPr="000A2C07">
              <w:rPr>
                <w:rFonts w:eastAsia="Calibri" w:cstheme="minorHAnsi"/>
                <w:b/>
                <w:bCs/>
                <w:color w:val="AC0000"/>
                <w:szCs w:val="24"/>
              </w:rPr>
              <w:t xml:space="preserve">Article </w:t>
            </w:r>
            <w:r w:rsidR="003D439B">
              <w:rPr>
                <w:rFonts w:eastAsia="Calibri" w:cstheme="minorHAnsi"/>
                <w:b/>
                <w:bCs/>
                <w:color w:val="AC0000"/>
                <w:szCs w:val="24"/>
              </w:rPr>
              <w:t>4</w:t>
            </w:r>
          </w:p>
        </w:tc>
        <w:tc>
          <w:tcPr>
            <w:tcW w:w="7004" w:type="dxa"/>
            <w:vAlign w:val="center"/>
          </w:tcPr>
          <w:p w14:paraId="74655506" w14:textId="431319CA" w:rsidR="009444D2" w:rsidRPr="00F25460" w:rsidRDefault="003D439B" w:rsidP="009444D2">
            <w:pPr>
              <w:jc w:val="center"/>
              <w:rPr>
                <w:rFonts w:eastAsia="Calibri" w:cstheme="minorHAnsi"/>
                <w:b/>
                <w:bCs/>
                <w:color w:val="A60000"/>
                <w:szCs w:val="24"/>
              </w:rPr>
            </w:pPr>
            <w:r w:rsidRPr="00EF65F3">
              <w:rPr>
                <w:rFonts w:eastAsia="Calibri" w:cstheme="minorHAnsi"/>
                <w:b/>
                <w:szCs w:val="24"/>
              </w:rPr>
              <w:t>Article 2 Pièces contractuelles</w:t>
            </w:r>
            <w:r w:rsidRPr="00EF65F3">
              <w:rPr>
                <w:rFonts w:eastAsia="Calibri" w:cstheme="minorHAnsi"/>
                <w:b/>
                <w:bCs/>
                <w:szCs w:val="24"/>
              </w:rPr>
              <w:t xml:space="preserve"> </w:t>
            </w:r>
          </w:p>
        </w:tc>
      </w:tr>
      <w:tr w:rsidR="005555B0" w:rsidRPr="00F25460" w14:paraId="53ED9629" w14:textId="77777777" w:rsidTr="00B26B80">
        <w:trPr>
          <w:trHeight w:val="432"/>
        </w:trPr>
        <w:tc>
          <w:tcPr>
            <w:tcW w:w="2772" w:type="dxa"/>
            <w:vAlign w:val="center"/>
          </w:tcPr>
          <w:p w14:paraId="3C234E5A" w14:textId="095D0A4B" w:rsidR="005555B0" w:rsidRPr="000A2C07" w:rsidRDefault="005555B0" w:rsidP="00CD7371">
            <w:pPr>
              <w:jc w:val="center"/>
              <w:rPr>
                <w:rFonts w:eastAsia="Calibri" w:cstheme="minorHAnsi"/>
                <w:b/>
                <w:bCs/>
                <w:color w:val="AC0000"/>
                <w:szCs w:val="24"/>
              </w:rPr>
            </w:pPr>
            <w:r>
              <w:rPr>
                <w:rFonts w:eastAsia="Calibri" w:cstheme="minorHAnsi"/>
                <w:b/>
                <w:bCs/>
                <w:color w:val="A60000"/>
                <w:szCs w:val="24"/>
              </w:rPr>
              <w:t>Article 10.1.4</w:t>
            </w:r>
          </w:p>
        </w:tc>
        <w:tc>
          <w:tcPr>
            <w:tcW w:w="7004" w:type="dxa"/>
            <w:vAlign w:val="center"/>
          </w:tcPr>
          <w:p w14:paraId="31819994" w14:textId="326EF2F1" w:rsidR="005555B0" w:rsidRPr="00EF65F3" w:rsidRDefault="005555B0" w:rsidP="005A28E8">
            <w:pPr>
              <w:jc w:val="center"/>
              <w:rPr>
                <w:rFonts w:eastAsia="Calibri" w:cstheme="minorHAnsi"/>
                <w:b/>
                <w:bCs/>
                <w:szCs w:val="24"/>
              </w:rPr>
            </w:pPr>
            <w:r>
              <w:rPr>
                <w:rFonts w:eastAsia="Calibri" w:cstheme="minorHAnsi"/>
                <w:b/>
                <w:szCs w:val="24"/>
              </w:rPr>
              <w:t xml:space="preserve">Article 8 </w:t>
            </w:r>
            <w:r w:rsidR="005A28E8">
              <w:rPr>
                <w:rFonts w:eastAsia="Calibri" w:cstheme="minorHAnsi"/>
                <w:b/>
                <w:szCs w:val="24"/>
              </w:rPr>
              <w:t>L</w:t>
            </w:r>
            <w:r>
              <w:rPr>
                <w:rFonts w:eastAsia="Calibri" w:cstheme="minorHAnsi"/>
                <w:b/>
                <w:szCs w:val="24"/>
              </w:rPr>
              <w:t>e prix forfaitaire annuel ne comprend pas la valeur des consommables et pièces de rechange, prestation hors forfait</w:t>
            </w:r>
          </w:p>
        </w:tc>
      </w:tr>
      <w:tr w:rsidR="00CD7371" w:rsidRPr="00F25460" w14:paraId="54149345" w14:textId="77777777" w:rsidTr="00B26B80">
        <w:trPr>
          <w:trHeight w:val="432"/>
        </w:trPr>
        <w:tc>
          <w:tcPr>
            <w:tcW w:w="2772" w:type="dxa"/>
            <w:vAlign w:val="center"/>
          </w:tcPr>
          <w:p w14:paraId="2BF7DC68" w14:textId="0757AB85" w:rsidR="00CD7371" w:rsidRPr="000A2C07" w:rsidRDefault="00652F8F" w:rsidP="00CD7371">
            <w:pPr>
              <w:jc w:val="center"/>
              <w:rPr>
                <w:rFonts w:eastAsia="Calibri" w:cstheme="minorHAnsi"/>
                <w:b/>
                <w:bCs/>
                <w:color w:val="A60000"/>
                <w:szCs w:val="24"/>
              </w:rPr>
            </w:pPr>
            <w:r w:rsidRPr="000A2C07">
              <w:rPr>
                <w:rFonts w:eastAsia="Calibri" w:cstheme="minorHAnsi"/>
                <w:b/>
                <w:bCs/>
                <w:color w:val="AC0000"/>
                <w:szCs w:val="24"/>
              </w:rPr>
              <w:t xml:space="preserve">Article </w:t>
            </w:r>
            <w:r w:rsidR="003D439B">
              <w:rPr>
                <w:rFonts w:eastAsia="Calibri" w:cstheme="minorHAnsi"/>
                <w:b/>
                <w:bCs/>
                <w:color w:val="AC0000"/>
                <w:szCs w:val="24"/>
              </w:rPr>
              <w:t>10.</w:t>
            </w:r>
            <w:r w:rsidR="007F3F5F">
              <w:rPr>
                <w:rFonts w:eastAsia="Calibri" w:cstheme="minorHAnsi"/>
                <w:b/>
                <w:bCs/>
                <w:color w:val="AC0000"/>
                <w:szCs w:val="24"/>
              </w:rPr>
              <w:t>2.3</w:t>
            </w:r>
          </w:p>
        </w:tc>
        <w:tc>
          <w:tcPr>
            <w:tcW w:w="7004" w:type="dxa"/>
            <w:vAlign w:val="center"/>
          </w:tcPr>
          <w:p w14:paraId="5ECF5C4B" w14:textId="629315A0" w:rsidR="00CD7371" w:rsidRPr="00F25460" w:rsidRDefault="003D439B" w:rsidP="00CD7371">
            <w:pPr>
              <w:jc w:val="center"/>
              <w:rPr>
                <w:rFonts w:eastAsia="Calibri" w:cstheme="minorHAnsi"/>
                <w:b/>
                <w:bCs/>
                <w:color w:val="A60000"/>
                <w:szCs w:val="24"/>
              </w:rPr>
            </w:pPr>
            <w:r w:rsidRPr="00EF65F3">
              <w:rPr>
                <w:rFonts w:eastAsia="Calibri" w:cstheme="minorHAnsi"/>
                <w:b/>
                <w:bCs/>
                <w:szCs w:val="24"/>
              </w:rPr>
              <w:t xml:space="preserve">Article </w:t>
            </w:r>
            <w:r w:rsidR="00DA3264">
              <w:rPr>
                <w:rFonts w:eastAsia="Calibri" w:cstheme="minorHAnsi"/>
                <w:b/>
                <w:bCs/>
                <w:szCs w:val="24"/>
              </w:rPr>
              <w:t>11</w:t>
            </w:r>
            <w:r w:rsidRPr="00EF65F3">
              <w:rPr>
                <w:rFonts w:eastAsia="Calibri" w:cstheme="minorHAnsi"/>
                <w:b/>
                <w:bCs/>
                <w:szCs w:val="24"/>
              </w:rPr>
              <w:t xml:space="preserve"> Coefficient de révision</w:t>
            </w:r>
          </w:p>
        </w:tc>
      </w:tr>
      <w:tr w:rsidR="00CD7371" w:rsidRPr="00F25460" w14:paraId="0845D6C3" w14:textId="77777777" w:rsidTr="00B26B80">
        <w:trPr>
          <w:trHeight w:val="338"/>
        </w:trPr>
        <w:tc>
          <w:tcPr>
            <w:tcW w:w="2772" w:type="dxa"/>
            <w:vAlign w:val="center"/>
          </w:tcPr>
          <w:p w14:paraId="1B46E55D" w14:textId="1B716A29" w:rsidR="00CD7371" w:rsidRPr="000A2C07" w:rsidRDefault="009B13B7" w:rsidP="00CD7371">
            <w:pPr>
              <w:jc w:val="center"/>
              <w:rPr>
                <w:rFonts w:eastAsia="Calibri" w:cstheme="minorHAnsi"/>
                <w:b/>
                <w:bCs/>
                <w:color w:val="A60000"/>
                <w:szCs w:val="24"/>
              </w:rPr>
            </w:pPr>
            <w:r w:rsidRPr="000A2C07">
              <w:rPr>
                <w:rFonts w:eastAsia="Calibri" w:cstheme="minorHAnsi"/>
                <w:b/>
                <w:bCs/>
                <w:color w:val="A60000"/>
                <w:szCs w:val="24"/>
              </w:rPr>
              <w:t xml:space="preserve">Article </w:t>
            </w:r>
            <w:r>
              <w:rPr>
                <w:rFonts w:eastAsia="Calibri" w:cstheme="minorHAnsi"/>
                <w:b/>
                <w:bCs/>
                <w:color w:val="A60000"/>
                <w:szCs w:val="24"/>
              </w:rPr>
              <w:t>1</w:t>
            </w:r>
            <w:r w:rsidR="008E6546">
              <w:rPr>
                <w:rFonts w:eastAsia="Calibri" w:cstheme="minorHAnsi"/>
                <w:b/>
                <w:bCs/>
                <w:color w:val="A60000"/>
                <w:szCs w:val="24"/>
              </w:rPr>
              <w:t>4</w:t>
            </w:r>
          </w:p>
        </w:tc>
        <w:tc>
          <w:tcPr>
            <w:tcW w:w="7004" w:type="dxa"/>
            <w:vAlign w:val="center"/>
          </w:tcPr>
          <w:p w14:paraId="09D9EC2B" w14:textId="372D8E71" w:rsidR="00CD7371" w:rsidRPr="00F25460" w:rsidRDefault="009B13B7" w:rsidP="00CD7371">
            <w:pPr>
              <w:jc w:val="center"/>
              <w:rPr>
                <w:rFonts w:eastAsia="Calibri" w:cstheme="minorHAnsi"/>
                <w:b/>
                <w:color w:val="A60000"/>
                <w:szCs w:val="24"/>
              </w:rPr>
            </w:pPr>
            <w:r w:rsidRPr="00EF65F3">
              <w:rPr>
                <w:rFonts w:eastAsia="Calibri" w:cstheme="minorHAnsi"/>
                <w:b/>
                <w:szCs w:val="24"/>
              </w:rPr>
              <w:t xml:space="preserve">Article </w:t>
            </w:r>
            <w:r w:rsidR="007C237E">
              <w:rPr>
                <w:rFonts w:eastAsia="Calibri" w:cstheme="minorHAnsi"/>
                <w:b/>
                <w:szCs w:val="24"/>
              </w:rPr>
              <w:t>3</w:t>
            </w:r>
            <w:r w:rsidR="00A426E7">
              <w:rPr>
                <w:rFonts w:eastAsia="Calibri" w:cstheme="minorHAnsi"/>
                <w:b/>
                <w:szCs w:val="24"/>
              </w:rPr>
              <w:t>4</w:t>
            </w:r>
            <w:r w:rsidR="00D35684">
              <w:rPr>
                <w:rFonts w:eastAsia="Calibri" w:cstheme="minorHAnsi"/>
                <w:b/>
                <w:szCs w:val="24"/>
              </w:rPr>
              <w:t xml:space="preserve"> </w:t>
            </w:r>
            <w:r w:rsidRPr="00EF65F3">
              <w:rPr>
                <w:rFonts w:eastAsia="Calibri" w:cstheme="minorHAnsi"/>
                <w:b/>
                <w:szCs w:val="24"/>
              </w:rPr>
              <w:t>Pénalités</w:t>
            </w:r>
          </w:p>
        </w:tc>
      </w:tr>
      <w:tr w:rsidR="00A47775" w:rsidRPr="00F25460" w14:paraId="52FB6C0D" w14:textId="77777777" w:rsidTr="0067053E">
        <w:trPr>
          <w:trHeight w:val="283"/>
        </w:trPr>
        <w:tc>
          <w:tcPr>
            <w:tcW w:w="2772" w:type="dxa"/>
            <w:vAlign w:val="center"/>
          </w:tcPr>
          <w:p w14:paraId="5A83F014" w14:textId="38FD5D5A" w:rsidR="00A47775" w:rsidRPr="000A2C07" w:rsidRDefault="008C52AE" w:rsidP="00CD7371">
            <w:pPr>
              <w:jc w:val="center"/>
              <w:rPr>
                <w:rFonts w:eastAsia="Calibri" w:cstheme="minorHAnsi"/>
                <w:b/>
                <w:bCs/>
                <w:color w:val="A60000"/>
                <w:szCs w:val="24"/>
              </w:rPr>
            </w:pPr>
            <w:r>
              <w:rPr>
                <w:rFonts w:eastAsia="Calibri" w:cstheme="minorHAnsi"/>
                <w:b/>
                <w:bCs/>
                <w:color w:val="A60000"/>
                <w:szCs w:val="24"/>
              </w:rPr>
              <w:t>Article 30</w:t>
            </w:r>
          </w:p>
        </w:tc>
        <w:tc>
          <w:tcPr>
            <w:tcW w:w="7004" w:type="dxa"/>
            <w:vAlign w:val="center"/>
          </w:tcPr>
          <w:p w14:paraId="129E0390" w14:textId="67E11754" w:rsidR="00A47775" w:rsidRPr="00EF65F3" w:rsidRDefault="00D35684" w:rsidP="00CD7371">
            <w:pPr>
              <w:jc w:val="center"/>
              <w:rPr>
                <w:rFonts w:eastAsia="Calibri" w:cstheme="minorHAnsi"/>
                <w:b/>
                <w:szCs w:val="24"/>
              </w:rPr>
            </w:pPr>
            <w:r>
              <w:rPr>
                <w:rFonts w:eastAsia="Calibri" w:cstheme="minorHAnsi"/>
                <w:b/>
                <w:szCs w:val="24"/>
              </w:rPr>
              <w:t xml:space="preserve">Article 15.1 </w:t>
            </w:r>
            <w:r w:rsidR="00A47775">
              <w:rPr>
                <w:rFonts w:eastAsia="Calibri" w:cstheme="minorHAnsi"/>
                <w:b/>
                <w:szCs w:val="24"/>
              </w:rPr>
              <w:t>Attestation de service fait</w:t>
            </w:r>
          </w:p>
        </w:tc>
      </w:tr>
    </w:tbl>
    <w:p w14:paraId="2F39FE4D" w14:textId="6042B6D8" w:rsidR="00145753" w:rsidRPr="005A13DE" w:rsidRDefault="00145753" w:rsidP="00145753">
      <w:pPr>
        <w:spacing w:after="100" w:afterAutospacing="1" w:line="259" w:lineRule="auto"/>
        <w:jc w:val="left"/>
        <w:rPr>
          <w:rFonts w:eastAsia="Times New Roman" w:cs="Times New Roman"/>
          <w:bCs/>
          <w:szCs w:val="20"/>
        </w:rPr>
      </w:pPr>
    </w:p>
    <w:sectPr w:rsidR="00145753" w:rsidRPr="005A13DE" w:rsidSect="00792EA6">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68BF3" w14:textId="77777777" w:rsidR="00B542D6" w:rsidRDefault="00B542D6" w:rsidP="00A31251">
      <w:pPr>
        <w:spacing w:after="0" w:line="240" w:lineRule="auto"/>
      </w:pPr>
      <w:r>
        <w:separator/>
      </w:r>
    </w:p>
  </w:endnote>
  <w:endnote w:type="continuationSeparator" w:id="0">
    <w:p w14:paraId="0EE03324" w14:textId="77777777" w:rsidR="00B542D6" w:rsidRDefault="00B542D6" w:rsidP="00A31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E575A" w14:textId="77777777" w:rsidR="005B295D" w:rsidRDefault="005B295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eastAsiaTheme="minorHAnsi" w:hAnsi="Century Gothic" w:cstheme="minorBidi"/>
        <w:smallCaps w:val="0"/>
        <w:color w:val="auto"/>
        <w:szCs w:val="22"/>
        <w:lang w:eastAsia="en-US"/>
      </w:rPr>
      <w:id w:val="-1148434680"/>
      <w:docPartObj>
        <w:docPartGallery w:val="Page Numbers (Bottom of Page)"/>
        <w:docPartUnique/>
      </w:docPartObj>
    </w:sdtPr>
    <w:sdtEndPr/>
    <w:sdtContent>
      <w:p w14:paraId="3B2C301A" w14:textId="77777777" w:rsidR="009A2411" w:rsidRDefault="009A2411" w:rsidP="009A2411">
        <w:pPr>
          <w:pStyle w:val="Style4"/>
          <w:jc w:val="center"/>
          <w:rPr>
            <w:color w:val="C00000"/>
            <w:sz w:val="18"/>
          </w:rPr>
        </w:pPr>
        <w:r>
          <w:rPr>
            <w:color w:val="C00000"/>
          </w:rPr>
          <w:t>Cour de cassation</w:t>
        </w:r>
      </w:p>
      <w:p w14:paraId="293E319C" w14:textId="77777777" w:rsidR="009A2411" w:rsidRDefault="009A2411" w:rsidP="009A2411">
        <w:pPr>
          <w:pStyle w:val="Agence"/>
          <w:jc w:val="center"/>
          <w:rPr>
            <w:sz w:val="18"/>
          </w:rPr>
        </w:pPr>
        <w:r>
          <w:rPr>
            <w:sz w:val="12"/>
            <w:szCs w:val="10"/>
          </w:rPr>
          <w:t xml:space="preserve">5 Quai de l’Horloge – TSA 79201 - 75055 Paris Cedex 01 - Tel. : +33 (0)1 44 32 64 40 </w:t>
        </w:r>
      </w:p>
      <w:p w14:paraId="393F8561" w14:textId="5201F12E" w:rsidR="00993ED3" w:rsidRDefault="00993ED3">
        <w:pPr>
          <w:pStyle w:val="Pieddepage"/>
          <w:jc w:val="center"/>
        </w:pPr>
        <w:r>
          <w:fldChar w:fldCharType="begin"/>
        </w:r>
        <w:r>
          <w:instrText>PAGE   \* MERGEFORMAT</w:instrText>
        </w:r>
        <w:r>
          <w:fldChar w:fldCharType="separate"/>
        </w:r>
        <w:r>
          <w:t>2</w:t>
        </w:r>
        <w:r>
          <w:fldChar w:fldCharType="end"/>
        </w:r>
      </w:p>
    </w:sdtContent>
  </w:sdt>
  <w:p w14:paraId="7E5BCD4F" w14:textId="77777777" w:rsidR="00E66AC7" w:rsidRDefault="00E66AC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7098447"/>
      <w:docPartObj>
        <w:docPartGallery w:val="Page Numbers (Bottom of Page)"/>
        <w:docPartUnique/>
      </w:docPartObj>
    </w:sdtPr>
    <w:sdtEndPr/>
    <w:sdtContent>
      <w:p w14:paraId="2E496064" w14:textId="77777777" w:rsidR="00537BF4" w:rsidRDefault="00537BF4">
        <w:pPr>
          <w:pStyle w:val="Pieddepage"/>
          <w:jc w:val="center"/>
        </w:pPr>
      </w:p>
      <w:p w14:paraId="73758B6E" w14:textId="77777777" w:rsidR="00537BF4" w:rsidRDefault="00537BF4" w:rsidP="00537BF4">
        <w:pPr>
          <w:pStyle w:val="Style4"/>
          <w:jc w:val="center"/>
          <w:rPr>
            <w:color w:val="C00000"/>
            <w:sz w:val="18"/>
          </w:rPr>
        </w:pPr>
        <w:r>
          <w:rPr>
            <w:color w:val="C00000"/>
          </w:rPr>
          <w:t>Cour de cassation</w:t>
        </w:r>
      </w:p>
      <w:p w14:paraId="7F72E73B" w14:textId="77777777" w:rsidR="00537BF4" w:rsidRDefault="00537BF4" w:rsidP="00537BF4">
        <w:pPr>
          <w:pStyle w:val="Agence"/>
          <w:jc w:val="center"/>
          <w:rPr>
            <w:sz w:val="18"/>
          </w:rPr>
        </w:pPr>
        <w:r>
          <w:rPr>
            <w:sz w:val="12"/>
            <w:szCs w:val="10"/>
          </w:rPr>
          <w:t xml:space="preserve">5 Quai de l’Horloge – TSA 79201 - 75055 Paris Cedex 01 - Tel. : +33 (0)1 44 32 64 40 </w:t>
        </w:r>
      </w:p>
      <w:p w14:paraId="19CBAA13" w14:textId="12A3BAFE" w:rsidR="00910BE0" w:rsidRDefault="00910BE0">
        <w:pPr>
          <w:pStyle w:val="Pieddepage"/>
          <w:jc w:val="center"/>
        </w:pPr>
        <w:r>
          <w:fldChar w:fldCharType="begin"/>
        </w:r>
        <w:r>
          <w:instrText>PAGE   \* MERGEFORMAT</w:instrText>
        </w:r>
        <w:r>
          <w:fldChar w:fldCharType="separate"/>
        </w:r>
        <w:r>
          <w:t>2</w:t>
        </w:r>
        <w:r>
          <w:fldChar w:fldCharType="end"/>
        </w:r>
      </w:p>
    </w:sdtContent>
  </w:sdt>
  <w:p w14:paraId="532C977C" w14:textId="77777777" w:rsidR="00E66AC7" w:rsidRDefault="00E66A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A4D78" w14:textId="77777777" w:rsidR="00B542D6" w:rsidRDefault="00B542D6" w:rsidP="00A31251">
      <w:pPr>
        <w:spacing w:after="0" w:line="240" w:lineRule="auto"/>
      </w:pPr>
      <w:r>
        <w:separator/>
      </w:r>
    </w:p>
  </w:footnote>
  <w:footnote w:type="continuationSeparator" w:id="0">
    <w:p w14:paraId="3F5E1415" w14:textId="77777777" w:rsidR="00B542D6" w:rsidRDefault="00B542D6" w:rsidP="00A312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8FCA7" w14:textId="77777777" w:rsidR="005B295D" w:rsidRDefault="005B295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6DE09" w14:textId="77777777" w:rsidR="005B295D" w:rsidRDefault="005B295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0303F" w14:textId="07CE0E6E" w:rsidR="00E66AC7" w:rsidRDefault="00E66AC7" w:rsidP="00792EA6">
    <w:pPr>
      <w:pStyle w:val="En-tte"/>
      <w:jc w:val="center"/>
    </w:pPr>
    <w:r>
      <w:rPr>
        <w:noProof/>
        <w:lang w:eastAsia="fr-FR"/>
      </w:rPr>
      <w:drawing>
        <wp:inline distT="0" distB="0" distL="0" distR="0" wp14:anchorId="070C49F0" wp14:editId="7D7D2399">
          <wp:extent cx="1877811" cy="816772"/>
          <wp:effectExtent l="0" t="0" r="8255" b="2540"/>
          <wp:docPr id="2" name="Image 2" descr="https://www.ifc-expertise.fr/wp-content/uploads/2017/11/Logo_Cour_de_Cassation_Fr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ifc-expertise.fr/wp-content/uploads/2017/11/Logo_Cour_de_Cassation_Franc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3983" cy="8499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1440"/>
        </w:tabs>
        <w:ind w:left="1440" w:hanging="360"/>
      </w:pPr>
    </w:lvl>
    <w:lvl w:ilvl="1">
      <w:numFmt w:val="bullet"/>
      <w:lvlText w:val="-"/>
      <w:lvlJc w:val="left"/>
      <w:pPr>
        <w:tabs>
          <w:tab w:val="num" w:pos="1440"/>
        </w:tabs>
        <w:ind w:left="1440" w:hanging="360"/>
      </w:pPr>
      <w:rPr>
        <w:rFonts w:ascii="Times New Roman" w:hAnsi="Times New Roman" w:cs="Times New Roman"/>
        <w:sz w:val="22"/>
        <w:szCs w:val="22"/>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1" w15:restartNumberingAfterBreak="0">
    <w:nsid w:val="00000004"/>
    <w:multiLevelType w:val="singleLevel"/>
    <w:tmpl w:val="00000004"/>
    <w:name w:val="WW8Num4"/>
    <w:lvl w:ilvl="0">
      <w:start w:val="1"/>
      <w:numFmt w:val="bullet"/>
      <w:lvlText w:val="-"/>
      <w:lvlJc w:val="left"/>
      <w:pPr>
        <w:tabs>
          <w:tab w:val="num" w:pos="2700"/>
        </w:tabs>
        <w:ind w:left="2700" w:hanging="360"/>
      </w:pPr>
      <w:rPr>
        <w:rFonts w:ascii="Times New Roman" w:hAnsi="Times New Roman"/>
        <w:color w:val="000000"/>
      </w:rPr>
    </w:lvl>
  </w:abstractNum>
  <w:abstractNum w:abstractNumId="2" w15:restartNumberingAfterBreak="0">
    <w:nsid w:val="00000008"/>
    <w:multiLevelType w:val="singleLevel"/>
    <w:tmpl w:val="00000008"/>
    <w:name w:val="WW8Num8"/>
    <w:lvl w:ilvl="0">
      <w:start w:val="6"/>
      <w:numFmt w:val="bullet"/>
      <w:lvlText w:val="-"/>
      <w:lvlJc w:val="left"/>
      <w:pPr>
        <w:tabs>
          <w:tab w:val="num" w:pos="0"/>
        </w:tabs>
        <w:ind w:left="1428" w:hanging="360"/>
      </w:pPr>
      <w:rPr>
        <w:rFonts w:ascii="Arial" w:hAnsi="Arial" w:cs="Arial" w:hint="default"/>
      </w:rPr>
    </w:lvl>
  </w:abstractNum>
  <w:abstractNum w:abstractNumId="3" w15:restartNumberingAfterBreak="0">
    <w:nsid w:val="0000000C"/>
    <w:multiLevelType w:val="singleLevel"/>
    <w:tmpl w:val="0000000C"/>
    <w:name w:val="WW8Num12"/>
    <w:lvl w:ilvl="0">
      <w:start w:val="6"/>
      <w:numFmt w:val="bullet"/>
      <w:lvlText w:val="-"/>
      <w:lvlJc w:val="left"/>
      <w:pPr>
        <w:tabs>
          <w:tab w:val="num" w:pos="0"/>
        </w:tabs>
        <w:ind w:left="1428" w:hanging="360"/>
      </w:pPr>
      <w:rPr>
        <w:rFonts w:ascii="Arial" w:hAnsi="Arial" w:cs="Arial" w:hint="default"/>
      </w:rPr>
    </w:lvl>
  </w:abstractNum>
  <w:abstractNum w:abstractNumId="4" w15:restartNumberingAfterBreak="0">
    <w:nsid w:val="00000012"/>
    <w:multiLevelType w:val="multilevel"/>
    <w:tmpl w:val="00000012"/>
    <w:name w:val="WW8Num26"/>
    <w:lvl w:ilvl="0">
      <w:start w:val="1"/>
      <w:numFmt w:val="decimal"/>
      <w:lvlText w:val="%1."/>
      <w:lvlJc w:val="left"/>
      <w:pPr>
        <w:tabs>
          <w:tab w:val="num" w:pos="1440"/>
        </w:tabs>
        <w:ind w:left="1440" w:hanging="360"/>
      </w:pPr>
    </w:lvl>
    <w:lvl w:ilv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5" w15:restartNumberingAfterBreak="0">
    <w:nsid w:val="00000013"/>
    <w:multiLevelType w:val="singleLevel"/>
    <w:tmpl w:val="00000013"/>
    <w:name w:val="WW8Num19"/>
    <w:lvl w:ilvl="0">
      <w:start w:val="4"/>
      <w:numFmt w:val="bullet"/>
      <w:lvlText w:val="-"/>
      <w:lvlJc w:val="left"/>
      <w:pPr>
        <w:tabs>
          <w:tab w:val="num" w:pos="0"/>
        </w:tabs>
        <w:ind w:left="1428" w:hanging="360"/>
      </w:pPr>
      <w:rPr>
        <w:rFonts w:ascii="Arial" w:hAnsi="Arial" w:cs="Arial" w:hint="default"/>
        <w:color w:val="auto"/>
      </w:rPr>
    </w:lvl>
  </w:abstractNum>
  <w:abstractNum w:abstractNumId="6" w15:restartNumberingAfterBreak="0">
    <w:nsid w:val="0000001C"/>
    <w:multiLevelType w:val="singleLevel"/>
    <w:tmpl w:val="0000001C"/>
    <w:name w:val="WW8Num41"/>
    <w:lvl w:ilvl="0">
      <w:start w:val="4"/>
      <w:numFmt w:val="bullet"/>
      <w:lvlText w:val="-"/>
      <w:lvlJc w:val="left"/>
      <w:pPr>
        <w:tabs>
          <w:tab w:val="num" w:pos="720"/>
        </w:tabs>
        <w:ind w:left="720" w:hanging="360"/>
      </w:pPr>
      <w:rPr>
        <w:rFonts w:ascii="Arial" w:hAnsi="Arial"/>
      </w:rPr>
    </w:lvl>
  </w:abstractNum>
  <w:abstractNum w:abstractNumId="7" w15:restartNumberingAfterBreak="0">
    <w:nsid w:val="04724868"/>
    <w:multiLevelType w:val="hybridMultilevel"/>
    <w:tmpl w:val="C5CA5C50"/>
    <w:lvl w:ilvl="0" w:tplc="040C0005">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7FBCF65"/>
    <w:multiLevelType w:val="singleLevel"/>
    <w:tmpl w:val="0B27B501"/>
    <w:lvl w:ilvl="0">
      <w:numFmt w:val="bullet"/>
      <w:lvlText w:val="-"/>
      <w:lvlJc w:val="left"/>
      <w:pPr>
        <w:tabs>
          <w:tab w:val="num" w:pos="-1224"/>
        </w:tabs>
        <w:ind w:left="360" w:hanging="360"/>
      </w:pPr>
      <w:rPr>
        <w:rFonts w:ascii="Symbol" w:hAnsi="Symbol" w:cs="Symbol"/>
        <w:snapToGrid/>
        <w:spacing w:val="6"/>
        <w:sz w:val="20"/>
        <w:szCs w:val="20"/>
      </w:rPr>
    </w:lvl>
  </w:abstractNum>
  <w:abstractNum w:abstractNumId="9" w15:restartNumberingAfterBreak="0">
    <w:nsid w:val="0846282D"/>
    <w:multiLevelType w:val="hybridMultilevel"/>
    <w:tmpl w:val="FBFC7FDE"/>
    <w:lvl w:ilvl="0" w:tplc="3DECDB18">
      <w:numFmt w:val="bullet"/>
      <w:lvlText w:val="-"/>
      <w:lvlJc w:val="left"/>
      <w:pPr>
        <w:ind w:left="1776" w:hanging="360"/>
      </w:pPr>
      <w:rPr>
        <w:rFonts w:ascii="Calibri" w:eastAsiaTheme="minorHAnsi"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 w15:restartNumberingAfterBreak="0">
    <w:nsid w:val="0DBD3D54"/>
    <w:multiLevelType w:val="hybridMultilevel"/>
    <w:tmpl w:val="91C00464"/>
    <w:lvl w:ilvl="0" w:tplc="E94EF4A2">
      <w:numFmt w:val="bullet"/>
      <w:lvlText w:val="-"/>
      <w:lvlJc w:val="left"/>
      <w:pPr>
        <w:ind w:left="2421" w:hanging="360"/>
      </w:pPr>
      <w:rPr>
        <w:rFonts w:ascii="Calibri" w:eastAsiaTheme="minorHAnsi" w:hAnsi="Calibri" w:cs="Calibri" w:hint="default"/>
        <w:b/>
        <w:bCs/>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1" w15:restartNumberingAfterBreak="0">
    <w:nsid w:val="10023F6E"/>
    <w:multiLevelType w:val="hybridMultilevel"/>
    <w:tmpl w:val="2C54150E"/>
    <w:lvl w:ilvl="0" w:tplc="3DECDB18">
      <w:numFmt w:val="bullet"/>
      <w:lvlText w:val="-"/>
      <w:lvlJc w:val="left"/>
      <w:pPr>
        <w:ind w:left="1584" w:hanging="360"/>
      </w:pPr>
      <w:rPr>
        <w:rFonts w:ascii="Calibri" w:eastAsiaTheme="minorHAnsi" w:hAnsi="Calibri" w:cs="Calibri" w:hint="default"/>
      </w:rPr>
    </w:lvl>
    <w:lvl w:ilvl="1" w:tplc="040C0003">
      <w:start w:val="1"/>
      <w:numFmt w:val="bullet"/>
      <w:lvlText w:val="o"/>
      <w:lvlJc w:val="left"/>
      <w:pPr>
        <w:ind w:left="2304" w:hanging="360"/>
      </w:pPr>
      <w:rPr>
        <w:rFonts w:ascii="Courier New" w:hAnsi="Courier New" w:cs="Courier New" w:hint="default"/>
      </w:rPr>
    </w:lvl>
    <w:lvl w:ilvl="2" w:tplc="040C0005">
      <w:start w:val="1"/>
      <w:numFmt w:val="bullet"/>
      <w:lvlText w:val=""/>
      <w:lvlJc w:val="left"/>
      <w:pPr>
        <w:ind w:left="3024" w:hanging="360"/>
      </w:pPr>
      <w:rPr>
        <w:rFonts w:ascii="Wingdings" w:hAnsi="Wingdings" w:hint="default"/>
      </w:rPr>
    </w:lvl>
    <w:lvl w:ilvl="3" w:tplc="040C0001" w:tentative="1">
      <w:start w:val="1"/>
      <w:numFmt w:val="bullet"/>
      <w:lvlText w:val=""/>
      <w:lvlJc w:val="left"/>
      <w:pPr>
        <w:ind w:left="3744" w:hanging="360"/>
      </w:pPr>
      <w:rPr>
        <w:rFonts w:ascii="Symbol" w:hAnsi="Symbol" w:hint="default"/>
      </w:rPr>
    </w:lvl>
    <w:lvl w:ilvl="4" w:tplc="040C0003" w:tentative="1">
      <w:start w:val="1"/>
      <w:numFmt w:val="bullet"/>
      <w:lvlText w:val="o"/>
      <w:lvlJc w:val="left"/>
      <w:pPr>
        <w:ind w:left="4464" w:hanging="360"/>
      </w:pPr>
      <w:rPr>
        <w:rFonts w:ascii="Courier New" w:hAnsi="Courier New" w:cs="Courier New" w:hint="default"/>
      </w:rPr>
    </w:lvl>
    <w:lvl w:ilvl="5" w:tplc="040C0005" w:tentative="1">
      <w:start w:val="1"/>
      <w:numFmt w:val="bullet"/>
      <w:lvlText w:val=""/>
      <w:lvlJc w:val="left"/>
      <w:pPr>
        <w:ind w:left="5184" w:hanging="360"/>
      </w:pPr>
      <w:rPr>
        <w:rFonts w:ascii="Wingdings" w:hAnsi="Wingdings" w:hint="default"/>
      </w:rPr>
    </w:lvl>
    <w:lvl w:ilvl="6" w:tplc="040C0001" w:tentative="1">
      <w:start w:val="1"/>
      <w:numFmt w:val="bullet"/>
      <w:lvlText w:val=""/>
      <w:lvlJc w:val="left"/>
      <w:pPr>
        <w:ind w:left="5904" w:hanging="360"/>
      </w:pPr>
      <w:rPr>
        <w:rFonts w:ascii="Symbol" w:hAnsi="Symbol" w:hint="default"/>
      </w:rPr>
    </w:lvl>
    <w:lvl w:ilvl="7" w:tplc="040C0003" w:tentative="1">
      <w:start w:val="1"/>
      <w:numFmt w:val="bullet"/>
      <w:lvlText w:val="o"/>
      <w:lvlJc w:val="left"/>
      <w:pPr>
        <w:ind w:left="6624" w:hanging="360"/>
      </w:pPr>
      <w:rPr>
        <w:rFonts w:ascii="Courier New" w:hAnsi="Courier New" w:cs="Courier New" w:hint="default"/>
      </w:rPr>
    </w:lvl>
    <w:lvl w:ilvl="8" w:tplc="040C0005" w:tentative="1">
      <w:start w:val="1"/>
      <w:numFmt w:val="bullet"/>
      <w:lvlText w:val=""/>
      <w:lvlJc w:val="left"/>
      <w:pPr>
        <w:ind w:left="7344" w:hanging="360"/>
      </w:pPr>
      <w:rPr>
        <w:rFonts w:ascii="Wingdings" w:hAnsi="Wingdings" w:hint="default"/>
      </w:rPr>
    </w:lvl>
  </w:abstractNum>
  <w:abstractNum w:abstractNumId="12" w15:restartNumberingAfterBreak="0">
    <w:nsid w:val="1768216F"/>
    <w:multiLevelType w:val="multilevel"/>
    <w:tmpl w:val="AF5E5566"/>
    <w:lvl w:ilvl="0">
      <w:start w:val="28"/>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CB06B1"/>
    <w:multiLevelType w:val="hybridMultilevel"/>
    <w:tmpl w:val="A3546FB0"/>
    <w:lvl w:ilvl="0" w:tplc="29C25126">
      <w:start w:val="1"/>
      <w:numFmt w:val="decimal"/>
      <w:pStyle w:val="Titre"/>
      <w:lvlText w:val="ARTICLE %1 : "/>
      <w:lvlJc w:val="left"/>
      <w:pPr>
        <w:ind w:left="360" w:hanging="360"/>
      </w:pPr>
      <w:rPr>
        <w:rFonts w:hint="default"/>
        <w:u w:val="none"/>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14" w15:restartNumberingAfterBreak="0">
    <w:nsid w:val="19161184"/>
    <w:multiLevelType w:val="multilevel"/>
    <w:tmpl w:val="5C6C1ACA"/>
    <w:lvl w:ilvl="0">
      <w:start w:val="28"/>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10E4AE7"/>
    <w:multiLevelType w:val="hybridMultilevel"/>
    <w:tmpl w:val="5BC02CAC"/>
    <w:lvl w:ilvl="0" w:tplc="5EC64F16">
      <w:numFmt w:val="bullet"/>
      <w:lvlText w:val="-"/>
      <w:lvlJc w:val="left"/>
      <w:pPr>
        <w:ind w:left="1080" w:hanging="360"/>
      </w:pPr>
      <w:rPr>
        <w:rFonts w:ascii="Arial" w:eastAsiaTheme="minorHAnsi" w:hAnsi="Arial" w:cs="Arial" w:hint="default"/>
        <w:sz w:val="25"/>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338617B"/>
    <w:multiLevelType w:val="hybridMultilevel"/>
    <w:tmpl w:val="BF5A6CF2"/>
    <w:lvl w:ilvl="0" w:tplc="040C0001">
      <w:start w:val="1"/>
      <w:numFmt w:val="bullet"/>
      <w:lvlText w:val=""/>
      <w:lvlJc w:val="left"/>
      <w:pPr>
        <w:ind w:left="1468" w:hanging="360"/>
      </w:pPr>
      <w:rPr>
        <w:rFonts w:ascii="Symbol" w:hAnsi="Symbol" w:hint="default"/>
      </w:rPr>
    </w:lvl>
    <w:lvl w:ilvl="1" w:tplc="040C0003" w:tentative="1">
      <w:start w:val="1"/>
      <w:numFmt w:val="bullet"/>
      <w:lvlText w:val="o"/>
      <w:lvlJc w:val="left"/>
      <w:pPr>
        <w:ind w:left="2188" w:hanging="360"/>
      </w:pPr>
      <w:rPr>
        <w:rFonts w:ascii="Courier New" w:hAnsi="Courier New" w:cs="Courier New" w:hint="default"/>
      </w:rPr>
    </w:lvl>
    <w:lvl w:ilvl="2" w:tplc="040C0005" w:tentative="1">
      <w:start w:val="1"/>
      <w:numFmt w:val="bullet"/>
      <w:lvlText w:val=""/>
      <w:lvlJc w:val="left"/>
      <w:pPr>
        <w:ind w:left="2908" w:hanging="360"/>
      </w:pPr>
      <w:rPr>
        <w:rFonts w:ascii="Wingdings" w:hAnsi="Wingdings" w:hint="default"/>
      </w:rPr>
    </w:lvl>
    <w:lvl w:ilvl="3" w:tplc="040C0001" w:tentative="1">
      <w:start w:val="1"/>
      <w:numFmt w:val="bullet"/>
      <w:lvlText w:val=""/>
      <w:lvlJc w:val="left"/>
      <w:pPr>
        <w:ind w:left="3628" w:hanging="360"/>
      </w:pPr>
      <w:rPr>
        <w:rFonts w:ascii="Symbol" w:hAnsi="Symbol" w:hint="default"/>
      </w:rPr>
    </w:lvl>
    <w:lvl w:ilvl="4" w:tplc="040C0003" w:tentative="1">
      <w:start w:val="1"/>
      <w:numFmt w:val="bullet"/>
      <w:lvlText w:val="o"/>
      <w:lvlJc w:val="left"/>
      <w:pPr>
        <w:ind w:left="4348" w:hanging="360"/>
      </w:pPr>
      <w:rPr>
        <w:rFonts w:ascii="Courier New" w:hAnsi="Courier New" w:cs="Courier New" w:hint="default"/>
      </w:rPr>
    </w:lvl>
    <w:lvl w:ilvl="5" w:tplc="040C0005" w:tentative="1">
      <w:start w:val="1"/>
      <w:numFmt w:val="bullet"/>
      <w:lvlText w:val=""/>
      <w:lvlJc w:val="left"/>
      <w:pPr>
        <w:ind w:left="5068" w:hanging="360"/>
      </w:pPr>
      <w:rPr>
        <w:rFonts w:ascii="Wingdings" w:hAnsi="Wingdings" w:hint="default"/>
      </w:rPr>
    </w:lvl>
    <w:lvl w:ilvl="6" w:tplc="040C0001" w:tentative="1">
      <w:start w:val="1"/>
      <w:numFmt w:val="bullet"/>
      <w:lvlText w:val=""/>
      <w:lvlJc w:val="left"/>
      <w:pPr>
        <w:ind w:left="5788" w:hanging="360"/>
      </w:pPr>
      <w:rPr>
        <w:rFonts w:ascii="Symbol" w:hAnsi="Symbol" w:hint="default"/>
      </w:rPr>
    </w:lvl>
    <w:lvl w:ilvl="7" w:tplc="040C0003" w:tentative="1">
      <w:start w:val="1"/>
      <w:numFmt w:val="bullet"/>
      <w:lvlText w:val="o"/>
      <w:lvlJc w:val="left"/>
      <w:pPr>
        <w:ind w:left="6508" w:hanging="360"/>
      </w:pPr>
      <w:rPr>
        <w:rFonts w:ascii="Courier New" w:hAnsi="Courier New" w:cs="Courier New" w:hint="default"/>
      </w:rPr>
    </w:lvl>
    <w:lvl w:ilvl="8" w:tplc="040C0005" w:tentative="1">
      <w:start w:val="1"/>
      <w:numFmt w:val="bullet"/>
      <w:lvlText w:val=""/>
      <w:lvlJc w:val="left"/>
      <w:pPr>
        <w:ind w:left="7228" w:hanging="360"/>
      </w:pPr>
      <w:rPr>
        <w:rFonts w:ascii="Wingdings" w:hAnsi="Wingdings" w:hint="default"/>
      </w:rPr>
    </w:lvl>
  </w:abstractNum>
  <w:abstractNum w:abstractNumId="18" w15:restartNumberingAfterBreak="0">
    <w:nsid w:val="24E4084D"/>
    <w:multiLevelType w:val="multilevel"/>
    <w:tmpl w:val="556C7070"/>
    <w:lvl w:ilvl="0">
      <w:start w:val="28"/>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937C25"/>
    <w:multiLevelType w:val="multilevel"/>
    <w:tmpl w:val="BBA42B4E"/>
    <w:lvl w:ilvl="0">
      <w:start w:val="27"/>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38517C"/>
    <w:multiLevelType w:val="multilevel"/>
    <w:tmpl w:val="45C2A7C8"/>
    <w:lvl w:ilvl="0">
      <w:start w:val="1"/>
      <w:numFmt w:val="decimal"/>
      <w:lvlText w:val="%1"/>
      <w:lvlJc w:val="left"/>
      <w:pPr>
        <w:ind w:left="405" w:hanging="405"/>
      </w:pPr>
      <w:rPr>
        <w:rFonts w:hint="default"/>
        <w:b w:val="0"/>
        <w:bCs w:val="0"/>
        <w:i w:val="0"/>
        <w:color w:val="auto"/>
      </w:rPr>
    </w:lvl>
    <w:lvl w:ilvl="1">
      <w:start w:val="2"/>
      <w:numFmt w:val="decimal"/>
      <w:lvlText w:val="%1.%2"/>
      <w:lvlJc w:val="left"/>
      <w:pPr>
        <w:ind w:left="1440" w:hanging="720"/>
      </w:pPr>
      <w:rPr>
        <w:rFonts w:hint="default"/>
        <w:b/>
        <w:bCs w:val="0"/>
        <w:color w:val="C6123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378105B3"/>
    <w:multiLevelType w:val="hybridMultilevel"/>
    <w:tmpl w:val="89EA7B38"/>
    <w:lvl w:ilvl="0" w:tplc="040C000B">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2" w15:restartNumberingAfterBreak="0">
    <w:nsid w:val="39604866"/>
    <w:multiLevelType w:val="hybridMultilevel"/>
    <w:tmpl w:val="5BC02CAC"/>
    <w:lvl w:ilvl="0" w:tplc="5EC64F16">
      <w:numFmt w:val="bullet"/>
      <w:lvlText w:val="-"/>
      <w:lvlJc w:val="left"/>
      <w:pPr>
        <w:ind w:left="1080" w:hanging="360"/>
      </w:pPr>
      <w:rPr>
        <w:rFonts w:ascii="Arial" w:eastAsiaTheme="minorHAnsi" w:hAnsi="Arial" w:cs="Arial" w:hint="default"/>
        <w:sz w:val="25"/>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3B4B628F"/>
    <w:multiLevelType w:val="multilevel"/>
    <w:tmpl w:val="C14C1FA6"/>
    <w:lvl w:ilvl="0">
      <w:start w:val="20"/>
      <w:numFmt w:val="decimal"/>
      <w:lvlText w:val="%1"/>
      <w:lvlJc w:val="left"/>
      <w:pPr>
        <w:ind w:left="420" w:hanging="420"/>
      </w:pPr>
      <w:rPr>
        <w:rFonts w:eastAsiaTheme="minorHAnsi" w:cstheme="minorBidi" w:hint="default"/>
      </w:rPr>
    </w:lvl>
    <w:lvl w:ilvl="1">
      <w:start w:val="2"/>
      <w:numFmt w:val="decimal"/>
      <w:lvlText w:val="%1.%2"/>
      <w:lvlJc w:val="left"/>
      <w:pPr>
        <w:ind w:left="840" w:hanging="420"/>
      </w:pPr>
      <w:rPr>
        <w:rFonts w:eastAsiaTheme="minorHAnsi" w:cstheme="minorBidi" w:hint="default"/>
      </w:rPr>
    </w:lvl>
    <w:lvl w:ilvl="2">
      <w:start w:val="1"/>
      <w:numFmt w:val="decimal"/>
      <w:lvlText w:val="%1.%2.%3"/>
      <w:lvlJc w:val="left"/>
      <w:pPr>
        <w:ind w:left="1560" w:hanging="720"/>
      </w:pPr>
      <w:rPr>
        <w:rFonts w:eastAsiaTheme="minorHAnsi" w:cstheme="minorBidi" w:hint="default"/>
      </w:rPr>
    </w:lvl>
    <w:lvl w:ilvl="3">
      <w:start w:val="1"/>
      <w:numFmt w:val="decimal"/>
      <w:lvlText w:val="%1.%2.%3.%4"/>
      <w:lvlJc w:val="left"/>
      <w:pPr>
        <w:ind w:left="1980" w:hanging="720"/>
      </w:pPr>
      <w:rPr>
        <w:rFonts w:eastAsiaTheme="minorHAnsi" w:cstheme="minorBidi" w:hint="default"/>
      </w:rPr>
    </w:lvl>
    <w:lvl w:ilvl="4">
      <w:start w:val="1"/>
      <w:numFmt w:val="decimal"/>
      <w:lvlText w:val="%1.%2.%3.%4.%5"/>
      <w:lvlJc w:val="left"/>
      <w:pPr>
        <w:ind w:left="2760" w:hanging="1080"/>
      </w:pPr>
      <w:rPr>
        <w:rFonts w:eastAsiaTheme="minorHAnsi" w:cstheme="minorBidi" w:hint="default"/>
      </w:rPr>
    </w:lvl>
    <w:lvl w:ilvl="5">
      <w:start w:val="1"/>
      <w:numFmt w:val="decimal"/>
      <w:lvlText w:val="%1.%2.%3.%4.%5.%6"/>
      <w:lvlJc w:val="left"/>
      <w:pPr>
        <w:ind w:left="3540" w:hanging="1440"/>
      </w:pPr>
      <w:rPr>
        <w:rFonts w:eastAsiaTheme="minorHAnsi" w:cstheme="minorBidi" w:hint="default"/>
      </w:rPr>
    </w:lvl>
    <w:lvl w:ilvl="6">
      <w:start w:val="1"/>
      <w:numFmt w:val="decimal"/>
      <w:lvlText w:val="%1.%2.%3.%4.%5.%6.%7"/>
      <w:lvlJc w:val="left"/>
      <w:pPr>
        <w:ind w:left="3960" w:hanging="1440"/>
      </w:pPr>
      <w:rPr>
        <w:rFonts w:eastAsiaTheme="minorHAnsi" w:cstheme="minorBidi" w:hint="default"/>
      </w:rPr>
    </w:lvl>
    <w:lvl w:ilvl="7">
      <w:start w:val="1"/>
      <w:numFmt w:val="decimal"/>
      <w:lvlText w:val="%1.%2.%3.%4.%5.%6.%7.%8"/>
      <w:lvlJc w:val="left"/>
      <w:pPr>
        <w:ind w:left="4740" w:hanging="1800"/>
      </w:pPr>
      <w:rPr>
        <w:rFonts w:eastAsiaTheme="minorHAnsi" w:cstheme="minorBidi" w:hint="default"/>
      </w:rPr>
    </w:lvl>
    <w:lvl w:ilvl="8">
      <w:start w:val="1"/>
      <w:numFmt w:val="decimal"/>
      <w:lvlText w:val="%1.%2.%3.%4.%5.%6.%7.%8.%9"/>
      <w:lvlJc w:val="left"/>
      <w:pPr>
        <w:ind w:left="5160" w:hanging="1800"/>
      </w:pPr>
      <w:rPr>
        <w:rFonts w:eastAsiaTheme="minorHAnsi" w:cstheme="minorBidi" w:hint="default"/>
      </w:rPr>
    </w:lvl>
  </w:abstractNum>
  <w:abstractNum w:abstractNumId="24" w15:restartNumberingAfterBreak="0">
    <w:nsid w:val="3E00390B"/>
    <w:multiLevelType w:val="hybridMultilevel"/>
    <w:tmpl w:val="ED0C7BBE"/>
    <w:lvl w:ilvl="0" w:tplc="A33EE8DE">
      <w:start w:val="1"/>
      <w:numFmt w:val="decimal"/>
      <w:lvlText w:val="%1."/>
      <w:lvlJc w:val="left"/>
      <w:pPr>
        <w:ind w:left="720" w:hanging="360"/>
      </w:pPr>
      <w:rPr>
        <w:rFonts w:hint="default"/>
        <w:b w:val="0"/>
        <w:bCs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FA016D3"/>
    <w:multiLevelType w:val="multilevel"/>
    <w:tmpl w:val="F5EAB7E0"/>
    <w:lvl w:ilvl="0">
      <w:start w:val="6"/>
      <w:numFmt w:val="decimal"/>
      <w:lvlText w:val="%1"/>
      <w:lvlJc w:val="left"/>
      <w:pPr>
        <w:ind w:left="405" w:hanging="405"/>
      </w:pPr>
      <w:rPr>
        <w:rFonts w:cstheme="majorBidi" w:hint="default"/>
        <w:b/>
        <w:color w:val="C61230"/>
      </w:rPr>
    </w:lvl>
    <w:lvl w:ilvl="1">
      <w:start w:val="1"/>
      <w:numFmt w:val="decimal"/>
      <w:lvlText w:val="%1.%2"/>
      <w:lvlJc w:val="left"/>
      <w:pPr>
        <w:ind w:left="1429" w:hanging="720"/>
      </w:pPr>
      <w:rPr>
        <w:rFonts w:cstheme="majorBidi" w:hint="default"/>
        <w:b/>
        <w:bCs/>
        <w:color w:val="A60000"/>
        <w:sz w:val="22"/>
        <w:szCs w:val="22"/>
      </w:rPr>
    </w:lvl>
    <w:lvl w:ilvl="2">
      <w:start w:val="1"/>
      <w:numFmt w:val="decimal"/>
      <w:lvlText w:val="%1.%2.%3"/>
      <w:lvlJc w:val="left"/>
      <w:pPr>
        <w:ind w:left="2160" w:hanging="720"/>
      </w:pPr>
      <w:rPr>
        <w:rFonts w:cstheme="majorBidi" w:hint="default"/>
        <w:b/>
        <w:color w:val="C61230"/>
      </w:rPr>
    </w:lvl>
    <w:lvl w:ilvl="3">
      <w:start w:val="1"/>
      <w:numFmt w:val="decimal"/>
      <w:lvlText w:val="%1.%2.%3.%4"/>
      <w:lvlJc w:val="left"/>
      <w:pPr>
        <w:ind w:left="3240" w:hanging="1080"/>
      </w:pPr>
      <w:rPr>
        <w:rFonts w:cstheme="majorBidi" w:hint="default"/>
        <w:b/>
        <w:color w:val="C61230"/>
      </w:rPr>
    </w:lvl>
    <w:lvl w:ilvl="4">
      <w:start w:val="1"/>
      <w:numFmt w:val="decimal"/>
      <w:lvlText w:val="%1.%2.%3.%4.%5"/>
      <w:lvlJc w:val="left"/>
      <w:pPr>
        <w:ind w:left="4320" w:hanging="1440"/>
      </w:pPr>
      <w:rPr>
        <w:rFonts w:cstheme="majorBidi" w:hint="default"/>
        <w:b/>
        <w:color w:val="C61230"/>
      </w:rPr>
    </w:lvl>
    <w:lvl w:ilvl="5">
      <w:start w:val="1"/>
      <w:numFmt w:val="decimal"/>
      <w:lvlText w:val="%1.%2.%3.%4.%5.%6"/>
      <w:lvlJc w:val="left"/>
      <w:pPr>
        <w:ind w:left="5040" w:hanging="1440"/>
      </w:pPr>
      <w:rPr>
        <w:rFonts w:cstheme="majorBidi" w:hint="default"/>
        <w:b/>
        <w:color w:val="C61230"/>
      </w:rPr>
    </w:lvl>
    <w:lvl w:ilvl="6">
      <w:start w:val="1"/>
      <w:numFmt w:val="decimal"/>
      <w:lvlText w:val="%1.%2.%3.%4.%5.%6.%7"/>
      <w:lvlJc w:val="left"/>
      <w:pPr>
        <w:ind w:left="6120" w:hanging="1800"/>
      </w:pPr>
      <w:rPr>
        <w:rFonts w:cstheme="majorBidi" w:hint="default"/>
        <w:b/>
        <w:color w:val="C61230"/>
      </w:rPr>
    </w:lvl>
    <w:lvl w:ilvl="7">
      <w:start w:val="1"/>
      <w:numFmt w:val="decimal"/>
      <w:lvlText w:val="%1.%2.%3.%4.%5.%6.%7.%8"/>
      <w:lvlJc w:val="left"/>
      <w:pPr>
        <w:ind w:left="6840" w:hanging="1800"/>
      </w:pPr>
      <w:rPr>
        <w:rFonts w:cstheme="majorBidi" w:hint="default"/>
        <w:b/>
        <w:color w:val="C61230"/>
      </w:rPr>
    </w:lvl>
    <w:lvl w:ilvl="8">
      <w:start w:val="1"/>
      <w:numFmt w:val="decimal"/>
      <w:lvlText w:val="%1.%2.%3.%4.%5.%6.%7.%8.%9"/>
      <w:lvlJc w:val="left"/>
      <w:pPr>
        <w:ind w:left="7920" w:hanging="2160"/>
      </w:pPr>
      <w:rPr>
        <w:rFonts w:cstheme="majorBidi" w:hint="default"/>
        <w:b/>
        <w:color w:val="C61230"/>
      </w:rPr>
    </w:lvl>
  </w:abstractNum>
  <w:abstractNum w:abstractNumId="27" w15:restartNumberingAfterBreak="0">
    <w:nsid w:val="408D24EB"/>
    <w:multiLevelType w:val="hybridMultilevel"/>
    <w:tmpl w:val="AC1C4678"/>
    <w:lvl w:ilvl="0" w:tplc="FAF2CA9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5CB3A69"/>
    <w:multiLevelType w:val="hybridMultilevel"/>
    <w:tmpl w:val="FAA42E6C"/>
    <w:lvl w:ilvl="0" w:tplc="040C0005">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48B91C2D"/>
    <w:multiLevelType w:val="hybridMultilevel"/>
    <w:tmpl w:val="447E1366"/>
    <w:lvl w:ilvl="0" w:tplc="6D921934">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BA52C81"/>
    <w:multiLevelType w:val="hybridMultilevel"/>
    <w:tmpl w:val="B704AC2E"/>
    <w:lvl w:ilvl="0" w:tplc="FFFFFFFF">
      <w:numFmt w:val="bullet"/>
      <w:pStyle w:val="Retrait1tir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cs="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31" w15:restartNumberingAfterBreak="0">
    <w:nsid w:val="63CC501C"/>
    <w:multiLevelType w:val="multilevel"/>
    <w:tmpl w:val="22C2C67A"/>
    <w:lvl w:ilvl="0">
      <w:start w:val="27"/>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D11931"/>
    <w:multiLevelType w:val="hybridMultilevel"/>
    <w:tmpl w:val="9BA8F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920BC2"/>
    <w:multiLevelType w:val="hybridMultilevel"/>
    <w:tmpl w:val="4A563F94"/>
    <w:lvl w:ilvl="0" w:tplc="91F4E964">
      <w:start w:val="2"/>
      <w:numFmt w:val="bullet"/>
      <w:lvlText w:val="-"/>
      <w:lvlJc w:val="left"/>
      <w:pPr>
        <w:ind w:left="927" w:hanging="360"/>
      </w:pPr>
      <w:rPr>
        <w:rFonts w:ascii="Arial Narrow" w:eastAsia="Times New Roman" w:hAnsi="Arial Narrow"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4" w15:restartNumberingAfterBreak="0">
    <w:nsid w:val="79436299"/>
    <w:multiLevelType w:val="multilevel"/>
    <w:tmpl w:val="D0107A80"/>
    <w:lvl w:ilvl="0">
      <w:start w:val="6"/>
      <w:numFmt w:val="decimal"/>
      <w:lvlText w:val="%1"/>
      <w:lvlJc w:val="left"/>
      <w:pPr>
        <w:ind w:left="405" w:hanging="405"/>
      </w:pPr>
      <w:rPr>
        <w:rFonts w:hint="default"/>
      </w:rPr>
    </w:lvl>
    <w:lvl w:ilvl="1">
      <w:start w:val="2"/>
      <w:numFmt w:val="decimal"/>
      <w:lvlText w:val="%1.%2"/>
      <w:lvlJc w:val="left"/>
      <w:pPr>
        <w:ind w:left="1440" w:hanging="720"/>
      </w:pPr>
      <w:rPr>
        <w:rFonts w:hint="default"/>
        <w:b/>
        <w:bCs/>
        <w:color w:val="A6000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79755FF3"/>
    <w:multiLevelType w:val="hybridMultilevel"/>
    <w:tmpl w:val="4A7ABA3A"/>
    <w:lvl w:ilvl="0" w:tplc="DBACD134">
      <w:start w:val="9"/>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C7564FD"/>
    <w:multiLevelType w:val="hybridMultilevel"/>
    <w:tmpl w:val="A15E412C"/>
    <w:lvl w:ilvl="0" w:tplc="3DECDB18">
      <w:numFmt w:val="bullet"/>
      <w:lvlText w:val="-"/>
      <w:lvlJc w:val="left"/>
      <w:pPr>
        <w:ind w:left="720" w:hanging="360"/>
      </w:pPr>
      <w:rPr>
        <w:rFonts w:ascii="Calibri" w:eastAsiaTheme="minorHAnsi" w:hAnsi="Calibri" w:cs="Calibri" w:hint="default"/>
      </w:rPr>
    </w:lvl>
    <w:lvl w:ilvl="1" w:tplc="91F4E964">
      <w:start w:val="2"/>
      <w:numFmt w:val="bullet"/>
      <w:lvlText w:val="-"/>
      <w:lvlJc w:val="left"/>
      <w:pPr>
        <w:ind w:left="1440" w:hanging="360"/>
      </w:pPr>
      <w:rPr>
        <w:rFonts w:ascii="Arial Narrow" w:eastAsia="Times New Roman" w:hAnsi="Arial Narrow" w:cs="Times New Roman" w:hint="default"/>
      </w:rPr>
    </w:lvl>
    <w:lvl w:ilvl="2" w:tplc="91F4E964">
      <w:start w:val="2"/>
      <w:numFmt w:val="bullet"/>
      <w:lvlText w:val="-"/>
      <w:lvlJc w:val="left"/>
      <w:pPr>
        <w:ind w:left="2160" w:hanging="360"/>
      </w:pPr>
      <w:rPr>
        <w:rFonts w:ascii="Arial Narrow" w:eastAsia="Times New Roman" w:hAnsi="Arial Narrow" w:cs="Times New Roman"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0"/>
  </w:num>
  <w:num w:numId="2">
    <w:abstractNumId w:val="33"/>
  </w:num>
  <w:num w:numId="3">
    <w:abstractNumId w:val="36"/>
  </w:num>
  <w:num w:numId="4">
    <w:abstractNumId w:val="13"/>
  </w:num>
  <w:num w:numId="5">
    <w:abstractNumId w:val="7"/>
  </w:num>
  <w:num w:numId="6">
    <w:abstractNumId w:val="28"/>
  </w:num>
  <w:num w:numId="7">
    <w:abstractNumId w:val="22"/>
  </w:num>
  <w:num w:numId="8">
    <w:abstractNumId w:val="24"/>
  </w:num>
  <w:num w:numId="9">
    <w:abstractNumId w:val="26"/>
  </w:num>
  <w:num w:numId="10">
    <w:abstractNumId w:val="9"/>
  </w:num>
  <w:num w:numId="11">
    <w:abstractNumId w:val="5"/>
  </w:num>
  <w:num w:numId="12">
    <w:abstractNumId w:val="11"/>
  </w:num>
  <w:num w:numId="13">
    <w:abstractNumId w:val="0"/>
  </w:num>
  <w:num w:numId="14">
    <w:abstractNumId w:val="20"/>
  </w:num>
  <w:num w:numId="15">
    <w:abstractNumId w:val="29"/>
  </w:num>
  <w:num w:numId="16">
    <w:abstractNumId w:val="25"/>
  </w:num>
  <w:num w:numId="17">
    <w:abstractNumId w:val="27"/>
  </w:num>
  <w:num w:numId="18">
    <w:abstractNumId w:val="15"/>
  </w:num>
  <w:num w:numId="19">
    <w:abstractNumId w:val="21"/>
  </w:num>
  <w:num w:numId="20">
    <w:abstractNumId w:val="16"/>
  </w:num>
  <w:num w:numId="21">
    <w:abstractNumId w:val="34"/>
  </w:num>
  <w:num w:numId="22">
    <w:abstractNumId w:val="23"/>
  </w:num>
  <w:num w:numId="23">
    <w:abstractNumId w:val="17"/>
  </w:num>
  <w:num w:numId="24">
    <w:abstractNumId w:val="32"/>
  </w:num>
  <w:num w:numId="25">
    <w:abstractNumId w:val="2"/>
  </w:num>
  <w:num w:numId="26">
    <w:abstractNumId w:val="3"/>
  </w:num>
  <w:num w:numId="27">
    <w:abstractNumId w:val="10"/>
  </w:num>
  <w:num w:numId="28">
    <w:abstractNumId w:val="35"/>
  </w:num>
  <w:num w:numId="29">
    <w:abstractNumId w:val="8"/>
    <w:lvlOverride w:ilvl="0">
      <w:lvl w:ilvl="0">
        <w:numFmt w:val="bullet"/>
        <w:lvlText w:val="-"/>
        <w:lvlJc w:val="left"/>
        <w:pPr>
          <w:tabs>
            <w:tab w:val="num" w:pos="432"/>
          </w:tabs>
          <w:ind w:left="1368" w:hanging="432"/>
        </w:pPr>
        <w:rPr>
          <w:rFonts w:ascii="Symbol" w:hAnsi="Symbol" w:cs="Symbol"/>
          <w:snapToGrid/>
          <w:spacing w:val="2"/>
          <w:sz w:val="20"/>
          <w:szCs w:val="20"/>
        </w:rPr>
      </w:lvl>
    </w:lvlOverride>
  </w:num>
  <w:num w:numId="30">
    <w:abstractNumId w:val="14"/>
  </w:num>
  <w:num w:numId="31">
    <w:abstractNumId w:val="12"/>
  </w:num>
  <w:num w:numId="32">
    <w:abstractNumId w:val="31"/>
  </w:num>
  <w:num w:numId="33">
    <w:abstractNumId w:val="19"/>
  </w:num>
  <w:num w:numId="34">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9A5"/>
    <w:rsid w:val="000004B2"/>
    <w:rsid w:val="00000575"/>
    <w:rsid w:val="00000DA0"/>
    <w:rsid w:val="00000E82"/>
    <w:rsid w:val="000010F6"/>
    <w:rsid w:val="000013C5"/>
    <w:rsid w:val="000015A7"/>
    <w:rsid w:val="00001705"/>
    <w:rsid w:val="00001D57"/>
    <w:rsid w:val="0000232F"/>
    <w:rsid w:val="00002B5D"/>
    <w:rsid w:val="00004444"/>
    <w:rsid w:val="00004450"/>
    <w:rsid w:val="00004839"/>
    <w:rsid w:val="00004DB2"/>
    <w:rsid w:val="00004DDC"/>
    <w:rsid w:val="0000506B"/>
    <w:rsid w:val="000053DC"/>
    <w:rsid w:val="000062E3"/>
    <w:rsid w:val="0000759B"/>
    <w:rsid w:val="00011BEF"/>
    <w:rsid w:val="00012D2B"/>
    <w:rsid w:val="000132A3"/>
    <w:rsid w:val="0001339A"/>
    <w:rsid w:val="000137CA"/>
    <w:rsid w:val="00013A82"/>
    <w:rsid w:val="0001449F"/>
    <w:rsid w:val="000145B5"/>
    <w:rsid w:val="000148E5"/>
    <w:rsid w:val="000149B5"/>
    <w:rsid w:val="00014E06"/>
    <w:rsid w:val="0001618A"/>
    <w:rsid w:val="000166B7"/>
    <w:rsid w:val="0001689D"/>
    <w:rsid w:val="00016908"/>
    <w:rsid w:val="00016D4A"/>
    <w:rsid w:val="00017B95"/>
    <w:rsid w:val="00017D44"/>
    <w:rsid w:val="00017FF0"/>
    <w:rsid w:val="00020C52"/>
    <w:rsid w:val="00020D6F"/>
    <w:rsid w:val="00020EF3"/>
    <w:rsid w:val="0002189D"/>
    <w:rsid w:val="00022568"/>
    <w:rsid w:val="00022F8D"/>
    <w:rsid w:val="000234E7"/>
    <w:rsid w:val="00023C5F"/>
    <w:rsid w:val="00024F76"/>
    <w:rsid w:val="00025643"/>
    <w:rsid w:val="00027D8F"/>
    <w:rsid w:val="0003001C"/>
    <w:rsid w:val="00030037"/>
    <w:rsid w:val="00030A88"/>
    <w:rsid w:val="00030B2A"/>
    <w:rsid w:val="000321AF"/>
    <w:rsid w:val="000323BB"/>
    <w:rsid w:val="000328CD"/>
    <w:rsid w:val="00034438"/>
    <w:rsid w:val="00035050"/>
    <w:rsid w:val="00036202"/>
    <w:rsid w:val="00036BD8"/>
    <w:rsid w:val="000373FB"/>
    <w:rsid w:val="0004005D"/>
    <w:rsid w:val="00040227"/>
    <w:rsid w:val="00040D2E"/>
    <w:rsid w:val="0004172A"/>
    <w:rsid w:val="00041B62"/>
    <w:rsid w:val="00042FC5"/>
    <w:rsid w:val="00043604"/>
    <w:rsid w:val="000442EF"/>
    <w:rsid w:val="00044ACC"/>
    <w:rsid w:val="00045D81"/>
    <w:rsid w:val="00045EC5"/>
    <w:rsid w:val="000468BD"/>
    <w:rsid w:val="000475EF"/>
    <w:rsid w:val="00047C43"/>
    <w:rsid w:val="00047CB4"/>
    <w:rsid w:val="000503AD"/>
    <w:rsid w:val="000509C4"/>
    <w:rsid w:val="00051B40"/>
    <w:rsid w:val="00051B68"/>
    <w:rsid w:val="00051FC9"/>
    <w:rsid w:val="00052029"/>
    <w:rsid w:val="00052C04"/>
    <w:rsid w:val="00052C98"/>
    <w:rsid w:val="00053992"/>
    <w:rsid w:val="00053C73"/>
    <w:rsid w:val="0005419B"/>
    <w:rsid w:val="0005754A"/>
    <w:rsid w:val="00060A97"/>
    <w:rsid w:val="00061022"/>
    <w:rsid w:val="00061145"/>
    <w:rsid w:val="0006172B"/>
    <w:rsid w:val="00061E78"/>
    <w:rsid w:val="0006216D"/>
    <w:rsid w:val="00062361"/>
    <w:rsid w:val="00062E85"/>
    <w:rsid w:val="000641C3"/>
    <w:rsid w:val="0006459E"/>
    <w:rsid w:val="000646B6"/>
    <w:rsid w:val="00064DF9"/>
    <w:rsid w:val="00065E4D"/>
    <w:rsid w:val="00065FF0"/>
    <w:rsid w:val="00070095"/>
    <w:rsid w:val="00070428"/>
    <w:rsid w:val="00070B84"/>
    <w:rsid w:val="00070D25"/>
    <w:rsid w:val="00071BEC"/>
    <w:rsid w:val="00073F3C"/>
    <w:rsid w:val="00074339"/>
    <w:rsid w:val="0007588D"/>
    <w:rsid w:val="00075AE1"/>
    <w:rsid w:val="0007631D"/>
    <w:rsid w:val="0007769F"/>
    <w:rsid w:val="00081587"/>
    <w:rsid w:val="00081F86"/>
    <w:rsid w:val="00082012"/>
    <w:rsid w:val="00082994"/>
    <w:rsid w:val="00082F27"/>
    <w:rsid w:val="0008311E"/>
    <w:rsid w:val="0008317C"/>
    <w:rsid w:val="00083284"/>
    <w:rsid w:val="00083525"/>
    <w:rsid w:val="00083539"/>
    <w:rsid w:val="00083787"/>
    <w:rsid w:val="00083F1C"/>
    <w:rsid w:val="0008466D"/>
    <w:rsid w:val="00084EAD"/>
    <w:rsid w:val="000865A3"/>
    <w:rsid w:val="00087D63"/>
    <w:rsid w:val="000903EE"/>
    <w:rsid w:val="000906C1"/>
    <w:rsid w:val="0009157D"/>
    <w:rsid w:val="000917DA"/>
    <w:rsid w:val="00091FCF"/>
    <w:rsid w:val="00092F9D"/>
    <w:rsid w:val="000930D0"/>
    <w:rsid w:val="0009388A"/>
    <w:rsid w:val="00093B0C"/>
    <w:rsid w:val="00093F75"/>
    <w:rsid w:val="00095562"/>
    <w:rsid w:val="00095672"/>
    <w:rsid w:val="00095B2B"/>
    <w:rsid w:val="0009648B"/>
    <w:rsid w:val="00096CE7"/>
    <w:rsid w:val="000978E9"/>
    <w:rsid w:val="000A03C5"/>
    <w:rsid w:val="000A185F"/>
    <w:rsid w:val="000A248A"/>
    <w:rsid w:val="000A2C07"/>
    <w:rsid w:val="000A3017"/>
    <w:rsid w:val="000A3452"/>
    <w:rsid w:val="000A358A"/>
    <w:rsid w:val="000A3CD3"/>
    <w:rsid w:val="000A3D4F"/>
    <w:rsid w:val="000A4208"/>
    <w:rsid w:val="000A6422"/>
    <w:rsid w:val="000A71F2"/>
    <w:rsid w:val="000B117E"/>
    <w:rsid w:val="000B18FF"/>
    <w:rsid w:val="000B298C"/>
    <w:rsid w:val="000B2A24"/>
    <w:rsid w:val="000B3C01"/>
    <w:rsid w:val="000B3E55"/>
    <w:rsid w:val="000B4C3C"/>
    <w:rsid w:val="000B5063"/>
    <w:rsid w:val="000B534D"/>
    <w:rsid w:val="000B5CD5"/>
    <w:rsid w:val="000B61F9"/>
    <w:rsid w:val="000B687D"/>
    <w:rsid w:val="000B7172"/>
    <w:rsid w:val="000B7EE5"/>
    <w:rsid w:val="000C1DA4"/>
    <w:rsid w:val="000C1FD0"/>
    <w:rsid w:val="000C23BC"/>
    <w:rsid w:val="000C24F7"/>
    <w:rsid w:val="000C2995"/>
    <w:rsid w:val="000C2A93"/>
    <w:rsid w:val="000C2D11"/>
    <w:rsid w:val="000C2DCE"/>
    <w:rsid w:val="000C328A"/>
    <w:rsid w:val="000C3AC2"/>
    <w:rsid w:val="000C4128"/>
    <w:rsid w:val="000C5E19"/>
    <w:rsid w:val="000C5EC0"/>
    <w:rsid w:val="000C5FC6"/>
    <w:rsid w:val="000C6E19"/>
    <w:rsid w:val="000C7ACD"/>
    <w:rsid w:val="000D02E5"/>
    <w:rsid w:val="000D03CF"/>
    <w:rsid w:val="000D03F7"/>
    <w:rsid w:val="000D093C"/>
    <w:rsid w:val="000D0EDB"/>
    <w:rsid w:val="000D27D7"/>
    <w:rsid w:val="000D2856"/>
    <w:rsid w:val="000D286E"/>
    <w:rsid w:val="000D3D83"/>
    <w:rsid w:val="000D3E50"/>
    <w:rsid w:val="000D444E"/>
    <w:rsid w:val="000D45BF"/>
    <w:rsid w:val="000D48D2"/>
    <w:rsid w:val="000D49AF"/>
    <w:rsid w:val="000D5CCA"/>
    <w:rsid w:val="000D5D1D"/>
    <w:rsid w:val="000D67C3"/>
    <w:rsid w:val="000D6AE6"/>
    <w:rsid w:val="000D6BEB"/>
    <w:rsid w:val="000D6EAA"/>
    <w:rsid w:val="000D73E2"/>
    <w:rsid w:val="000D7E07"/>
    <w:rsid w:val="000E18EE"/>
    <w:rsid w:val="000E1993"/>
    <w:rsid w:val="000E1F79"/>
    <w:rsid w:val="000E222F"/>
    <w:rsid w:val="000E23EE"/>
    <w:rsid w:val="000E2504"/>
    <w:rsid w:val="000E25FD"/>
    <w:rsid w:val="000E3BD9"/>
    <w:rsid w:val="000E3DDE"/>
    <w:rsid w:val="000E3DE9"/>
    <w:rsid w:val="000E3EB3"/>
    <w:rsid w:val="000E40A9"/>
    <w:rsid w:val="000E4116"/>
    <w:rsid w:val="000E4A7E"/>
    <w:rsid w:val="000E4D2A"/>
    <w:rsid w:val="000E4DD3"/>
    <w:rsid w:val="000E5026"/>
    <w:rsid w:val="000E511B"/>
    <w:rsid w:val="000E65DA"/>
    <w:rsid w:val="000E6903"/>
    <w:rsid w:val="000E6A69"/>
    <w:rsid w:val="000E74FD"/>
    <w:rsid w:val="000E77C0"/>
    <w:rsid w:val="000F0C87"/>
    <w:rsid w:val="000F0F04"/>
    <w:rsid w:val="000F2280"/>
    <w:rsid w:val="000F4F5D"/>
    <w:rsid w:val="000F5107"/>
    <w:rsid w:val="000F59C2"/>
    <w:rsid w:val="000F5AB2"/>
    <w:rsid w:val="000F5DCB"/>
    <w:rsid w:val="000F614E"/>
    <w:rsid w:val="000F7A95"/>
    <w:rsid w:val="000F7EA8"/>
    <w:rsid w:val="001003A1"/>
    <w:rsid w:val="00100C20"/>
    <w:rsid w:val="00100C61"/>
    <w:rsid w:val="0010147C"/>
    <w:rsid w:val="0010182D"/>
    <w:rsid w:val="0010235D"/>
    <w:rsid w:val="00102BB3"/>
    <w:rsid w:val="0010322C"/>
    <w:rsid w:val="001036DE"/>
    <w:rsid w:val="00103D2B"/>
    <w:rsid w:val="0010423B"/>
    <w:rsid w:val="0010436B"/>
    <w:rsid w:val="001043F1"/>
    <w:rsid w:val="00104DD0"/>
    <w:rsid w:val="00106019"/>
    <w:rsid w:val="0010690A"/>
    <w:rsid w:val="00111543"/>
    <w:rsid w:val="001116FB"/>
    <w:rsid w:val="00111DE4"/>
    <w:rsid w:val="00112504"/>
    <w:rsid w:val="001126FE"/>
    <w:rsid w:val="00112854"/>
    <w:rsid w:val="0011367B"/>
    <w:rsid w:val="00113852"/>
    <w:rsid w:val="00113A2C"/>
    <w:rsid w:val="00113DEE"/>
    <w:rsid w:val="00113F85"/>
    <w:rsid w:val="00113F9A"/>
    <w:rsid w:val="001152F3"/>
    <w:rsid w:val="00115537"/>
    <w:rsid w:val="00116B0E"/>
    <w:rsid w:val="00117F6F"/>
    <w:rsid w:val="00120050"/>
    <w:rsid w:val="001214DD"/>
    <w:rsid w:val="00122537"/>
    <w:rsid w:val="00123111"/>
    <w:rsid w:val="00123685"/>
    <w:rsid w:val="001243CE"/>
    <w:rsid w:val="00125213"/>
    <w:rsid w:val="001256C3"/>
    <w:rsid w:val="00125934"/>
    <w:rsid w:val="00125ED6"/>
    <w:rsid w:val="0012721E"/>
    <w:rsid w:val="001278C5"/>
    <w:rsid w:val="00130A20"/>
    <w:rsid w:val="00130DA9"/>
    <w:rsid w:val="0013130E"/>
    <w:rsid w:val="00132076"/>
    <w:rsid w:val="001320CC"/>
    <w:rsid w:val="00132736"/>
    <w:rsid w:val="0013287F"/>
    <w:rsid w:val="00132A40"/>
    <w:rsid w:val="00132B9B"/>
    <w:rsid w:val="00133368"/>
    <w:rsid w:val="00135769"/>
    <w:rsid w:val="00136B99"/>
    <w:rsid w:val="0013775D"/>
    <w:rsid w:val="00137924"/>
    <w:rsid w:val="00137DA2"/>
    <w:rsid w:val="001404D4"/>
    <w:rsid w:val="0014124F"/>
    <w:rsid w:val="00141886"/>
    <w:rsid w:val="0014205B"/>
    <w:rsid w:val="001421B2"/>
    <w:rsid w:val="00142C0F"/>
    <w:rsid w:val="001430CC"/>
    <w:rsid w:val="00144516"/>
    <w:rsid w:val="0014501D"/>
    <w:rsid w:val="001455B0"/>
    <w:rsid w:val="00145753"/>
    <w:rsid w:val="00145CFC"/>
    <w:rsid w:val="00147021"/>
    <w:rsid w:val="001470D5"/>
    <w:rsid w:val="00147DDE"/>
    <w:rsid w:val="00150233"/>
    <w:rsid w:val="00150F2B"/>
    <w:rsid w:val="0015117B"/>
    <w:rsid w:val="00151830"/>
    <w:rsid w:val="00151C6E"/>
    <w:rsid w:val="00151D94"/>
    <w:rsid w:val="0015253A"/>
    <w:rsid w:val="00152ABA"/>
    <w:rsid w:val="00153AAC"/>
    <w:rsid w:val="0015452E"/>
    <w:rsid w:val="0015595D"/>
    <w:rsid w:val="00155DA4"/>
    <w:rsid w:val="00155EB1"/>
    <w:rsid w:val="001560AF"/>
    <w:rsid w:val="00156879"/>
    <w:rsid w:val="00157A28"/>
    <w:rsid w:val="001604AE"/>
    <w:rsid w:val="00160715"/>
    <w:rsid w:val="00160BC3"/>
    <w:rsid w:val="00161027"/>
    <w:rsid w:val="0016153A"/>
    <w:rsid w:val="001616DE"/>
    <w:rsid w:val="0016180B"/>
    <w:rsid w:val="00161C07"/>
    <w:rsid w:val="0016240E"/>
    <w:rsid w:val="00163BA1"/>
    <w:rsid w:val="00165B28"/>
    <w:rsid w:val="00165BDD"/>
    <w:rsid w:val="00171953"/>
    <w:rsid w:val="00171A6A"/>
    <w:rsid w:val="00171E10"/>
    <w:rsid w:val="0017200E"/>
    <w:rsid w:val="0017279E"/>
    <w:rsid w:val="00174786"/>
    <w:rsid w:val="0017478A"/>
    <w:rsid w:val="00174C9C"/>
    <w:rsid w:val="00174F6A"/>
    <w:rsid w:val="00174FB0"/>
    <w:rsid w:val="0017544E"/>
    <w:rsid w:val="0017636C"/>
    <w:rsid w:val="00176CAC"/>
    <w:rsid w:val="00177BB5"/>
    <w:rsid w:val="0018082C"/>
    <w:rsid w:val="00180AD0"/>
    <w:rsid w:val="00181E46"/>
    <w:rsid w:val="001838C2"/>
    <w:rsid w:val="00183C6D"/>
    <w:rsid w:val="0018405C"/>
    <w:rsid w:val="0018416D"/>
    <w:rsid w:val="00184A14"/>
    <w:rsid w:val="00185DEC"/>
    <w:rsid w:val="00185F09"/>
    <w:rsid w:val="00186705"/>
    <w:rsid w:val="0018724F"/>
    <w:rsid w:val="00190673"/>
    <w:rsid w:val="0019084C"/>
    <w:rsid w:val="00191085"/>
    <w:rsid w:val="00193F0F"/>
    <w:rsid w:val="00193F59"/>
    <w:rsid w:val="001943BB"/>
    <w:rsid w:val="00194793"/>
    <w:rsid w:val="00194CB3"/>
    <w:rsid w:val="0019507A"/>
    <w:rsid w:val="001950C6"/>
    <w:rsid w:val="001951F5"/>
    <w:rsid w:val="00195962"/>
    <w:rsid w:val="00196254"/>
    <w:rsid w:val="001A0241"/>
    <w:rsid w:val="001A084A"/>
    <w:rsid w:val="001A0917"/>
    <w:rsid w:val="001A0BB0"/>
    <w:rsid w:val="001A0F1F"/>
    <w:rsid w:val="001A148A"/>
    <w:rsid w:val="001A171B"/>
    <w:rsid w:val="001A1EAE"/>
    <w:rsid w:val="001A21C4"/>
    <w:rsid w:val="001A22F0"/>
    <w:rsid w:val="001A2FE5"/>
    <w:rsid w:val="001A3D67"/>
    <w:rsid w:val="001A4D4B"/>
    <w:rsid w:val="001A548C"/>
    <w:rsid w:val="001A552B"/>
    <w:rsid w:val="001A5F9F"/>
    <w:rsid w:val="001A64FB"/>
    <w:rsid w:val="001A7682"/>
    <w:rsid w:val="001B0DE9"/>
    <w:rsid w:val="001B1380"/>
    <w:rsid w:val="001B15A4"/>
    <w:rsid w:val="001B1B7E"/>
    <w:rsid w:val="001B1E98"/>
    <w:rsid w:val="001B1F98"/>
    <w:rsid w:val="001B22C4"/>
    <w:rsid w:val="001B24D1"/>
    <w:rsid w:val="001B3650"/>
    <w:rsid w:val="001B495F"/>
    <w:rsid w:val="001B73F0"/>
    <w:rsid w:val="001B7492"/>
    <w:rsid w:val="001B78DC"/>
    <w:rsid w:val="001C0127"/>
    <w:rsid w:val="001C11D6"/>
    <w:rsid w:val="001C13E3"/>
    <w:rsid w:val="001C17A3"/>
    <w:rsid w:val="001C18EA"/>
    <w:rsid w:val="001C24D7"/>
    <w:rsid w:val="001C2DAC"/>
    <w:rsid w:val="001C2EE7"/>
    <w:rsid w:val="001C34ED"/>
    <w:rsid w:val="001C367F"/>
    <w:rsid w:val="001C3688"/>
    <w:rsid w:val="001C3881"/>
    <w:rsid w:val="001C38B9"/>
    <w:rsid w:val="001C4941"/>
    <w:rsid w:val="001C4D55"/>
    <w:rsid w:val="001C558A"/>
    <w:rsid w:val="001C55B7"/>
    <w:rsid w:val="001C58BE"/>
    <w:rsid w:val="001C59CE"/>
    <w:rsid w:val="001C5BA9"/>
    <w:rsid w:val="001C6BDC"/>
    <w:rsid w:val="001C6D51"/>
    <w:rsid w:val="001C7C67"/>
    <w:rsid w:val="001D082C"/>
    <w:rsid w:val="001D0E80"/>
    <w:rsid w:val="001D1942"/>
    <w:rsid w:val="001D2CE4"/>
    <w:rsid w:val="001D2E6A"/>
    <w:rsid w:val="001D3123"/>
    <w:rsid w:val="001D3499"/>
    <w:rsid w:val="001D38E1"/>
    <w:rsid w:val="001D3FE9"/>
    <w:rsid w:val="001D5B7C"/>
    <w:rsid w:val="001D5EF3"/>
    <w:rsid w:val="001D5FEC"/>
    <w:rsid w:val="001D6DCD"/>
    <w:rsid w:val="001E0C0F"/>
    <w:rsid w:val="001E0D7C"/>
    <w:rsid w:val="001E1745"/>
    <w:rsid w:val="001E1C64"/>
    <w:rsid w:val="001E2D95"/>
    <w:rsid w:val="001E3592"/>
    <w:rsid w:val="001E3C4B"/>
    <w:rsid w:val="001E45F1"/>
    <w:rsid w:val="001E492C"/>
    <w:rsid w:val="001E4D5D"/>
    <w:rsid w:val="001E596C"/>
    <w:rsid w:val="001E627C"/>
    <w:rsid w:val="001E7578"/>
    <w:rsid w:val="001E77EC"/>
    <w:rsid w:val="001F06FF"/>
    <w:rsid w:val="001F07E3"/>
    <w:rsid w:val="001F0AD0"/>
    <w:rsid w:val="001F0E21"/>
    <w:rsid w:val="001F0E60"/>
    <w:rsid w:val="001F166A"/>
    <w:rsid w:val="001F1D7C"/>
    <w:rsid w:val="001F21FE"/>
    <w:rsid w:val="001F2BF7"/>
    <w:rsid w:val="001F3402"/>
    <w:rsid w:val="001F3CF3"/>
    <w:rsid w:val="001F3E4E"/>
    <w:rsid w:val="001F4497"/>
    <w:rsid w:val="001F4DB8"/>
    <w:rsid w:val="001F5807"/>
    <w:rsid w:val="001F63B6"/>
    <w:rsid w:val="001F64F4"/>
    <w:rsid w:val="001F6B49"/>
    <w:rsid w:val="001F7D2F"/>
    <w:rsid w:val="002009E2"/>
    <w:rsid w:val="00202052"/>
    <w:rsid w:val="00202BF6"/>
    <w:rsid w:val="00203857"/>
    <w:rsid w:val="002052D5"/>
    <w:rsid w:val="00205D2E"/>
    <w:rsid w:val="00205E8D"/>
    <w:rsid w:val="00206AB7"/>
    <w:rsid w:val="00206FFB"/>
    <w:rsid w:val="002078B3"/>
    <w:rsid w:val="00207F0A"/>
    <w:rsid w:val="002100A4"/>
    <w:rsid w:val="002104FA"/>
    <w:rsid w:val="00210792"/>
    <w:rsid w:val="00210EE9"/>
    <w:rsid w:val="0021190D"/>
    <w:rsid w:val="00212142"/>
    <w:rsid w:val="00213001"/>
    <w:rsid w:val="00213DFB"/>
    <w:rsid w:val="00213FFB"/>
    <w:rsid w:val="00215034"/>
    <w:rsid w:val="002151A7"/>
    <w:rsid w:val="00215528"/>
    <w:rsid w:val="0021585A"/>
    <w:rsid w:val="002161CE"/>
    <w:rsid w:val="002165A2"/>
    <w:rsid w:val="00216E3E"/>
    <w:rsid w:val="00217BD1"/>
    <w:rsid w:val="00222133"/>
    <w:rsid w:val="00222ABC"/>
    <w:rsid w:val="00222D00"/>
    <w:rsid w:val="00223AF7"/>
    <w:rsid w:val="00223F7C"/>
    <w:rsid w:val="00224831"/>
    <w:rsid w:val="00224939"/>
    <w:rsid w:val="0022499C"/>
    <w:rsid w:val="00225214"/>
    <w:rsid w:val="00226140"/>
    <w:rsid w:val="00227917"/>
    <w:rsid w:val="00227959"/>
    <w:rsid w:val="002305F3"/>
    <w:rsid w:val="00231432"/>
    <w:rsid w:val="00231E12"/>
    <w:rsid w:val="00232D5B"/>
    <w:rsid w:val="00232DBC"/>
    <w:rsid w:val="00233112"/>
    <w:rsid w:val="002334C0"/>
    <w:rsid w:val="002335FB"/>
    <w:rsid w:val="00234F40"/>
    <w:rsid w:val="00235439"/>
    <w:rsid w:val="00235DDF"/>
    <w:rsid w:val="00236AD2"/>
    <w:rsid w:val="002373AF"/>
    <w:rsid w:val="002373B1"/>
    <w:rsid w:val="002378E9"/>
    <w:rsid w:val="00240390"/>
    <w:rsid w:val="002404ED"/>
    <w:rsid w:val="00240A74"/>
    <w:rsid w:val="00240A83"/>
    <w:rsid w:val="00240ACF"/>
    <w:rsid w:val="00241E88"/>
    <w:rsid w:val="002428A1"/>
    <w:rsid w:val="00242B24"/>
    <w:rsid w:val="00244785"/>
    <w:rsid w:val="002447E6"/>
    <w:rsid w:val="00244D58"/>
    <w:rsid w:val="00244E46"/>
    <w:rsid w:val="002458D8"/>
    <w:rsid w:val="00245D71"/>
    <w:rsid w:val="00245E79"/>
    <w:rsid w:val="0024618D"/>
    <w:rsid w:val="0024722C"/>
    <w:rsid w:val="0024780E"/>
    <w:rsid w:val="00247958"/>
    <w:rsid w:val="00247FD7"/>
    <w:rsid w:val="00251065"/>
    <w:rsid w:val="0025113D"/>
    <w:rsid w:val="0025128E"/>
    <w:rsid w:val="0025184F"/>
    <w:rsid w:val="0025206B"/>
    <w:rsid w:val="0025575B"/>
    <w:rsid w:val="002558C5"/>
    <w:rsid w:val="002563AE"/>
    <w:rsid w:val="002565DA"/>
    <w:rsid w:val="002569A1"/>
    <w:rsid w:val="0025722B"/>
    <w:rsid w:val="002606AE"/>
    <w:rsid w:val="00260AE5"/>
    <w:rsid w:val="0026130D"/>
    <w:rsid w:val="00263492"/>
    <w:rsid w:val="0026360F"/>
    <w:rsid w:val="002642F8"/>
    <w:rsid w:val="002643A1"/>
    <w:rsid w:val="00264A25"/>
    <w:rsid w:val="0026585D"/>
    <w:rsid w:val="00266B1D"/>
    <w:rsid w:val="0026718C"/>
    <w:rsid w:val="00270505"/>
    <w:rsid w:val="0027054B"/>
    <w:rsid w:val="002725BC"/>
    <w:rsid w:val="0027336C"/>
    <w:rsid w:val="00274792"/>
    <w:rsid w:val="00275671"/>
    <w:rsid w:val="00275C1B"/>
    <w:rsid w:val="00276995"/>
    <w:rsid w:val="00276C3C"/>
    <w:rsid w:val="00276DC2"/>
    <w:rsid w:val="0027737D"/>
    <w:rsid w:val="00277F4B"/>
    <w:rsid w:val="002805E8"/>
    <w:rsid w:val="0028229C"/>
    <w:rsid w:val="002825B8"/>
    <w:rsid w:val="0028291E"/>
    <w:rsid w:val="00282DDD"/>
    <w:rsid w:val="0028370D"/>
    <w:rsid w:val="00284228"/>
    <w:rsid w:val="00284459"/>
    <w:rsid w:val="002844AE"/>
    <w:rsid w:val="002852CC"/>
    <w:rsid w:val="0028571F"/>
    <w:rsid w:val="0028595A"/>
    <w:rsid w:val="00285BF2"/>
    <w:rsid w:val="00287555"/>
    <w:rsid w:val="00290628"/>
    <w:rsid w:val="0029086D"/>
    <w:rsid w:val="00290FEC"/>
    <w:rsid w:val="00291C98"/>
    <w:rsid w:val="002930DB"/>
    <w:rsid w:val="002935D8"/>
    <w:rsid w:val="00295940"/>
    <w:rsid w:val="00295D79"/>
    <w:rsid w:val="00295DD8"/>
    <w:rsid w:val="00295F98"/>
    <w:rsid w:val="00296767"/>
    <w:rsid w:val="00296D88"/>
    <w:rsid w:val="0029706F"/>
    <w:rsid w:val="00297201"/>
    <w:rsid w:val="002A0072"/>
    <w:rsid w:val="002A13DD"/>
    <w:rsid w:val="002A25F8"/>
    <w:rsid w:val="002A4CFD"/>
    <w:rsid w:val="002A5494"/>
    <w:rsid w:val="002A5D7A"/>
    <w:rsid w:val="002A6357"/>
    <w:rsid w:val="002B036A"/>
    <w:rsid w:val="002B050C"/>
    <w:rsid w:val="002B0F7E"/>
    <w:rsid w:val="002B118A"/>
    <w:rsid w:val="002B2A4F"/>
    <w:rsid w:val="002B31F9"/>
    <w:rsid w:val="002B435C"/>
    <w:rsid w:val="002B444F"/>
    <w:rsid w:val="002B5124"/>
    <w:rsid w:val="002B5FDD"/>
    <w:rsid w:val="002B603E"/>
    <w:rsid w:val="002B6A7C"/>
    <w:rsid w:val="002B7BB7"/>
    <w:rsid w:val="002C033E"/>
    <w:rsid w:val="002C03F2"/>
    <w:rsid w:val="002C05D5"/>
    <w:rsid w:val="002C0913"/>
    <w:rsid w:val="002C0B0B"/>
    <w:rsid w:val="002C0E27"/>
    <w:rsid w:val="002C0EAA"/>
    <w:rsid w:val="002C12D5"/>
    <w:rsid w:val="002C1915"/>
    <w:rsid w:val="002C2013"/>
    <w:rsid w:val="002C3145"/>
    <w:rsid w:val="002C376D"/>
    <w:rsid w:val="002C3EB9"/>
    <w:rsid w:val="002C3ED3"/>
    <w:rsid w:val="002C4093"/>
    <w:rsid w:val="002C4A6F"/>
    <w:rsid w:val="002C594D"/>
    <w:rsid w:val="002C6B01"/>
    <w:rsid w:val="002C6C42"/>
    <w:rsid w:val="002C72FA"/>
    <w:rsid w:val="002C7C9A"/>
    <w:rsid w:val="002D0BD2"/>
    <w:rsid w:val="002D1D3D"/>
    <w:rsid w:val="002D2AF3"/>
    <w:rsid w:val="002D34A9"/>
    <w:rsid w:val="002D39C6"/>
    <w:rsid w:val="002D3DFF"/>
    <w:rsid w:val="002D4030"/>
    <w:rsid w:val="002D4C5A"/>
    <w:rsid w:val="002D5813"/>
    <w:rsid w:val="002D59DF"/>
    <w:rsid w:val="002D60AC"/>
    <w:rsid w:val="002D6496"/>
    <w:rsid w:val="002D706B"/>
    <w:rsid w:val="002D79CD"/>
    <w:rsid w:val="002D7FB3"/>
    <w:rsid w:val="002E0672"/>
    <w:rsid w:val="002E0F71"/>
    <w:rsid w:val="002E0FC5"/>
    <w:rsid w:val="002E4105"/>
    <w:rsid w:val="002E549C"/>
    <w:rsid w:val="002E71BA"/>
    <w:rsid w:val="002E7674"/>
    <w:rsid w:val="002F10B6"/>
    <w:rsid w:val="002F1CEB"/>
    <w:rsid w:val="002F200E"/>
    <w:rsid w:val="002F27F6"/>
    <w:rsid w:val="002F2DA0"/>
    <w:rsid w:val="002F37F0"/>
    <w:rsid w:val="002F3E37"/>
    <w:rsid w:val="002F4BDE"/>
    <w:rsid w:val="002F4D82"/>
    <w:rsid w:val="002F4F23"/>
    <w:rsid w:val="002F541A"/>
    <w:rsid w:val="002F5AD4"/>
    <w:rsid w:val="002F5B49"/>
    <w:rsid w:val="002F645A"/>
    <w:rsid w:val="002F67C1"/>
    <w:rsid w:val="002F69B9"/>
    <w:rsid w:val="002F6E13"/>
    <w:rsid w:val="002F7149"/>
    <w:rsid w:val="002F760F"/>
    <w:rsid w:val="002F78FE"/>
    <w:rsid w:val="0030014A"/>
    <w:rsid w:val="00300393"/>
    <w:rsid w:val="00300CF9"/>
    <w:rsid w:val="0030199C"/>
    <w:rsid w:val="00303C4E"/>
    <w:rsid w:val="00304D0C"/>
    <w:rsid w:val="00304DD6"/>
    <w:rsid w:val="00304E79"/>
    <w:rsid w:val="00304FF6"/>
    <w:rsid w:val="003050A9"/>
    <w:rsid w:val="003052C2"/>
    <w:rsid w:val="0030578A"/>
    <w:rsid w:val="0030590F"/>
    <w:rsid w:val="00305B7C"/>
    <w:rsid w:val="003065BD"/>
    <w:rsid w:val="003068E4"/>
    <w:rsid w:val="00306F8B"/>
    <w:rsid w:val="00307AEA"/>
    <w:rsid w:val="00307B3F"/>
    <w:rsid w:val="00307E07"/>
    <w:rsid w:val="003102AC"/>
    <w:rsid w:val="00310732"/>
    <w:rsid w:val="00310AA0"/>
    <w:rsid w:val="00310DBC"/>
    <w:rsid w:val="003114CE"/>
    <w:rsid w:val="003114E5"/>
    <w:rsid w:val="00311B7A"/>
    <w:rsid w:val="003120A0"/>
    <w:rsid w:val="00313414"/>
    <w:rsid w:val="0031488D"/>
    <w:rsid w:val="003205C5"/>
    <w:rsid w:val="0032080F"/>
    <w:rsid w:val="00321A1C"/>
    <w:rsid w:val="003224BD"/>
    <w:rsid w:val="00322C97"/>
    <w:rsid w:val="00323164"/>
    <w:rsid w:val="00323547"/>
    <w:rsid w:val="0032384B"/>
    <w:rsid w:val="003252C4"/>
    <w:rsid w:val="00325653"/>
    <w:rsid w:val="003256BB"/>
    <w:rsid w:val="00325E16"/>
    <w:rsid w:val="003266BC"/>
    <w:rsid w:val="0032720B"/>
    <w:rsid w:val="00330047"/>
    <w:rsid w:val="003301C2"/>
    <w:rsid w:val="003304E4"/>
    <w:rsid w:val="00330B72"/>
    <w:rsid w:val="00331471"/>
    <w:rsid w:val="003326C6"/>
    <w:rsid w:val="0033299E"/>
    <w:rsid w:val="00333596"/>
    <w:rsid w:val="0033389E"/>
    <w:rsid w:val="00333AB9"/>
    <w:rsid w:val="003348AE"/>
    <w:rsid w:val="003354FA"/>
    <w:rsid w:val="003357DA"/>
    <w:rsid w:val="00335CF1"/>
    <w:rsid w:val="00336CC2"/>
    <w:rsid w:val="00336F8A"/>
    <w:rsid w:val="00337A52"/>
    <w:rsid w:val="00337FFB"/>
    <w:rsid w:val="00340DD5"/>
    <w:rsid w:val="00340FAF"/>
    <w:rsid w:val="0034192B"/>
    <w:rsid w:val="00343058"/>
    <w:rsid w:val="00343592"/>
    <w:rsid w:val="003440FB"/>
    <w:rsid w:val="00344D1B"/>
    <w:rsid w:val="003453B4"/>
    <w:rsid w:val="003456A2"/>
    <w:rsid w:val="003458FD"/>
    <w:rsid w:val="003464F3"/>
    <w:rsid w:val="00347ADF"/>
    <w:rsid w:val="00347B6F"/>
    <w:rsid w:val="0035054E"/>
    <w:rsid w:val="003527E3"/>
    <w:rsid w:val="0035286F"/>
    <w:rsid w:val="00352AB1"/>
    <w:rsid w:val="003539D6"/>
    <w:rsid w:val="00353A39"/>
    <w:rsid w:val="00353BE6"/>
    <w:rsid w:val="00353DD4"/>
    <w:rsid w:val="003547C0"/>
    <w:rsid w:val="003548A1"/>
    <w:rsid w:val="00354ADC"/>
    <w:rsid w:val="00354B14"/>
    <w:rsid w:val="00354CEF"/>
    <w:rsid w:val="00354E2E"/>
    <w:rsid w:val="00355DA1"/>
    <w:rsid w:val="003560D8"/>
    <w:rsid w:val="00356736"/>
    <w:rsid w:val="00357944"/>
    <w:rsid w:val="00357946"/>
    <w:rsid w:val="00360984"/>
    <w:rsid w:val="00360FBC"/>
    <w:rsid w:val="003614F6"/>
    <w:rsid w:val="00361619"/>
    <w:rsid w:val="00361B8C"/>
    <w:rsid w:val="00361D12"/>
    <w:rsid w:val="003620DB"/>
    <w:rsid w:val="0036246A"/>
    <w:rsid w:val="00363ED9"/>
    <w:rsid w:val="00364E36"/>
    <w:rsid w:val="0036523A"/>
    <w:rsid w:val="00365B66"/>
    <w:rsid w:val="003664B1"/>
    <w:rsid w:val="00366DA1"/>
    <w:rsid w:val="003670D7"/>
    <w:rsid w:val="003672FD"/>
    <w:rsid w:val="00370644"/>
    <w:rsid w:val="003709F3"/>
    <w:rsid w:val="00370CD3"/>
    <w:rsid w:val="00370F4D"/>
    <w:rsid w:val="0037133D"/>
    <w:rsid w:val="0037149A"/>
    <w:rsid w:val="00371653"/>
    <w:rsid w:val="0037246F"/>
    <w:rsid w:val="00374448"/>
    <w:rsid w:val="00375EDA"/>
    <w:rsid w:val="00376045"/>
    <w:rsid w:val="00377D1A"/>
    <w:rsid w:val="0038025F"/>
    <w:rsid w:val="003806C5"/>
    <w:rsid w:val="0038078D"/>
    <w:rsid w:val="00380B84"/>
    <w:rsid w:val="00380DE3"/>
    <w:rsid w:val="00380E2F"/>
    <w:rsid w:val="00380F25"/>
    <w:rsid w:val="0038131E"/>
    <w:rsid w:val="003813D8"/>
    <w:rsid w:val="00382A77"/>
    <w:rsid w:val="00382A86"/>
    <w:rsid w:val="00382CA3"/>
    <w:rsid w:val="00383013"/>
    <w:rsid w:val="003837F7"/>
    <w:rsid w:val="00384C02"/>
    <w:rsid w:val="00384FDC"/>
    <w:rsid w:val="00384FEC"/>
    <w:rsid w:val="00385236"/>
    <w:rsid w:val="00387982"/>
    <w:rsid w:val="00387DC1"/>
    <w:rsid w:val="00387F20"/>
    <w:rsid w:val="0039165B"/>
    <w:rsid w:val="00392114"/>
    <w:rsid w:val="003927B0"/>
    <w:rsid w:val="003931BF"/>
    <w:rsid w:val="0039339F"/>
    <w:rsid w:val="00394CA1"/>
    <w:rsid w:val="00394FE0"/>
    <w:rsid w:val="003954E0"/>
    <w:rsid w:val="003954F3"/>
    <w:rsid w:val="0039584B"/>
    <w:rsid w:val="003958D0"/>
    <w:rsid w:val="0039638C"/>
    <w:rsid w:val="003967A9"/>
    <w:rsid w:val="00396ECC"/>
    <w:rsid w:val="00397002"/>
    <w:rsid w:val="00397218"/>
    <w:rsid w:val="003975DD"/>
    <w:rsid w:val="0039764B"/>
    <w:rsid w:val="003A13D5"/>
    <w:rsid w:val="003A2B42"/>
    <w:rsid w:val="003A30ED"/>
    <w:rsid w:val="003A3753"/>
    <w:rsid w:val="003A3A13"/>
    <w:rsid w:val="003A4016"/>
    <w:rsid w:val="003A4882"/>
    <w:rsid w:val="003A5B0C"/>
    <w:rsid w:val="003A786B"/>
    <w:rsid w:val="003B064F"/>
    <w:rsid w:val="003B0C90"/>
    <w:rsid w:val="003B11D0"/>
    <w:rsid w:val="003B141E"/>
    <w:rsid w:val="003B142C"/>
    <w:rsid w:val="003B2FF8"/>
    <w:rsid w:val="003B3896"/>
    <w:rsid w:val="003B3A43"/>
    <w:rsid w:val="003B3A94"/>
    <w:rsid w:val="003B3D47"/>
    <w:rsid w:val="003B452D"/>
    <w:rsid w:val="003B4632"/>
    <w:rsid w:val="003B465A"/>
    <w:rsid w:val="003B5C5C"/>
    <w:rsid w:val="003B61FC"/>
    <w:rsid w:val="003B6310"/>
    <w:rsid w:val="003B7283"/>
    <w:rsid w:val="003B7D11"/>
    <w:rsid w:val="003B7FB5"/>
    <w:rsid w:val="003C05B2"/>
    <w:rsid w:val="003C060C"/>
    <w:rsid w:val="003C0FDB"/>
    <w:rsid w:val="003C17C7"/>
    <w:rsid w:val="003C1A91"/>
    <w:rsid w:val="003C2BD3"/>
    <w:rsid w:val="003C3C0C"/>
    <w:rsid w:val="003C3DA9"/>
    <w:rsid w:val="003C3FC4"/>
    <w:rsid w:val="003C4097"/>
    <w:rsid w:val="003C58BA"/>
    <w:rsid w:val="003C5E15"/>
    <w:rsid w:val="003C60B4"/>
    <w:rsid w:val="003C6DDF"/>
    <w:rsid w:val="003C6F48"/>
    <w:rsid w:val="003C7573"/>
    <w:rsid w:val="003C7E78"/>
    <w:rsid w:val="003D1449"/>
    <w:rsid w:val="003D1929"/>
    <w:rsid w:val="003D1BAD"/>
    <w:rsid w:val="003D2F4C"/>
    <w:rsid w:val="003D32F8"/>
    <w:rsid w:val="003D439B"/>
    <w:rsid w:val="003D46F8"/>
    <w:rsid w:val="003D50C2"/>
    <w:rsid w:val="003D56F8"/>
    <w:rsid w:val="003D60D9"/>
    <w:rsid w:val="003D612B"/>
    <w:rsid w:val="003D6471"/>
    <w:rsid w:val="003D6674"/>
    <w:rsid w:val="003D7842"/>
    <w:rsid w:val="003E16C1"/>
    <w:rsid w:val="003E17F9"/>
    <w:rsid w:val="003E18DF"/>
    <w:rsid w:val="003E3478"/>
    <w:rsid w:val="003E35CC"/>
    <w:rsid w:val="003E440A"/>
    <w:rsid w:val="003E459D"/>
    <w:rsid w:val="003E4BBF"/>
    <w:rsid w:val="003E5F48"/>
    <w:rsid w:val="003E64C5"/>
    <w:rsid w:val="003E6EF0"/>
    <w:rsid w:val="003E6FF7"/>
    <w:rsid w:val="003E77C2"/>
    <w:rsid w:val="003F1502"/>
    <w:rsid w:val="003F2BDB"/>
    <w:rsid w:val="003F30D2"/>
    <w:rsid w:val="003F347C"/>
    <w:rsid w:val="003F3BAD"/>
    <w:rsid w:val="003F3C2D"/>
    <w:rsid w:val="003F56B7"/>
    <w:rsid w:val="003F6DE7"/>
    <w:rsid w:val="003F792D"/>
    <w:rsid w:val="003F7E4E"/>
    <w:rsid w:val="004005EF"/>
    <w:rsid w:val="00400774"/>
    <w:rsid w:val="0040181E"/>
    <w:rsid w:val="0040237C"/>
    <w:rsid w:val="0040253A"/>
    <w:rsid w:val="00402D44"/>
    <w:rsid w:val="004049A0"/>
    <w:rsid w:val="00404BA0"/>
    <w:rsid w:val="00404C64"/>
    <w:rsid w:val="00404CC8"/>
    <w:rsid w:val="00405BC8"/>
    <w:rsid w:val="00406A98"/>
    <w:rsid w:val="0041184B"/>
    <w:rsid w:val="00411A32"/>
    <w:rsid w:val="00411FD3"/>
    <w:rsid w:val="0041229F"/>
    <w:rsid w:val="004124D8"/>
    <w:rsid w:val="00412961"/>
    <w:rsid w:val="00412A15"/>
    <w:rsid w:val="00412F31"/>
    <w:rsid w:val="00414319"/>
    <w:rsid w:val="00414825"/>
    <w:rsid w:val="00414942"/>
    <w:rsid w:val="00415555"/>
    <w:rsid w:val="00415FF2"/>
    <w:rsid w:val="004169ED"/>
    <w:rsid w:val="00417DF6"/>
    <w:rsid w:val="00420850"/>
    <w:rsid w:val="004210B2"/>
    <w:rsid w:val="00421DE5"/>
    <w:rsid w:val="0042247B"/>
    <w:rsid w:val="00423159"/>
    <w:rsid w:val="004242F8"/>
    <w:rsid w:val="004247D5"/>
    <w:rsid w:val="00424911"/>
    <w:rsid w:val="004249A1"/>
    <w:rsid w:val="00424D5F"/>
    <w:rsid w:val="00424F02"/>
    <w:rsid w:val="004250F3"/>
    <w:rsid w:val="00425AE6"/>
    <w:rsid w:val="0042701A"/>
    <w:rsid w:val="0043049E"/>
    <w:rsid w:val="0043078D"/>
    <w:rsid w:val="0043109C"/>
    <w:rsid w:val="00431625"/>
    <w:rsid w:val="004319A1"/>
    <w:rsid w:val="004322D1"/>
    <w:rsid w:val="00432370"/>
    <w:rsid w:val="004330DA"/>
    <w:rsid w:val="004335C8"/>
    <w:rsid w:val="0043565E"/>
    <w:rsid w:val="00436038"/>
    <w:rsid w:val="0043606B"/>
    <w:rsid w:val="00436151"/>
    <w:rsid w:val="00436AAC"/>
    <w:rsid w:val="00437367"/>
    <w:rsid w:val="00441CF9"/>
    <w:rsid w:val="00441D38"/>
    <w:rsid w:val="00442539"/>
    <w:rsid w:val="0044287F"/>
    <w:rsid w:val="00443801"/>
    <w:rsid w:val="00443B79"/>
    <w:rsid w:val="00443B8E"/>
    <w:rsid w:val="00444211"/>
    <w:rsid w:val="004442CB"/>
    <w:rsid w:val="00445146"/>
    <w:rsid w:val="0044532B"/>
    <w:rsid w:val="00445B31"/>
    <w:rsid w:val="00446500"/>
    <w:rsid w:val="00446895"/>
    <w:rsid w:val="00446C95"/>
    <w:rsid w:val="00447415"/>
    <w:rsid w:val="004476B7"/>
    <w:rsid w:val="004506D9"/>
    <w:rsid w:val="0045119E"/>
    <w:rsid w:val="00452C22"/>
    <w:rsid w:val="00452CA4"/>
    <w:rsid w:val="00454409"/>
    <w:rsid w:val="004548B9"/>
    <w:rsid w:val="00455CF2"/>
    <w:rsid w:val="00455EF8"/>
    <w:rsid w:val="00455F1D"/>
    <w:rsid w:val="00456C45"/>
    <w:rsid w:val="00457D0F"/>
    <w:rsid w:val="00461334"/>
    <w:rsid w:val="004614FC"/>
    <w:rsid w:val="00461E0A"/>
    <w:rsid w:val="00461FD9"/>
    <w:rsid w:val="004621E7"/>
    <w:rsid w:val="00462CAC"/>
    <w:rsid w:val="004631E9"/>
    <w:rsid w:val="0046353C"/>
    <w:rsid w:val="0046414B"/>
    <w:rsid w:val="00464F76"/>
    <w:rsid w:val="004652CC"/>
    <w:rsid w:val="00466264"/>
    <w:rsid w:val="004664C6"/>
    <w:rsid w:val="004666D3"/>
    <w:rsid w:val="00466858"/>
    <w:rsid w:val="00466A49"/>
    <w:rsid w:val="00466BE1"/>
    <w:rsid w:val="00466F46"/>
    <w:rsid w:val="004706D3"/>
    <w:rsid w:val="004706E3"/>
    <w:rsid w:val="00470734"/>
    <w:rsid w:val="00470E2D"/>
    <w:rsid w:val="00471305"/>
    <w:rsid w:val="00471D72"/>
    <w:rsid w:val="004724A6"/>
    <w:rsid w:val="0047250F"/>
    <w:rsid w:val="00472855"/>
    <w:rsid w:val="004728D1"/>
    <w:rsid w:val="004738A5"/>
    <w:rsid w:val="00474460"/>
    <w:rsid w:val="00474AB1"/>
    <w:rsid w:val="0047643B"/>
    <w:rsid w:val="004766F8"/>
    <w:rsid w:val="00476D5B"/>
    <w:rsid w:val="00476F41"/>
    <w:rsid w:val="00477050"/>
    <w:rsid w:val="004770D0"/>
    <w:rsid w:val="004778B4"/>
    <w:rsid w:val="00480692"/>
    <w:rsid w:val="00481527"/>
    <w:rsid w:val="00481793"/>
    <w:rsid w:val="00483346"/>
    <w:rsid w:val="0048502C"/>
    <w:rsid w:val="00485BFC"/>
    <w:rsid w:val="0048726D"/>
    <w:rsid w:val="004873CE"/>
    <w:rsid w:val="004876AC"/>
    <w:rsid w:val="0049048E"/>
    <w:rsid w:val="00491192"/>
    <w:rsid w:val="00491479"/>
    <w:rsid w:val="00491757"/>
    <w:rsid w:val="00492698"/>
    <w:rsid w:val="0049275D"/>
    <w:rsid w:val="0049279E"/>
    <w:rsid w:val="00492EE8"/>
    <w:rsid w:val="00493A7D"/>
    <w:rsid w:val="00495542"/>
    <w:rsid w:val="00496EAB"/>
    <w:rsid w:val="00497798"/>
    <w:rsid w:val="00497ED9"/>
    <w:rsid w:val="004A0452"/>
    <w:rsid w:val="004A0A4D"/>
    <w:rsid w:val="004A1B08"/>
    <w:rsid w:val="004A1C0B"/>
    <w:rsid w:val="004A32CD"/>
    <w:rsid w:val="004A35D4"/>
    <w:rsid w:val="004A3B48"/>
    <w:rsid w:val="004A4224"/>
    <w:rsid w:val="004A4791"/>
    <w:rsid w:val="004A5074"/>
    <w:rsid w:val="004A54BB"/>
    <w:rsid w:val="004A695F"/>
    <w:rsid w:val="004A7189"/>
    <w:rsid w:val="004A775A"/>
    <w:rsid w:val="004A7B54"/>
    <w:rsid w:val="004B0211"/>
    <w:rsid w:val="004B0F44"/>
    <w:rsid w:val="004B181B"/>
    <w:rsid w:val="004B1C1A"/>
    <w:rsid w:val="004B1D51"/>
    <w:rsid w:val="004B1EA2"/>
    <w:rsid w:val="004B213A"/>
    <w:rsid w:val="004B42A0"/>
    <w:rsid w:val="004B4793"/>
    <w:rsid w:val="004B4E21"/>
    <w:rsid w:val="004B524C"/>
    <w:rsid w:val="004B5768"/>
    <w:rsid w:val="004B5A49"/>
    <w:rsid w:val="004B695D"/>
    <w:rsid w:val="004B6C8F"/>
    <w:rsid w:val="004B6EA0"/>
    <w:rsid w:val="004B7DBB"/>
    <w:rsid w:val="004B7F4F"/>
    <w:rsid w:val="004C00B3"/>
    <w:rsid w:val="004C02F9"/>
    <w:rsid w:val="004C0682"/>
    <w:rsid w:val="004C1396"/>
    <w:rsid w:val="004C15E7"/>
    <w:rsid w:val="004C1C12"/>
    <w:rsid w:val="004C2326"/>
    <w:rsid w:val="004C2455"/>
    <w:rsid w:val="004C24DF"/>
    <w:rsid w:val="004C2DA3"/>
    <w:rsid w:val="004C3A3A"/>
    <w:rsid w:val="004C3B1C"/>
    <w:rsid w:val="004C475D"/>
    <w:rsid w:val="004C4927"/>
    <w:rsid w:val="004C4E3F"/>
    <w:rsid w:val="004C5433"/>
    <w:rsid w:val="004C66CC"/>
    <w:rsid w:val="004C687C"/>
    <w:rsid w:val="004C7371"/>
    <w:rsid w:val="004C7A55"/>
    <w:rsid w:val="004C7FA0"/>
    <w:rsid w:val="004D03ED"/>
    <w:rsid w:val="004D0811"/>
    <w:rsid w:val="004D0984"/>
    <w:rsid w:val="004D1795"/>
    <w:rsid w:val="004D1A96"/>
    <w:rsid w:val="004D1E2D"/>
    <w:rsid w:val="004D2EE6"/>
    <w:rsid w:val="004D3507"/>
    <w:rsid w:val="004D375A"/>
    <w:rsid w:val="004D463A"/>
    <w:rsid w:val="004D4820"/>
    <w:rsid w:val="004D4C29"/>
    <w:rsid w:val="004D59A9"/>
    <w:rsid w:val="004D5C66"/>
    <w:rsid w:val="004D5C76"/>
    <w:rsid w:val="004D7B75"/>
    <w:rsid w:val="004D7D44"/>
    <w:rsid w:val="004E0156"/>
    <w:rsid w:val="004E10A8"/>
    <w:rsid w:val="004E1735"/>
    <w:rsid w:val="004E26A5"/>
    <w:rsid w:val="004E2A63"/>
    <w:rsid w:val="004E3AD0"/>
    <w:rsid w:val="004E5621"/>
    <w:rsid w:val="004E5FAA"/>
    <w:rsid w:val="004E63A4"/>
    <w:rsid w:val="004E6467"/>
    <w:rsid w:val="004E65E3"/>
    <w:rsid w:val="004E6C95"/>
    <w:rsid w:val="004E6E0C"/>
    <w:rsid w:val="004E7315"/>
    <w:rsid w:val="004F0B70"/>
    <w:rsid w:val="004F0EB1"/>
    <w:rsid w:val="004F1AD4"/>
    <w:rsid w:val="004F3134"/>
    <w:rsid w:val="004F41BD"/>
    <w:rsid w:val="004F46A4"/>
    <w:rsid w:val="004F48A6"/>
    <w:rsid w:val="004F5370"/>
    <w:rsid w:val="004F5378"/>
    <w:rsid w:val="004F549E"/>
    <w:rsid w:val="004F5C81"/>
    <w:rsid w:val="004F623B"/>
    <w:rsid w:val="004F7DA0"/>
    <w:rsid w:val="005017AB"/>
    <w:rsid w:val="005019C1"/>
    <w:rsid w:val="0050260B"/>
    <w:rsid w:val="00502A35"/>
    <w:rsid w:val="00502C93"/>
    <w:rsid w:val="005030E1"/>
    <w:rsid w:val="0050383F"/>
    <w:rsid w:val="00504D17"/>
    <w:rsid w:val="00505149"/>
    <w:rsid w:val="005059A0"/>
    <w:rsid w:val="005060DA"/>
    <w:rsid w:val="00510179"/>
    <w:rsid w:val="0051118B"/>
    <w:rsid w:val="005113DC"/>
    <w:rsid w:val="00512AC6"/>
    <w:rsid w:val="00512C01"/>
    <w:rsid w:val="00512F56"/>
    <w:rsid w:val="005136D9"/>
    <w:rsid w:val="0051388B"/>
    <w:rsid w:val="00514377"/>
    <w:rsid w:val="00514AF6"/>
    <w:rsid w:val="005166D6"/>
    <w:rsid w:val="005178D0"/>
    <w:rsid w:val="00517F5B"/>
    <w:rsid w:val="00520880"/>
    <w:rsid w:val="00521355"/>
    <w:rsid w:val="0052161F"/>
    <w:rsid w:val="0052162C"/>
    <w:rsid w:val="00521B77"/>
    <w:rsid w:val="005223F9"/>
    <w:rsid w:val="005224C6"/>
    <w:rsid w:val="00522A98"/>
    <w:rsid w:val="005231EE"/>
    <w:rsid w:val="005238E5"/>
    <w:rsid w:val="00524B4A"/>
    <w:rsid w:val="0052516C"/>
    <w:rsid w:val="005256F9"/>
    <w:rsid w:val="00525731"/>
    <w:rsid w:val="00526A5D"/>
    <w:rsid w:val="00527320"/>
    <w:rsid w:val="0052739C"/>
    <w:rsid w:val="005273E5"/>
    <w:rsid w:val="0052771B"/>
    <w:rsid w:val="00527D73"/>
    <w:rsid w:val="00530D82"/>
    <w:rsid w:val="00531177"/>
    <w:rsid w:val="0053124E"/>
    <w:rsid w:val="005315D0"/>
    <w:rsid w:val="00531A17"/>
    <w:rsid w:val="00533A0F"/>
    <w:rsid w:val="00534095"/>
    <w:rsid w:val="005350E9"/>
    <w:rsid w:val="00535362"/>
    <w:rsid w:val="005358FD"/>
    <w:rsid w:val="00535D99"/>
    <w:rsid w:val="005363AB"/>
    <w:rsid w:val="005367DC"/>
    <w:rsid w:val="00536F2F"/>
    <w:rsid w:val="00537BF4"/>
    <w:rsid w:val="00537C81"/>
    <w:rsid w:val="00537EED"/>
    <w:rsid w:val="00541A27"/>
    <w:rsid w:val="00543837"/>
    <w:rsid w:val="00543862"/>
    <w:rsid w:val="00543CF8"/>
    <w:rsid w:val="00544813"/>
    <w:rsid w:val="00545249"/>
    <w:rsid w:val="00547F4C"/>
    <w:rsid w:val="00550254"/>
    <w:rsid w:val="00550C74"/>
    <w:rsid w:val="00550E47"/>
    <w:rsid w:val="00551673"/>
    <w:rsid w:val="00551751"/>
    <w:rsid w:val="00552347"/>
    <w:rsid w:val="005523B0"/>
    <w:rsid w:val="00552E5C"/>
    <w:rsid w:val="00554065"/>
    <w:rsid w:val="005541E9"/>
    <w:rsid w:val="00554260"/>
    <w:rsid w:val="005555B0"/>
    <w:rsid w:val="00555EA5"/>
    <w:rsid w:val="005600D5"/>
    <w:rsid w:val="00561793"/>
    <w:rsid w:val="00561C34"/>
    <w:rsid w:val="0056254C"/>
    <w:rsid w:val="00562A3E"/>
    <w:rsid w:val="00562A9F"/>
    <w:rsid w:val="00562DDB"/>
    <w:rsid w:val="00563B73"/>
    <w:rsid w:val="00563FFD"/>
    <w:rsid w:val="0056410C"/>
    <w:rsid w:val="00564AFD"/>
    <w:rsid w:val="00564B23"/>
    <w:rsid w:val="00564C51"/>
    <w:rsid w:val="00565A24"/>
    <w:rsid w:val="00565A56"/>
    <w:rsid w:val="005661D4"/>
    <w:rsid w:val="005662A4"/>
    <w:rsid w:val="005669C4"/>
    <w:rsid w:val="00566C3E"/>
    <w:rsid w:val="005674FB"/>
    <w:rsid w:val="00567891"/>
    <w:rsid w:val="00567B00"/>
    <w:rsid w:val="00567DE9"/>
    <w:rsid w:val="00570D3B"/>
    <w:rsid w:val="00572379"/>
    <w:rsid w:val="00572EF7"/>
    <w:rsid w:val="005734A3"/>
    <w:rsid w:val="00573AD7"/>
    <w:rsid w:val="005754EA"/>
    <w:rsid w:val="00576691"/>
    <w:rsid w:val="00576A7D"/>
    <w:rsid w:val="00576F43"/>
    <w:rsid w:val="0057784A"/>
    <w:rsid w:val="00577E8C"/>
    <w:rsid w:val="00580914"/>
    <w:rsid w:val="00580A6D"/>
    <w:rsid w:val="00581BD6"/>
    <w:rsid w:val="00581F0A"/>
    <w:rsid w:val="005824DE"/>
    <w:rsid w:val="00582837"/>
    <w:rsid w:val="0058291B"/>
    <w:rsid w:val="00582C75"/>
    <w:rsid w:val="00582CC1"/>
    <w:rsid w:val="005830F1"/>
    <w:rsid w:val="005833D3"/>
    <w:rsid w:val="00583ED8"/>
    <w:rsid w:val="005840C3"/>
    <w:rsid w:val="005850E2"/>
    <w:rsid w:val="00585636"/>
    <w:rsid w:val="0058588F"/>
    <w:rsid w:val="00585C80"/>
    <w:rsid w:val="00585D54"/>
    <w:rsid w:val="00587B55"/>
    <w:rsid w:val="00587FBE"/>
    <w:rsid w:val="00590937"/>
    <w:rsid w:val="005913DE"/>
    <w:rsid w:val="00591999"/>
    <w:rsid w:val="00591B24"/>
    <w:rsid w:val="00591C09"/>
    <w:rsid w:val="00591C12"/>
    <w:rsid w:val="00591D06"/>
    <w:rsid w:val="005920B6"/>
    <w:rsid w:val="00592444"/>
    <w:rsid w:val="00593702"/>
    <w:rsid w:val="00593CE1"/>
    <w:rsid w:val="00594513"/>
    <w:rsid w:val="005947D5"/>
    <w:rsid w:val="00594B0F"/>
    <w:rsid w:val="00595633"/>
    <w:rsid w:val="005960F1"/>
    <w:rsid w:val="00596228"/>
    <w:rsid w:val="00597E5F"/>
    <w:rsid w:val="005A0079"/>
    <w:rsid w:val="005A0483"/>
    <w:rsid w:val="005A07F3"/>
    <w:rsid w:val="005A13DE"/>
    <w:rsid w:val="005A1CB3"/>
    <w:rsid w:val="005A1D5A"/>
    <w:rsid w:val="005A25E1"/>
    <w:rsid w:val="005A28E8"/>
    <w:rsid w:val="005A2954"/>
    <w:rsid w:val="005A2E86"/>
    <w:rsid w:val="005A41D1"/>
    <w:rsid w:val="005A4EDE"/>
    <w:rsid w:val="005A5321"/>
    <w:rsid w:val="005A5506"/>
    <w:rsid w:val="005A58C9"/>
    <w:rsid w:val="005A58D2"/>
    <w:rsid w:val="005A5955"/>
    <w:rsid w:val="005A5CB6"/>
    <w:rsid w:val="005A6198"/>
    <w:rsid w:val="005A6C0E"/>
    <w:rsid w:val="005A7329"/>
    <w:rsid w:val="005A7A1A"/>
    <w:rsid w:val="005B19CB"/>
    <w:rsid w:val="005B1C1A"/>
    <w:rsid w:val="005B2173"/>
    <w:rsid w:val="005B295D"/>
    <w:rsid w:val="005B3007"/>
    <w:rsid w:val="005B33CE"/>
    <w:rsid w:val="005B3479"/>
    <w:rsid w:val="005B3E42"/>
    <w:rsid w:val="005B3F4A"/>
    <w:rsid w:val="005B42FE"/>
    <w:rsid w:val="005B4350"/>
    <w:rsid w:val="005B44F5"/>
    <w:rsid w:val="005B4E22"/>
    <w:rsid w:val="005B5903"/>
    <w:rsid w:val="005B5D5F"/>
    <w:rsid w:val="005B5DEA"/>
    <w:rsid w:val="005B637E"/>
    <w:rsid w:val="005B66DB"/>
    <w:rsid w:val="005B77B4"/>
    <w:rsid w:val="005B7D90"/>
    <w:rsid w:val="005C0021"/>
    <w:rsid w:val="005C1962"/>
    <w:rsid w:val="005C26CD"/>
    <w:rsid w:val="005C2878"/>
    <w:rsid w:val="005C2909"/>
    <w:rsid w:val="005C32EA"/>
    <w:rsid w:val="005C3BB8"/>
    <w:rsid w:val="005C50D5"/>
    <w:rsid w:val="005C7772"/>
    <w:rsid w:val="005D0900"/>
    <w:rsid w:val="005D1100"/>
    <w:rsid w:val="005D144A"/>
    <w:rsid w:val="005D1CFB"/>
    <w:rsid w:val="005D205E"/>
    <w:rsid w:val="005D2CD6"/>
    <w:rsid w:val="005D378B"/>
    <w:rsid w:val="005D3968"/>
    <w:rsid w:val="005D4316"/>
    <w:rsid w:val="005D4C4E"/>
    <w:rsid w:val="005D4CEF"/>
    <w:rsid w:val="005D5A07"/>
    <w:rsid w:val="005D5AEA"/>
    <w:rsid w:val="005D5B9C"/>
    <w:rsid w:val="005D5DFA"/>
    <w:rsid w:val="005D7A14"/>
    <w:rsid w:val="005E00BE"/>
    <w:rsid w:val="005E0D08"/>
    <w:rsid w:val="005E2983"/>
    <w:rsid w:val="005E3089"/>
    <w:rsid w:val="005E32F3"/>
    <w:rsid w:val="005E3A4E"/>
    <w:rsid w:val="005E3AC0"/>
    <w:rsid w:val="005E4D34"/>
    <w:rsid w:val="005E5BBF"/>
    <w:rsid w:val="005E5D02"/>
    <w:rsid w:val="005E5F0C"/>
    <w:rsid w:val="005E75EA"/>
    <w:rsid w:val="005E78EE"/>
    <w:rsid w:val="005E79AD"/>
    <w:rsid w:val="005F03F1"/>
    <w:rsid w:val="005F088E"/>
    <w:rsid w:val="005F0918"/>
    <w:rsid w:val="005F128A"/>
    <w:rsid w:val="005F1511"/>
    <w:rsid w:val="005F255C"/>
    <w:rsid w:val="005F2A7F"/>
    <w:rsid w:val="005F3458"/>
    <w:rsid w:val="005F3DCA"/>
    <w:rsid w:val="005F5388"/>
    <w:rsid w:val="005F5434"/>
    <w:rsid w:val="005F5471"/>
    <w:rsid w:val="005F68D7"/>
    <w:rsid w:val="005F6A0A"/>
    <w:rsid w:val="005F7237"/>
    <w:rsid w:val="005F7A32"/>
    <w:rsid w:val="00600209"/>
    <w:rsid w:val="00600C35"/>
    <w:rsid w:val="00601C9C"/>
    <w:rsid w:val="006020BC"/>
    <w:rsid w:val="006024A3"/>
    <w:rsid w:val="00602866"/>
    <w:rsid w:val="00602A04"/>
    <w:rsid w:val="00602C73"/>
    <w:rsid w:val="00604119"/>
    <w:rsid w:val="006042DB"/>
    <w:rsid w:val="00604F17"/>
    <w:rsid w:val="00605750"/>
    <w:rsid w:val="00606B5C"/>
    <w:rsid w:val="00607081"/>
    <w:rsid w:val="006076D2"/>
    <w:rsid w:val="00607AD4"/>
    <w:rsid w:val="00607CEC"/>
    <w:rsid w:val="00607E0D"/>
    <w:rsid w:val="00610128"/>
    <w:rsid w:val="00610349"/>
    <w:rsid w:val="00610473"/>
    <w:rsid w:val="006106F1"/>
    <w:rsid w:val="006117B9"/>
    <w:rsid w:val="006118BF"/>
    <w:rsid w:val="00611A27"/>
    <w:rsid w:val="00611AD7"/>
    <w:rsid w:val="00613094"/>
    <w:rsid w:val="00613634"/>
    <w:rsid w:val="006143AD"/>
    <w:rsid w:val="00614A40"/>
    <w:rsid w:val="00614B44"/>
    <w:rsid w:val="00615707"/>
    <w:rsid w:val="0061601E"/>
    <w:rsid w:val="00616F26"/>
    <w:rsid w:val="00616F6E"/>
    <w:rsid w:val="00620953"/>
    <w:rsid w:val="00620F12"/>
    <w:rsid w:val="0062180E"/>
    <w:rsid w:val="00621B84"/>
    <w:rsid w:val="00621D7B"/>
    <w:rsid w:val="0062221E"/>
    <w:rsid w:val="00622565"/>
    <w:rsid w:val="006227DF"/>
    <w:rsid w:val="006238B1"/>
    <w:rsid w:val="006246E7"/>
    <w:rsid w:val="006246EB"/>
    <w:rsid w:val="006250A7"/>
    <w:rsid w:val="0062549A"/>
    <w:rsid w:val="00625E4A"/>
    <w:rsid w:val="0062604A"/>
    <w:rsid w:val="00626FB8"/>
    <w:rsid w:val="006273C1"/>
    <w:rsid w:val="006273E2"/>
    <w:rsid w:val="00627417"/>
    <w:rsid w:val="006274AF"/>
    <w:rsid w:val="00627ABA"/>
    <w:rsid w:val="0063066F"/>
    <w:rsid w:val="006316C2"/>
    <w:rsid w:val="00631C44"/>
    <w:rsid w:val="00632126"/>
    <w:rsid w:val="006332E3"/>
    <w:rsid w:val="006333E3"/>
    <w:rsid w:val="00634408"/>
    <w:rsid w:val="0063520C"/>
    <w:rsid w:val="006353A1"/>
    <w:rsid w:val="0063561B"/>
    <w:rsid w:val="00635696"/>
    <w:rsid w:val="00636DE6"/>
    <w:rsid w:val="00637C83"/>
    <w:rsid w:val="00640157"/>
    <w:rsid w:val="00640C83"/>
    <w:rsid w:val="0064100D"/>
    <w:rsid w:val="006415BC"/>
    <w:rsid w:val="00641AED"/>
    <w:rsid w:val="00643957"/>
    <w:rsid w:val="00644B8A"/>
    <w:rsid w:val="00645374"/>
    <w:rsid w:val="0064578B"/>
    <w:rsid w:val="00645F35"/>
    <w:rsid w:val="006463A0"/>
    <w:rsid w:val="006468B8"/>
    <w:rsid w:val="00647841"/>
    <w:rsid w:val="00647AF9"/>
    <w:rsid w:val="0065029F"/>
    <w:rsid w:val="00650371"/>
    <w:rsid w:val="00650AAB"/>
    <w:rsid w:val="006513B0"/>
    <w:rsid w:val="0065145D"/>
    <w:rsid w:val="006527AD"/>
    <w:rsid w:val="00652C7B"/>
    <w:rsid w:val="00652DF7"/>
    <w:rsid w:val="00652F8F"/>
    <w:rsid w:val="006537C7"/>
    <w:rsid w:val="00654969"/>
    <w:rsid w:val="00655DFA"/>
    <w:rsid w:val="006615FF"/>
    <w:rsid w:val="00662FC5"/>
    <w:rsid w:val="006645F5"/>
    <w:rsid w:val="00666260"/>
    <w:rsid w:val="00666466"/>
    <w:rsid w:val="006669D9"/>
    <w:rsid w:val="006677EE"/>
    <w:rsid w:val="0066781C"/>
    <w:rsid w:val="00667ABB"/>
    <w:rsid w:val="00667E60"/>
    <w:rsid w:val="0067053A"/>
    <w:rsid w:val="0067053E"/>
    <w:rsid w:val="00671794"/>
    <w:rsid w:val="00671F7C"/>
    <w:rsid w:val="00672F8B"/>
    <w:rsid w:val="00673C43"/>
    <w:rsid w:val="006740C2"/>
    <w:rsid w:val="00674175"/>
    <w:rsid w:val="00674B87"/>
    <w:rsid w:val="00676004"/>
    <w:rsid w:val="00676151"/>
    <w:rsid w:val="00676A6C"/>
    <w:rsid w:val="0067755F"/>
    <w:rsid w:val="00681FCF"/>
    <w:rsid w:val="00682E35"/>
    <w:rsid w:val="0068332A"/>
    <w:rsid w:val="006834E6"/>
    <w:rsid w:val="0068361A"/>
    <w:rsid w:val="006836BA"/>
    <w:rsid w:val="006837B5"/>
    <w:rsid w:val="00683903"/>
    <w:rsid w:val="0068455C"/>
    <w:rsid w:val="00684856"/>
    <w:rsid w:val="00684868"/>
    <w:rsid w:val="00685250"/>
    <w:rsid w:val="00685F71"/>
    <w:rsid w:val="00687473"/>
    <w:rsid w:val="0068781F"/>
    <w:rsid w:val="00690027"/>
    <w:rsid w:val="00690AA1"/>
    <w:rsid w:val="0069117A"/>
    <w:rsid w:val="00692466"/>
    <w:rsid w:val="006925B1"/>
    <w:rsid w:val="00692D1A"/>
    <w:rsid w:val="00692E2F"/>
    <w:rsid w:val="006937A9"/>
    <w:rsid w:val="00693BF4"/>
    <w:rsid w:val="00693ED9"/>
    <w:rsid w:val="00694117"/>
    <w:rsid w:val="006944E0"/>
    <w:rsid w:val="00694534"/>
    <w:rsid w:val="0069471D"/>
    <w:rsid w:val="00696747"/>
    <w:rsid w:val="00696A90"/>
    <w:rsid w:val="0069756E"/>
    <w:rsid w:val="006A00BF"/>
    <w:rsid w:val="006A02A8"/>
    <w:rsid w:val="006A1CF0"/>
    <w:rsid w:val="006A2439"/>
    <w:rsid w:val="006A3E65"/>
    <w:rsid w:val="006A3FFB"/>
    <w:rsid w:val="006A4048"/>
    <w:rsid w:val="006A4701"/>
    <w:rsid w:val="006A49C5"/>
    <w:rsid w:val="006A4B82"/>
    <w:rsid w:val="006A5555"/>
    <w:rsid w:val="006A6018"/>
    <w:rsid w:val="006A6103"/>
    <w:rsid w:val="006A6594"/>
    <w:rsid w:val="006A6FDA"/>
    <w:rsid w:val="006A7895"/>
    <w:rsid w:val="006A7AC1"/>
    <w:rsid w:val="006B0B96"/>
    <w:rsid w:val="006B0E9B"/>
    <w:rsid w:val="006B1808"/>
    <w:rsid w:val="006B2A30"/>
    <w:rsid w:val="006B307F"/>
    <w:rsid w:val="006B3DF6"/>
    <w:rsid w:val="006B4B83"/>
    <w:rsid w:val="006B5207"/>
    <w:rsid w:val="006B59C4"/>
    <w:rsid w:val="006B62B9"/>
    <w:rsid w:val="006B674C"/>
    <w:rsid w:val="006B6AB9"/>
    <w:rsid w:val="006B72FA"/>
    <w:rsid w:val="006B7619"/>
    <w:rsid w:val="006B79F6"/>
    <w:rsid w:val="006C04D0"/>
    <w:rsid w:val="006C0E79"/>
    <w:rsid w:val="006C12DB"/>
    <w:rsid w:val="006C1E88"/>
    <w:rsid w:val="006C3623"/>
    <w:rsid w:val="006C4028"/>
    <w:rsid w:val="006C475F"/>
    <w:rsid w:val="006C4862"/>
    <w:rsid w:val="006C4F1A"/>
    <w:rsid w:val="006C52FF"/>
    <w:rsid w:val="006C57B8"/>
    <w:rsid w:val="006C593A"/>
    <w:rsid w:val="006C6D4E"/>
    <w:rsid w:val="006C6FDA"/>
    <w:rsid w:val="006C7363"/>
    <w:rsid w:val="006C769A"/>
    <w:rsid w:val="006C7CB2"/>
    <w:rsid w:val="006D023B"/>
    <w:rsid w:val="006D13CC"/>
    <w:rsid w:val="006D13CE"/>
    <w:rsid w:val="006D1F27"/>
    <w:rsid w:val="006D26A5"/>
    <w:rsid w:val="006D275D"/>
    <w:rsid w:val="006D27CE"/>
    <w:rsid w:val="006D2F53"/>
    <w:rsid w:val="006D4FC8"/>
    <w:rsid w:val="006D5A4A"/>
    <w:rsid w:val="006D5A6A"/>
    <w:rsid w:val="006D5E1C"/>
    <w:rsid w:val="006D6882"/>
    <w:rsid w:val="006D732A"/>
    <w:rsid w:val="006D777A"/>
    <w:rsid w:val="006D7CFC"/>
    <w:rsid w:val="006E047A"/>
    <w:rsid w:val="006E09BB"/>
    <w:rsid w:val="006E0E50"/>
    <w:rsid w:val="006E100D"/>
    <w:rsid w:val="006E1281"/>
    <w:rsid w:val="006E155A"/>
    <w:rsid w:val="006E2214"/>
    <w:rsid w:val="006E26E3"/>
    <w:rsid w:val="006E3B23"/>
    <w:rsid w:val="006E3EB6"/>
    <w:rsid w:val="006E4F3C"/>
    <w:rsid w:val="006E57C1"/>
    <w:rsid w:val="006E65EC"/>
    <w:rsid w:val="006E6964"/>
    <w:rsid w:val="006E76BE"/>
    <w:rsid w:val="006F0258"/>
    <w:rsid w:val="006F0576"/>
    <w:rsid w:val="006F0E13"/>
    <w:rsid w:val="006F1244"/>
    <w:rsid w:val="006F125A"/>
    <w:rsid w:val="006F22C1"/>
    <w:rsid w:val="006F3164"/>
    <w:rsid w:val="006F38BC"/>
    <w:rsid w:val="006F39A9"/>
    <w:rsid w:val="006F4E1F"/>
    <w:rsid w:val="006F5031"/>
    <w:rsid w:val="006F653E"/>
    <w:rsid w:val="006F6F08"/>
    <w:rsid w:val="006F7135"/>
    <w:rsid w:val="006F73DC"/>
    <w:rsid w:val="006F7A1E"/>
    <w:rsid w:val="00700843"/>
    <w:rsid w:val="0070119C"/>
    <w:rsid w:val="007014F6"/>
    <w:rsid w:val="00701F04"/>
    <w:rsid w:val="007020C6"/>
    <w:rsid w:val="007028CA"/>
    <w:rsid w:val="00702B35"/>
    <w:rsid w:val="007032E0"/>
    <w:rsid w:val="007034F0"/>
    <w:rsid w:val="007037FD"/>
    <w:rsid w:val="00703E22"/>
    <w:rsid w:val="007042CE"/>
    <w:rsid w:val="00704973"/>
    <w:rsid w:val="00704A9F"/>
    <w:rsid w:val="00704C75"/>
    <w:rsid w:val="00705628"/>
    <w:rsid w:val="00706447"/>
    <w:rsid w:val="00706ECE"/>
    <w:rsid w:val="00707E98"/>
    <w:rsid w:val="00707EBD"/>
    <w:rsid w:val="007102DC"/>
    <w:rsid w:val="00710C0B"/>
    <w:rsid w:val="0071394E"/>
    <w:rsid w:val="00713F06"/>
    <w:rsid w:val="0071409B"/>
    <w:rsid w:val="0071499B"/>
    <w:rsid w:val="00714CAC"/>
    <w:rsid w:val="00714CE5"/>
    <w:rsid w:val="00715757"/>
    <w:rsid w:val="007165CD"/>
    <w:rsid w:val="007165E0"/>
    <w:rsid w:val="007167E3"/>
    <w:rsid w:val="00717675"/>
    <w:rsid w:val="00717AC6"/>
    <w:rsid w:val="00720161"/>
    <w:rsid w:val="007206FE"/>
    <w:rsid w:val="0072089F"/>
    <w:rsid w:val="007215C2"/>
    <w:rsid w:val="00721739"/>
    <w:rsid w:val="00721DFB"/>
    <w:rsid w:val="007222DC"/>
    <w:rsid w:val="0072343E"/>
    <w:rsid w:val="007235C6"/>
    <w:rsid w:val="0072384B"/>
    <w:rsid w:val="00723A21"/>
    <w:rsid w:val="00723CF2"/>
    <w:rsid w:val="00724285"/>
    <w:rsid w:val="00724BAD"/>
    <w:rsid w:val="00726568"/>
    <w:rsid w:val="007267B0"/>
    <w:rsid w:val="0072692B"/>
    <w:rsid w:val="00726957"/>
    <w:rsid w:val="00726E03"/>
    <w:rsid w:val="00727D33"/>
    <w:rsid w:val="007307B3"/>
    <w:rsid w:val="00731B73"/>
    <w:rsid w:val="007326F3"/>
    <w:rsid w:val="00732795"/>
    <w:rsid w:val="00733330"/>
    <w:rsid w:val="0073413C"/>
    <w:rsid w:val="00736C88"/>
    <w:rsid w:val="007371AC"/>
    <w:rsid w:val="00741029"/>
    <w:rsid w:val="0074144F"/>
    <w:rsid w:val="00741696"/>
    <w:rsid w:val="007419DB"/>
    <w:rsid w:val="00742BF2"/>
    <w:rsid w:val="0074368C"/>
    <w:rsid w:val="00743795"/>
    <w:rsid w:val="0074641A"/>
    <w:rsid w:val="00746A6B"/>
    <w:rsid w:val="00746E72"/>
    <w:rsid w:val="007506C3"/>
    <w:rsid w:val="00750AD9"/>
    <w:rsid w:val="00750CE1"/>
    <w:rsid w:val="007522D7"/>
    <w:rsid w:val="00753204"/>
    <w:rsid w:val="00753421"/>
    <w:rsid w:val="007545BE"/>
    <w:rsid w:val="007545D6"/>
    <w:rsid w:val="00755AB4"/>
    <w:rsid w:val="00755AB6"/>
    <w:rsid w:val="00755B97"/>
    <w:rsid w:val="007567F5"/>
    <w:rsid w:val="007568DA"/>
    <w:rsid w:val="007575CB"/>
    <w:rsid w:val="007575D2"/>
    <w:rsid w:val="0075771D"/>
    <w:rsid w:val="0075782F"/>
    <w:rsid w:val="00757998"/>
    <w:rsid w:val="00757E07"/>
    <w:rsid w:val="00757FE6"/>
    <w:rsid w:val="0076147D"/>
    <w:rsid w:val="00761ACD"/>
    <w:rsid w:val="00764C7E"/>
    <w:rsid w:val="0076562D"/>
    <w:rsid w:val="00765B12"/>
    <w:rsid w:val="007664C8"/>
    <w:rsid w:val="00766584"/>
    <w:rsid w:val="007667DC"/>
    <w:rsid w:val="0076732E"/>
    <w:rsid w:val="007678F1"/>
    <w:rsid w:val="00767E48"/>
    <w:rsid w:val="00770026"/>
    <w:rsid w:val="007704E9"/>
    <w:rsid w:val="007706AE"/>
    <w:rsid w:val="007713E4"/>
    <w:rsid w:val="00771883"/>
    <w:rsid w:val="00771D7D"/>
    <w:rsid w:val="00772F9C"/>
    <w:rsid w:val="0077331E"/>
    <w:rsid w:val="00773E52"/>
    <w:rsid w:val="007742DB"/>
    <w:rsid w:val="00774523"/>
    <w:rsid w:val="0077455C"/>
    <w:rsid w:val="00774CFB"/>
    <w:rsid w:val="00774DFA"/>
    <w:rsid w:val="0077536A"/>
    <w:rsid w:val="00775742"/>
    <w:rsid w:val="0077594D"/>
    <w:rsid w:val="00776091"/>
    <w:rsid w:val="007767E7"/>
    <w:rsid w:val="007775B1"/>
    <w:rsid w:val="00780491"/>
    <w:rsid w:val="007804C2"/>
    <w:rsid w:val="00780FAD"/>
    <w:rsid w:val="00781D7B"/>
    <w:rsid w:val="00781DD7"/>
    <w:rsid w:val="00781E8E"/>
    <w:rsid w:val="00782745"/>
    <w:rsid w:val="00782E51"/>
    <w:rsid w:val="00783065"/>
    <w:rsid w:val="007842D9"/>
    <w:rsid w:val="00784992"/>
    <w:rsid w:val="007854F0"/>
    <w:rsid w:val="00787FCD"/>
    <w:rsid w:val="00790F02"/>
    <w:rsid w:val="00792411"/>
    <w:rsid w:val="00792EA6"/>
    <w:rsid w:val="00793E12"/>
    <w:rsid w:val="00794A6B"/>
    <w:rsid w:val="00794B11"/>
    <w:rsid w:val="00794DA1"/>
    <w:rsid w:val="00796F25"/>
    <w:rsid w:val="00796F71"/>
    <w:rsid w:val="007A0916"/>
    <w:rsid w:val="007A10D3"/>
    <w:rsid w:val="007A1704"/>
    <w:rsid w:val="007A1B40"/>
    <w:rsid w:val="007A2D66"/>
    <w:rsid w:val="007A2E3D"/>
    <w:rsid w:val="007A2EB3"/>
    <w:rsid w:val="007A30D4"/>
    <w:rsid w:val="007A36C9"/>
    <w:rsid w:val="007A4128"/>
    <w:rsid w:val="007A443A"/>
    <w:rsid w:val="007A4662"/>
    <w:rsid w:val="007A4CDE"/>
    <w:rsid w:val="007A4DC7"/>
    <w:rsid w:val="007A54F0"/>
    <w:rsid w:val="007A56C8"/>
    <w:rsid w:val="007A5E80"/>
    <w:rsid w:val="007A5F37"/>
    <w:rsid w:val="007A6068"/>
    <w:rsid w:val="007B0715"/>
    <w:rsid w:val="007B247B"/>
    <w:rsid w:val="007B267C"/>
    <w:rsid w:val="007B2BE2"/>
    <w:rsid w:val="007B2F9A"/>
    <w:rsid w:val="007B30C2"/>
    <w:rsid w:val="007B32F8"/>
    <w:rsid w:val="007B3B5A"/>
    <w:rsid w:val="007B3CBB"/>
    <w:rsid w:val="007B4916"/>
    <w:rsid w:val="007B5837"/>
    <w:rsid w:val="007B5F38"/>
    <w:rsid w:val="007B639A"/>
    <w:rsid w:val="007B7869"/>
    <w:rsid w:val="007B7BDB"/>
    <w:rsid w:val="007C09B7"/>
    <w:rsid w:val="007C0E4D"/>
    <w:rsid w:val="007C0F66"/>
    <w:rsid w:val="007C13A2"/>
    <w:rsid w:val="007C1970"/>
    <w:rsid w:val="007C20F4"/>
    <w:rsid w:val="007C237E"/>
    <w:rsid w:val="007C23C7"/>
    <w:rsid w:val="007C2BBE"/>
    <w:rsid w:val="007C4D1D"/>
    <w:rsid w:val="007C586F"/>
    <w:rsid w:val="007C60B6"/>
    <w:rsid w:val="007C6F6E"/>
    <w:rsid w:val="007C745C"/>
    <w:rsid w:val="007C752C"/>
    <w:rsid w:val="007D03B5"/>
    <w:rsid w:val="007D17E2"/>
    <w:rsid w:val="007D291F"/>
    <w:rsid w:val="007D2F08"/>
    <w:rsid w:val="007D30B5"/>
    <w:rsid w:val="007D3467"/>
    <w:rsid w:val="007D50E8"/>
    <w:rsid w:val="007D5294"/>
    <w:rsid w:val="007D55F9"/>
    <w:rsid w:val="007D57F4"/>
    <w:rsid w:val="007D6A78"/>
    <w:rsid w:val="007D6D3E"/>
    <w:rsid w:val="007D6E3E"/>
    <w:rsid w:val="007D7AA7"/>
    <w:rsid w:val="007D7F68"/>
    <w:rsid w:val="007E073E"/>
    <w:rsid w:val="007E0924"/>
    <w:rsid w:val="007E0DF5"/>
    <w:rsid w:val="007E1765"/>
    <w:rsid w:val="007E1E75"/>
    <w:rsid w:val="007E21F6"/>
    <w:rsid w:val="007E2214"/>
    <w:rsid w:val="007E3549"/>
    <w:rsid w:val="007E3E26"/>
    <w:rsid w:val="007E3E87"/>
    <w:rsid w:val="007E4267"/>
    <w:rsid w:val="007E4567"/>
    <w:rsid w:val="007E5020"/>
    <w:rsid w:val="007E6B5C"/>
    <w:rsid w:val="007E72CC"/>
    <w:rsid w:val="007E7758"/>
    <w:rsid w:val="007E7D06"/>
    <w:rsid w:val="007E7D67"/>
    <w:rsid w:val="007F0AD5"/>
    <w:rsid w:val="007F2162"/>
    <w:rsid w:val="007F2DFD"/>
    <w:rsid w:val="007F31A3"/>
    <w:rsid w:val="007F3F5F"/>
    <w:rsid w:val="007F4044"/>
    <w:rsid w:val="007F449B"/>
    <w:rsid w:val="007F4F05"/>
    <w:rsid w:val="007F5559"/>
    <w:rsid w:val="007F5603"/>
    <w:rsid w:val="007F5998"/>
    <w:rsid w:val="007F5A35"/>
    <w:rsid w:val="007F5EC5"/>
    <w:rsid w:val="007F5FF6"/>
    <w:rsid w:val="007F63BB"/>
    <w:rsid w:val="007F75CD"/>
    <w:rsid w:val="007F7A09"/>
    <w:rsid w:val="007F7CBD"/>
    <w:rsid w:val="00800897"/>
    <w:rsid w:val="0080089D"/>
    <w:rsid w:val="0080098A"/>
    <w:rsid w:val="00800B29"/>
    <w:rsid w:val="00800BCF"/>
    <w:rsid w:val="00800D04"/>
    <w:rsid w:val="00800D51"/>
    <w:rsid w:val="00801471"/>
    <w:rsid w:val="0080217A"/>
    <w:rsid w:val="008024AE"/>
    <w:rsid w:val="0080294F"/>
    <w:rsid w:val="00802B4B"/>
    <w:rsid w:val="008035A3"/>
    <w:rsid w:val="0080518A"/>
    <w:rsid w:val="00805CCA"/>
    <w:rsid w:val="008065BC"/>
    <w:rsid w:val="00806796"/>
    <w:rsid w:val="008069ED"/>
    <w:rsid w:val="00807EEB"/>
    <w:rsid w:val="0081009E"/>
    <w:rsid w:val="008109D1"/>
    <w:rsid w:val="00810A79"/>
    <w:rsid w:val="0081294A"/>
    <w:rsid w:val="00812B23"/>
    <w:rsid w:val="008132D8"/>
    <w:rsid w:val="0081365E"/>
    <w:rsid w:val="008137E6"/>
    <w:rsid w:val="00813E4A"/>
    <w:rsid w:val="00814CB8"/>
    <w:rsid w:val="008166E0"/>
    <w:rsid w:val="00817288"/>
    <w:rsid w:val="00817689"/>
    <w:rsid w:val="00817B1F"/>
    <w:rsid w:val="00817CCD"/>
    <w:rsid w:val="00817FA5"/>
    <w:rsid w:val="0082047B"/>
    <w:rsid w:val="008212C0"/>
    <w:rsid w:val="00821BC6"/>
    <w:rsid w:val="00821BF2"/>
    <w:rsid w:val="0082268E"/>
    <w:rsid w:val="00822767"/>
    <w:rsid w:val="0082373F"/>
    <w:rsid w:val="00823CB3"/>
    <w:rsid w:val="0082431E"/>
    <w:rsid w:val="00824A6F"/>
    <w:rsid w:val="0082575D"/>
    <w:rsid w:val="00825848"/>
    <w:rsid w:val="00827268"/>
    <w:rsid w:val="0082761D"/>
    <w:rsid w:val="008278F3"/>
    <w:rsid w:val="00827EF7"/>
    <w:rsid w:val="008309CA"/>
    <w:rsid w:val="008311C9"/>
    <w:rsid w:val="008312BA"/>
    <w:rsid w:val="008319DB"/>
    <w:rsid w:val="00831C2C"/>
    <w:rsid w:val="00831CE8"/>
    <w:rsid w:val="00832C99"/>
    <w:rsid w:val="0083356B"/>
    <w:rsid w:val="008335A1"/>
    <w:rsid w:val="00834EDB"/>
    <w:rsid w:val="00834F7A"/>
    <w:rsid w:val="00835436"/>
    <w:rsid w:val="008357A1"/>
    <w:rsid w:val="00835810"/>
    <w:rsid w:val="00835DA1"/>
    <w:rsid w:val="008369C6"/>
    <w:rsid w:val="00836BF4"/>
    <w:rsid w:val="0083733E"/>
    <w:rsid w:val="0083741A"/>
    <w:rsid w:val="008374FA"/>
    <w:rsid w:val="00837814"/>
    <w:rsid w:val="0084004F"/>
    <w:rsid w:val="008406D5"/>
    <w:rsid w:val="00841102"/>
    <w:rsid w:val="00841925"/>
    <w:rsid w:val="00841A37"/>
    <w:rsid w:val="00841FEF"/>
    <w:rsid w:val="00842173"/>
    <w:rsid w:val="008432C7"/>
    <w:rsid w:val="00843D7D"/>
    <w:rsid w:val="0084474D"/>
    <w:rsid w:val="00844DE3"/>
    <w:rsid w:val="00845153"/>
    <w:rsid w:val="00845EC0"/>
    <w:rsid w:val="008460B1"/>
    <w:rsid w:val="00846F2D"/>
    <w:rsid w:val="008477A0"/>
    <w:rsid w:val="00847C0E"/>
    <w:rsid w:val="00847DE9"/>
    <w:rsid w:val="008509E2"/>
    <w:rsid w:val="00850C86"/>
    <w:rsid w:val="00852A0C"/>
    <w:rsid w:val="00852AB3"/>
    <w:rsid w:val="00852FC4"/>
    <w:rsid w:val="008536E3"/>
    <w:rsid w:val="00853862"/>
    <w:rsid w:val="00853A4B"/>
    <w:rsid w:val="00853C90"/>
    <w:rsid w:val="00854BF7"/>
    <w:rsid w:val="00854D8D"/>
    <w:rsid w:val="0085734F"/>
    <w:rsid w:val="00860203"/>
    <w:rsid w:val="0086071A"/>
    <w:rsid w:val="008608B3"/>
    <w:rsid w:val="00860D71"/>
    <w:rsid w:val="00860D74"/>
    <w:rsid w:val="008610C9"/>
    <w:rsid w:val="00861BA0"/>
    <w:rsid w:val="008627D8"/>
    <w:rsid w:val="00862B3A"/>
    <w:rsid w:val="00864209"/>
    <w:rsid w:val="008658B1"/>
    <w:rsid w:val="00865C44"/>
    <w:rsid w:val="00865FE1"/>
    <w:rsid w:val="00866086"/>
    <w:rsid w:val="00866138"/>
    <w:rsid w:val="00866F66"/>
    <w:rsid w:val="00867842"/>
    <w:rsid w:val="008702E4"/>
    <w:rsid w:val="00870D56"/>
    <w:rsid w:val="00870DF4"/>
    <w:rsid w:val="0087148A"/>
    <w:rsid w:val="00871506"/>
    <w:rsid w:val="00871A46"/>
    <w:rsid w:val="0087238C"/>
    <w:rsid w:val="00874FEA"/>
    <w:rsid w:val="00875932"/>
    <w:rsid w:val="00875E0D"/>
    <w:rsid w:val="008761E6"/>
    <w:rsid w:val="008772EB"/>
    <w:rsid w:val="0087743D"/>
    <w:rsid w:val="0087747A"/>
    <w:rsid w:val="00877648"/>
    <w:rsid w:val="00877B73"/>
    <w:rsid w:val="00877F31"/>
    <w:rsid w:val="00880A1E"/>
    <w:rsid w:val="008820B7"/>
    <w:rsid w:val="0088298D"/>
    <w:rsid w:val="00882EDB"/>
    <w:rsid w:val="008832FB"/>
    <w:rsid w:val="00883CD4"/>
    <w:rsid w:val="00883FEC"/>
    <w:rsid w:val="00884CD5"/>
    <w:rsid w:val="00886404"/>
    <w:rsid w:val="0089009F"/>
    <w:rsid w:val="0089064F"/>
    <w:rsid w:val="00891143"/>
    <w:rsid w:val="00891762"/>
    <w:rsid w:val="00892257"/>
    <w:rsid w:val="00892F2A"/>
    <w:rsid w:val="00893242"/>
    <w:rsid w:val="0089354A"/>
    <w:rsid w:val="00893801"/>
    <w:rsid w:val="00893AF2"/>
    <w:rsid w:val="00894082"/>
    <w:rsid w:val="00894548"/>
    <w:rsid w:val="00895C66"/>
    <w:rsid w:val="008965E8"/>
    <w:rsid w:val="008972D3"/>
    <w:rsid w:val="00897783"/>
    <w:rsid w:val="00897AA4"/>
    <w:rsid w:val="00897D3D"/>
    <w:rsid w:val="00897F22"/>
    <w:rsid w:val="008A075D"/>
    <w:rsid w:val="008A0FDC"/>
    <w:rsid w:val="008A1AEF"/>
    <w:rsid w:val="008A1AFD"/>
    <w:rsid w:val="008A1BD3"/>
    <w:rsid w:val="008A2451"/>
    <w:rsid w:val="008A255B"/>
    <w:rsid w:val="008A28A2"/>
    <w:rsid w:val="008A32C9"/>
    <w:rsid w:val="008A343A"/>
    <w:rsid w:val="008A3904"/>
    <w:rsid w:val="008A3D91"/>
    <w:rsid w:val="008A3F62"/>
    <w:rsid w:val="008A4800"/>
    <w:rsid w:val="008A4933"/>
    <w:rsid w:val="008A4B8B"/>
    <w:rsid w:val="008A5675"/>
    <w:rsid w:val="008A5781"/>
    <w:rsid w:val="008A6161"/>
    <w:rsid w:val="008A62F1"/>
    <w:rsid w:val="008A79AE"/>
    <w:rsid w:val="008B0928"/>
    <w:rsid w:val="008B15CC"/>
    <w:rsid w:val="008B2426"/>
    <w:rsid w:val="008B2DC2"/>
    <w:rsid w:val="008B36BB"/>
    <w:rsid w:val="008B4493"/>
    <w:rsid w:val="008B4A1F"/>
    <w:rsid w:val="008B4EBF"/>
    <w:rsid w:val="008B515C"/>
    <w:rsid w:val="008B582D"/>
    <w:rsid w:val="008B5FEB"/>
    <w:rsid w:val="008B6EEF"/>
    <w:rsid w:val="008B714D"/>
    <w:rsid w:val="008B7CF5"/>
    <w:rsid w:val="008C0759"/>
    <w:rsid w:val="008C154E"/>
    <w:rsid w:val="008C1E0A"/>
    <w:rsid w:val="008C2FD8"/>
    <w:rsid w:val="008C3351"/>
    <w:rsid w:val="008C395D"/>
    <w:rsid w:val="008C3B97"/>
    <w:rsid w:val="008C41A4"/>
    <w:rsid w:val="008C4321"/>
    <w:rsid w:val="008C4AA7"/>
    <w:rsid w:val="008C5169"/>
    <w:rsid w:val="008C525A"/>
    <w:rsid w:val="008C52AE"/>
    <w:rsid w:val="008C54AC"/>
    <w:rsid w:val="008C54C2"/>
    <w:rsid w:val="008C6FB9"/>
    <w:rsid w:val="008C7506"/>
    <w:rsid w:val="008D010F"/>
    <w:rsid w:val="008D0329"/>
    <w:rsid w:val="008D0CEB"/>
    <w:rsid w:val="008D0EFA"/>
    <w:rsid w:val="008D11AB"/>
    <w:rsid w:val="008D18B9"/>
    <w:rsid w:val="008D1C0C"/>
    <w:rsid w:val="008D1F24"/>
    <w:rsid w:val="008D236E"/>
    <w:rsid w:val="008D25AF"/>
    <w:rsid w:val="008D27B9"/>
    <w:rsid w:val="008D374D"/>
    <w:rsid w:val="008D43FC"/>
    <w:rsid w:val="008D487A"/>
    <w:rsid w:val="008D5993"/>
    <w:rsid w:val="008D5BB9"/>
    <w:rsid w:val="008D5D1B"/>
    <w:rsid w:val="008D6FD4"/>
    <w:rsid w:val="008D7285"/>
    <w:rsid w:val="008D72F8"/>
    <w:rsid w:val="008D789A"/>
    <w:rsid w:val="008D7F1F"/>
    <w:rsid w:val="008E0099"/>
    <w:rsid w:val="008E0774"/>
    <w:rsid w:val="008E13FF"/>
    <w:rsid w:val="008E347E"/>
    <w:rsid w:val="008E42BE"/>
    <w:rsid w:val="008E42C6"/>
    <w:rsid w:val="008E4647"/>
    <w:rsid w:val="008E623B"/>
    <w:rsid w:val="008E6546"/>
    <w:rsid w:val="008E71B9"/>
    <w:rsid w:val="008F027B"/>
    <w:rsid w:val="008F1B6F"/>
    <w:rsid w:val="008F20D5"/>
    <w:rsid w:val="008F218A"/>
    <w:rsid w:val="008F3249"/>
    <w:rsid w:val="008F42B2"/>
    <w:rsid w:val="008F4ACE"/>
    <w:rsid w:val="009006F0"/>
    <w:rsid w:val="00901BA2"/>
    <w:rsid w:val="00901F9A"/>
    <w:rsid w:val="00902121"/>
    <w:rsid w:val="0090222A"/>
    <w:rsid w:val="00902A4A"/>
    <w:rsid w:val="00903BA3"/>
    <w:rsid w:val="00903C4A"/>
    <w:rsid w:val="00903C4B"/>
    <w:rsid w:val="0090416D"/>
    <w:rsid w:val="00904B2A"/>
    <w:rsid w:val="00905880"/>
    <w:rsid w:val="009062DF"/>
    <w:rsid w:val="0090759D"/>
    <w:rsid w:val="009076C4"/>
    <w:rsid w:val="00907FA9"/>
    <w:rsid w:val="0091018E"/>
    <w:rsid w:val="009107A2"/>
    <w:rsid w:val="009107B8"/>
    <w:rsid w:val="00910877"/>
    <w:rsid w:val="00910BE0"/>
    <w:rsid w:val="009111F1"/>
    <w:rsid w:val="0091164A"/>
    <w:rsid w:val="00911975"/>
    <w:rsid w:val="00912AFB"/>
    <w:rsid w:val="00913021"/>
    <w:rsid w:val="0091333B"/>
    <w:rsid w:val="00914065"/>
    <w:rsid w:val="009140F0"/>
    <w:rsid w:val="00914246"/>
    <w:rsid w:val="0091449A"/>
    <w:rsid w:val="00914753"/>
    <w:rsid w:val="00914FEB"/>
    <w:rsid w:val="0091664C"/>
    <w:rsid w:val="0091668B"/>
    <w:rsid w:val="00916B49"/>
    <w:rsid w:val="0091705E"/>
    <w:rsid w:val="0091768A"/>
    <w:rsid w:val="00917FD2"/>
    <w:rsid w:val="0092085C"/>
    <w:rsid w:val="00921680"/>
    <w:rsid w:val="00921D34"/>
    <w:rsid w:val="00921EBC"/>
    <w:rsid w:val="00922247"/>
    <w:rsid w:val="009223F2"/>
    <w:rsid w:val="00922742"/>
    <w:rsid w:val="00922A51"/>
    <w:rsid w:val="00923031"/>
    <w:rsid w:val="009245FB"/>
    <w:rsid w:val="00924B23"/>
    <w:rsid w:val="0092573D"/>
    <w:rsid w:val="00926CA3"/>
    <w:rsid w:val="0092706D"/>
    <w:rsid w:val="009275DE"/>
    <w:rsid w:val="00930859"/>
    <w:rsid w:val="00931004"/>
    <w:rsid w:val="00931103"/>
    <w:rsid w:val="00931FC4"/>
    <w:rsid w:val="009320AB"/>
    <w:rsid w:val="009323EF"/>
    <w:rsid w:val="009333CE"/>
    <w:rsid w:val="009333DF"/>
    <w:rsid w:val="0093458B"/>
    <w:rsid w:val="009348F5"/>
    <w:rsid w:val="00934C88"/>
    <w:rsid w:val="009350AE"/>
    <w:rsid w:val="00935A1C"/>
    <w:rsid w:val="00935C1A"/>
    <w:rsid w:val="009368F8"/>
    <w:rsid w:val="00936C7E"/>
    <w:rsid w:val="00936FAC"/>
    <w:rsid w:val="00937037"/>
    <w:rsid w:val="009404C7"/>
    <w:rsid w:val="00941029"/>
    <w:rsid w:val="00941468"/>
    <w:rsid w:val="00941C7E"/>
    <w:rsid w:val="00942641"/>
    <w:rsid w:val="00943295"/>
    <w:rsid w:val="00943935"/>
    <w:rsid w:val="00943967"/>
    <w:rsid w:val="009444D2"/>
    <w:rsid w:val="009446BE"/>
    <w:rsid w:val="00944D16"/>
    <w:rsid w:val="00944E69"/>
    <w:rsid w:val="0094600B"/>
    <w:rsid w:val="00947096"/>
    <w:rsid w:val="00947AB4"/>
    <w:rsid w:val="0095112B"/>
    <w:rsid w:val="0095181E"/>
    <w:rsid w:val="00951880"/>
    <w:rsid w:val="00952529"/>
    <w:rsid w:val="00952591"/>
    <w:rsid w:val="00952754"/>
    <w:rsid w:val="00952DF2"/>
    <w:rsid w:val="00953805"/>
    <w:rsid w:val="00953CD8"/>
    <w:rsid w:val="009540EB"/>
    <w:rsid w:val="00954D14"/>
    <w:rsid w:val="00955B21"/>
    <w:rsid w:val="0095603A"/>
    <w:rsid w:val="0095794F"/>
    <w:rsid w:val="0095795E"/>
    <w:rsid w:val="00957AFA"/>
    <w:rsid w:val="00957D95"/>
    <w:rsid w:val="00962269"/>
    <w:rsid w:val="00962276"/>
    <w:rsid w:val="009623AE"/>
    <w:rsid w:val="00963B32"/>
    <w:rsid w:val="00964873"/>
    <w:rsid w:val="00964C9E"/>
    <w:rsid w:val="009663CC"/>
    <w:rsid w:val="0096653D"/>
    <w:rsid w:val="00966EF7"/>
    <w:rsid w:val="0096782D"/>
    <w:rsid w:val="009707A5"/>
    <w:rsid w:val="00970A2C"/>
    <w:rsid w:val="009712E2"/>
    <w:rsid w:val="0097231E"/>
    <w:rsid w:val="00974608"/>
    <w:rsid w:val="009754D1"/>
    <w:rsid w:val="009759FC"/>
    <w:rsid w:val="00975DF8"/>
    <w:rsid w:val="009770AE"/>
    <w:rsid w:val="009771EA"/>
    <w:rsid w:val="00977950"/>
    <w:rsid w:val="00977969"/>
    <w:rsid w:val="00977AB7"/>
    <w:rsid w:val="00977BC4"/>
    <w:rsid w:val="009803C2"/>
    <w:rsid w:val="00980995"/>
    <w:rsid w:val="00980F2D"/>
    <w:rsid w:val="0098119D"/>
    <w:rsid w:val="00981613"/>
    <w:rsid w:val="0098195A"/>
    <w:rsid w:val="0098224B"/>
    <w:rsid w:val="0098313A"/>
    <w:rsid w:val="009837F3"/>
    <w:rsid w:val="0098422D"/>
    <w:rsid w:val="00984D1A"/>
    <w:rsid w:val="0098538D"/>
    <w:rsid w:val="00986509"/>
    <w:rsid w:val="00986B7E"/>
    <w:rsid w:val="009879A3"/>
    <w:rsid w:val="00990181"/>
    <w:rsid w:val="00991565"/>
    <w:rsid w:val="009919BB"/>
    <w:rsid w:val="00991D9C"/>
    <w:rsid w:val="00991F5D"/>
    <w:rsid w:val="00992390"/>
    <w:rsid w:val="00992658"/>
    <w:rsid w:val="00993DAF"/>
    <w:rsid w:val="00993ED3"/>
    <w:rsid w:val="009950FD"/>
    <w:rsid w:val="00995491"/>
    <w:rsid w:val="00995B45"/>
    <w:rsid w:val="00997759"/>
    <w:rsid w:val="00997AAC"/>
    <w:rsid w:val="00997D31"/>
    <w:rsid w:val="009A070C"/>
    <w:rsid w:val="009A0F47"/>
    <w:rsid w:val="009A154B"/>
    <w:rsid w:val="009A2411"/>
    <w:rsid w:val="009A44AE"/>
    <w:rsid w:val="009A4676"/>
    <w:rsid w:val="009A49A2"/>
    <w:rsid w:val="009A4DC2"/>
    <w:rsid w:val="009A4F09"/>
    <w:rsid w:val="009A4FDC"/>
    <w:rsid w:val="009A65D1"/>
    <w:rsid w:val="009A6AD1"/>
    <w:rsid w:val="009B095F"/>
    <w:rsid w:val="009B09F2"/>
    <w:rsid w:val="009B13B7"/>
    <w:rsid w:val="009B1751"/>
    <w:rsid w:val="009B17D0"/>
    <w:rsid w:val="009B211D"/>
    <w:rsid w:val="009B281C"/>
    <w:rsid w:val="009B3D49"/>
    <w:rsid w:val="009B3EAF"/>
    <w:rsid w:val="009B3F1C"/>
    <w:rsid w:val="009B44C4"/>
    <w:rsid w:val="009B459D"/>
    <w:rsid w:val="009B4E3D"/>
    <w:rsid w:val="009B4E47"/>
    <w:rsid w:val="009B5972"/>
    <w:rsid w:val="009B5A28"/>
    <w:rsid w:val="009B6ADF"/>
    <w:rsid w:val="009B7729"/>
    <w:rsid w:val="009B79A0"/>
    <w:rsid w:val="009B7A1F"/>
    <w:rsid w:val="009C13E6"/>
    <w:rsid w:val="009C175E"/>
    <w:rsid w:val="009C17BF"/>
    <w:rsid w:val="009C1F21"/>
    <w:rsid w:val="009C298A"/>
    <w:rsid w:val="009C4B7B"/>
    <w:rsid w:val="009C4CF9"/>
    <w:rsid w:val="009C5643"/>
    <w:rsid w:val="009C5CA7"/>
    <w:rsid w:val="009C6EE0"/>
    <w:rsid w:val="009C77BB"/>
    <w:rsid w:val="009C7AFB"/>
    <w:rsid w:val="009D0D9A"/>
    <w:rsid w:val="009D0DFF"/>
    <w:rsid w:val="009D116B"/>
    <w:rsid w:val="009D158D"/>
    <w:rsid w:val="009D2CC9"/>
    <w:rsid w:val="009D5C6E"/>
    <w:rsid w:val="009D6A31"/>
    <w:rsid w:val="009D75DD"/>
    <w:rsid w:val="009D7BAF"/>
    <w:rsid w:val="009E00C5"/>
    <w:rsid w:val="009E06D4"/>
    <w:rsid w:val="009E145D"/>
    <w:rsid w:val="009E1BBD"/>
    <w:rsid w:val="009E1C9A"/>
    <w:rsid w:val="009E1FBD"/>
    <w:rsid w:val="009E2095"/>
    <w:rsid w:val="009E2C74"/>
    <w:rsid w:val="009E3008"/>
    <w:rsid w:val="009E37AD"/>
    <w:rsid w:val="009E3F16"/>
    <w:rsid w:val="009E51A5"/>
    <w:rsid w:val="009E5422"/>
    <w:rsid w:val="009E54D7"/>
    <w:rsid w:val="009E5BE4"/>
    <w:rsid w:val="009E5D38"/>
    <w:rsid w:val="009E5EFD"/>
    <w:rsid w:val="009E629B"/>
    <w:rsid w:val="009E653A"/>
    <w:rsid w:val="009E6A8F"/>
    <w:rsid w:val="009E7094"/>
    <w:rsid w:val="009F10A5"/>
    <w:rsid w:val="009F1603"/>
    <w:rsid w:val="009F1604"/>
    <w:rsid w:val="009F18E2"/>
    <w:rsid w:val="009F1AFB"/>
    <w:rsid w:val="009F4430"/>
    <w:rsid w:val="009F4548"/>
    <w:rsid w:val="009F4963"/>
    <w:rsid w:val="009F4F29"/>
    <w:rsid w:val="009F5164"/>
    <w:rsid w:val="009F59BE"/>
    <w:rsid w:val="009F613B"/>
    <w:rsid w:val="009F63A8"/>
    <w:rsid w:val="009F6E21"/>
    <w:rsid w:val="00A01872"/>
    <w:rsid w:val="00A01B66"/>
    <w:rsid w:val="00A01F41"/>
    <w:rsid w:val="00A022B4"/>
    <w:rsid w:val="00A0271B"/>
    <w:rsid w:val="00A02769"/>
    <w:rsid w:val="00A02EA3"/>
    <w:rsid w:val="00A03375"/>
    <w:rsid w:val="00A043DD"/>
    <w:rsid w:val="00A0474A"/>
    <w:rsid w:val="00A0552E"/>
    <w:rsid w:val="00A06F88"/>
    <w:rsid w:val="00A07490"/>
    <w:rsid w:val="00A11E7C"/>
    <w:rsid w:val="00A1294C"/>
    <w:rsid w:val="00A1374C"/>
    <w:rsid w:val="00A16473"/>
    <w:rsid w:val="00A174F8"/>
    <w:rsid w:val="00A20028"/>
    <w:rsid w:val="00A204C9"/>
    <w:rsid w:val="00A2217F"/>
    <w:rsid w:val="00A221B7"/>
    <w:rsid w:val="00A22DFB"/>
    <w:rsid w:val="00A237E7"/>
    <w:rsid w:val="00A238F0"/>
    <w:rsid w:val="00A23C03"/>
    <w:rsid w:val="00A23EE4"/>
    <w:rsid w:val="00A2417C"/>
    <w:rsid w:val="00A24285"/>
    <w:rsid w:val="00A246BF"/>
    <w:rsid w:val="00A24FF3"/>
    <w:rsid w:val="00A250D5"/>
    <w:rsid w:val="00A251DF"/>
    <w:rsid w:val="00A2595D"/>
    <w:rsid w:val="00A264EA"/>
    <w:rsid w:val="00A275C5"/>
    <w:rsid w:val="00A2797F"/>
    <w:rsid w:val="00A30154"/>
    <w:rsid w:val="00A30B61"/>
    <w:rsid w:val="00A30DF4"/>
    <w:rsid w:val="00A31251"/>
    <w:rsid w:val="00A3198C"/>
    <w:rsid w:val="00A3232A"/>
    <w:rsid w:val="00A326EB"/>
    <w:rsid w:val="00A33037"/>
    <w:rsid w:val="00A33DD6"/>
    <w:rsid w:val="00A34C43"/>
    <w:rsid w:val="00A35BDD"/>
    <w:rsid w:val="00A35CC8"/>
    <w:rsid w:val="00A3628B"/>
    <w:rsid w:val="00A36C3F"/>
    <w:rsid w:val="00A37007"/>
    <w:rsid w:val="00A41388"/>
    <w:rsid w:val="00A42244"/>
    <w:rsid w:val="00A426E7"/>
    <w:rsid w:val="00A42E84"/>
    <w:rsid w:val="00A44102"/>
    <w:rsid w:val="00A44188"/>
    <w:rsid w:val="00A449A2"/>
    <w:rsid w:val="00A45FCD"/>
    <w:rsid w:val="00A46B8D"/>
    <w:rsid w:val="00A47775"/>
    <w:rsid w:val="00A4796E"/>
    <w:rsid w:val="00A479B4"/>
    <w:rsid w:val="00A47E7D"/>
    <w:rsid w:val="00A500E5"/>
    <w:rsid w:val="00A5050F"/>
    <w:rsid w:val="00A51302"/>
    <w:rsid w:val="00A51BDD"/>
    <w:rsid w:val="00A52184"/>
    <w:rsid w:val="00A5343F"/>
    <w:rsid w:val="00A53A49"/>
    <w:rsid w:val="00A54E73"/>
    <w:rsid w:val="00A54EF5"/>
    <w:rsid w:val="00A55536"/>
    <w:rsid w:val="00A55ADF"/>
    <w:rsid w:val="00A600CE"/>
    <w:rsid w:val="00A60F92"/>
    <w:rsid w:val="00A61558"/>
    <w:rsid w:val="00A61801"/>
    <w:rsid w:val="00A625F7"/>
    <w:rsid w:val="00A6282E"/>
    <w:rsid w:val="00A629C3"/>
    <w:rsid w:val="00A631C8"/>
    <w:rsid w:val="00A63D7E"/>
    <w:rsid w:val="00A63E36"/>
    <w:rsid w:val="00A64A4F"/>
    <w:rsid w:val="00A64DA6"/>
    <w:rsid w:val="00A6560A"/>
    <w:rsid w:val="00A66202"/>
    <w:rsid w:val="00A66564"/>
    <w:rsid w:val="00A66B76"/>
    <w:rsid w:val="00A66DC6"/>
    <w:rsid w:val="00A66DD3"/>
    <w:rsid w:val="00A6763B"/>
    <w:rsid w:val="00A67C8B"/>
    <w:rsid w:val="00A70C0D"/>
    <w:rsid w:val="00A71F88"/>
    <w:rsid w:val="00A7234A"/>
    <w:rsid w:val="00A73187"/>
    <w:rsid w:val="00A7403E"/>
    <w:rsid w:val="00A74FC3"/>
    <w:rsid w:val="00A755ED"/>
    <w:rsid w:val="00A76898"/>
    <w:rsid w:val="00A774FA"/>
    <w:rsid w:val="00A77572"/>
    <w:rsid w:val="00A776E2"/>
    <w:rsid w:val="00A77AE7"/>
    <w:rsid w:val="00A80040"/>
    <w:rsid w:val="00A801F6"/>
    <w:rsid w:val="00A80D69"/>
    <w:rsid w:val="00A80EA1"/>
    <w:rsid w:val="00A81120"/>
    <w:rsid w:val="00A83A34"/>
    <w:rsid w:val="00A83A52"/>
    <w:rsid w:val="00A83F8F"/>
    <w:rsid w:val="00A841C9"/>
    <w:rsid w:val="00A848BF"/>
    <w:rsid w:val="00A84C8D"/>
    <w:rsid w:val="00A85330"/>
    <w:rsid w:val="00A858CF"/>
    <w:rsid w:val="00A85E50"/>
    <w:rsid w:val="00A862C6"/>
    <w:rsid w:val="00A867AB"/>
    <w:rsid w:val="00A877C4"/>
    <w:rsid w:val="00A9111D"/>
    <w:rsid w:val="00A9122A"/>
    <w:rsid w:val="00A91866"/>
    <w:rsid w:val="00A92893"/>
    <w:rsid w:val="00A932B4"/>
    <w:rsid w:val="00A932FB"/>
    <w:rsid w:val="00A93364"/>
    <w:rsid w:val="00A9350C"/>
    <w:rsid w:val="00A93716"/>
    <w:rsid w:val="00A93844"/>
    <w:rsid w:val="00A94391"/>
    <w:rsid w:val="00A9479E"/>
    <w:rsid w:val="00A95055"/>
    <w:rsid w:val="00A966FC"/>
    <w:rsid w:val="00A97558"/>
    <w:rsid w:val="00A975FF"/>
    <w:rsid w:val="00A977A6"/>
    <w:rsid w:val="00A97CFD"/>
    <w:rsid w:val="00A97FB9"/>
    <w:rsid w:val="00AA0FF9"/>
    <w:rsid w:val="00AA1AA6"/>
    <w:rsid w:val="00AA2CD7"/>
    <w:rsid w:val="00AA3343"/>
    <w:rsid w:val="00AA3FFF"/>
    <w:rsid w:val="00AA4357"/>
    <w:rsid w:val="00AA5247"/>
    <w:rsid w:val="00AA5520"/>
    <w:rsid w:val="00AA5A6D"/>
    <w:rsid w:val="00AA5F6C"/>
    <w:rsid w:val="00AA71AE"/>
    <w:rsid w:val="00AA7590"/>
    <w:rsid w:val="00AB00D7"/>
    <w:rsid w:val="00AB00E0"/>
    <w:rsid w:val="00AB0526"/>
    <w:rsid w:val="00AB099C"/>
    <w:rsid w:val="00AB1A64"/>
    <w:rsid w:val="00AB1BEE"/>
    <w:rsid w:val="00AB1D2F"/>
    <w:rsid w:val="00AB1D82"/>
    <w:rsid w:val="00AB2521"/>
    <w:rsid w:val="00AB2C4B"/>
    <w:rsid w:val="00AB3093"/>
    <w:rsid w:val="00AB47A3"/>
    <w:rsid w:val="00AB5374"/>
    <w:rsid w:val="00AB5A33"/>
    <w:rsid w:val="00AB6232"/>
    <w:rsid w:val="00AB6912"/>
    <w:rsid w:val="00AB6C54"/>
    <w:rsid w:val="00AB763E"/>
    <w:rsid w:val="00AB7A88"/>
    <w:rsid w:val="00AB7E59"/>
    <w:rsid w:val="00AB7E6A"/>
    <w:rsid w:val="00AC004A"/>
    <w:rsid w:val="00AC013C"/>
    <w:rsid w:val="00AC0F48"/>
    <w:rsid w:val="00AC1729"/>
    <w:rsid w:val="00AC1B48"/>
    <w:rsid w:val="00AC2447"/>
    <w:rsid w:val="00AC5170"/>
    <w:rsid w:val="00AC55EF"/>
    <w:rsid w:val="00AC5811"/>
    <w:rsid w:val="00AC5CD4"/>
    <w:rsid w:val="00AC5F3E"/>
    <w:rsid w:val="00AC613F"/>
    <w:rsid w:val="00AC651F"/>
    <w:rsid w:val="00AC653F"/>
    <w:rsid w:val="00AC70CD"/>
    <w:rsid w:val="00AC7CEE"/>
    <w:rsid w:val="00AD135A"/>
    <w:rsid w:val="00AD192A"/>
    <w:rsid w:val="00AD19CF"/>
    <w:rsid w:val="00AD26F2"/>
    <w:rsid w:val="00AD2A9A"/>
    <w:rsid w:val="00AD36CD"/>
    <w:rsid w:val="00AD3C54"/>
    <w:rsid w:val="00AD5176"/>
    <w:rsid w:val="00AD52F0"/>
    <w:rsid w:val="00AD59C1"/>
    <w:rsid w:val="00AD59FE"/>
    <w:rsid w:val="00AD5BFA"/>
    <w:rsid w:val="00AD63D1"/>
    <w:rsid w:val="00AD6491"/>
    <w:rsid w:val="00AD6832"/>
    <w:rsid w:val="00AD6DFF"/>
    <w:rsid w:val="00AD77DC"/>
    <w:rsid w:val="00AD7C35"/>
    <w:rsid w:val="00AE01F0"/>
    <w:rsid w:val="00AE0239"/>
    <w:rsid w:val="00AE0463"/>
    <w:rsid w:val="00AE139D"/>
    <w:rsid w:val="00AE20F8"/>
    <w:rsid w:val="00AE2AF6"/>
    <w:rsid w:val="00AE2C93"/>
    <w:rsid w:val="00AE2DA9"/>
    <w:rsid w:val="00AE2FA0"/>
    <w:rsid w:val="00AE63C4"/>
    <w:rsid w:val="00AE73C3"/>
    <w:rsid w:val="00AE7738"/>
    <w:rsid w:val="00AE7F34"/>
    <w:rsid w:val="00AF00B0"/>
    <w:rsid w:val="00AF1417"/>
    <w:rsid w:val="00AF15CB"/>
    <w:rsid w:val="00AF1B1A"/>
    <w:rsid w:val="00AF223E"/>
    <w:rsid w:val="00AF2DA0"/>
    <w:rsid w:val="00AF365A"/>
    <w:rsid w:val="00AF5978"/>
    <w:rsid w:val="00AF5A3D"/>
    <w:rsid w:val="00AF646B"/>
    <w:rsid w:val="00AF6993"/>
    <w:rsid w:val="00AF6A7D"/>
    <w:rsid w:val="00AF6DD0"/>
    <w:rsid w:val="00AF7496"/>
    <w:rsid w:val="00AF760C"/>
    <w:rsid w:val="00AF7A54"/>
    <w:rsid w:val="00B00054"/>
    <w:rsid w:val="00B00462"/>
    <w:rsid w:val="00B00791"/>
    <w:rsid w:val="00B019CF"/>
    <w:rsid w:val="00B01F0D"/>
    <w:rsid w:val="00B02708"/>
    <w:rsid w:val="00B02DBF"/>
    <w:rsid w:val="00B02E3C"/>
    <w:rsid w:val="00B02E43"/>
    <w:rsid w:val="00B031F4"/>
    <w:rsid w:val="00B03917"/>
    <w:rsid w:val="00B03C16"/>
    <w:rsid w:val="00B03FBF"/>
    <w:rsid w:val="00B06262"/>
    <w:rsid w:val="00B0635F"/>
    <w:rsid w:val="00B0683C"/>
    <w:rsid w:val="00B07191"/>
    <w:rsid w:val="00B07E0F"/>
    <w:rsid w:val="00B109E4"/>
    <w:rsid w:val="00B139A7"/>
    <w:rsid w:val="00B13C83"/>
    <w:rsid w:val="00B141A6"/>
    <w:rsid w:val="00B14CED"/>
    <w:rsid w:val="00B16969"/>
    <w:rsid w:val="00B203AB"/>
    <w:rsid w:val="00B20D37"/>
    <w:rsid w:val="00B20ECC"/>
    <w:rsid w:val="00B20ECE"/>
    <w:rsid w:val="00B21344"/>
    <w:rsid w:val="00B21949"/>
    <w:rsid w:val="00B21C50"/>
    <w:rsid w:val="00B21D7F"/>
    <w:rsid w:val="00B2283E"/>
    <w:rsid w:val="00B22AA8"/>
    <w:rsid w:val="00B231C2"/>
    <w:rsid w:val="00B233F5"/>
    <w:rsid w:val="00B23416"/>
    <w:rsid w:val="00B237EF"/>
    <w:rsid w:val="00B23880"/>
    <w:rsid w:val="00B262A8"/>
    <w:rsid w:val="00B2657F"/>
    <w:rsid w:val="00B26B80"/>
    <w:rsid w:val="00B26DC9"/>
    <w:rsid w:val="00B279E7"/>
    <w:rsid w:val="00B27D17"/>
    <w:rsid w:val="00B30599"/>
    <w:rsid w:val="00B30782"/>
    <w:rsid w:val="00B30874"/>
    <w:rsid w:val="00B310CF"/>
    <w:rsid w:val="00B311D3"/>
    <w:rsid w:val="00B31B5B"/>
    <w:rsid w:val="00B31E5D"/>
    <w:rsid w:val="00B328DB"/>
    <w:rsid w:val="00B3292E"/>
    <w:rsid w:val="00B32947"/>
    <w:rsid w:val="00B32CBA"/>
    <w:rsid w:val="00B330C2"/>
    <w:rsid w:val="00B3340D"/>
    <w:rsid w:val="00B343F8"/>
    <w:rsid w:val="00B3557C"/>
    <w:rsid w:val="00B35762"/>
    <w:rsid w:val="00B357C6"/>
    <w:rsid w:val="00B36624"/>
    <w:rsid w:val="00B36E40"/>
    <w:rsid w:val="00B37245"/>
    <w:rsid w:val="00B3728C"/>
    <w:rsid w:val="00B37BC3"/>
    <w:rsid w:val="00B37C39"/>
    <w:rsid w:val="00B40D13"/>
    <w:rsid w:val="00B415CF"/>
    <w:rsid w:val="00B41685"/>
    <w:rsid w:val="00B41755"/>
    <w:rsid w:val="00B41C11"/>
    <w:rsid w:val="00B4260A"/>
    <w:rsid w:val="00B4306E"/>
    <w:rsid w:val="00B43B1C"/>
    <w:rsid w:val="00B43FEA"/>
    <w:rsid w:val="00B453A8"/>
    <w:rsid w:val="00B453F0"/>
    <w:rsid w:val="00B458ED"/>
    <w:rsid w:val="00B45FEA"/>
    <w:rsid w:val="00B46670"/>
    <w:rsid w:val="00B46783"/>
    <w:rsid w:val="00B47E79"/>
    <w:rsid w:val="00B47F71"/>
    <w:rsid w:val="00B47F93"/>
    <w:rsid w:val="00B50355"/>
    <w:rsid w:val="00B5058A"/>
    <w:rsid w:val="00B50B50"/>
    <w:rsid w:val="00B5174C"/>
    <w:rsid w:val="00B51F47"/>
    <w:rsid w:val="00B5268E"/>
    <w:rsid w:val="00B529E3"/>
    <w:rsid w:val="00B52D6B"/>
    <w:rsid w:val="00B52DD5"/>
    <w:rsid w:val="00B53DE7"/>
    <w:rsid w:val="00B5407C"/>
    <w:rsid w:val="00B542D6"/>
    <w:rsid w:val="00B544C3"/>
    <w:rsid w:val="00B54A54"/>
    <w:rsid w:val="00B54B41"/>
    <w:rsid w:val="00B5534B"/>
    <w:rsid w:val="00B55F6C"/>
    <w:rsid w:val="00B56585"/>
    <w:rsid w:val="00B56DD5"/>
    <w:rsid w:val="00B5794D"/>
    <w:rsid w:val="00B626B7"/>
    <w:rsid w:val="00B63971"/>
    <w:rsid w:val="00B63A60"/>
    <w:rsid w:val="00B64716"/>
    <w:rsid w:val="00B64D08"/>
    <w:rsid w:val="00B66D98"/>
    <w:rsid w:val="00B67ED3"/>
    <w:rsid w:val="00B7006F"/>
    <w:rsid w:val="00B70195"/>
    <w:rsid w:val="00B702B8"/>
    <w:rsid w:val="00B7050A"/>
    <w:rsid w:val="00B716EB"/>
    <w:rsid w:val="00B722EA"/>
    <w:rsid w:val="00B731CB"/>
    <w:rsid w:val="00B73D32"/>
    <w:rsid w:val="00B73F6E"/>
    <w:rsid w:val="00B744E0"/>
    <w:rsid w:val="00B74937"/>
    <w:rsid w:val="00B74D60"/>
    <w:rsid w:val="00B750A4"/>
    <w:rsid w:val="00B753A9"/>
    <w:rsid w:val="00B75518"/>
    <w:rsid w:val="00B76244"/>
    <w:rsid w:val="00B762EA"/>
    <w:rsid w:val="00B76AB4"/>
    <w:rsid w:val="00B80A9F"/>
    <w:rsid w:val="00B8183A"/>
    <w:rsid w:val="00B82251"/>
    <w:rsid w:val="00B82932"/>
    <w:rsid w:val="00B82B2B"/>
    <w:rsid w:val="00B82B3A"/>
    <w:rsid w:val="00B82E9C"/>
    <w:rsid w:val="00B83644"/>
    <w:rsid w:val="00B83703"/>
    <w:rsid w:val="00B83DA2"/>
    <w:rsid w:val="00B8439F"/>
    <w:rsid w:val="00B8496B"/>
    <w:rsid w:val="00B85235"/>
    <w:rsid w:val="00B8622E"/>
    <w:rsid w:val="00B873D0"/>
    <w:rsid w:val="00B8781C"/>
    <w:rsid w:val="00B87908"/>
    <w:rsid w:val="00B901DB"/>
    <w:rsid w:val="00B90ACA"/>
    <w:rsid w:val="00B90AD4"/>
    <w:rsid w:val="00B914D4"/>
    <w:rsid w:val="00B9170D"/>
    <w:rsid w:val="00B923BF"/>
    <w:rsid w:val="00B92461"/>
    <w:rsid w:val="00B928EB"/>
    <w:rsid w:val="00B92BD3"/>
    <w:rsid w:val="00B92E05"/>
    <w:rsid w:val="00B93244"/>
    <w:rsid w:val="00B93A75"/>
    <w:rsid w:val="00B93CE9"/>
    <w:rsid w:val="00B9412C"/>
    <w:rsid w:val="00B94BAE"/>
    <w:rsid w:val="00B95690"/>
    <w:rsid w:val="00B9595A"/>
    <w:rsid w:val="00B95C42"/>
    <w:rsid w:val="00B961F0"/>
    <w:rsid w:val="00B96395"/>
    <w:rsid w:val="00B97947"/>
    <w:rsid w:val="00BA13EB"/>
    <w:rsid w:val="00BA1AAB"/>
    <w:rsid w:val="00BA2598"/>
    <w:rsid w:val="00BA4518"/>
    <w:rsid w:val="00BA47EE"/>
    <w:rsid w:val="00BA4B58"/>
    <w:rsid w:val="00BA5794"/>
    <w:rsid w:val="00BA58F6"/>
    <w:rsid w:val="00BA5947"/>
    <w:rsid w:val="00BA60A0"/>
    <w:rsid w:val="00BA7964"/>
    <w:rsid w:val="00BA7FF5"/>
    <w:rsid w:val="00BB1FA2"/>
    <w:rsid w:val="00BB2201"/>
    <w:rsid w:val="00BB2335"/>
    <w:rsid w:val="00BB5BD5"/>
    <w:rsid w:val="00BB6134"/>
    <w:rsid w:val="00BB6A5D"/>
    <w:rsid w:val="00BB7602"/>
    <w:rsid w:val="00BC0178"/>
    <w:rsid w:val="00BC048B"/>
    <w:rsid w:val="00BC05AB"/>
    <w:rsid w:val="00BC084F"/>
    <w:rsid w:val="00BC0CC9"/>
    <w:rsid w:val="00BC1161"/>
    <w:rsid w:val="00BC1A2F"/>
    <w:rsid w:val="00BC2D4B"/>
    <w:rsid w:val="00BC2E95"/>
    <w:rsid w:val="00BC2ED8"/>
    <w:rsid w:val="00BC3BF6"/>
    <w:rsid w:val="00BC418B"/>
    <w:rsid w:val="00BC4E22"/>
    <w:rsid w:val="00BC73D1"/>
    <w:rsid w:val="00BC7566"/>
    <w:rsid w:val="00BC76B1"/>
    <w:rsid w:val="00BC794B"/>
    <w:rsid w:val="00BD08D6"/>
    <w:rsid w:val="00BD0E83"/>
    <w:rsid w:val="00BD0E86"/>
    <w:rsid w:val="00BD24EB"/>
    <w:rsid w:val="00BD298D"/>
    <w:rsid w:val="00BD3A6D"/>
    <w:rsid w:val="00BD3ED2"/>
    <w:rsid w:val="00BD4472"/>
    <w:rsid w:val="00BD447A"/>
    <w:rsid w:val="00BD45BD"/>
    <w:rsid w:val="00BD55A6"/>
    <w:rsid w:val="00BD55D8"/>
    <w:rsid w:val="00BD5C2F"/>
    <w:rsid w:val="00BD5E1D"/>
    <w:rsid w:val="00BD685D"/>
    <w:rsid w:val="00BD728C"/>
    <w:rsid w:val="00BE31D8"/>
    <w:rsid w:val="00BE3893"/>
    <w:rsid w:val="00BE3BBD"/>
    <w:rsid w:val="00BE3BC3"/>
    <w:rsid w:val="00BE3F3C"/>
    <w:rsid w:val="00BE4A88"/>
    <w:rsid w:val="00BE4BEF"/>
    <w:rsid w:val="00BE5266"/>
    <w:rsid w:val="00BE547D"/>
    <w:rsid w:val="00BE5646"/>
    <w:rsid w:val="00BE59AB"/>
    <w:rsid w:val="00BE5B63"/>
    <w:rsid w:val="00BE691F"/>
    <w:rsid w:val="00BF0852"/>
    <w:rsid w:val="00BF286A"/>
    <w:rsid w:val="00BF3232"/>
    <w:rsid w:val="00BF339D"/>
    <w:rsid w:val="00BF36CE"/>
    <w:rsid w:val="00BF380A"/>
    <w:rsid w:val="00BF3A00"/>
    <w:rsid w:val="00BF3FA9"/>
    <w:rsid w:val="00BF41A5"/>
    <w:rsid w:val="00BF498D"/>
    <w:rsid w:val="00BF4DC6"/>
    <w:rsid w:val="00BF4E7A"/>
    <w:rsid w:val="00BF5CF3"/>
    <w:rsid w:val="00BF6259"/>
    <w:rsid w:val="00BF6381"/>
    <w:rsid w:val="00BF68EE"/>
    <w:rsid w:val="00BF6B55"/>
    <w:rsid w:val="00BF7404"/>
    <w:rsid w:val="00BF75F4"/>
    <w:rsid w:val="00BF7B7C"/>
    <w:rsid w:val="00C0126A"/>
    <w:rsid w:val="00C0170D"/>
    <w:rsid w:val="00C01EE3"/>
    <w:rsid w:val="00C02081"/>
    <w:rsid w:val="00C02552"/>
    <w:rsid w:val="00C026D6"/>
    <w:rsid w:val="00C02BD5"/>
    <w:rsid w:val="00C02C5C"/>
    <w:rsid w:val="00C04896"/>
    <w:rsid w:val="00C04DAA"/>
    <w:rsid w:val="00C05654"/>
    <w:rsid w:val="00C05668"/>
    <w:rsid w:val="00C057D1"/>
    <w:rsid w:val="00C05FEB"/>
    <w:rsid w:val="00C0643C"/>
    <w:rsid w:val="00C06D7C"/>
    <w:rsid w:val="00C071C5"/>
    <w:rsid w:val="00C0736C"/>
    <w:rsid w:val="00C0786D"/>
    <w:rsid w:val="00C07C95"/>
    <w:rsid w:val="00C07CE5"/>
    <w:rsid w:val="00C10191"/>
    <w:rsid w:val="00C10595"/>
    <w:rsid w:val="00C1191C"/>
    <w:rsid w:val="00C1224B"/>
    <w:rsid w:val="00C126AB"/>
    <w:rsid w:val="00C1270C"/>
    <w:rsid w:val="00C12A56"/>
    <w:rsid w:val="00C12A75"/>
    <w:rsid w:val="00C14330"/>
    <w:rsid w:val="00C143D1"/>
    <w:rsid w:val="00C14824"/>
    <w:rsid w:val="00C1540B"/>
    <w:rsid w:val="00C15837"/>
    <w:rsid w:val="00C16835"/>
    <w:rsid w:val="00C2052F"/>
    <w:rsid w:val="00C20AF9"/>
    <w:rsid w:val="00C20E98"/>
    <w:rsid w:val="00C21B35"/>
    <w:rsid w:val="00C222C5"/>
    <w:rsid w:val="00C224E1"/>
    <w:rsid w:val="00C22E4C"/>
    <w:rsid w:val="00C231C5"/>
    <w:rsid w:val="00C23C6B"/>
    <w:rsid w:val="00C23CA1"/>
    <w:rsid w:val="00C2427C"/>
    <w:rsid w:val="00C2467E"/>
    <w:rsid w:val="00C24ED0"/>
    <w:rsid w:val="00C2507F"/>
    <w:rsid w:val="00C252B4"/>
    <w:rsid w:val="00C25C22"/>
    <w:rsid w:val="00C26481"/>
    <w:rsid w:val="00C26555"/>
    <w:rsid w:val="00C267E8"/>
    <w:rsid w:val="00C278AC"/>
    <w:rsid w:val="00C3001E"/>
    <w:rsid w:val="00C30E8A"/>
    <w:rsid w:val="00C3103E"/>
    <w:rsid w:val="00C3154F"/>
    <w:rsid w:val="00C327A0"/>
    <w:rsid w:val="00C33381"/>
    <w:rsid w:val="00C33A92"/>
    <w:rsid w:val="00C34137"/>
    <w:rsid w:val="00C3452E"/>
    <w:rsid w:val="00C35028"/>
    <w:rsid w:val="00C351C9"/>
    <w:rsid w:val="00C35B3B"/>
    <w:rsid w:val="00C35D1E"/>
    <w:rsid w:val="00C364DC"/>
    <w:rsid w:val="00C36C20"/>
    <w:rsid w:val="00C36FF6"/>
    <w:rsid w:val="00C40AF6"/>
    <w:rsid w:val="00C414A3"/>
    <w:rsid w:val="00C416E3"/>
    <w:rsid w:val="00C41909"/>
    <w:rsid w:val="00C41B5F"/>
    <w:rsid w:val="00C41BEA"/>
    <w:rsid w:val="00C4210C"/>
    <w:rsid w:val="00C43A91"/>
    <w:rsid w:val="00C445B9"/>
    <w:rsid w:val="00C44662"/>
    <w:rsid w:val="00C45AA6"/>
    <w:rsid w:val="00C45AF3"/>
    <w:rsid w:val="00C46411"/>
    <w:rsid w:val="00C467F2"/>
    <w:rsid w:val="00C47029"/>
    <w:rsid w:val="00C4755F"/>
    <w:rsid w:val="00C47795"/>
    <w:rsid w:val="00C47AED"/>
    <w:rsid w:val="00C50209"/>
    <w:rsid w:val="00C505EC"/>
    <w:rsid w:val="00C50D23"/>
    <w:rsid w:val="00C50FF3"/>
    <w:rsid w:val="00C52064"/>
    <w:rsid w:val="00C53787"/>
    <w:rsid w:val="00C5498E"/>
    <w:rsid w:val="00C54E5C"/>
    <w:rsid w:val="00C55338"/>
    <w:rsid w:val="00C55399"/>
    <w:rsid w:val="00C567FB"/>
    <w:rsid w:val="00C56834"/>
    <w:rsid w:val="00C56B65"/>
    <w:rsid w:val="00C60267"/>
    <w:rsid w:val="00C609D3"/>
    <w:rsid w:val="00C62B1F"/>
    <w:rsid w:val="00C62DCB"/>
    <w:rsid w:val="00C62EF9"/>
    <w:rsid w:val="00C632FB"/>
    <w:rsid w:val="00C63B18"/>
    <w:rsid w:val="00C64390"/>
    <w:rsid w:val="00C64AED"/>
    <w:rsid w:val="00C64FF5"/>
    <w:rsid w:val="00C65048"/>
    <w:rsid w:val="00C6603A"/>
    <w:rsid w:val="00C66E7A"/>
    <w:rsid w:val="00C66F62"/>
    <w:rsid w:val="00C67FAC"/>
    <w:rsid w:val="00C70A4E"/>
    <w:rsid w:val="00C715EA"/>
    <w:rsid w:val="00C7206C"/>
    <w:rsid w:val="00C7207B"/>
    <w:rsid w:val="00C72211"/>
    <w:rsid w:val="00C72783"/>
    <w:rsid w:val="00C72B70"/>
    <w:rsid w:val="00C72BE6"/>
    <w:rsid w:val="00C72DE0"/>
    <w:rsid w:val="00C748E1"/>
    <w:rsid w:val="00C74BAC"/>
    <w:rsid w:val="00C75390"/>
    <w:rsid w:val="00C7677C"/>
    <w:rsid w:val="00C7722A"/>
    <w:rsid w:val="00C77FA1"/>
    <w:rsid w:val="00C80326"/>
    <w:rsid w:val="00C80761"/>
    <w:rsid w:val="00C81269"/>
    <w:rsid w:val="00C8126A"/>
    <w:rsid w:val="00C817B0"/>
    <w:rsid w:val="00C825FB"/>
    <w:rsid w:val="00C82620"/>
    <w:rsid w:val="00C83EE9"/>
    <w:rsid w:val="00C84BD5"/>
    <w:rsid w:val="00C8507E"/>
    <w:rsid w:val="00C85B48"/>
    <w:rsid w:val="00C86501"/>
    <w:rsid w:val="00C87A8C"/>
    <w:rsid w:val="00C90B6A"/>
    <w:rsid w:val="00C91D2F"/>
    <w:rsid w:val="00C93665"/>
    <w:rsid w:val="00C94064"/>
    <w:rsid w:val="00C94390"/>
    <w:rsid w:val="00C94C48"/>
    <w:rsid w:val="00C94EE2"/>
    <w:rsid w:val="00C95648"/>
    <w:rsid w:val="00C95D8B"/>
    <w:rsid w:val="00C95EEF"/>
    <w:rsid w:val="00C95EF8"/>
    <w:rsid w:val="00C9765C"/>
    <w:rsid w:val="00C97A90"/>
    <w:rsid w:val="00C97BF0"/>
    <w:rsid w:val="00CA0314"/>
    <w:rsid w:val="00CA03DD"/>
    <w:rsid w:val="00CA05EF"/>
    <w:rsid w:val="00CA0DD2"/>
    <w:rsid w:val="00CA152E"/>
    <w:rsid w:val="00CA1628"/>
    <w:rsid w:val="00CA2F37"/>
    <w:rsid w:val="00CA3013"/>
    <w:rsid w:val="00CA31D9"/>
    <w:rsid w:val="00CA360A"/>
    <w:rsid w:val="00CA38AB"/>
    <w:rsid w:val="00CA4192"/>
    <w:rsid w:val="00CA476A"/>
    <w:rsid w:val="00CA4AFF"/>
    <w:rsid w:val="00CA519D"/>
    <w:rsid w:val="00CA599E"/>
    <w:rsid w:val="00CA6254"/>
    <w:rsid w:val="00CA6CB0"/>
    <w:rsid w:val="00CA793E"/>
    <w:rsid w:val="00CB0034"/>
    <w:rsid w:val="00CB0A60"/>
    <w:rsid w:val="00CB14C6"/>
    <w:rsid w:val="00CB158C"/>
    <w:rsid w:val="00CB19D2"/>
    <w:rsid w:val="00CB3298"/>
    <w:rsid w:val="00CB3D70"/>
    <w:rsid w:val="00CB3F2D"/>
    <w:rsid w:val="00CB643E"/>
    <w:rsid w:val="00CB66D4"/>
    <w:rsid w:val="00CB6DF3"/>
    <w:rsid w:val="00CB7262"/>
    <w:rsid w:val="00CB754B"/>
    <w:rsid w:val="00CB770D"/>
    <w:rsid w:val="00CC1DCF"/>
    <w:rsid w:val="00CC2201"/>
    <w:rsid w:val="00CC309E"/>
    <w:rsid w:val="00CC4CFA"/>
    <w:rsid w:val="00CD002C"/>
    <w:rsid w:val="00CD07A2"/>
    <w:rsid w:val="00CD0B5B"/>
    <w:rsid w:val="00CD0CA0"/>
    <w:rsid w:val="00CD0CD8"/>
    <w:rsid w:val="00CD2A34"/>
    <w:rsid w:val="00CD2F2D"/>
    <w:rsid w:val="00CD397F"/>
    <w:rsid w:val="00CD3E52"/>
    <w:rsid w:val="00CD4521"/>
    <w:rsid w:val="00CD4756"/>
    <w:rsid w:val="00CD51B1"/>
    <w:rsid w:val="00CD53FC"/>
    <w:rsid w:val="00CD558B"/>
    <w:rsid w:val="00CD5918"/>
    <w:rsid w:val="00CD5919"/>
    <w:rsid w:val="00CD5ADC"/>
    <w:rsid w:val="00CD5B9E"/>
    <w:rsid w:val="00CD5FB9"/>
    <w:rsid w:val="00CD61D9"/>
    <w:rsid w:val="00CD7371"/>
    <w:rsid w:val="00CD7571"/>
    <w:rsid w:val="00CE0E1C"/>
    <w:rsid w:val="00CE1577"/>
    <w:rsid w:val="00CE1AC6"/>
    <w:rsid w:val="00CE23E0"/>
    <w:rsid w:val="00CE31DA"/>
    <w:rsid w:val="00CE3314"/>
    <w:rsid w:val="00CE352B"/>
    <w:rsid w:val="00CE4717"/>
    <w:rsid w:val="00CE4AFB"/>
    <w:rsid w:val="00CE4CB3"/>
    <w:rsid w:val="00CE4F37"/>
    <w:rsid w:val="00CE5EBC"/>
    <w:rsid w:val="00CE5F86"/>
    <w:rsid w:val="00CE673A"/>
    <w:rsid w:val="00CE7196"/>
    <w:rsid w:val="00CE723E"/>
    <w:rsid w:val="00CF0A3C"/>
    <w:rsid w:val="00CF1AD0"/>
    <w:rsid w:val="00CF1D78"/>
    <w:rsid w:val="00CF26B7"/>
    <w:rsid w:val="00CF2D8E"/>
    <w:rsid w:val="00CF416F"/>
    <w:rsid w:val="00CF42F7"/>
    <w:rsid w:val="00CF44D9"/>
    <w:rsid w:val="00CF4A03"/>
    <w:rsid w:val="00CF686F"/>
    <w:rsid w:val="00CF6B27"/>
    <w:rsid w:val="00D01193"/>
    <w:rsid w:val="00D01869"/>
    <w:rsid w:val="00D01AA8"/>
    <w:rsid w:val="00D04598"/>
    <w:rsid w:val="00D04AE8"/>
    <w:rsid w:val="00D056DE"/>
    <w:rsid w:val="00D05BA9"/>
    <w:rsid w:val="00D05CA9"/>
    <w:rsid w:val="00D05FCF"/>
    <w:rsid w:val="00D066B0"/>
    <w:rsid w:val="00D0794E"/>
    <w:rsid w:val="00D1024A"/>
    <w:rsid w:val="00D10FA0"/>
    <w:rsid w:val="00D11385"/>
    <w:rsid w:val="00D12044"/>
    <w:rsid w:val="00D12F72"/>
    <w:rsid w:val="00D13472"/>
    <w:rsid w:val="00D13914"/>
    <w:rsid w:val="00D145D1"/>
    <w:rsid w:val="00D14BCD"/>
    <w:rsid w:val="00D15B96"/>
    <w:rsid w:val="00D15D30"/>
    <w:rsid w:val="00D167C7"/>
    <w:rsid w:val="00D16FFC"/>
    <w:rsid w:val="00D17207"/>
    <w:rsid w:val="00D175B9"/>
    <w:rsid w:val="00D17B13"/>
    <w:rsid w:val="00D17D87"/>
    <w:rsid w:val="00D204AF"/>
    <w:rsid w:val="00D205D6"/>
    <w:rsid w:val="00D20867"/>
    <w:rsid w:val="00D210B9"/>
    <w:rsid w:val="00D22A49"/>
    <w:rsid w:val="00D23C57"/>
    <w:rsid w:val="00D240C9"/>
    <w:rsid w:val="00D24694"/>
    <w:rsid w:val="00D24EAF"/>
    <w:rsid w:val="00D25D58"/>
    <w:rsid w:val="00D26412"/>
    <w:rsid w:val="00D26860"/>
    <w:rsid w:val="00D269A5"/>
    <w:rsid w:val="00D2777F"/>
    <w:rsid w:val="00D3006B"/>
    <w:rsid w:val="00D30DBB"/>
    <w:rsid w:val="00D313C0"/>
    <w:rsid w:val="00D319D9"/>
    <w:rsid w:val="00D31F07"/>
    <w:rsid w:val="00D32285"/>
    <w:rsid w:val="00D33365"/>
    <w:rsid w:val="00D33682"/>
    <w:rsid w:val="00D35684"/>
    <w:rsid w:val="00D36C09"/>
    <w:rsid w:val="00D373E8"/>
    <w:rsid w:val="00D376EB"/>
    <w:rsid w:val="00D37D97"/>
    <w:rsid w:val="00D406F4"/>
    <w:rsid w:val="00D40A1B"/>
    <w:rsid w:val="00D40AB0"/>
    <w:rsid w:val="00D411E0"/>
    <w:rsid w:val="00D41A10"/>
    <w:rsid w:val="00D429C2"/>
    <w:rsid w:val="00D430B9"/>
    <w:rsid w:val="00D444BE"/>
    <w:rsid w:val="00D45F45"/>
    <w:rsid w:val="00D45F59"/>
    <w:rsid w:val="00D45FC8"/>
    <w:rsid w:val="00D46613"/>
    <w:rsid w:val="00D4704E"/>
    <w:rsid w:val="00D477AC"/>
    <w:rsid w:val="00D5063E"/>
    <w:rsid w:val="00D50AA5"/>
    <w:rsid w:val="00D50F23"/>
    <w:rsid w:val="00D51327"/>
    <w:rsid w:val="00D513E3"/>
    <w:rsid w:val="00D51504"/>
    <w:rsid w:val="00D51889"/>
    <w:rsid w:val="00D540AF"/>
    <w:rsid w:val="00D5480B"/>
    <w:rsid w:val="00D552EA"/>
    <w:rsid w:val="00D5571E"/>
    <w:rsid w:val="00D55A57"/>
    <w:rsid w:val="00D55C1D"/>
    <w:rsid w:val="00D563F5"/>
    <w:rsid w:val="00D56530"/>
    <w:rsid w:val="00D56AFA"/>
    <w:rsid w:val="00D56D08"/>
    <w:rsid w:val="00D57FCA"/>
    <w:rsid w:val="00D601A2"/>
    <w:rsid w:val="00D60641"/>
    <w:rsid w:val="00D611C4"/>
    <w:rsid w:val="00D619A5"/>
    <w:rsid w:val="00D62AFE"/>
    <w:rsid w:val="00D62B28"/>
    <w:rsid w:val="00D62F2A"/>
    <w:rsid w:val="00D630CD"/>
    <w:rsid w:val="00D6359F"/>
    <w:rsid w:val="00D64BA6"/>
    <w:rsid w:val="00D64FAF"/>
    <w:rsid w:val="00D6542A"/>
    <w:rsid w:val="00D660E6"/>
    <w:rsid w:val="00D6649A"/>
    <w:rsid w:val="00D665C5"/>
    <w:rsid w:val="00D66EBE"/>
    <w:rsid w:val="00D674D0"/>
    <w:rsid w:val="00D67686"/>
    <w:rsid w:val="00D712A4"/>
    <w:rsid w:val="00D715A2"/>
    <w:rsid w:val="00D71846"/>
    <w:rsid w:val="00D71EA3"/>
    <w:rsid w:val="00D72B42"/>
    <w:rsid w:val="00D75930"/>
    <w:rsid w:val="00D765AB"/>
    <w:rsid w:val="00D7661C"/>
    <w:rsid w:val="00D76883"/>
    <w:rsid w:val="00D770CF"/>
    <w:rsid w:val="00D779AD"/>
    <w:rsid w:val="00D77D12"/>
    <w:rsid w:val="00D80400"/>
    <w:rsid w:val="00D80D30"/>
    <w:rsid w:val="00D81135"/>
    <w:rsid w:val="00D828AD"/>
    <w:rsid w:val="00D82C4B"/>
    <w:rsid w:val="00D842FF"/>
    <w:rsid w:val="00D846D4"/>
    <w:rsid w:val="00D847C8"/>
    <w:rsid w:val="00D84CC9"/>
    <w:rsid w:val="00D84F5D"/>
    <w:rsid w:val="00D8525D"/>
    <w:rsid w:val="00D853EC"/>
    <w:rsid w:val="00D85669"/>
    <w:rsid w:val="00D85A57"/>
    <w:rsid w:val="00D87948"/>
    <w:rsid w:val="00D87CC2"/>
    <w:rsid w:val="00D900D2"/>
    <w:rsid w:val="00D91871"/>
    <w:rsid w:val="00D91A84"/>
    <w:rsid w:val="00D91BEC"/>
    <w:rsid w:val="00D91E85"/>
    <w:rsid w:val="00D92CC6"/>
    <w:rsid w:val="00D92E7F"/>
    <w:rsid w:val="00D932B7"/>
    <w:rsid w:val="00D936BC"/>
    <w:rsid w:val="00D93895"/>
    <w:rsid w:val="00D93A60"/>
    <w:rsid w:val="00D94329"/>
    <w:rsid w:val="00D94A1A"/>
    <w:rsid w:val="00D94ED8"/>
    <w:rsid w:val="00D957C1"/>
    <w:rsid w:val="00D95AD4"/>
    <w:rsid w:val="00D95BF6"/>
    <w:rsid w:val="00D96644"/>
    <w:rsid w:val="00D9761D"/>
    <w:rsid w:val="00D97FF9"/>
    <w:rsid w:val="00DA1C8F"/>
    <w:rsid w:val="00DA1CB5"/>
    <w:rsid w:val="00DA1FA4"/>
    <w:rsid w:val="00DA24E0"/>
    <w:rsid w:val="00DA2599"/>
    <w:rsid w:val="00DA2AA6"/>
    <w:rsid w:val="00DA3013"/>
    <w:rsid w:val="00DA30B6"/>
    <w:rsid w:val="00DA3264"/>
    <w:rsid w:val="00DA3DFF"/>
    <w:rsid w:val="00DA4D5E"/>
    <w:rsid w:val="00DA4FFB"/>
    <w:rsid w:val="00DA5443"/>
    <w:rsid w:val="00DA59CD"/>
    <w:rsid w:val="00DA5D28"/>
    <w:rsid w:val="00DA6519"/>
    <w:rsid w:val="00DA67EA"/>
    <w:rsid w:val="00DA687D"/>
    <w:rsid w:val="00DA690D"/>
    <w:rsid w:val="00DB0458"/>
    <w:rsid w:val="00DB05B6"/>
    <w:rsid w:val="00DB0E4E"/>
    <w:rsid w:val="00DB1306"/>
    <w:rsid w:val="00DB33DD"/>
    <w:rsid w:val="00DB4312"/>
    <w:rsid w:val="00DB454F"/>
    <w:rsid w:val="00DB4913"/>
    <w:rsid w:val="00DB4FB0"/>
    <w:rsid w:val="00DB5154"/>
    <w:rsid w:val="00DB5424"/>
    <w:rsid w:val="00DC0B3A"/>
    <w:rsid w:val="00DC163D"/>
    <w:rsid w:val="00DC1E1C"/>
    <w:rsid w:val="00DC2971"/>
    <w:rsid w:val="00DC3DBA"/>
    <w:rsid w:val="00DC3DE2"/>
    <w:rsid w:val="00DC3E76"/>
    <w:rsid w:val="00DC45D2"/>
    <w:rsid w:val="00DC4C69"/>
    <w:rsid w:val="00DC63AD"/>
    <w:rsid w:val="00DC69F8"/>
    <w:rsid w:val="00DC6D2A"/>
    <w:rsid w:val="00DC792E"/>
    <w:rsid w:val="00DC7E01"/>
    <w:rsid w:val="00DD077F"/>
    <w:rsid w:val="00DD0D76"/>
    <w:rsid w:val="00DD12B2"/>
    <w:rsid w:val="00DD25DA"/>
    <w:rsid w:val="00DD2EE2"/>
    <w:rsid w:val="00DD3636"/>
    <w:rsid w:val="00DD3718"/>
    <w:rsid w:val="00DD4BB4"/>
    <w:rsid w:val="00DD6E17"/>
    <w:rsid w:val="00DD7D54"/>
    <w:rsid w:val="00DD7ED9"/>
    <w:rsid w:val="00DE1BA0"/>
    <w:rsid w:val="00DE460B"/>
    <w:rsid w:val="00DE71A4"/>
    <w:rsid w:val="00DE79FA"/>
    <w:rsid w:val="00DE7D86"/>
    <w:rsid w:val="00DF010B"/>
    <w:rsid w:val="00DF1698"/>
    <w:rsid w:val="00DF17B2"/>
    <w:rsid w:val="00DF3004"/>
    <w:rsid w:val="00DF35CA"/>
    <w:rsid w:val="00DF375E"/>
    <w:rsid w:val="00DF3D26"/>
    <w:rsid w:val="00DF41B2"/>
    <w:rsid w:val="00DF4E02"/>
    <w:rsid w:val="00DF532E"/>
    <w:rsid w:val="00DF5EBD"/>
    <w:rsid w:val="00DF61CF"/>
    <w:rsid w:val="00DF6D4E"/>
    <w:rsid w:val="00DF72FB"/>
    <w:rsid w:val="00DF7A8E"/>
    <w:rsid w:val="00DF7A9C"/>
    <w:rsid w:val="00DF7F50"/>
    <w:rsid w:val="00E0065A"/>
    <w:rsid w:val="00E00C45"/>
    <w:rsid w:val="00E010FA"/>
    <w:rsid w:val="00E01AF0"/>
    <w:rsid w:val="00E0212B"/>
    <w:rsid w:val="00E034F4"/>
    <w:rsid w:val="00E0417C"/>
    <w:rsid w:val="00E04538"/>
    <w:rsid w:val="00E05294"/>
    <w:rsid w:val="00E059B1"/>
    <w:rsid w:val="00E05B10"/>
    <w:rsid w:val="00E064DC"/>
    <w:rsid w:val="00E075C9"/>
    <w:rsid w:val="00E07D3A"/>
    <w:rsid w:val="00E07F7D"/>
    <w:rsid w:val="00E109E6"/>
    <w:rsid w:val="00E11A23"/>
    <w:rsid w:val="00E11B7B"/>
    <w:rsid w:val="00E12DC7"/>
    <w:rsid w:val="00E1305F"/>
    <w:rsid w:val="00E13199"/>
    <w:rsid w:val="00E157A5"/>
    <w:rsid w:val="00E17D62"/>
    <w:rsid w:val="00E2012F"/>
    <w:rsid w:val="00E208BC"/>
    <w:rsid w:val="00E20E98"/>
    <w:rsid w:val="00E2144E"/>
    <w:rsid w:val="00E22D81"/>
    <w:rsid w:val="00E24037"/>
    <w:rsid w:val="00E25A2E"/>
    <w:rsid w:val="00E25F95"/>
    <w:rsid w:val="00E2601E"/>
    <w:rsid w:val="00E272FC"/>
    <w:rsid w:val="00E27902"/>
    <w:rsid w:val="00E27A36"/>
    <w:rsid w:val="00E27FDF"/>
    <w:rsid w:val="00E30272"/>
    <w:rsid w:val="00E305F1"/>
    <w:rsid w:val="00E30920"/>
    <w:rsid w:val="00E32FC9"/>
    <w:rsid w:val="00E33E96"/>
    <w:rsid w:val="00E343AC"/>
    <w:rsid w:val="00E348B4"/>
    <w:rsid w:val="00E354BE"/>
    <w:rsid w:val="00E363DE"/>
    <w:rsid w:val="00E367F9"/>
    <w:rsid w:val="00E36800"/>
    <w:rsid w:val="00E368DA"/>
    <w:rsid w:val="00E373EF"/>
    <w:rsid w:val="00E378C0"/>
    <w:rsid w:val="00E40561"/>
    <w:rsid w:val="00E40646"/>
    <w:rsid w:val="00E41F82"/>
    <w:rsid w:val="00E432B0"/>
    <w:rsid w:val="00E44528"/>
    <w:rsid w:val="00E4577B"/>
    <w:rsid w:val="00E45C4F"/>
    <w:rsid w:val="00E45C98"/>
    <w:rsid w:val="00E45E8B"/>
    <w:rsid w:val="00E45EF9"/>
    <w:rsid w:val="00E4658C"/>
    <w:rsid w:val="00E47106"/>
    <w:rsid w:val="00E50AD4"/>
    <w:rsid w:val="00E51D5F"/>
    <w:rsid w:val="00E523F2"/>
    <w:rsid w:val="00E53650"/>
    <w:rsid w:val="00E53AB0"/>
    <w:rsid w:val="00E54888"/>
    <w:rsid w:val="00E55496"/>
    <w:rsid w:val="00E55B8A"/>
    <w:rsid w:val="00E55D3F"/>
    <w:rsid w:val="00E60625"/>
    <w:rsid w:val="00E60A74"/>
    <w:rsid w:val="00E60E18"/>
    <w:rsid w:val="00E61232"/>
    <w:rsid w:val="00E626A8"/>
    <w:rsid w:val="00E62A74"/>
    <w:rsid w:val="00E62B1C"/>
    <w:rsid w:val="00E62E8B"/>
    <w:rsid w:val="00E63129"/>
    <w:rsid w:val="00E635FE"/>
    <w:rsid w:val="00E63725"/>
    <w:rsid w:val="00E63DF7"/>
    <w:rsid w:val="00E64615"/>
    <w:rsid w:val="00E65121"/>
    <w:rsid w:val="00E651B1"/>
    <w:rsid w:val="00E666D8"/>
    <w:rsid w:val="00E66AC7"/>
    <w:rsid w:val="00E66DD8"/>
    <w:rsid w:val="00E674EA"/>
    <w:rsid w:val="00E702DF"/>
    <w:rsid w:val="00E703C1"/>
    <w:rsid w:val="00E70832"/>
    <w:rsid w:val="00E70A4A"/>
    <w:rsid w:val="00E70DEB"/>
    <w:rsid w:val="00E70E69"/>
    <w:rsid w:val="00E7114B"/>
    <w:rsid w:val="00E716A7"/>
    <w:rsid w:val="00E7170C"/>
    <w:rsid w:val="00E72055"/>
    <w:rsid w:val="00E731F1"/>
    <w:rsid w:val="00E737AC"/>
    <w:rsid w:val="00E73C9C"/>
    <w:rsid w:val="00E73D2A"/>
    <w:rsid w:val="00E74C6B"/>
    <w:rsid w:val="00E74F8B"/>
    <w:rsid w:val="00E7641D"/>
    <w:rsid w:val="00E77E81"/>
    <w:rsid w:val="00E8088A"/>
    <w:rsid w:val="00E82029"/>
    <w:rsid w:val="00E820C3"/>
    <w:rsid w:val="00E82CEA"/>
    <w:rsid w:val="00E82D71"/>
    <w:rsid w:val="00E82E39"/>
    <w:rsid w:val="00E835B7"/>
    <w:rsid w:val="00E83BE2"/>
    <w:rsid w:val="00E84585"/>
    <w:rsid w:val="00E84907"/>
    <w:rsid w:val="00E854A8"/>
    <w:rsid w:val="00E854AD"/>
    <w:rsid w:val="00E86989"/>
    <w:rsid w:val="00E86BE8"/>
    <w:rsid w:val="00E87448"/>
    <w:rsid w:val="00E87601"/>
    <w:rsid w:val="00E87A11"/>
    <w:rsid w:val="00E87FCE"/>
    <w:rsid w:val="00E90218"/>
    <w:rsid w:val="00E91537"/>
    <w:rsid w:val="00E91DCA"/>
    <w:rsid w:val="00E9213F"/>
    <w:rsid w:val="00E92A21"/>
    <w:rsid w:val="00E92B51"/>
    <w:rsid w:val="00E92C8A"/>
    <w:rsid w:val="00E94949"/>
    <w:rsid w:val="00E94D5A"/>
    <w:rsid w:val="00E96340"/>
    <w:rsid w:val="00E963D3"/>
    <w:rsid w:val="00E965DD"/>
    <w:rsid w:val="00EA05BD"/>
    <w:rsid w:val="00EA05E7"/>
    <w:rsid w:val="00EA2427"/>
    <w:rsid w:val="00EA270C"/>
    <w:rsid w:val="00EA27FA"/>
    <w:rsid w:val="00EA2E3A"/>
    <w:rsid w:val="00EA3314"/>
    <w:rsid w:val="00EA369D"/>
    <w:rsid w:val="00EA3B60"/>
    <w:rsid w:val="00EA4ED7"/>
    <w:rsid w:val="00EA540D"/>
    <w:rsid w:val="00EA5CC7"/>
    <w:rsid w:val="00EA60D2"/>
    <w:rsid w:val="00EA63F9"/>
    <w:rsid w:val="00EA691D"/>
    <w:rsid w:val="00EA71DD"/>
    <w:rsid w:val="00EA7235"/>
    <w:rsid w:val="00EA7753"/>
    <w:rsid w:val="00EA7BEC"/>
    <w:rsid w:val="00EB0C63"/>
    <w:rsid w:val="00EB0F05"/>
    <w:rsid w:val="00EB104A"/>
    <w:rsid w:val="00EB239F"/>
    <w:rsid w:val="00EB3147"/>
    <w:rsid w:val="00EB4106"/>
    <w:rsid w:val="00EB4491"/>
    <w:rsid w:val="00EB4949"/>
    <w:rsid w:val="00EB4AC4"/>
    <w:rsid w:val="00EB526C"/>
    <w:rsid w:val="00EB58D7"/>
    <w:rsid w:val="00EB5C73"/>
    <w:rsid w:val="00EB6FF6"/>
    <w:rsid w:val="00EB70CC"/>
    <w:rsid w:val="00EB7527"/>
    <w:rsid w:val="00EB7903"/>
    <w:rsid w:val="00EC0036"/>
    <w:rsid w:val="00EC162C"/>
    <w:rsid w:val="00EC2DF3"/>
    <w:rsid w:val="00EC300B"/>
    <w:rsid w:val="00EC3203"/>
    <w:rsid w:val="00EC3B94"/>
    <w:rsid w:val="00EC4D06"/>
    <w:rsid w:val="00EC501A"/>
    <w:rsid w:val="00EC51CD"/>
    <w:rsid w:val="00EC56D8"/>
    <w:rsid w:val="00EC653E"/>
    <w:rsid w:val="00EC776C"/>
    <w:rsid w:val="00ED0114"/>
    <w:rsid w:val="00ED0754"/>
    <w:rsid w:val="00ED0FC2"/>
    <w:rsid w:val="00ED17B3"/>
    <w:rsid w:val="00ED1B4B"/>
    <w:rsid w:val="00ED1EFA"/>
    <w:rsid w:val="00ED1FDA"/>
    <w:rsid w:val="00ED2045"/>
    <w:rsid w:val="00ED20EC"/>
    <w:rsid w:val="00ED2B73"/>
    <w:rsid w:val="00ED2B83"/>
    <w:rsid w:val="00ED39AA"/>
    <w:rsid w:val="00ED3C59"/>
    <w:rsid w:val="00ED4006"/>
    <w:rsid w:val="00ED4D0B"/>
    <w:rsid w:val="00ED5194"/>
    <w:rsid w:val="00ED54DF"/>
    <w:rsid w:val="00ED58E9"/>
    <w:rsid w:val="00ED5BF8"/>
    <w:rsid w:val="00ED683F"/>
    <w:rsid w:val="00ED75ED"/>
    <w:rsid w:val="00ED7CB5"/>
    <w:rsid w:val="00ED7E01"/>
    <w:rsid w:val="00ED7F1D"/>
    <w:rsid w:val="00EE09D6"/>
    <w:rsid w:val="00EE2067"/>
    <w:rsid w:val="00EE31D5"/>
    <w:rsid w:val="00EE4482"/>
    <w:rsid w:val="00EE44D7"/>
    <w:rsid w:val="00EE4C42"/>
    <w:rsid w:val="00EE50AB"/>
    <w:rsid w:val="00EE54AD"/>
    <w:rsid w:val="00EE561E"/>
    <w:rsid w:val="00EE5D4F"/>
    <w:rsid w:val="00EE5E45"/>
    <w:rsid w:val="00EE5F8C"/>
    <w:rsid w:val="00EE68D0"/>
    <w:rsid w:val="00EE6E64"/>
    <w:rsid w:val="00EE708F"/>
    <w:rsid w:val="00EE76C0"/>
    <w:rsid w:val="00EE7A96"/>
    <w:rsid w:val="00EF0F32"/>
    <w:rsid w:val="00EF1D88"/>
    <w:rsid w:val="00EF2480"/>
    <w:rsid w:val="00EF2AF6"/>
    <w:rsid w:val="00EF408B"/>
    <w:rsid w:val="00EF499A"/>
    <w:rsid w:val="00EF4D04"/>
    <w:rsid w:val="00EF568A"/>
    <w:rsid w:val="00EF57F3"/>
    <w:rsid w:val="00EF65F3"/>
    <w:rsid w:val="00EF6D46"/>
    <w:rsid w:val="00EF7194"/>
    <w:rsid w:val="00EF7316"/>
    <w:rsid w:val="00EF7631"/>
    <w:rsid w:val="00F0000D"/>
    <w:rsid w:val="00F00CDA"/>
    <w:rsid w:val="00F01148"/>
    <w:rsid w:val="00F012A8"/>
    <w:rsid w:val="00F020C7"/>
    <w:rsid w:val="00F02403"/>
    <w:rsid w:val="00F02D99"/>
    <w:rsid w:val="00F02DD6"/>
    <w:rsid w:val="00F03024"/>
    <w:rsid w:val="00F03D2C"/>
    <w:rsid w:val="00F0400E"/>
    <w:rsid w:val="00F049FD"/>
    <w:rsid w:val="00F05158"/>
    <w:rsid w:val="00F105F1"/>
    <w:rsid w:val="00F10BCC"/>
    <w:rsid w:val="00F10FA9"/>
    <w:rsid w:val="00F11266"/>
    <w:rsid w:val="00F11716"/>
    <w:rsid w:val="00F1198F"/>
    <w:rsid w:val="00F124A6"/>
    <w:rsid w:val="00F136EF"/>
    <w:rsid w:val="00F13C3F"/>
    <w:rsid w:val="00F14772"/>
    <w:rsid w:val="00F14A32"/>
    <w:rsid w:val="00F15EF6"/>
    <w:rsid w:val="00F16E95"/>
    <w:rsid w:val="00F170FC"/>
    <w:rsid w:val="00F171CA"/>
    <w:rsid w:val="00F177D1"/>
    <w:rsid w:val="00F177E6"/>
    <w:rsid w:val="00F207C7"/>
    <w:rsid w:val="00F20A11"/>
    <w:rsid w:val="00F210F2"/>
    <w:rsid w:val="00F21743"/>
    <w:rsid w:val="00F217F3"/>
    <w:rsid w:val="00F23659"/>
    <w:rsid w:val="00F236E3"/>
    <w:rsid w:val="00F23C68"/>
    <w:rsid w:val="00F25460"/>
    <w:rsid w:val="00F25C1B"/>
    <w:rsid w:val="00F26282"/>
    <w:rsid w:val="00F26BA7"/>
    <w:rsid w:val="00F277BA"/>
    <w:rsid w:val="00F30029"/>
    <w:rsid w:val="00F3146B"/>
    <w:rsid w:val="00F31AA3"/>
    <w:rsid w:val="00F31AF4"/>
    <w:rsid w:val="00F31B42"/>
    <w:rsid w:val="00F32707"/>
    <w:rsid w:val="00F32BEC"/>
    <w:rsid w:val="00F33086"/>
    <w:rsid w:val="00F34365"/>
    <w:rsid w:val="00F3494D"/>
    <w:rsid w:val="00F35EA8"/>
    <w:rsid w:val="00F36376"/>
    <w:rsid w:val="00F365CB"/>
    <w:rsid w:val="00F365D1"/>
    <w:rsid w:val="00F36964"/>
    <w:rsid w:val="00F37161"/>
    <w:rsid w:val="00F37E98"/>
    <w:rsid w:val="00F40479"/>
    <w:rsid w:val="00F40DA0"/>
    <w:rsid w:val="00F40F6D"/>
    <w:rsid w:val="00F41EF7"/>
    <w:rsid w:val="00F42A09"/>
    <w:rsid w:val="00F44036"/>
    <w:rsid w:val="00F448FE"/>
    <w:rsid w:val="00F45B4A"/>
    <w:rsid w:val="00F45E38"/>
    <w:rsid w:val="00F46F4D"/>
    <w:rsid w:val="00F479B4"/>
    <w:rsid w:val="00F47F14"/>
    <w:rsid w:val="00F50255"/>
    <w:rsid w:val="00F508AF"/>
    <w:rsid w:val="00F51491"/>
    <w:rsid w:val="00F51B3D"/>
    <w:rsid w:val="00F52042"/>
    <w:rsid w:val="00F52158"/>
    <w:rsid w:val="00F5344F"/>
    <w:rsid w:val="00F534A9"/>
    <w:rsid w:val="00F53D0F"/>
    <w:rsid w:val="00F541B1"/>
    <w:rsid w:val="00F54CA7"/>
    <w:rsid w:val="00F54D2C"/>
    <w:rsid w:val="00F54F1A"/>
    <w:rsid w:val="00F55078"/>
    <w:rsid w:val="00F551C9"/>
    <w:rsid w:val="00F57C34"/>
    <w:rsid w:val="00F57D1B"/>
    <w:rsid w:val="00F6000C"/>
    <w:rsid w:val="00F633D1"/>
    <w:rsid w:val="00F63951"/>
    <w:rsid w:val="00F63EE8"/>
    <w:rsid w:val="00F643DD"/>
    <w:rsid w:val="00F64668"/>
    <w:rsid w:val="00F64CA6"/>
    <w:rsid w:val="00F64D38"/>
    <w:rsid w:val="00F662A4"/>
    <w:rsid w:val="00F66D7F"/>
    <w:rsid w:val="00F675BB"/>
    <w:rsid w:val="00F675EA"/>
    <w:rsid w:val="00F67828"/>
    <w:rsid w:val="00F67E95"/>
    <w:rsid w:val="00F67F0E"/>
    <w:rsid w:val="00F70480"/>
    <w:rsid w:val="00F70CCD"/>
    <w:rsid w:val="00F711B9"/>
    <w:rsid w:val="00F72637"/>
    <w:rsid w:val="00F72E52"/>
    <w:rsid w:val="00F731F6"/>
    <w:rsid w:val="00F7383F"/>
    <w:rsid w:val="00F746F4"/>
    <w:rsid w:val="00F74980"/>
    <w:rsid w:val="00F75A05"/>
    <w:rsid w:val="00F76732"/>
    <w:rsid w:val="00F77AB9"/>
    <w:rsid w:val="00F80FA3"/>
    <w:rsid w:val="00F8169A"/>
    <w:rsid w:val="00F818E4"/>
    <w:rsid w:val="00F82567"/>
    <w:rsid w:val="00F83971"/>
    <w:rsid w:val="00F83FE7"/>
    <w:rsid w:val="00F84170"/>
    <w:rsid w:val="00F84243"/>
    <w:rsid w:val="00F844B1"/>
    <w:rsid w:val="00F85684"/>
    <w:rsid w:val="00F85A0D"/>
    <w:rsid w:val="00F85F30"/>
    <w:rsid w:val="00F8640D"/>
    <w:rsid w:val="00F869EE"/>
    <w:rsid w:val="00F871B2"/>
    <w:rsid w:val="00F90A70"/>
    <w:rsid w:val="00F911B1"/>
    <w:rsid w:val="00F91FA6"/>
    <w:rsid w:val="00F92702"/>
    <w:rsid w:val="00F92AFF"/>
    <w:rsid w:val="00F93D55"/>
    <w:rsid w:val="00F93DEB"/>
    <w:rsid w:val="00F94C46"/>
    <w:rsid w:val="00F94DE2"/>
    <w:rsid w:val="00F95320"/>
    <w:rsid w:val="00F9535A"/>
    <w:rsid w:val="00F9697E"/>
    <w:rsid w:val="00F972F8"/>
    <w:rsid w:val="00F97BFE"/>
    <w:rsid w:val="00F97D3B"/>
    <w:rsid w:val="00FA0481"/>
    <w:rsid w:val="00FA0D9E"/>
    <w:rsid w:val="00FA11FE"/>
    <w:rsid w:val="00FA1413"/>
    <w:rsid w:val="00FA1753"/>
    <w:rsid w:val="00FA194E"/>
    <w:rsid w:val="00FA1D0B"/>
    <w:rsid w:val="00FA2A0D"/>
    <w:rsid w:val="00FA3539"/>
    <w:rsid w:val="00FA3D8A"/>
    <w:rsid w:val="00FA3F1A"/>
    <w:rsid w:val="00FA5DCD"/>
    <w:rsid w:val="00FA69F1"/>
    <w:rsid w:val="00FA6ED8"/>
    <w:rsid w:val="00FA784E"/>
    <w:rsid w:val="00FA7BD5"/>
    <w:rsid w:val="00FB0EDA"/>
    <w:rsid w:val="00FB2D81"/>
    <w:rsid w:val="00FB4670"/>
    <w:rsid w:val="00FB6325"/>
    <w:rsid w:val="00FB710D"/>
    <w:rsid w:val="00FB7218"/>
    <w:rsid w:val="00FB7219"/>
    <w:rsid w:val="00FB7F6C"/>
    <w:rsid w:val="00FC0F55"/>
    <w:rsid w:val="00FC0FA3"/>
    <w:rsid w:val="00FC160A"/>
    <w:rsid w:val="00FC2176"/>
    <w:rsid w:val="00FC23D5"/>
    <w:rsid w:val="00FC24CE"/>
    <w:rsid w:val="00FC250E"/>
    <w:rsid w:val="00FC263F"/>
    <w:rsid w:val="00FC284E"/>
    <w:rsid w:val="00FC3FC6"/>
    <w:rsid w:val="00FC410F"/>
    <w:rsid w:val="00FC4C89"/>
    <w:rsid w:val="00FC6437"/>
    <w:rsid w:val="00FC649E"/>
    <w:rsid w:val="00FC65D9"/>
    <w:rsid w:val="00FC6771"/>
    <w:rsid w:val="00FC6B2E"/>
    <w:rsid w:val="00FC6E28"/>
    <w:rsid w:val="00FD0687"/>
    <w:rsid w:val="00FD2487"/>
    <w:rsid w:val="00FD249C"/>
    <w:rsid w:val="00FD29EB"/>
    <w:rsid w:val="00FD3820"/>
    <w:rsid w:val="00FD3A23"/>
    <w:rsid w:val="00FD3B6C"/>
    <w:rsid w:val="00FD4140"/>
    <w:rsid w:val="00FD4393"/>
    <w:rsid w:val="00FD462A"/>
    <w:rsid w:val="00FD4B74"/>
    <w:rsid w:val="00FD5CFD"/>
    <w:rsid w:val="00FD6502"/>
    <w:rsid w:val="00FD6C45"/>
    <w:rsid w:val="00FD75D1"/>
    <w:rsid w:val="00FD795F"/>
    <w:rsid w:val="00FD79F9"/>
    <w:rsid w:val="00FE0CB8"/>
    <w:rsid w:val="00FE2204"/>
    <w:rsid w:val="00FE2BB7"/>
    <w:rsid w:val="00FE2DA2"/>
    <w:rsid w:val="00FE3152"/>
    <w:rsid w:val="00FE39F9"/>
    <w:rsid w:val="00FE3BB1"/>
    <w:rsid w:val="00FE42CC"/>
    <w:rsid w:val="00FE5A36"/>
    <w:rsid w:val="00FE5E83"/>
    <w:rsid w:val="00FE6363"/>
    <w:rsid w:val="00FE663D"/>
    <w:rsid w:val="00FE6CE2"/>
    <w:rsid w:val="00FE6E15"/>
    <w:rsid w:val="00FE708F"/>
    <w:rsid w:val="00FF12BE"/>
    <w:rsid w:val="00FF144A"/>
    <w:rsid w:val="00FF3165"/>
    <w:rsid w:val="00FF624C"/>
    <w:rsid w:val="00FF6396"/>
    <w:rsid w:val="00FF6644"/>
    <w:rsid w:val="00FF791E"/>
    <w:rsid w:val="00FF7EC8"/>
    <w:rsid w:val="00FF7EFD"/>
    <w:rsid w:val="00FF7F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BF1E684"/>
  <w15:docId w15:val="{B4686B7C-228A-4521-B732-904FD166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AFD"/>
    <w:pPr>
      <w:jc w:val="both"/>
    </w:pPr>
    <w:rPr>
      <w:rFonts w:ascii="Century Gothic" w:hAnsi="Century Gothic"/>
      <w:sz w:val="20"/>
    </w:rPr>
  </w:style>
  <w:style w:type="paragraph" w:styleId="Titre1">
    <w:name w:val="heading 1"/>
    <w:basedOn w:val="Normal"/>
    <w:next w:val="Normal"/>
    <w:link w:val="Titre1Car"/>
    <w:uiPriority w:val="9"/>
    <w:qFormat/>
    <w:rsid w:val="00F25460"/>
    <w:pPr>
      <w:keepNext/>
      <w:keepLines/>
      <w:spacing w:before="240" w:after="0"/>
      <w:outlineLvl w:val="0"/>
    </w:pPr>
    <w:rPr>
      <w:rFonts w:eastAsiaTheme="majorEastAsia" w:cstheme="majorBidi"/>
      <w:b/>
      <w:bCs/>
      <w:sz w:val="22"/>
      <w:szCs w:val="28"/>
    </w:rPr>
  </w:style>
  <w:style w:type="paragraph" w:styleId="Titre2">
    <w:name w:val="heading 2"/>
    <w:basedOn w:val="Normal"/>
    <w:next w:val="Normal"/>
    <w:link w:val="Titre2Car"/>
    <w:uiPriority w:val="9"/>
    <w:unhideWhenUsed/>
    <w:qFormat/>
    <w:rsid w:val="0027737D"/>
    <w:pPr>
      <w:keepNext/>
      <w:keepLines/>
      <w:spacing w:before="200" w:after="0"/>
      <w:ind w:left="708"/>
      <w:outlineLvl w:val="1"/>
    </w:pPr>
    <w:rPr>
      <w:rFonts w:eastAsiaTheme="majorEastAsia" w:cstheme="majorBidi"/>
      <w:b/>
      <w:bCs/>
      <w:szCs w:val="26"/>
    </w:rPr>
  </w:style>
  <w:style w:type="paragraph" w:styleId="Titre3">
    <w:name w:val="heading 3"/>
    <w:basedOn w:val="Normal"/>
    <w:next w:val="Normal"/>
    <w:link w:val="Titre3Car"/>
    <w:uiPriority w:val="9"/>
    <w:unhideWhenUsed/>
    <w:qFormat/>
    <w:rsid w:val="008373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61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31251"/>
    <w:pPr>
      <w:tabs>
        <w:tab w:val="center" w:pos="4536"/>
        <w:tab w:val="right" w:pos="9072"/>
      </w:tabs>
      <w:spacing w:after="0" w:line="240" w:lineRule="auto"/>
    </w:pPr>
  </w:style>
  <w:style w:type="character" w:customStyle="1" w:styleId="En-tteCar">
    <w:name w:val="En-tête Car"/>
    <w:basedOn w:val="Policepardfaut"/>
    <w:link w:val="En-tte"/>
    <w:uiPriority w:val="99"/>
    <w:rsid w:val="00A31251"/>
  </w:style>
  <w:style w:type="paragraph" w:styleId="Pieddepage">
    <w:name w:val="footer"/>
    <w:basedOn w:val="Normal"/>
    <w:link w:val="PieddepageCar"/>
    <w:uiPriority w:val="99"/>
    <w:unhideWhenUsed/>
    <w:rsid w:val="00A312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31251"/>
  </w:style>
  <w:style w:type="paragraph" w:styleId="Textedebulles">
    <w:name w:val="Balloon Text"/>
    <w:basedOn w:val="Normal"/>
    <w:link w:val="TextedebullesCar"/>
    <w:uiPriority w:val="99"/>
    <w:semiHidden/>
    <w:unhideWhenUsed/>
    <w:rsid w:val="00A3125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1251"/>
    <w:rPr>
      <w:rFonts w:ascii="Tahoma" w:hAnsi="Tahoma" w:cs="Tahoma"/>
      <w:sz w:val="16"/>
      <w:szCs w:val="16"/>
    </w:rPr>
  </w:style>
  <w:style w:type="paragraph" w:styleId="Titre">
    <w:name w:val="Title"/>
    <w:basedOn w:val="Normal"/>
    <w:next w:val="Normal"/>
    <w:link w:val="TitreCar"/>
    <w:autoRedefine/>
    <w:uiPriority w:val="10"/>
    <w:qFormat/>
    <w:rsid w:val="00CD5919"/>
    <w:pPr>
      <w:numPr>
        <w:numId w:val="4"/>
      </w:numPr>
      <w:spacing w:before="120" w:after="120" w:line="240" w:lineRule="auto"/>
      <w:ind w:left="720"/>
      <w:contextualSpacing/>
    </w:pPr>
    <w:rPr>
      <w:rFonts w:eastAsiaTheme="majorEastAsia" w:cstheme="majorBidi"/>
      <w:spacing w:val="5"/>
      <w:kern w:val="28"/>
      <w:szCs w:val="52"/>
    </w:rPr>
  </w:style>
  <w:style w:type="character" w:customStyle="1" w:styleId="TitreCar">
    <w:name w:val="Titre Car"/>
    <w:basedOn w:val="Policepardfaut"/>
    <w:link w:val="Titre"/>
    <w:uiPriority w:val="10"/>
    <w:rsid w:val="00CD5919"/>
    <w:rPr>
      <w:rFonts w:ascii="Century Gothic" w:eastAsiaTheme="majorEastAsia" w:hAnsi="Century Gothic" w:cstheme="majorBidi"/>
      <w:spacing w:val="5"/>
      <w:kern w:val="28"/>
      <w:sz w:val="20"/>
      <w:szCs w:val="52"/>
    </w:rPr>
  </w:style>
  <w:style w:type="paragraph" w:customStyle="1" w:styleId="CharCar">
    <w:name w:val="Char Car"/>
    <w:basedOn w:val="Normal"/>
    <w:rsid w:val="00A31251"/>
    <w:pPr>
      <w:spacing w:after="160" w:line="240" w:lineRule="exact"/>
    </w:pPr>
    <w:rPr>
      <w:rFonts w:ascii="Verdana" w:eastAsia="Times New Roman" w:hAnsi="Verdana" w:cs="Verdana"/>
      <w:szCs w:val="20"/>
      <w:lang w:val="en-US"/>
    </w:rPr>
  </w:style>
  <w:style w:type="character" w:customStyle="1" w:styleId="Titre1Car">
    <w:name w:val="Titre 1 Car"/>
    <w:basedOn w:val="Policepardfaut"/>
    <w:link w:val="Titre1"/>
    <w:uiPriority w:val="9"/>
    <w:rsid w:val="00F25460"/>
    <w:rPr>
      <w:rFonts w:ascii="Century Gothic" w:eastAsiaTheme="majorEastAsia" w:hAnsi="Century Gothic" w:cstheme="majorBidi"/>
      <w:b/>
      <w:bCs/>
      <w:szCs w:val="28"/>
    </w:rPr>
  </w:style>
  <w:style w:type="character" w:customStyle="1" w:styleId="Titre2Car">
    <w:name w:val="Titre 2 Car"/>
    <w:basedOn w:val="Policepardfaut"/>
    <w:link w:val="Titre2"/>
    <w:uiPriority w:val="9"/>
    <w:rsid w:val="0027737D"/>
    <w:rPr>
      <w:rFonts w:ascii="Calibri" w:eastAsiaTheme="majorEastAsia" w:hAnsi="Calibri" w:cstheme="majorBidi"/>
      <w:b/>
      <w:bCs/>
      <w:sz w:val="24"/>
      <w:szCs w:val="26"/>
    </w:rPr>
  </w:style>
  <w:style w:type="paragraph" w:styleId="TM1">
    <w:name w:val="toc 1"/>
    <w:basedOn w:val="Normal"/>
    <w:next w:val="Normal"/>
    <w:autoRedefine/>
    <w:uiPriority w:val="39"/>
    <w:unhideWhenUsed/>
    <w:rsid w:val="0083733E"/>
    <w:pPr>
      <w:spacing w:after="100"/>
    </w:pPr>
  </w:style>
  <w:style w:type="character" w:customStyle="1" w:styleId="Titre3Car">
    <w:name w:val="Titre 3 Car"/>
    <w:basedOn w:val="Policepardfaut"/>
    <w:link w:val="Titre3"/>
    <w:uiPriority w:val="9"/>
    <w:rsid w:val="0083733E"/>
    <w:rPr>
      <w:rFonts w:asciiTheme="majorHAnsi" w:eastAsiaTheme="majorEastAsia" w:hAnsiTheme="majorHAnsi" w:cstheme="majorBidi"/>
      <w:b/>
      <w:bCs/>
      <w:color w:val="4F81BD" w:themeColor="accent1"/>
      <w:sz w:val="20"/>
    </w:rPr>
  </w:style>
  <w:style w:type="paragraph" w:styleId="TM2">
    <w:name w:val="toc 2"/>
    <w:basedOn w:val="Normal"/>
    <w:next w:val="Normal"/>
    <w:autoRedefine/>
    <w:uiPriority w:val="39"/>
    <w:unhideWhenUsed/>
    <w:rsid w:val="001D5B7C"/>
    <w:pPr>
      <w:tabs>
        <w:tab w:val="right" w:leader="dot" w:pos="9062"/>
      </w:tabs>
      <w:spacing w:after="0"/>
      <w:ind w:left="198"/>
    </w:pPr>
  </w:style>
  <w:style w:type="character" w:styleId="Lienhypertexte">
    <w:name w:val="Hyperlink"/>
    <w:basedOn w:val="Policepardfaut"/>
    <w:uiPriority w:val="99"/>
    <w:unhideWhenUsed/>
    <w:rsid w:val="0083733E"/>
    <w:rPr>
      <w:color w:val="0000FF" w:themeColor="hyperlink"/>
      <w:u w:val="single"/>
    </w:rPr>
  </w:style>
  <w:style w:type="character" w:styleId="Marquedecommentaire">
    <w:name w:val="annotation reference"/>
    <w:rsid w:val="00B21344"/>
    <w:rPr>
      <w:sz w:val="16"/>
      <w:szCs w:val="16"/>
    </w:rPr>
  </w:style>
  <w:style w:type="paragraph" w:styleId="Commentaire">
    <w:name w:val="annotation text"/>
    <w:basedOn w:val="Normal"/>
    <w:link w:val="CommentaireCar"/>
    <w:rsid w:val="00B21344"/>
    <w:pPr>
      <w:widowControl w:val="0"/>
      <w:autoSpaceDE w:val="0"/>
      <w:autoSpaceDN w:val="0"/>
      <w:adjustRightInd w:val="0"/>
      <w:spacing w:after="0" w:line="240" w:lineRule="auto"/>
    </w:pPr>
    <w:rPr>
      <w:rFonts w:eastAsia="Times New Roman" w:cs="Times New Roman"/>
      <w:szCs w:val="20"/>
      <w:lang w:eastAsia="fr-FR"/>
    </w:rPr>
  </w:style>
  <w:style w:type="character" w:customStyle="1" w:styleId="CommentaireCar">
    <w:name w:val="Commentaire Car"/>
    <w:basedOn w:val="Policepardfaut"/>
    <w:link w:val="Commentaire"/>
    <w:rsid w:val="00B21344"/>
    <w:rPr>
      <w:rFonts w:ascii="Arial" w:eastAsia="Times New Roman" w:hAnsi="Arial" w:cs="Times New Roman"/>
      <w:sz w:val="20"/>
      <w:szCs w:val="20"/>
      <w:lang w:eastAsia="fr-FR"/>
    </w:rPr>
  </w:style>
  <w:style w:type="paragraph" w:styleId="TM3">
    <w:name w:val="toc 3"/>
    <w:basedOn w:val="Normal"/>
    <w:next w:val="Normal"/>
    <w:autoRedefine/>
    <w:uiPriority w:val="39"/>
    <w:unhideWhenUsed/>
    <w:rsid w:val="008D1C0C"/>
    <w:pPr>
      <w:spacing w:after="100"/>
      <w:ind w:left="400"/>
    </w:pPr>
  </w:style>
  <w:style w:type="paragraph" w:styleId="Objetducommentaire">
    <w:name w:val="annotation subject"/>
    <w:basedOn w:val="Commentaire"/>
    <w:next w:val="Commentaire"/>
    <w:link w:val="ObjetducommentaireCar"/>
    <w:uiPriority w:val="99"/>
    <w:semiHidden/>
    <w:unhideWhenUsed/>
    <w:rsid w:val="00C63B18"/>
    <w:pPr>
      <w:widowControl/>
      <w:autoSpaceDE/>
      <w:autoSpaceDN/>
      <w:adjustRightInd/>
      <w:spacing w:after="200"/>
    </w:pPr>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C63B18"/>
    <w:rPr>
      <w:rFonts w:ascii="Arial" w:eastAsia="Times New Roman" w:hAnsi="Arial" w:cs="Times New Roman"/>
      <w:b/>
      <w:bCs/>
      <w:sz w:val="20"/>
      <w:szCs w:val="20"/>
      <w:lang w:eastAsia="fr-FR"/>
    </w:rPr>
  </w:style>
  <w:style w:type="paragraph" w:styleId="Rvision">
    <w:name w:val="Revision"/>
    <w:hidden/>
    <w:uiPriority w:val="99"/>
    <w:semiHidden/>
    <w:rsid w:val="007545BE"/>
    <w:pPr>
      <w:spacing w:after="0" w:line="240" w:lineRule="auto"/>
    </w:pPr>
    <w:rPr>
      <w:rFonts w:ascii="Arial" w:hAnsi="Arial"/>
      <w:sz w:val="20"/>
    </w:rPr>
  </w:style>
  <w:style w:type="paragraph" w:styleId="Paragraphedeliste">
    <w:name w:val="List Paragraph"/>
    <w:aliases w:val="Paragraphe de liste 1,Titre 4  TD,PADE_liste,Puces"/>
    <w:basedOn w:val="Normal"/>
    <w:link w:val="ParagraphedelisteCar"/>
    <w:uiPriority w:val="34"/>
    <w:qFormat/>
    <w:rsid w:val="000D0EDB"/>
    <w:pPr>
      <w:ind w:left="720"/>
      <w:contextualSpacing/>
    </w:pPr>
  </w:style>
  <w:style w:type="paragraph" w:customStyle="1" w:styleId="western">
    <w:name w:val="western"/>
    <w:basedOn w:val="Normal"/>
    <w:rsid w:val="00491192"/>
    <w:pPr>
      <w:spacing w:before="100" w:beforeAutospacing="1" w:after="142" w:line="288" w:lineRule="auto"/>
    </w:pPr>
    <w:rPr>
      <w:rFonts w:eastAsia="Times New Roman" w:cs="Arial"/>
      <w:b/>
      <w:bCs/>
      <w:color w:val="00000A"/>
      <w:szCs w:val="24"/>
      <w:u w:val="single"/>
      <w:lang w:eastAsia="fr-FR"/>
    </w:rPr>
  </w:style>
  <w:style w:type="paragraph" w:customStyle="1" w:styleId="Corpsdetexte21">
    <w:name w:val="Corps de texte 21"/>
    <w:basedOn w:val="Normal"/>
    <w:rsid w:val="00536F2F"/>
    <w:pPr>
      <w:widowControl w:val="0"/>
      <w:tabs>
        <w:tab w:val="left" w:pos="-720"/>
        <w:tab w:val="left" w:pos="0"/>
        <w:tab w:val="left" w:pos="600"/>
        <w:tab w:val="left" w:pos="960"/>
        <w:tab w:val="left" w:pos="1080"/>
        <w:tab w:val="left" w:pos="13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pPr>
    <w:rPr>
      <w:rFonts w:ascii="Times New Roman" w:eastAsia="Times New Roman" w:hAnsi="Times New Roman" w:cs="Times New Roman"/>
      <w:i/>
      <w:iCs/>
      <w:szCs w:val="24"/>
      <w:lang w:eastAsia="ar-SA"/>
    </w:rPr>
  </w:style>
  <w:style w:type="paragraph" w:customStyle="1" w:styleId="Corpsdetexte24">
    <w:name w:val="Corps de texte 24"/>
    <w:basedOn w:val="Normal"/>
    <w:rsid w:val="00536F2F"/>
    <w:pPr>
      <w:suppressAutoHyphens/>
      <w:spacing w:after="120" w:line="480" w:lineRule="auto"/>
      <w:jc w:val="left"/>
    </w:pPr>
    <w:rPr>
      <w:rFonts w:ascii="Times New Roman" w:eastAsia="Times New Roman" w:hAnsi="Times New Roman" w:cs="Times New Roman"/>
      <w:szCs w:val="24"/>
      <w:lang w:eastAsia="ar-SA"/>
    </w:rPr>
  </w:style>
  <w:style w:type="paragraph" w:customStyle="1" w:styleId="Retrait1tiret">
    <w:name w:val="Retrait 1 tiret"/>
    <w:basedOn w:val="Normal"/>
    <w:rsid w:val="00FF6644"/>
    <w:pPr>
      <w:keepLines/>
      <w:numPr>
        <w:numId w:val="1"/>
      </w:numPr>
      <w:suppressAutoHyphens/>
      <w:spacing w:before="100" w:after="60" w:line="240" w:lineRule="auto"/>
    </w:pPr>
    <w:rPr>
      <w:rFonts w:ascii="Tahoma" w:eastAsia="Times New Roman" w:hAnsi="Tahoma" w:cs="Times New Roman"/>
      <w:szCs w:val="20"/>
      <w:lang w:eastAsia="ar-SA"/>
    </w:rPr>
  </w:style>
  <w:style w:type="paragraph" w:customStyle="1" w:styleId="Corpsdetexte23">
    <w:name w:val="Corps de texte 23"/>
    <w:basedOn w:val="Normal"/>
    <w:rsid w:val="00275671"/>
    <w:pPr>
      <w:suppressAutoHyphens/>
      <w:spacing w:before="100" w:after="100" w:line="240" w:lineRule="auto"/>
    </w:pPr>
    <w:rPr>
      <w:rFonts w:ascii="Tahoma" w:eastAsia="Times New Roman" w:hAnsi="Tahoma" w:cs="Times New Roman"/>
      <w:szCs w:val="20"/>
      <w:lang w:eastAsia="ar-SA"/>
    </w:rPr>
  </w:style>
  <w:style w:type="paragraph" w:styleId="Corpsdetexte2">
    <w:name w:val="Body Text 2"/>
    <w:basedOn w:val="Normal"/>
    <w:link w:val="Corpsdetexte2Car1"/>
    <w:rsid w:val="00275671"/>
    <w:pPr>
      <w:spacing w:after="120" w:line="480" w:lineRule="auto"/>
      <w:jc w:val="left"/>
    </w:pPr>
    <w:rPr>
      <w:rFonts w:ascii="Arial" w:eastAsia="Times New Roman" w:hAnsi="Arial" w:cs="Arial"/>
      <w:szCs w:val="20"/>
      <w:lang w:eastAsia="fr-FR"/>
    </w:rPr>
  </w:style>
  <w:style w:type="character" w:customStyle="1" w:styleId="Corpsdetexte2Car">
    <w:name w:val="Corps de texte 2 Car"/>
    <w:basedOn w:val="Policepardfaut"/>
    <w:uiPriority w:val="99"/>
    <w:semiHidden/>
    <w:rsid w:val="00275671"/>
    <w:rPr>
      <w:rFonts w:ascii="Calibri" w:hAnsi="Calibri"/>
      <w:sz w:val="24"/>
    </w:rPr>
  </w:style>
  <w:style w:type="character" w:customStyle="1" w:styleId="Corpsdetexte2Car1">
    <w:name w:val="Corps de texte 2 Car1"/>
    <w:link w:val="Corpsdetexte2"/>
    <w:rsid w:val="00275671"/>
    <w:rPr>
      <w:rFonts w:ascii="Arial" w:eastAsia="Times New Roman" w:hAnsi="Arial" w:cs="Arial"/>
      <w:sz w:val="20"/>
      <w:szCs w:val="20"/>
      <w:lang w:eastAsia="fr-FR"/>
    </w:rPr>
  </w:style>
  <w:style w:type="paragraph" w:styleId="Sansinterligne">
    <w:name w:val="No Spacing"/>
    <w:uiPriority w:val="1"/>
    <w:qFormat/>
    <w:rsid w:val="00455EF8"/>
    <w:pPr>
      <w:spacing w:after="0" w:line="240" w:lineRule="auto"/>
      <w:jc w:val="both"/>
    </w:pPr>
    <w:rPr>
      <w:rFonts w:ascii="Calibri" w:hAnsi="Calibri"/>
      <w:sz w:val="24"/>
    </w:rPr>
  </w:style>
  <w:style w:type="paragraph" w:customStyle="1" w:styleId="Default">
    <w:name w:val="Default"/>
    <w:rsid w:val="0024722C"/>
    <w:pPr>
      <w:autoSpaceDE w:val="0"/>
      <w:autoSpaceDN w:val="0"/>
      <w:adjustRightInd w:val="0"/>
      <w:spacing w:after="0" w:line="240" w:lineRule="auto"/>
    </w:pPr>
    <w:rPr>
      <w:rFonts w:ascii="Arial" w:hAnsi="Arial" w:cs="Arial"/>
      <w:color w:val="000000"/>
      <w:sz w:val="24"/>
      <w:szCs w:val="24"/>
    </w:rPr>
  </w:style>
  <w:style w:type="character" w:customStyle="1" w:styleId="ParagraphedelisteCar">
    <w:name w:val="Paragraphe de liste Car"/>
    <w:aliases w:val="Paragraphe de liste 1 Car,Titre 4  TD Car,PADE_liste Car,Puces Car"/>
    <w:link w:val="Paragraphedeliste"/>
    <w:uiPriority w:val="34"/>
    <w:qFormat/>
    <w:rsid w:val="001C13E3"/>
    <w:rPr>
      <w:rFonts w:ascii="Calibri" w:hAnsi="Calibri"/>
      <w:sz w:val="24"/>
    </w:rPr>
  </w:style>
  <w:style w:type="character" w:customStyle="1" w:styleId="markedcontent">
    <w:name w:val="markedcontent"/>
    <w:basedOn w:val="Policepardfaut"/>
    <w:rsid w:val="001C13E3"/>
  </w:style>
  <w:style w:type="table" w:customStyle="1" w:styleId="Grilledutableau1">
    <w:name w:val="Grille du tableau1"/>
    <w:basedOn w:val="TableauNormal"/>
    <w:next w:val="Grilledutableau"/>
    <w:uiPriority w:val="39"/>
    <w:rsid w:val="00944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CCP">
    <w:name w:val="TITRE CCP"/>
    <w:basedOn w:val="Normal"/>
    <w:link w:val="TITRECCPCar"/>
    <w:qFormat/>
    <w:rsid w:val="00F25460"/>
    <w:rPr>
      <w:b/>
      <w:color w:val="C00000"/>
      <w:sz w:val="32"/>
      <w:szCs w:val="36"/>
    </w:rPr>
  </w:style>
  <w:style w:type="paragraph" w:customStyle="1" w:styleId="ARTICLECCP">
    <w:name w:val="ARTICLE CCP"/>
    <w:basedOn w:val="Normal"/>
    <w:link w:val="ARTICLECCPCar"/>
    <w:qFormat/>
    <w:rsid w:val="009E3F16"/>
    <w:pPr>
      <w:spacing w:after="120"/>
    </w:pPr>
    <w:rPr>
      <w:color w:val="C00000"/>
      <w:sz w:val="32"/>
      <w:szCs w:val="32"/>
    </w:rPr>
  </w:style>
  <w:style w:type="character" w:customStyle="1" w:styleId="TITRECCPCar">
    <w:name w:val="TITRE CCP Car"/>
    <w:basedOn w:val="Policepardfaut"/>
    <w:link w:val="TITRECCP"/>
    <w:rsid w:val="00F25460"/>
    <w:rPr>
      <w:rFonts w:ascii="Century Gothic" w:hAnsi="Century Gothic"/>
      <w:b/>
      <w:color w:val="C00000"/>
      <w:sz w:val="32"/>
      <w:szCs w:val="36"/>
    </w:rPr>
  </w:style>
  <w:style w:type="character" w:customStyle="1" w:styleId="ARTICLECCPCar">
    <w:name w:val="ARTICLE CCP Car"/>
    <w:basedOn w:val="Policepardfaut"/>
    <w:link w:val="ARTICLECCP"/>
    <w:rsid w:val="009E3F16"/>
    <w:rPr>
      <w:rFonts w:ascii="Calibri" w:hAnsi="Calibri"/>
      <w:color w:val="C00000"/>
      <w:sz w:val="32"/>
      <w:szCs w:val="32"/>
    </w:rPr>
  </w:style>
  <w:style w:type="paragraph" w:customStyle="1" w:styleId="Agence">
    <w:name w:val="Agence"/>
    <w:basedOn w:val="Normal"/>
    <w:rsid w:val="00792EA6"/>
    <w:pPr>
      <w:keepLines/>
      <w:spacing w:before="60" w:after="0" w:line="160" w:lineRule="exact"/>
      <w:jc w:val="left"/>
    </w:pPr>
    <w:rPr>
      <w:rFonts w:ascii="Arial" w:eastAsia="Times New Roman" w:hAnsi="Arial" w:cs="Times New Roman"/>
      <w:bCs/>
      <w:sz w:val="16"/>
      <w:szCs w:val="16"/>
      <w:lang w:eastAsia="fr-FR"/>
    </w:rPr>
  </w:style>
  <w:style w:type="paragraph" w:customStyle="1" w:styleId="Style4">
    <w:name w:val="Style4"/>
    <w:basedOn w:val="Normal"/>
    <w:rsid w:val="00792EA6"/>
    <w:pPr>
      <w:spacing w:after="0" w:line="240" w:lineRule="auto"/>
      <w:jc w:val="left"/>
    </w:pPr>
    <w:rPr>
      <w:rFonts w:ascii="Arial Black" w:eastAsia="Times New Roman" w:hAnsi="Arial Black" w:cs="Times New Roman"/>
      <w:smallCaps/>
      <w:color w:val="6EAA00"/>
      <w:szCs w:val="24"/>
      <w:lang w:eastAsia="fr-FR"/>
    </w:rPr>
  </w:style>
  <w:style w:type="character" w:styleId="Lienhypertextesuivivisit">
    <w:name w:val="FollowedHyperlink"/>
    <w:basedOn w:val="Policepardfaut"/>
    <w:uiPriority w:val="99"/>
    <w:semiHidden/>
    <w:unhideWhenUsed/>
    <w:rsid w:val="00443801"/>
    <w:rPr>
      <w:color w:val="800080" w:themeColor="followedHyperlink"/>
      <w:u w:val="single"/>
    </w:rPr>
  </w:style>
  <w:style w:type="paragraph" w:customStyle="1" w:styleId="RedTxt">
    <w:name w:val="RedTxt"/>
    <w:basedOn w:val="Normal"/>
    <w:uiPriority w:val="99"/>
    <w:rsid w:val="006D26A5"/>
    <w:pPr>
      <w:keepLines/>
      <w:widowControl w:val="0"/>
      <w:autoSpaceDE w:val="0"/>
      <w:autoSpaceDN w:val="0"/>
      <w:adjustRightInd w:val="0"/>
      <w:spacing w:after="0" w:line="240" w:lineRule="auto"/>
      <w:jc w:val="left"/>
    </w:pPr>
    <w:rPr>
      <w:rFonts w:ascii="Arial" w:eastAsia="MS Mincho" w:hAnsi="Arial" w:cs="Arial"/>
      <w:sz w:val="18"/>
      <w:szCs w:val="18"/>
      <w:lang w:eastAsia="fr-FR"/>
    </w:rPr>
  </w:style>
  <w:style w:type="paragraph" w:styleId="Sous-titre">
    <w:name w:val="Subtitle"/>
    <w:basedOn w:val="Normal"/>
    <w:next w:val="Normal"/>
    <w:link w:val="Sous-titreCar"/>
    <w:uiPriority w:val="11"/>
    <w:qFormat/>
    <w:rsid w:val="006D26A5"/>
    <w:pPr>
      <w:numPr>
        <w:ilvl w:val="1"/>
      </w:numPr>
      <w:spacing w:after="160" w:line="259" w:lineRule="auto"/>
      <w:jc w:val="left"/>
    </w:pPr>
    <w:rPr>
      <w:rFonts w:eastAsiaTheme="minorEastAsia"/>
      <w:b/>
      <w:spacing w:val="15"/>
      <w:sz w:val="22"/>
    </w:rPr>
  </w:style>
  <w:style w:type="character" w:customStyle="1" w:styleId="Sous-titreCar">
    <w:name w:val="Sous-titre Car"/>
    <w:basedOn w:val="Policepardfaut"/>
    <w:link w:val="Sous-titre"/>
    <w:uiPriority w:val="11"/>
    <w:rsid w:val="006D26A5"/>
    <w:rPr>
      <w:rFonts w:ascii="Century Gothic" w:eastAsiaTheme="minorEastAsia" w:hAnsi="Century Gothic"/>
      <w:b/>
      <w:spacing w:val="15"/>
    </w:rPr>
  </w:style>
  <w:style w:type="character" w:customStyle="1" w:styleId="highlight">
    <w:name w:val="highlight"/>
    <w:basedOn w:val="Policepardfaut"/>
    <w:rsid w:val="004664C6"/>
  </w:style>
  <w:style w:type="character" w:customStyle="1" w:styleId="Style2Car">
    <w:name w:val="Style2 Car"/>
    <w:basedOn w:val="Policepardfaut"/>
    <w:link w:val="Style2"/>
    <w:locked/>
    <w:rsid w:val="007A4128"/>
    <w:rPr>
      <w:rFonts w:ascii="Century Gothic" w:eastAsia="Calibri" w:hAnsi="Century Gothic" w:cs="Times New Roman"/>
      <w:b/>
      <w:color w:val="A50F28"/>
      <w:sz w:val="24"/>
      <w:szCs w:val="24"/>
    </w:rPr>
  </w:style>
  <w:style w:type="paragraph" w:customStyle="1" w:styleId="Style2">
    <w:name w:val="Style2"/>
    <w:basedOn w:val="Normal"/>
    <w:link w:val="Style2Car"/>
    <w:qFormat/>
    <w:rsid w:val="007A4128"/>
    <w:pPr>
      <w:spacing w:before="240" w:after="120"/>
    </w:pPr>
    <w:rPr>
      <w:rFonts w:eastAsia="Calibri" w:cs="Times New Roman"/>
      <w:b/>
      <w:color w:val="A50F28"/>
      <w:sz w:val="24"/>
      <w:szCs w:val="24"/>
    </w:rPr>
  </w:style>
  <w:style w:type="character" w:styleId="Mentionnonrsolue">
    <w:name w:val="Unresolved Mention"/>
    <w:basedOn w:val="Policepardfaut"/>
    <w:uiPriority w:val="99"/>
    <w:semiHidden/>
    <w:unhideWhenUsed/>
    <w:rsid w:val="00321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1779">
      <w:bodyDiv w:val="1"/>
      <w:marLeft w:val="0"/>
      <w:marRight w:val="0"/>
      <w:marTop w:val="0"/>
      <w:marBottom w:val="0"/>
      <w:divBdr>
        <w:top w:val="none" w:sz="0" w:space="0" w:color="auto"/>
        <w:left w:val="none" w:sz="0" w:space="0" w:color="auto"/>
        <w:bottom w:val="none" w:sz="0" w:space="0" w:color="auto"/>
        <w:right w:val="none" w:sz="0" w:space="0" w:color="auto"/>
      </w:divBdr>
    </w:div>
    <w:div w:id="104545623">
      <w:bodyDiv w:val="1"/>
      <w:marLeft w:val="0"/>
      <w:marRight w:val="0"/>
      <w:marTop w:val="0"/>
      <w:marBottom w:val="0"/>
      <w:divBdr>
        <w:top w:val="none" w:sz="0" w:space="0" w:color="auto"/>
        <w:left w:val="none" w:sz="0" w:space="0" w:color="auto"/>
        <w:bottom w:val="none" w:sz="0" w:space="0" w:color="auto"/>
        <w:right w:val="none" w:sz="0" w:space="0" w:color="auto"/>
      </w:divBdr>
    </w:div>
    <w:div w:id="185490503">
      <w:bodyDiv w:val="1"/>
      <w:marLeft w:val="0"/>
      <w:marRight w:val="0"/>
      <w:marTop w:val="0"/>
      <w:marBottom w:val="0"/>
      <w:divBdr>
        <w:top w:val="none" w:sz="0" w:space="0" w:color="auto"/>
        <w:left w:val="none" w:sz="0" w:space="0" w:color="auto"/>
        <w:bottom w:val="none" w:sz="0" w:space="0" w:color="auto"/>
        <w:right w:val="none" w:sz="0" w:space="0" w:color="auto"/>
      </w:divBdr>
    </w:div>
    <w:div w:id="186532494">
      <w:bodyDiv w:val="1"/>
      <w:marLeft w:val="0"/>
      <w:marRight w:val="0"/>
      <w:marTop w:val="0"/>
      <w:marBottom w:val="0"/>
      <w:divBdr>
        <w:top w:val="none" w:sz="0" w:space="0" w:color="auto"/>
        <w:left w:val="none" w:sz="0" w:space="0" w:color="auto"/>
        <w:bottom w:val="none" w:sz="0" w:space="0" w:color="auto"/>
        <w:right w:val="none" w:sz="0" w:space="0" w:color="auto"/>
      </w:divBdr>
    </w:div>
    <w:div w:id="199828614">
      <w:bodyDiv w:val="1"/>
      <w:marLeft w:val="0"/>
      <w:marRight w:val="0"/>
      <w:marTop w:val="0"/>
      <w:marBottom w:val="0"/>
      <w:divBdr>
        <w:top w:val="none" w:sz="0" w:space="0" w:color="auto"/>
        <w:left w:val="none" w:sz="0" w:space="0" w:color="auto"/>
        <w:bottom w:val="none" w:sz="0" w:space="0" w:color="auto"/>
        <w:right w:val="none" w:sz="0" w:space="0" w:color="auto"/>
      </w:divBdr>
    </w:div>
    <w:div w:id="213539958">
      <w:bodyDiv w:val="1"/>
      <w:marLeft w:val="0"/>
      <w:marRight w:val="0"/>
      <w:marTop w:val="0"/>
      <w:marBottom w:val="0"/>
      <w:divBdr>
        <w:top w:val="none" w:sz="0" w:space="0" w:color="auto"/>
        <w:left w:val="none" w:sz="0" w:space="0" w:color="auto"/>
        <w:bottom w:val="none" w:sz="0" w:space="0" w:color="auto"/>
        <w:right w:val="none" w:sz="0" w:space="0" w:color="auto"/>
      </w:divBdr>
    </w:div>
    <w:div w:id="271790398">
      <w:bodyDiv w:val="1"/>
      <w:marLeft w:val="0"/>
      <w:marRight w:val="0"/>
      <w:marTop w:val="0"/>
      <w:marBottom w:val="0"/>
      <w:divBdr>
        <w:top w:val="none" w:sz="0" w:space="0" w:color="auto"/>
        <w:left w:val="none" w:sz="0" w:space="0" w:color="auto"/>
        <w:bottom w:val="none" w:sz="0" w:space="0" w:color="auto"/>
        <w:right w:val="none" w:sz="0" w:space="0" w:color="auto"/>
      </w:divBdr>
    </w:div>
    <w:div w:id="286009766">
      <w:bodyDiv w:val="1"/>
      <w:marLeft w:val="0"/>
      <w:marRight w:val="0"/>
      <w:marTop w:val="0"/>
      <w:marBottom w:val="0"/>
      <w:divBdr>
        <w:top w:val="none" w:sz="0" w:space="0" w:color="auto"/>
        <w:left w:val="none" w:sz="0" w:space="0" w:color="auto"/>
        <w:bottom w:val="none" w:sz="0" w:space="0" w:color="auto"/>
        <w:right w:val="none" w:sz="0" w:space="0" w:color="auto"/>
      </w:divBdr>
    </w:div>
    <w:div w:id="395205718">
      <w:bodyDiv w:val="1"/>
      <w:marLeft w:val="0"/>
      <w:marRight w:val="0"/>
      <w:marTop w:val="0"/>
      <w:marBottom w:val="0"/>
      <w:divBdr>
        <w:top w:val="none" w:sz="0" w:space="0" w:color="auto"/>
        <w:left w:val="none" w:sz="0" w:space="0" w:color="auto"/>
        <w:bottom w:val="none" w:sz="0" w:space="0" w:color="auto"/>
        <w:right w:val="none" w:sz="0" w:space="0" w:color="auto"/>
      </w:divBdr>
    </w:div>
    <w:div w:id="449207631">
      <w:bodyDiv w:val="1"/>
      <w:marLeft w:val="0"/>
      <w:marRight w:val="0"/>
      <w:marTop w:val="0"/>
      <w:marBottom w:val="0"/>
      <w:divBdr>
        <w:top w:val="none" w:sz="0" w:space="0" w:color="auto"/>
        <w:left w:val="none" w:sz="0" w:space="0" w:color="auto"/>
        <w:bottom w:val="none" w:sz="0" w:space="0" w:color="auto"/>
        <w:right w:val="none" w:sz="0" w:space="0" w:color="auto"/>
      </w:divBdr>
    </w:div>
    <w:div w:id="475142521">
      <w:bodyDiv w:val="1"/>
      <w:marLeft w:val="0"/>
      <w:marRight w:val="0"/>
      <w:marTop w:val="0"/>
      <w:marBottom w:val="0"/>
      <w:divBdr>
        <w:top w:val="none" w:sz="0" w:space="0" w:color="auto"/>
        <w:left w:val="none" w:sz="0" w:space="0" w:color="auto"/>
        <w:bottom w:val="none" w:sz="0" w:space="0" w:color="auto"/>
        <w:right w:val="none" w:sz="0" w:space="0" w:color="auto"/>
      </w:divBdr>
    </w:div>
    <w:div w:id="475335869">
      <w:bodyDiv w:val="1"/>
      <w:marLeft w:val="0"/>
      <w:marRight w:val="0"/>
      <w:marTop w:val="0"/>
      <w:marBottom w:val="0"/>
      <w:divBdr>
        <w:top w:val="none" w:sz="0" w:space="0" w:color="auto"/>
        <w:left w:val="none" w:sz="0" w:space="0" w:color="auto"/>
        <w:bottom w:val="none" w:sz="0" w:space="0" w:color="auto"/>
        <w:right w:val="none" w:sz="0" w:space="0" w:color="auto"/>
      </w:divBdr>
    </w:div>
    <w:div w:id="636420863">
      <w:bodyDiv w:val="1"/>
      <w:marLeft w:val="0"/>
      <w:marRight w:val="0"/>
      <w:marTop w:val="0"/>
      <w:marBottom w:val="0"/>
      <w:divBdr>
        <w:top w:val="none" w:sz="0" w:space="0" w:color="auto"/>
        <w:left w:val="none" w:sz="0" w:space="0" w:color="auto"/>
        <w:bottom w:val="none" w:sz="0" w:space="0" w:color="auto"/>
        <w:right w:val="none" w:sz="0" w:space="0" w:color="auto"/>
      </w:divBdr>
    </w:div>
    <w:div w:id="656689974">
      <w:bodyDiv w:val="1"/>
      <w:marLeft w:val="0"/>
      <w:marRight w:val="0"/>
      <w:marTop w:val="0"/>
      <w:marBottom w:val="0"/>
      <w:divBdr>
        <w:top w:val="none" w:sz="0" w:space="0" w:color="auto"/>
        <w:left w:val="none" w:sz="0" w:space="0" w:color="auto"/>
        <w:bottom w:val="none" w:sz="0" w:space="0" w:color="auto"/>
        <w:right w:val="none" w:sz="0" w:space="0" w:color="auto"/>
      </w:divBdr>
    </w:div>
    <w:div w:id="720249244">
      <w:bodyDiv w:val="1"/>
      <w:marLeft w:val="0"/>
      <w:marRight w:val="0"/>
      <w:marTop w:val="0"/>
      <w:marBottom w:val="0"/>
      <w:divBdr>
        <w:top w:val="none" w:sz="0" w:space="0" w:color="auto"/>
        <w:left w:val="none" w:sz="0" w:space="0" w:color="auto"/>
        <w:bottom w:val="none" w:sz="0" w:space="0" w:color="auto"/>
        <w:right w:val="none" w:sz="0" w:space="0" w:color="auto"/>
      </w:divBdr>
    </w:div>
    <w:div w:id="745497528">
      <w:bodyDiv w:val="1"/>
      <w:marLeft w:val="0"/>
      <w:marRight w:val="0"/>
      <w:marTop w:val="0"/>
      <w:marBottom w:val="0"/>
      <w:divBdr>
        <w:top w:val="none" w:sz="0" w:space="0" w:color="auto"/>
        <w:left w:val="none" w:sz="0" w:space="0" w:color="auto"/>
        <w:bottom w:val="none" w:sz="0" w:space="0" w:color="auto"/>
        <w:right w:val="none" w:sz="0" w:space="0" w:color="auto"/>
      </w:divBdr>
    </w:div>
    <w:div w:id="793249705">
      <w:bodyDiv w:val="1"/>
      <w:marLeft w:val="0"/>
      <w:marRight w:val="0"/>
      <w:marTop w:val="0"/>
      <w:marBottom w:val="0"/>
      <w:divBdr>
        <w:top w:val="none" w:sz="0" w:space="0" w:color="auto"/>
        <w:left w:val="none" w:sz="0" w:space="0" w:color="auto"/>
        <w:bottom w:val="none" w:sz="0" w:space="0" w:color="auto"/>
        <w:right w:val="none" w:sz="0" w:space="0" w:color="auto"/>
      </w:divBdr>
    </w:div>
    <w:div w:id="807864749">
      <w:bodyDiv w:val="1"/>
      <w:marLeft w:val="0"/>
      <w:marRight w:val="0"/>
      <w:marTop w:val="0"/>
      <w:marBottom w:val="0"/>
      <w:divBdr>
        <w:top w:val="none" w:sz="0" w:space="0" w:color="auto"/>
        <w:left w:val="none" w:sz="0" w:space="0" w:color="auto"/>
        <w:bottom w:val="none" w:sz="0" w:space="0" w:color="auto"/>
        <w:right w:val="none" w:sz="0" w:space="0" w:color="auto"/>
      </w:divBdr>
    </w:div>
    <w:div w:id="817038527">
      <w:bodyDiv w:val="1"/>
      <w:marLeft w:val="0"/>
      <w:marRight w:val="0"/>
      <w:marTop w:val="0"/>
      <w:marBottom w:val="0"/>
      <w:divBdr>
        <w:top w:val="none" w:sz="0" w:space="0" w:color="auto"/>
        <w:left w:val="none" w:sz="0" w:space="0" w:color="auto"/>
        <w:bottom w:val="none" w:sz="0" w:space="0" w:color="auto"/>
        <w:right w:val="none" w:sz="0" w:space="0" w:color="auto"/>
      </w:divBdr>
    </w:div>
    <w:div w:id="871772666">
      <w:bodyDiv w:val="1"/>
      <w:marLeft w:val="0"/>
      <w:marRight w:val="0"/>
      <w:marTop w:val="0"/>
      <w:marBottom w:val="0"/>
      <w:divBdr>
        <w:top w:val="none" w:sz="0" w:space="0" w:color="auto"/>
        <w:left w:val="none" w:sz="0" w:space="0" w:color="auto"/>
        <w:bottom w:val="none" w:sz="0" w:space="0" w:color="auto"/>
        <w:right w:val="none" w:sz="0" w:space="0" w:color="auto"/>
      </w:divBdr>
    </w:div>
    <w:div w:id="909580349">
      <w:bodyDiv w:val="1"/>
      <w:marLeft w:val="0"/>
      <w:marRight w:val="0"/>
      <w:marTop w:val="0"/>
      <w:marBottom w:val="0"/>
      <w:divBdr>
        <w:top w:val="none" w:sz="0" w:space="0" w:color="auto"/>
        <w:left w:val="none" w:sz="0" w:space="0" w:color="auto"/>
        <w:bottom w:val="none" w:sz="0" w:space="0" w:color="auto"/>
        <w:right w:val="none" w:sz="0" w:space="0" w:color="auto"/>
      </w:divBdr>
    </w:div>
    <w:div w:id="923689461">
      <w:bodyDiv w:val="1"/>
      <w:marLeft w:val="0"/>
      <w:marRight w:val="0"/>
      <w:marTop w:val="0"/>
      <w:marBottom w:val="0"/>
      <w:divBdr>
        <w:top w:val="none" w:sz="0" w:space="0" w:color="auto"/>
        <w:left w:val="none" w:sz="0" w:space="0" w:color="auto"/>
        <w:bottom w:val="none" w:sz="0" w:space="0" w:color="auto"/>
        <w:right w:val="none" w:sz="0" w:space="0" w:color="auto"/>
      </w:divBdr>
    </w:div>
    <w:div w:id="969285528">
      <w:bodyDiv w:val="1"/>
      <w:marLeft w:val="0"/>
      <w:marRight w:val="0"/>
      <w:marTop w:val="0"/>
      <w:marBottom w:val="0"/>
      <w:divBdr>
        <w:top w:val="none" w:sz="0" w:space="0" w:color="auto"/>
        <w:left w:val="none" w:sz="0" w:space="0" w:color="auto"/>
        <w:bottom w:val="none" w:sz="0" w:space="0" w:color="auto"/>
        <w:right w:val="none" w:sz="0" w:space="0" w:color="auto"/>
      </w:divBdr>
    </w:div>
    <w:div w:id="973287963">
      <w:bodyDiv w:val="1"/>
      <w:marLeft w:val="0"/>
      <w:marRight w:val="0"/>
      <w:marTop w:val="0"/>
      <w:marBottom w:val="0"/>
      <w:divBdr>
        <w:top w:val="none" w:sz="0" w:space="0" w:color="auto"/>
        <w:left w:val="none" w:sz="0" w:space="0" w:color="auto"/>
        <w:bottom w:val="none" w:sz="0" w:space="0" w:color="auto"/>
        <w:right w:val="none" w:sz="0" w:space="0" w:color="auto"/>
      </w:divBdr>
    </w:div>
    <w:div w:id="1000893524">
      <w:bodyDiv w:val="1"/>
      <w:marLeft w:val="0"/>
      <w:marRight w:val="0"/>
      <w:marTop w:val="0"/>
      <w:marBottom w:val="0"/>
      <w:divBdr>
        <w:top w:val="none" w:sz="0" w:space="0" w:color="auto"/>
        <w:left w:val="none" w:sz="0" w:space="0" w:color="auto"/>
        <w:bottom w:val="none" w:sz="0" w:space="0" w:color="auto"/>
        <w:right w:val="none" w:sz="0" w:space="0" w:color="auto"/>
      </w:divBdr>
    </w:div>
    <w:div w:id="1011220921">
      <w:bodyDiv w:val="1"/>
      <w:marLeft w:val="0"/>
      <w:marRight w:val="0"/>
      <w:marTop w:val="0"/>
      <w:marBottom w:val="0"/>
      <w:divBdr>
        <w:top w:val="none" w:sz="0" w:space="0" w:color="auto"/>
        <w:left w:val="none" w:sz="0" w:space="0" w:color="auto"/>
        <w:bottom w:val="none" w:sz="0" w:space="0" w:color="auto"/>
        <w:right w:val="none" w:sz="0" w:space="0" w:color="auto"/>
      </w:divBdr>
    </w:div>
    <w:div w:id="1021781916">
      <w:bodyDiv w:val="1"/>
      <w:marLeft w:val="0"/>
      <w:marRight w:val="0"/>
      <w:marTop w:val="0"/>
      <w:marBottom w:val="0"/>
      <w:divBdr>
        <w:top w:val="none" w:sz="0" w:space="0" w:color="auto"/>
        <w:left w:val="none" w:sz="0" w:space="0" w:color="auto"/>
        <w:bottom w:val="none" w:sz="0" w:space="0" w:color="auto"/>
        <w:right w:val="none" w:sz="0" w:space="0" w:color="auto"/>
      </w:divBdr>
    </w:div>
    <w:div w:id="1041317893">
      <w:bodyDiv w:val="1"/>
      <w:marLeft w:val="0"/>
      <w:marRight w:val="0"/>
      <w:marTop w:val="0"/>
      <w:marBottom w:val="0"/>
      <w:divBdr>
        <w:top w:val="none" w:sz="0" w:space="0" w:color="auto"/>
        <w:left w:val="none" w:sz="0" w:space="0" w:color="auto"/>
        <w:bottom w:val="none" w:sz="0" w:space="0" w:color="auto"/>
        <w:right w:val="none" w:sz="0" w:space="0" w:color="auto"/>
      </w:divBdr>
    </w:div>
    <w:div w:id="1121222037">
      <w:bodyDiv w:val="1"/>
      <w:marLeft w:val="0"/>
      <w:marRight w:val="0"/>
      <w:marTop w:val="0"/>
      <w:marBottom w:val="0"/>
      <w:divBdr>
        <w:top w:val="none" w:sz="0" w:space="0" w:color="auto"/>
        <w:left w:val="none" w:sz="0" w:space="0" w:color="auto"/>
        <w:bottom w:val="none" w:sz="0" w:space="0" w:color="auto"/>
        <w:right w:val="none" w:sz="0" w:space="0" w:color="auto"/>
      </w:divBdr>
    </w:div>
    <w:div w:id="1164315286">
      <w:bodyDiv w:val="1"/>
      <w:marLeft w:val="0"/>
      <w:marRight w:val="0"/>
      <w:marTop w:val="0"/>
      <w:marBottom w:val="0"/>
      <w:divBdr>
        <w:top w:val="none" w:sz="0" w:space="0" w:color="auto"/>
        <w:left w:val="none" w:sz="0" w:space="0" w:color="auto"/>
        <w:bottom w:val="none" w:sz="0" w:space="0" w:color="auto"/>
        <w:right w:val="none" w:sz="0" w:space="0" w:color="auto"/>
      </w:divBdr>
    </w:div>
    <w:div w:id="1179542938">
      <w:bodyDiv w:val="1"/>
      <w:marLeft w:val="0"/>
      <w:marRight w:val="0"/>
      <w:marTop w:val="0"/>
      <w:marBottom w:val="0"/>
      <w:divBdr>
        <w:top w:val="none" w:sz="0" w:space="0" w:color="auto"/>
        <w:left w:val="none" w:sz="0" w:space="0" w:color="auto"/>
        <w:bottom w:val="none" w:sz="0" w:space="0" w:color="auto"/>
        <w:right w:val="none" w:sz="0" w:space="0" w:color="auto"/>
      </w:divBdr>
    </w:div>
    <w:div w:id="1198473782">
      <w:bodyDiv w:val="1"/>
      <w:marLeft w:val="0"/>
      <w:marRight w:val="0"/>
      <w:marTop w:val="0"/>
      <w:marBottom w:val="0"/>
      <w:divBdr>
        <w:top w:val="none" w:sz="0" w:space="0" w:color="auto"/>
        <w:left w:val="none" w:sz="0" w:space="0" w:color="auto"/>
        <w:bottom w:val="none" w:sz="0" w:space="0" w:color="auto"/>
        <w:right w:val="none" w:sz="0" w:space="0" w:color="auto"/>
      </w:divBdr>
    </w:div>
    <w:div w:id="1314330279">
      <w:bodyDiv w:val="1"/>
      <w:marLeft w:val="0"/>
      <w:marRight w:val="0"/>
      <w:marTop w:val="0"/>
      <w:marBottom w:val="0"/>
      <w:divBdr>
        <w:top w:val="none" w:sz="0" w:space="0" w:color="auto"/>
        <w:left w:val="none" w:sz="0" w:space="0" w:color="auto"/>
        <w:bottom w:val="none" w:sz="0" w:space="0" w:color="auto"/>
        <w:right w:val="none" w:sz="0" w:space="0" w:color="auto"/>
      </w:divBdr>
    </w:div>
    <w:div w:id="1403136174">
      <w:bodyDiv w:val="1"/>
      <w:marLeft w:val="0"/>
      <w:marRight w:val="0"/>
      <w:marTop w:val="0"/>
      <w:marBottom w:val="0"/>
      <w:divBdr>
        <w:top w:val="none" w:sz="0" w:space="0" w:color="auto"/>
        <w:left w:val="none" w:sz="0" w:space="0" w:color="auto"/>
        <w:bottom w:val="none" w:sz="0" w:space="0" w:color="auto"/>
        <w:right w:val="none" w:sz="0" w:space="0" w:color="auto"/>
      </w:divBdr>
    </w:div>
    <w:div w:id="1433552231">
      <w:bodyDiv w:val="1"/>
      <w:marLeft w:val="0"/>
      <w:marRight w:val="0"/>
      <w:marTop w:val="0"/>
      <w:marBottom w:val="0"/>
      <w:divBdr>
        <w:top w:val="none" w:sz="0" w:space="0" w:color="auto"/>
        <w:left w:val="none" w:sz="0" w:space="0" w:color="auto"/>
        <w:bottom w:val="none" w:sz="0" w:space="0" w:color="auto"/>
        <w:right w:val="none" w:sz="0" w:space="0" w:color="auto"/>
      </w:divBdr>
    </w:div>
    <w:div w:id="1517698268">
      <w:bodyDiv w:val="1"/>
      <w:marLeft w:val="0"/>
      <w:marRight w:val="0"/>
      <w:marTop w:val="0"/>
      <w:marBottom w:val="0"/>
      <w:divBdr>
        <w:top w:val="none" w:sz="0" w:space="0" w:color="auto"/>
        <w:left w:val="none" w:sz="0" w:space="0" w:color="auto"/>
        <w:bottom w:val="none" w:sz="0" w:space="0" w:color="auto"/>
        <w:right w:val="none" w:sz="0" w:space="0" w:color="auto"/>
      </w:divBdr>
    </w:div>
    <w:div w:id="1529641100">
      <w:bodyDiv w:val="1"/>
      <w:marLeft w:val="0"/>
      <w:marRight w:val="0"/>
      <w:marTop w:val="0"/>
      <w:marBottom w:val="0"/>
      <w:divBdr>
        <w:top w:val="none" w:sz="0" w:space="0" w:color="auto"/>
        <w:left w:val="none" w:sz="0" w:space="0" w:color="auto"/>
        <w:bottom w:val="none" w:sz="0" w:space="0" w:color="auto"/>
        <w:right w:val="none" w:sz="0" w:space="0" w:color="auto"/>
      </w:divBdr>
    </w:div>
    <w:div w:id="1553077992">
      <w:bodyDiv w:val="1"/>
      <w:marLeft w:val="0"/>
      <w:marRight w:val="0"/>
      <w:marTop w:val="0"/>
      <w:marBottom w:val="0"/>
      <w:divBdr>
        <w:top w:val="none" w:sz="0" w:space="0" w:color="auto"/>
        <w:left w:val="none" w:sz="0" w:space="0" w:color="auto"/>
        <w:bottom w:val="none" w:sz="0" w:space="0" w:color="auto"/>
        <w:right w:val="none" w:sz="0" w:space="0" w:color="auto"/>
      </w:divBdr>
    </w:div>
    <w:div w:id="1618751982">
      <w:bodyDiv w:val="1"/>
      <w:marLeft w:val="0"/>
      <w:marRight w:val="0"/>
      <w:marTop w:val="0"/>
      <w:marBottom w:val="0"/>
      <w:divBdr>
        <w:top w:val="none" w:sz="0" w:space="0" w:color="auto"/>
        <w:left w:val="none" w:sz="0" w:space="0" w:color="auto"/>
        <w:bottom w:val="none" w:sz="0" w:space="0" w:color="auto"/>
        <w:right w:val="none" w:sz="0" w:space="0" w:color="auto"/>
      </w:divBdr>
    </w:div>
    <w:div w:id="1747989563">
      <w:bodyDiv w:val="1"/>
      <w:marLeft w:val="0"/>
      <w:marRight w:val="0"/>
      <w:marTop w:val="0"/>
      <w:marBottom w:val="0"/>
      <w:divBdr>
        <w:top w:val="none" w:sz="0" w:space="0" w:color="auto"/>
        <w:left w:val="none" w:sz="0" w:space="0" w:color="auto"/>
        <w:bottom w:val="none" w:sz="0" w:space="0" w:color="auto"/>
        <w:right w:val="none" w:sz="0" w:space="0" w:color="auto"/>
      </w:divBdr>
    </w:div>
    <w:div w:id="1753120714">
      <w:bodyDiv w:val="1"/>
      <w:marLeft w:val="0"/>
      <w:marRight w:val="0"/>
      <w:marTop w:val="0"/>
      <w:marBottom w:val="0"/>
      <w:divBdr>
        <w:top w:val="none" w:sz="0" w:space="0" w:color="auto"/>
        <w:left w:val="none" w:sz="0" w:space="0" w:color="auto"/>
        <w:bottom w:val="none" w:sz="0" w:space="0" w:color="auto"/>
        <w:right w:val="none" w:sz="0" w:space="0" w:color="auto"/>
      </w:divBdr>
    </w:div>
    <w:div w:id="1782451777">
      <w:bodyDiv w:val="1"/>
      <w:marLeft w:val="0"/>
      <w:marRight w:val="0"/>
      <w:marTop w:val="0"/>
      <w:marBottom w:val="0"/>
      <w:divBdr>
        <w:top w:val="none" w:sz="0" w:space="0" w:color="auto"/>
        <w:left w:val="none" w:sz="0" w:space="0" w:color="auto"/>
        <w:bottom w:val="none" w:sz="0" w:space="0" w:color="auto"/>
        <w:right w:val="none" w:sz="0" w:space="0" w:color="auto"/>
      </w:divBdr>
    </w:div>
    <w:div w:id="1804152726">
      <w:bodyDiv w:val="1"/>
      <w:marLeft w:val="0"/>
      <w:marRight w:val="0"/>
      <w:marTop w:val="0"/>
      <w:marBottom w:val="0"/>
      <w:divBdr>
        <w:top w:val="none" w:sz="0" w:space="0" w:color="auto"/>
        <w:left w:val="none" w:sz="0" w:space="0" w:color="auto"/>
        <w:bottom w:val="none" w:sz="0" w:space="0" w:color="auto"/>
        <w:right w:val="none" w:sz="0" w:space="0" w:color="auto"/>
      </w:divBdr>
    </w:div>
    <w:div w:id="1807235864">
      <w:bodyDiv w:val="1"/>
      <w:marLeft w:val="0"/>
      <w:marRight w:val="0"/>
      <w:marTop w:val="0"/>
      <w:marBottom w:val="0"/>
      <w:divBdr>
        <w:top w:val="none" w:sz="0" w:space="0" w:color="auto"/>
        <w:left w:val="none" w:sz="0" w:space="0" w:color="auto"/>
        <w:bottom w:val="none" w:sz="0" w:space="0" w:color="auto"/>
        <w:right w:val="none" w:sz="0" w:space="0" w:color="auto"/>
      </w:divBdr>
    </w:div>
    <w:div w:id="1841312265">
      <w:bodyDiv w:val="1"/>
      <w:marLeft w:val="0"/>
      <w:marRight w:val="0"/>
      <w:marTop w:val="0"/>
      <w:marBottom w:val="0"/>
      <w:divBdr>
        <w:top w:val="none" w:sz="0" w:space="0" w:color="auto"/>
        <w:left w:val="none" w:sz="0" w:space="0" w:color="auto"/>
        <w:bottom w:val="none" w:sz="0" w:space="0" w:color="auto"/>
        <w:right w:val="none" w:sz="0" w:space="0" w:color="auto"/>
      </w:divBdr>
    </w:div>
    <w:div w:id="1890606706">
      <w:bodyDiv w:val="1"/>
      <w:marLeft w:val="0"/>
      <w:marRight w:val="0"/>
      <w:marTop w:val="0"/>
      <w:marBottom w:val="0"/>
      <w:divBdr>
        <w:top w:val="none" w:sz="0" w:space="0" w:color="auto"/>
        <w:left w:val="none" w:sz="0" w:space="0" w:color="auto"/>
        <w:bottom w:val="none" w:sz="0" w:space="0" w:color="auto"/>
        <w:right w:val="none" w:sz="0" w:space="0" w:color="auto"/>
      </w:divBdr>
    </w:div>
    <w:div w:id="1908417649">
      <w:bodyDiv w:val="1"/>
      <w:marLeft w:val="0"/>
      <w:marRight w:val="0"/>
      <w:marTop w:val="0"/>
      <w:marBottom w:val="0"/>
      <w:divBdr>
        <w:top w:val="none" w:sz="0" w:space="0" w:color="auto"/>
        <w:left w:val="none" w:sz="0" w:space="0" w:color="auto"/>
        <w:bottom w:val="none" w:sz="0" w:space="0" w:color="auto"/>
        <w:right w:val="none" w:sz="0" w:space="0" w:color="auto"/>
      </w:divBdr>
    </w:div>
    <w:div w:id="1998876130">
      <w:bodyDiv w:val="1"/>
      <w:marLeft w:val="0"/>
      <w:marRight w:val="0"/>
      <w:marTop w:val="0"/>
      <w:marBottom w:val="0"/>
      <w:divBdr>
        <w:top w:val="none" w:sz="0" w:space="0" w:color="auto"/>
        <w:left w:val="none" w:sz="0" w:space="0" w:color="auto"/>
        <w:bottom w:val="none" w:sz="0" w:space="0" w:color="auto"/>
        <w:right w:val="none" w:sz="0" w:space="0" w:color="auto"/>
      </w:divBdr>
    </w:div>
    <w:div w:id="2041934286">
      <w:bodyDiv w:val="1"/>
      <w:marLeft w:val="0"/>
      <w:marRight w:val="0"/>
      <w:marTop w:val="0"/>
      <w:marBottom w:val="0"/>
      <w:divBdr>
        <w:top w:val="none" w:sz="0" w:space="0" w:color="auto"/>
        <w:left w:val="none" w:sz="0" w:space="0" w:color="auto"/>
        <w:bottom w:val="none" w:sz="0" w:space="0" w:color="auto"/>
        <w:right w:val="none" w:sz="0" w:space="0" w:color="auto"/>
      </w:divBdr>
    </w:div>
    <w:div w:id="2096782472">
      <w:bodyDiv w:val="1"/>
      <w:marLeft w:val="0"/>
      <w:marRight w:val="0"/>
      <w:marTop w:val="0"/>
      <w:marBottom w:val="0"/>
      <w:divBdr>
        <w:top w:val="none" w:sz="0" w:space="0" w:color="auto"/>
        <w:left w:val="none" w:sz="0" w:space="0" w:color="auto"/>
        <w:bottom w:val="none" w:sz="0" w:space="0" w:color="auto"/>
        <w:right w:val="none" w:sz="0" w:space="0" w:color="auto"/>
      </w:divBdr>
    </w:div>
    <w:div w:id="2110546250">
      <w:bodyDiv w:val="1"/>
      <w:marLeft w:val="0"/>
      <w:marRight w:val="0"/>
      <w:marTop w:val="0"/>
      <w:marBottom w:val="0"/>
      <w:divBdr>
        <w:top w:val="none" w:sz="0" w:space="0" w:color="auto"/>
        <w:left w:val="none" w:sz="0" w:space="0" w:color="auto"/>
        <w:bottom w:val="none" w:sz="0" w:space="0" w:color="auto"/>
        <w:right w:val="none" w:sz="0" w:space="0" w:color="auto"/>
      </w:divBdr>
    </w:div>
    <w:div w:id="212194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ediateur-fournisseurs@justic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far.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marche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cid:image002.jpg@01DA1DF0.84741E90"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50800">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CDC3879-2A26-41B7-9F11-BDFC5241F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25</Pages>
  <Words>10354</Words>
  <Characters>56949</Characters>
  <Application>Microsoft Office Word</Application>
  <DocSecurity>0</DocSecurity>
  <Lines>474</Lines>
  <Paragraphs>134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EON Heloise</dc:creator>
  <cp:lastModifiedBy>SEGARRA Catherine</cp:lastModifiedBy>
  <cp:revision>15</cp:revision>
  <cp:lastPrinted>2024-12-16T15:39:00Z</cp:lastPrinted>
  <dcterms:created xsi:type="dcterms:W3CDTF">2025-01-27T10:28:00Z</dcterms:created>
  <dcterms:modified xsi:type="dcterms:W3CDTF">2025-01-28T09:52:00Z</dcterms:modified>
</cp:coreProperties>
</file>