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6273E" w:rsidRDefault="00D36EB5" w:rsidP="0046273E">
      <w:pPr>
        <w:spacing w:before="100" w:beforeAutospacing="1" w:after="100" w:afterAutospacing="1" w:line="240" w:lineRule="auto"/>
        <w:jc w:val="center"/>
        <w:outlineLvl w:val="2"/>
        <w:rPr>
          <w:rFonts w:ascii="Marianne" w:eastAsia="Times New Roman" w:hAnsi="Marianne" w:cs="Times New Roman"/>
          <w:bCs/>
          <w:szCs w:val="27"/>
          <w:u w:val="single"/>
          <w:lang w:eastAsia="fr-FR"/>
        </w:rPr>
      </w:pPr>
      <w:r w:rsidRPr="00D36EB5">
        <w:rPr>
          <w:rFonts w:ascii="Marianne" w:eastAsia="Times New Roman" w:hAnsi="Marianne" w:cs="Times New Roman"/>
          <w:bCs/>
          <w:szCs w:val="27"/>
          <w:u w:val="single"/>
          <w:lang w:eastAsia="fr-FR"/>
        </w:rPr>
        <w:t xml:space="preserve">Brief Cas Pratique : </w:t>
      </w:r>
    </w:p>
    <w:p w:rsidR="00D36EB5" w:rsidRPr="00D36EB5" w:rsidRDefault="00D36EB5" w:rsidP="0046273E">
      <w:pPr>
        <w:spacing w:before="100" w:beforeAutospacing="1" w:after="100" w:afterAutospacing="1" w:line="240" w:lineRule="auto"/>
        <w:jc w:val="center"/>
        <w:outlineLvl w:val="2"/>
        <w:rPr>
          <w:rFonts w:ascii="Marianne" w:eastAsia="Times New Roman" w:hAnsi="Marianne" w:cs="Times New Roman"/>
          <w:bCs/>
          <w:szCs w:val="27"/>
          <w:u w:val="single"/>
          <w:lang w:eastAsia="fr-FR"/>
        </w:rPr>
      </w:pPr>
      <w:r w:rsidRPr="00D36EB5">
        <w:rPr>
          <w:rFonts w:ascii="Marianne" w:eastAsia="Times New Roman" w:hAnsi="Marianne" w:cs="Times New Roman"/>
          <w:bCs/>
          <w:szCs w:val="27"/>
          <w:u w:val="single"/>
          <w:lang w:eastAsia="fr-FR"/>
        </w:rPr>
        <w:t>Réalisation d’une Annonce Presse et Kit de Communication pour promouvoir l’action de l’ANCT</w:t>
      </w:r>
      <w:r w:rsidR="0046273E">
        <w:rPr>
          <w:rFonts w:ascii="Marianne" w:eastAsia="Times New Roman" w:hAnsi="Marianne" w:cs="Times New Roman"/>
          <w:bCs/>
          <w:szCs w:val="27"/>
          <w:u w:val="single"/>
          <w:lang w:eastAsia="fr-FR"/>
        </w:rPr>
        <w:t xml:space="preserve"> sur le territoire</w:t>
      </w:r>
    </w:p>
    <w:p w:rsidR="00D36EB5" w:rsidRPr="00D36EB5" w:rsidRDefault="00D36EB5" w:rsidP="00D36EB5">
      <w:pPr>
        <w:spacing w:before="100" w:beforeAutospacing="1" w:after="100" w:afterAutospacing="1" w:line="240" w:lineRule="auto"/>
        <w:outlineLvl w:val="2"/>
        <w:rPr>
          <w:rFonts w:ascii="Marianne" w:eastAsia="Times New Roman" w:hAnsi="Marianne" w:cs="Times New Roman"/>
          <w:b/>
          <w:bCs/>
          <w:szCs w:val="27"/>
          <w:lang w:eastAsia="fr-FR"/>
        </w:rPr>
      </w:pPr>
      <w:r w:rsidRPr="00D36EB5">
        <w:rPr>
          <w:rFonts w:ascii="Marianne" w:eastAsia="Times New Roman" w:hAnsi="Marianne" w:cs="Times New Roman"/>
          <w:b/>
          <w:bCs/>
          <w:szCs w:val="27"/>
          <w:lang w:eastAsia="fr-FR"/>
        </w:rPr>
        <w:t>Contexte</w:t>
      </w:r>
    </w:p>
    <w:p w:rsidR="00D36EB5" w:rsidRPr="00D36EB5" w:rsidRDefault="00D36EB5" w:rsidP="0076295D">
      <w:pPr>
        <w:spacing w:before="100" w:beforeAutospacing="1" w:after="100" w:afterAutospacing="1" w:line="240" w:lineRule="auto"/>
        <w:jc w:val="both"/>
        <w:rPr>
          <w:rFonts w:ascii="Marianne" w:eastAsia="Times New Roman" w:hAnsi="Marianne" w:cs="Times New Roman"/>
          <w:sz w:val="20"/>
          <w:szCs w:val="24"/>
          <w:lang w:eastAsia="fr-FR"/>
        </w:rPr>
      </w:pPr>
      <w:r w:rsidRPr="00D36EB5">
        <w:rPr>
          <w:rFonts w:ascii="Marianne" w:eastAsia="Times New Roman" w:hAnsi="Marianne" w:cs="Times New Roman"/>
          <w:sz w:val="20"/>
          <w:szCs w:val="24"/>
          <w:lang w:eastAsia="fr-FR"/>
        </w:rPr>
        <w:t xml:space="preserve">L’Agence nationale de la cohésion des territoires souhaite lancer une campagne de communication visant à promouvoir ses missions et actions. Cette campagne inclura une </w:t>
      </w:r>
      <w:r w:rsidRPr="00D36EB5">
        <w:rPr>
          <w:rFonts w:ascii="Marianne" w:eastAsia="Times New Roman" w:hAnsi="Marianne" w:cs="Times New Roman"/>
          <w:bCs/>
          <w:sz w:val="20"/>
          <w:szCs w:val="24"/>
          <w:lang w:eastAsia="fr-FR"/>
        </w:rPr>
        <w:t>annonce presse</w:t>
      </w:r>
      <w:r w:rsidRPr="00D36EB5">
        <w:rPr>
          <w:rFonts w:ascii="Marianne" w:eastAsia="Times New Roman" w:hAnsi="Marianne" w:cs="Times New Roman"/>
          <w:sz w:val="20"/>
          <w:szCs w:val="24"/>
          <w:lang w:eastAsia="fr-FR"/>
        </w:rPr>
        <w:t xml:space="preserve"> et un </w:t>
      </w:r>
      <w:r w:rsidRPr="00D36EB5">
        <w:rPr>
          <w:rFonts w:ascii="Marianne" w:eastAsia="Times New Roman" w:hAnsi="Marianne" w:cs="Times New Roman"/>
          <w:bCs/>
          <w:sz w:val="20"/>
          <w:szCs w:val="24"/>
          <w:lang w:eastAsia="fr-FR"/>
        </w:rPr>
        <w:t>kit de communication</w:t>
      </w:r>
      <w:r w:rsidRPr="00D36EB5">
        <w:rPr>
          <w:rFonts w:ascii="Marianne" w:eastAsia="Times New Roman" w:hAnsi="Marianne" w:cs="Times New Roman"/>
          <w:sz w:val="20"/>
          <w:szCs w:val="24"/>
          <w:lang w:eastAsia="fr-FR"/>
        </w:rPr>
        <w:t xml:space="preserve"> destiné aux collectivités locales et partenaires institutionnels. Le contenu devra refléter les valeurs et missions de l’ANCT tout en garantissant une homogénéité visuelle et éditoriale conforme à sa charte graphique.</w:t>
      </w:r>
    </w:p>
    <w:p w:rsidR="00D36EB5" w:rsidRPr="00D36EB5" w:rsidRDefault="00D36EB5" w:rsidP="00D36EB5">
      <w:pPr>
        <w:spacing w:before="100" w:beforeAutospacing="1" w:after="100" w:afterAutospacing="1" w:line="240" w:lineRule="auto"/>
        <w:outlineLvl w:val="2"/>
        <w:rPr>
          <w:rFonts w:ascii="Marianne" w:eastAsia="Times New Roman" w:hAnsi="Marianne" w:cs="Times New Roman"/>
          <w:b/>
          <w:bCs/>
          <w:szCs w:val="27"/>
          <w:lang w:eastAsia="fr-FR"/>
        </w:rPr>
      </w:pPr>
      <w:r w:rsidRPr="00D36EB5">
        <w:rPr>
          <w:rFonts w:ascii="Marianne" w:eastAsia="Times New Roman" w:hAnsi="Marianne" w:cs="Times New Roman"/>
          <w:b/>
          <w:bCs/>
          <w:szCs w:val="27"/>
          <w:lang w:eastAsia="fr-FR"/>
        </w:rPr>
        <w:t>Objectifs</w:t>
      </w:r>
    </w:p>
    <w:p w:rsidR="00D36EB5" w:rsidRPr="00D36EB5" w:rsidRDefault="00D36EB5" w:rsidP="00D36EB5">
      <w:pPr>
        <w:numPr>
          <w:ilvl w:val="0"/>
          <w:numId w:val="1"/>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bCs/>
          <w:sz w:val="20"/>
          <w:szCs w:val="24"/>
          <w:lang w:eastAsia="fr-FR"/>
        </w:rPr>
        <w:t>Annonce presse</w:t>
      </w:r>
      <w:r w:rsidRPr="00D36EB5">
        <w:rPr>
          <w:rFonts w:ascii="Marianne" w:eastAsia="Times New Roman" w:hAnsi="Marianne" w:cs="Times New Roman"/>
          <w:sz w:val="20"/>
          <w:szCs w:val="24"/>
          <w:lang w:eastAsia="fr-FR"/>
        </w:rPr>
        <w:t xml:space="preserve"> : Informer les collectivités locales et les partenaires institutionnels de l’existence et des missions de l’ANCT, en insistant sur son rôle de soutien aux projets de territoire.</w:t>
      </w:r>
    </w:p>
    <w:p w:rsidR="00D36EB5" w:rsidRPr="00D36EB5" w:rsidRDefault="00D36EB5" w:rsidP="00D36EB5">
      <w:pPr>
        <w:numPr>
          <w:ilvl w:val="0"/>
          <w:numId w:val="1"/>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bCs/>
          <w:sz w:val="20"/>
          <w:szCs w:val="24"/>
          <w:lang w:eastAsia="fr-FR"/>
        </w:rPr>
        <w:t>Kit de communication</w:t>
      </w:r>
      <w:r w:rsidRPr="00D36EB5">
        <w:rPr>
          <w:rFonts w:ascii="Marianne" w:eastAsia="Times New Roman" w:hAnsi="Marianne" w:cs="Times New Roman"/>
          <w:sz w:val="20"/>
          <w:szCs w:val="24"/>
          <w:lang w:eastAsia="fr-FR"/>
        </w:rPr>
        <w:t xml:space="preserve"> : Fournir des outils clé-en-main pour que les collectivités relayent les actions et initiatives de l’ANCT.</w:t>
      </w:r>
    </w:p>
    <w:p w:rsidR="00D36EB5" w:rsidRPr="00D36EB5" w:rsidRDefault="00D36EB5" w:rsidP="00D36EB5">
      <w:pPr>
        <w:spacing w:before="100" w:beforeAutospacing="1" w:after="100" w:afterAutospacing="1" w:line="240" w:lineRule="auto"/>
        <w:outlineLvl w:val="2"/>
        <w:rPr>
          <w:rFonts w:ascii="Marianne" w:eastAsia="Times New Roman" w:hAnsi="Marianne" w:cs="Times New Roman"/>
          <w:b/>
          <w:bCs/>
          <w:szCs w:val="27"/>
          <w:lang w:eastAsia="fr-FR"/>
        </w:rPr>
      </w:pPr>
      <w:r w:rsidRPr="00D36EB5">
        <w:rPr>
          <w:rFonts w:ascii="Marianne" w:eastAsia="Times New Roman" w:hAnsi="Marianne" w:cs="Times New Roman"/>
          <w:b/>
          <w:bCs/>
          <w:szCs w:val="27"/>
          <w:lang w:eastAsia="fr-FR"/>
        </w:rPr>
        <w:t>Réalisation de l’Annonce Presse</w:t>
      </w:r>
    </w:p>
    <w:p w:rsidR="00D36EB5" w:rsidRPr="00D36EB5" w:rsidRDefault="00D36EB5" w:rsidP="00D36EB5">
      <w:p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bCs/>
          <w:sz w:val="20"/>
          <w:szCs w:val="24"/>
          <w:lang w:eastAsia="fr-FR"/>
        </w:rPr>
        <w:t>Brève description</w:t>
      </w:r>
      <w:r w:rsidRPr="00D36EB5">
        <w:rPr>
          <w:rFonts w:ascii="Marianne" w:eastAsia="Times New Roman" w:hAnsi="Marianne" w:cs="Times New Roman"/>
          <w:sz w:val="20"/>
          <w:szCs w:val="24"/>
          <w:lang w:eastAsia="fr-FR"/>
        </w:rPr>
        <w:t xml:space="preserve"> : L’annonce presse sera un message institutionnel percutant et informatif, à paraître dans des journaux nationaux et régionaux. Elle doit inclure :</w:t>
      </w:r>
    </w:p>
    <w:p w:rsidR="00D36EB5" w:rsidRPr="00D36EB5" w:rsidRDefault="00D36EB5" w:rsidP="00D36EB5">
      <w:pPr>
        <w:numPr>
          <w:ilvl w:val="0"/>
          <w:numId w:val="2"/>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sz w:val="20"/>
          <w:szCs w:val="24"/>
          <w:lang w:eastAsia="fr-FR"/>
        </w:rPr>
        <w:t>Un slogan synthétique et évocateur.</w:t>
      </w:r>
    </w:p>
    <w:p w:rsidR="00D36EB5" w:rsidRPr="00D36EB5" w:rsidRDefault="00D36EB5" w:rsidP="00D36EB5">
      <w:pPr>
        <w:numPr>
          <w:ilvl w:val="0"/>
          <w:numId w:val="2"/>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sz w:val="20"/>
          <w:szCs w:val="24"/>
          <w:lang w:eastAsia="fr-FR"/>
        </w:rPr>
        <w:t>Un texte informatif mettant en avant les missions et réussites de l’ANCT.</w:t>
      </w:r>
    </w:p>
    <w:p w:rsidR="00D36EB5" w:rsidRPr="00D36EB5" w:rsidRDefault="00D36EB5" w:rsidP="00D36EB5">
      <w:pPr>
        <w:numPr>
          <w:ilvl w:val="0"/>
          <w:numId w:val="2"/>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sz w:val="20"/>
          <w:szCs w:val="24"/>
          <w:lang w:eastAsia="fr-FR"/>
        </w:rPr>
        <w:t>Les coordonnées et canaux de contact pour les collectivités.</w:t>
      </w:r>
    </w:p>
    <w:p w:rsidR="00D36EB5" w:rsidRPr="00D36EB5" w:rsidRDefault="00D36EB5" w:rsidP="00D36EB5">
      <w:p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bCs/>
          <w:sz w:val="20"/>
          <w:szCs w:val="24"/>
          <w:lang w:eastAsia="fr-FR"/>
        </w:rPr>
        <w:t>Étapes de conception</w:t>
      </w:r>
      <w:r w:rsidRPr="00D36EB5">
        <w:rPr>
          <w:rFonts w:ascii="Marianne" w:eastAsia="Times New Roman" w:hAnsi="Marianne" w:cs="Times New Roman"/>
          <w:sz w:val="20"/>
          <w:szCs w:val="24"/>
          <w:lang w:eastAsia="fr-FR"/>
        </w:rPr>
        <w:t xml:space="preserve"> :</w:t>
      </w:r>
    </w:p>
    <w:p w:rsidR="00D36EB5" w:rsidRPr="00541F26" w:rsidRDefault="00D36EB5" w:rsidP="00D36EB5">
      <w:pPr>
        <w:numPr>
          <w:ilvl w:val="0"/>
          <w:numId w:val="3"/>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bCs/>
          <w:sz w:val="20"/>
          <w:szCs w:val="24"/>
          <w:lang w:eastAsia="fr-FR"/>
        </w:rPr>
        <w:t xml:space="preserve">Création </w:t>
      </w:r>
      <w:r w:rsidRPr="00541F26">
        <w:rPr>
          <w:rFonts w:ascii="Marianne" w:eastAsia="Times New Roman" w:hAnsi="Marianne" w:cs="Times New Roman"/>
          <w:bCs/>
          <w:sz w:val="20"/>
          <w:szCs w:val="24"/>
          <w:lang w:eastAsia="fr-FR"/>
        </w:rPr>
        <w:t>graphique (</w:t>
      </w:r>
      <w:r w:rsidR="0099181A" w:rsidRPr="00541F26">
        <w:rPr>
          <w:rFonts w:ascii="Marianne" w:eastAsia="Times New Roman" w:hAnsi="Marianne" w:cs="Times New Roman"/>
          <w:bCs/>
          <w:sz w:val="20"/>
          <w:szCs w:val="24"/>
          <w:lang w:eastAsia="fr-FR"/>
        </w:rPr>
        <w:t>UO 1.5</w:t>
      </w:r>
      <w:r w:rsidRPr="00541F26">
        <w:rPr>
          <w:rFonts w:ascii="Marianne" w:eastAsia="Times New Roman" w:hAnsi="Marianne" w:cs="Times New Roman"/>
          <w:bCs/>
          <w:sz w:val="20"/>
          <w:szCs w:val="24"/>
          <w:lang w:eastAsia="fr-FR"/>
        </w:rPr>
        <w:t>)</w:t>
      </w:r>
      <w:r w:rsidRPr="00541F26">
        <w:rPr>
          <w:rFonts w:ascii="Marianne" w:eastAsia="Times New Roman" w:hAnsi="Marianne" w:cs="Times New Roman"/>
          <w:sz w:val="20"/>
          <w:szCs w:val="24"/>
          <w:lang w:eastAsia="fr-FR"/>
        </w:rPr>
        <w:t xml:space="preserve"> : Conception d’une maquette originale pour une annonce au format A4, avec une identité visuelle cohérente.</w:t>
      </w:r>
    </w:p>
    <w:p w:rsidR="00D36EB5" w:rsidRPr="00D36EB5" w:rsidRDefault="00D36EB5" w:rsidP="00D36EB5">
      <w:pPr>
        <w:numPr>
          <w:ilvl w:val="0"/>
          <w:numId w:val="3"/>
        </w:numPr>
        <w:spacing w:before="100" w:beforeAutospacing="1" w:after="100" w:afterAutospacing="1" w:line="240" w:lineRule="auto"/>
        <w:rPr>
          <w:rFonts w:ascii="Marianne" w:eastAsia="Times New Roman" w:hAnsi="Marianne" w:cs="Times New Roman"/>
          <w:sz w:val="20"/>
          <w:szCs w:val="24"/>
          <w:lang w:eastAsia="fr-FR"/>
        </w:rPr>
      </w:pPr>
      <w:r w:rsidRPr="00541F26">
        <w:rPr>
          <w:rFonts w:ascii="Marianne" w:eastAsia="Times New Roman" w:hAnsi="Marianne" w:cs="Times New Roman"/>
          <w:bCs/>
          <w:sz w:val="20"/>
          <w:szCs w:val="24"/>
          <w:lang w:eastAsia="fr-FR"/>
        </w:rPr>
        <w:t xml:space="preserve">Rédaction (UO </w:t>
      </w:r>
      <w:r w:rsidR="0099181A" w:rsidRPr="00541F26">
        <w:rPr>
          <w:rFonts w:ascii="Marianne" w:eastAsia="Times New Roman" w:hAnsi="Marianne" w:cs="Times New Roman"/>
          <w:bCs/>
          <w:sz w:val="20"/>
          <w:szCs w:val="24"/>
          <w:lang w:eastAsia="fr-FR"/>
        </w:rPr>
        <w:t>3.1</w:t>
      </w:r>
      <w:r w:rsidR="00C631C0">
        <w:rPr>
          <w:rFonts w:ascii="Marianne" w:eastAsia="Times New Roman" w:hAnsi="Marianne" w:cs="Times New Roman"/>
          <w:bCs/>
          <w:sz w:val="20"/>
          <w:szCs w:val="24"/>
          <w:lang w:eastAsia="fr-FR"/>
        </w:rPr>
        <w:t>1</w:t>
      </w:r>
      <w:r w:rsidRPr="00541F26">
        <w:rPr>
          <w:rFonts w:ascii="Marianne" w:eastAsia="Times New Roman" w:hAnsi="Marianne" w:cs="Times New Roman"/>
          <w:bCs/>
          <w:sz w:val="20"/>
          <w:szCs w:val="24"/>
          <w:lang w:eastAsia="fr-FR"/>
        </w:rPr>
        <w:t>)</w:t>
      </w:r>
      <w:r w:rsidRPr="00541F26">
        <w:rPr>
          <w:rFonts w:ascii="Marianne" w:eastAsia="Times New Roman" w:hAnsi="Marianne" w:cs="Times New Roman"/>
          <w:sz w:val="20"/>
          <w:szCs w:val="24"/>
          <w:lang w:eastAsia="fr-FR"/>
        </w:rPr>
        <w:t xml:space="preserve"> : Élaboration</w:t>
      </w:r>
      <w:r w:rsidRPr="00D36EB5">
        <w:rPr>
          <w:rFonts w:ascii="Marianne" w:eastAsia="Times New Roman" w:hAnsi="Marianne" w:cs="Times New Roman"/>
          <w:sz w:val="20"/>
          <w:szCs w:val="24"/>
          <w:lang w:eastAsia="fr-FR"/>
        </w:rPr>
        <w:t xml:space="preserve"> d’un contenu rédactionnel adapté au ton institutionnel mais accessible.</w:t>
      </w:r>
    </w:p>
    <w:p w:rsidR="00D36EB5" w:rsidRPr="00D36EB5" w:rsidRDefault="00D36EB5" w:rsidP="00D36EB5">
      <w:pPr>
        <w:numPr>
          <w:ilvl w:val="0"/>
          <w:numId w:val="3"/>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sz w:val="20"/>
          <w:szCs w:val="24"/>
          <w:lang w:eastAsia="fr-FR"/>
        </w:rPr>
        <w:t>Proposition de trois pistes graphiques et textuelles</w:t>
      </w:r>
      <w:r w:rsidR="00524ACC">
        <w:rPr>
          <w:rFonts w:ascii="Marianne" w:eastAsia="Times New Roman" w:hAnsi="Marianne" w:cs="Times New Roman"/>
          <w:sz w:val="20"/>
          <w:szCs w:val="24"/>
          <w:lang w:eastAsia="fr-FR"/>
        </w:rPr>
        <w:t>.</w:t>
      </w:r>
    </w:p>
    <w:p w:rsidR="00D36EB5" w:rsidRPr="00D36EB5" w:rsidRDefault="00D36EB5" w:rsidP="00D36EB5">
      <w:pPr>
        <w:spacing w:before="100" w:beforeAutospacing="1" w:after="100" w:afterAutospacing="1" w:line="240" w:lineRule="auto"/>
        <w:outlineLvl w:val="2"/>
        <w:rPr>
          <w:rFonts w:ascii="Marianne" w:eastAsia="Times New Roman" w:hAnsi="Marianne" w:cs="Times New Roman"/>
          <w:b/>
          <w:bCs/>
          <w:szCs w:val="27"/>
          <w:lang w:eastAsia="fr-FR"/>
        </w:rPr>
      </w:pPr>
      <w:r w:rsidRPr="00D36EB5">
        <w:rPr>
          <w:rFonts w:ascii="Marianne" w:eastAsia="Times New Roman" w:hAnsi="Marianne" w:cs="Times New Roman"/>
          <w:b/>
          <w:bCs/>
          <w:szCs w:val="27"/>
          <w:lang w:eastAsia="fr-FR"/>
        </w:rPr>
        <w:t>Réalisation du Kit de Communication</w:t>
      </w:r>
    </w:p>
    <w:p w:rsidR="00D36EB5" w:rsidRPr="00D36EB5" w:rsidRDefault="00D36EB5" w:rsidP="00D36EB5">
      <w:p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bCs/>
          <w:sz w:val="20"/>
          <w:szCs w:val="24"/>
          <w:lang w:eastAsia="fr-FR"/>
        </w:rPr>
        <w:t>Composition du kit</w:t>
      </w:r>
      <w:r w:rsidRPr="00D36EB5">
        <w:rPr>
          <w:rFonts w:ascii="Marianne" w:eastAsia="Times New Roman" w:hAnsi="Marianne" w:cs="Times New Roman"/>
          <w:sz w:val="20"/>
          <w:szCs w:val="24"/>
          <w:lang w:eastAsia="fr-FR"/>
        </w:rPr>
        <w:t xml:space="preserve"> :</w:t>
      </w:r>
    </w:p>
    <w:p w:rsidR="00D36EB5" w:rsidRPr="00541F26" w:rsidRDefault="00D36EB5" w:rsidP="00D36EB5">
      <w:pPr>
        <w:numPr>
          <w:ilvl w:val="0"/>
          <w:numId w:val="4"/>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sz w:val="20"/>
          <w:szCs w:val="24"/>
          <w:lang w:eastAsia="fr-FR"/>
        </w:rPr>
        <w:t xml:space="preserve">Une brochure </w:t>
      </w:r>
      <w:r w:rsidRPr="00541F26">
        <w:rPr>
          <w:rFonts w:ascii="Marianne" w:eastAsia="Times New Roman" w:hAnsi="Marianne" w:cs="Times New Roman"/>
          <w:sz w:val="20"/>
          <w:szCs w:val="24"/>
          <w:lang w:eastAsia="fr-FR"/>
        </w:rPr>
        <w:t xml:space="preserve">institutionnelle (UO </w:t>
      </w:r>
      <w:r w:rsidR="0099181A" w:rsidRPr="00541F26">
        <w:rPr>
          <w:rFonts w:ascii="Marianne" w:eastAsia="Times New Roman" w:hAnsi="Marianne" w:cs="Times New Roman"/>
          <w:sz w:val="20"/>
          <w:szCs w:val="24"/>
          <w:lang w:eastAsia="fr-FR"/>
        </w:rPr>
        <w:t>2.33</w:t>
      </w:r>
      <w:r w:rsidR="00541F26" w:rsidRPr="00541F26">
        <w:rPr>
          <w:rFonts w:ascii="Marianne" w:eastAsia="Times New Roman" w:hAnsi="Marianne" w:cs="Times New Roman"/>
          <w:sz w:val="20"/>
          <w:szCs w:val="24"/>
          <w:lang w:eastAsia="fr-FR"/>
        </w:rPr>
        <w:t>)</w:t>
      </w:r>
      <w:r w:rsidRPr="00541F26">
        <w:rPr>
          <w:rFonts w:ascii="Marianne" w:eastAsia="Times New Roman" w:hAnsi="Marianne" w:cs="Times New Roman"/>
          <w:sz w:val="20"/>
          <w:szCs w:val="24"/>
          <w:lang w:eastAsia="fr-FR"/>
        </w:rPr>
        <w:t>, A4, 8 pages).</w:t>
      </w:r>
    </w:p>
    <w:p w:rsidR="00D36EB5" w:rsidRPr="00541F26" w:rsidRDefault="00D36EB5" w:rsidP="00D36EB5">
      <w:pPr>
        <w:numPr>
          <w:ilvl w:val="0"/>
          <w:numId w:val="4"/>
        </w:numPr>
        <w:spacing w:before="100" w:beforeAutospacing="1" w:after="100" w:afterAutospacing="1" w:line="240" w:lineRule="auto"/>
        <w:rPr>
          <w:rFonts w:ascii="Marianne" w:eastAsia="Times New Roman" w:hAnsi="Marianne" w:cs="Times New Roman"/>
          <w:sz w:val="20"/>
          <w:szCs w:val="24"/>
          <w:lang w:eastAsia="fr-FR"/>
        </w:rPr>
      </w:pPr>
      <w:r w:rsidRPr="00541F26">
        <w:rPr>
          <w:rFonts w:ascii="Marianne" w:eastAsia="Times New Roman" w:hAnsi="Marianne" w:cs="Times New Roman"/>
          <w:sz w:val="20"/>
          <w:szCs w:val="24"/>
          <w:lang w:eastAsia="fr-FR"/>
        </w:rPr>
        <w:t xml:space="preserve">Un dépliant (UO </w:t>
      </w:r>
      <w:r w:rsidR="00541F26" w:rsidRPr="00541F26">
        <w:rPr>
          <w:rFonts w:ascii="Marianne" w:eastAsia="Times New Roman" w:hAnsi="Marianne" w:cs="Times New Roman"/>
          <w:sz w:val="20"/>
          <w:szCs w:val="24"/>
          <w:lang w:eastAsia="fr-FR"/>
        </w:rPr>
        <w:t>2.16)</w:t>
      </w:r>
      <w:r w:rsidRPr="00541F26">
        <w:rPr>
          <w:rFonts w:ascii="Marianne" w:eastAsia="Times New Roman" w:hAnsi="Marianne" w:cs="Times New Roman"/>
          <w:sz w:val="20"/>
          <w:szCs w:val="24"/>
          <w:lang w:eastAsia="fr-FR"/>
        </w:rPr>
        <w:t>, A5, 4 volets).</w:t>
      </w:r>
    </w:p>
    <w:p w:rsidR="00D36EB5" w:rsidRPr="00541F26" w:rsidRDefault="00D36EB5" w:rsidP="00D36EB5">
      <w:pPr>
        <w:numPr>
          <w:ilvl w:val="0"/>
          <w:numId w:val="4"/>
        </w:numPr>
        <w:spacing w:before="100" w:beforeAutospacing="1" w:after="100" w:afterAutospacing="1" w:line="240" w:lineRule="auto"/>
        <w:rPr>
          <w:rFonts w:ascii="Marianne" w:eastAsia="Times New Roman" w:hAnsi="Marianne" w:cs="Times New Roman"/>
          <w:sz w:val="20"/>
          <w:szCs w:val="24"/>
          <w:lang w:eastAsia="fr-FR"/>
        </w:rPr>
      </w:pPr>
      <w:r w:rsidRPr="00541F26">
        <w:rPr>
          <w:rFonts w:ascii="Marianne" w:eastAsia="Times New Roman" w:hAnsi="Marianne" w:cs="Times New Roman"/>
          <w:sz w:val="20"/>
          <w:szCs w:val="24"/>
          <w:lang w:eastAsia="fr-FR"/>
        </w:rPr>
        <w:t xml:space="preserve">Une affichette A4 ou A5, déclinable pour les préfectures, dont les collectivités territoriales peuvent se saisir, affichette en couleur mais également en noir et blanc pour que toutes les CT puissent s’en saisir et l’imprimer peu importe leurs moyens d’impression. (UO </w:t>
      </w:r>
      <w:r w:rsidR="00541F26" w:rsidRPr="00541F26">
        <w:rPr>
          <w:rFonts w:ascii="Marianne" w:eastAsia="Times New Roman" w:hAnsi="Marianne" w:cs="Times New Roman"/>
          <w:sz w:val="20"/>
          <w:szCs w:val="24"/>
          <w:lang w:eastAsia="fr-FR"/>
        </w:rPr>
        <w:t>2.7</w:t>
      </w:r>
      <w:r w:rsidRPr="00541F26">
        <w:rPr>
          <w:rFonts w:ascii="Marianne" w:eastAsia="Times New Roman" w:hAnsi="Marianne" w:cs="Times New Roman"/>
          <w:sz w:val="20"/>
          <w:szCs w:val="24"/>
          <w:lang w:eastAsia="fr-FR"/>
        </w:rPr>
        <w:t>)</w:t>
      </w:r>
      <w:r w:rsidR="00541F26" w:rsidRPr="00541F26">
        <w:rPr>
          <w:rFonts w:ascii="Marianne" w:eastAsia="Times New Roman" w:hAnsi="Marianne" w:cs="Times New Roman"/>
          <w:sz w:val="20"/>
          <w:szCs w:val="24"/>
          <w:lang w:eastAsia="fr-FR"/>
        </w:rPr>
        <w:t xml:space="preserve"> ou (UO 2.11)</w:t>
      </w:r>
    </w:p>
    <w:p w:rsidR="00D36EB5" w:rsidRPr="00D36EB5" w:rsidRDefault="00D36EB5" w:rsidP="00D36EB5">
      <w:pPr>
        <w:numPr>
          <w:ilvl w:val="0"/>
          <w:numId w:val="4"/>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sz w:val="20"/>
          <w:szCs w:val="24"/>
          <w:lang w:eastAsia="fr-FR"/>
        </w:rPr>
        <w:lastRenderedPageBreak/>
        <w:t xml:space="preserve">Un kakémono </w:t>
      </w:r>
      <w:r>
        <w:rPr>
          <w:rFonts w:ascii="Marianne" w:eastAsia="Times New Roman" w:hAnsi="Marianne" w:cs="Times New Roman"/>
          <w:sz w:val="20"/>
          <w:szCs w:val="24"/>
          <w:lang w:eastAsia="fr-FR"/>
        </w:rPr>
        <w:t xml:space="preserve">ANCT </w:t>
      </w:r>
      <w:r w:rsidRPr="00C631C0">
        <w:rPr>
          <w:rFonts w:ascii="Marianne" w:eastAsia="Times New Roman" w:hAnsi="Marianne" w:cs="Times New Roman"/>
          <w:sz w:val="20"/>
          <w:szCs w:val="24"/>
          <w:lang w:eastAsia="fr-FR"/>
        </w:rPr>
        <w:t xml:space="preserve">(UO </w:t>
      </w:r>
      <w:r w:rsidR="00541F26" w:rsidRPr="00C631C0">
        <w:rPr>
          <w:rFonts w:ascii="Marianne" w:eastAsia="Times New Roman" w:hAnsi="Marianne" w:cs="Times New Roman"/>
          <w:sz w:val="20"/>
          <w:szCs w:val="24"/>
          <w:lang w:eastAsia="fr-FR"/>
        </w:rPr>
        <w:t>6.1</w:t>
      </w:r>
      <w:r w:rsidRPr="00C631C0">
        <w:rPr>
          <w:rFonts w:ascii="Marianne" w:eastAsia="Times New Roman" w:hAnsi="Marianne" w:cs="Times New Roman"/>
          <w:sz w:val="20"/>
          <w:szCs w:val="24"/>
          <w:lang w:eastAsia="fr-FR"/>
        </w:rPr>
        <w:t>) déclinable</w:t>
      </w:r>
      <w:r>
        <w:rPr>
          <w:rFonts w:ascii="Marianne" w:eastAsia="Times New Roman" w:hAnsi="Marianne" w:cs="Times New Roman"/>
          <w:sz w:val="20"/>
          <w:szCs w:val="24"/>
          <w:lang w:eastAsia="fr-FR"/>
        </w:rPr>
        <w:t xml:space="preserve"> par préfecture</w:t>
      </w:r>
      <w:r w:rsidRPr="00D36EB5">
        <w:rPr>
          <w:rFonts w:ascii="Marianne" w:eastAsia="Times New Roman" w:hAnsi="Marianne" w:cs="Times New Roman"/>
          <w:sz w:val="20"/>
          <w:szCs w:val="24"/>
          <w:lang w:eastAsia="fr-FR"/>
        </w:rPr>
        <w:t>.</w:t>
      </w:r>
    </w:p>
    <w:p w:rsidR="00D36EB5" w:rsidRPr="00C631C0" w:rsidRDefault="00D36EB5" w:rsidP="00D36EB5">
      <w:pPr>
        <w:numPr>
          <w:ilvl w:val="0"/>
          <w:numId w:val="4"/>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sz w:val="20"/>
          <w:szCs w:val="24"/>
          <w:lang w:eastAsia="fr-FR"/>
        </w:rPr>
        <w:t xml:space="preserve">Un carrousel et/ou vignette fixe pour les réseaux </w:t>
      </w:r>
      <w:r w:rsidRPr="00C631C0">
        <w:rPr>
          <w:rFonts w:ascii="Marianne" w:eastAsia="Times New Roman" w:hAnsi="Marianne" w:cs="Times New Roman"/>
          <w:sz w:val="20"/>
          <w:szCs w:val="24"/>
          <w:lang w:eastAsia="fr-FR"/>
        </w:rPr>
        <w:t xml:space="preserve">sociaux, déclinable pour chaque préfecture, comprenant une infographie (UO </w:t>
      </w:r>
      <w:r w:rsidR="00541F26" w:rsidRPr="00C631C0">
        <w:rPr>
          <w:rFonts w:ascii="Marianne" w:eastAsia="Times New Roman" w:hAnsi="Marianne" w:cs="Times New Roman"/>
          <w:sz w:val="20"/>
          <w:szCs w:val="24"/>
          <w:lang w:eastAsia="fr-FR"/>
        </w:rPr>
        <w:t>5.1</w:t>
      </w:r>
      <w:r w:rsidRPr="00C631C0">
        <w:rPr>
          <w:rFonts w:ascii="Marianne" w:eastAsia="Times New Roman" w:hAnsi="Marianne" w:cs="Times New Roman"/>
          <w:sz w:val="20"/>
          <w:szCs w:val="24"/>
          <w:lang w:eastAsia="fr-FR"/>
        </w:rPr>
        <w:t>) et expliquant les missions clés de l’ANCT.</w:t>
      </w:r>
    </w:p>
    <w:p w:rsidR="00D36EB5" w:rsidRPr="00C631C0" w:rsidRDefault="00D36EB5" w:rsidP="00D36EB5">
      <w:pPr>
        <w:numPr>
          <w:ilvl w:val="0"/>
          <w:numId w:val="4"/>
        </w:numPr>
        <w:spacing w:before="100" w:beforeAutospacing="1" w:after="100" w:afterAutospacing="1" w:line="240" w:lineRule="auto"/>
        <w:rPr>
          <w:rFonts w:ascii="Marianne" w:eastAsia="Times New Roman" w:hAnsi="Marianne" w:cs="Times New Roman"/>
          <w:sz w:val="20"/>
          <w:szCs w:val="24"/>
          <w:lang w:eastAsia="fr-FR"/>
        </w:rPr>
      </w:pPr>
      <w:r w:rsidRPr="00C631C0">
        <w:rPr>
          <w:rFonts w:ascii="Marianne" w:eastAsia="Times New Roman" w:hAnsi="Marianne" w:cs="Times New Roman"/>
          <w:sz w:val="20"/>
          <w:szCs w:val="24"/>
          <w:lang w:eastAsia="fr-FR"/>
        </w:rPr>
        <w:t xml:space="preserve">Une bannière pour les réseaux sociaux de l’ANCT et des préfectures, déclinable pour chaque préfecture. (UO </w:t>
      </w:r>
      <w:r w:rsidR="00541F26" w:rsidRPr="00C631C0">
        <w:rPr>
          <w:rFonts w:ascii="Marianne" w:eastAsia="Times New Roman" w:hAnsi="Marianne" w:cs="Times New Roman"/>
          <w:sz w:val="20"/>
          <w:szCs w:val="24"/>
          <w:lang w:eastAsia="fr-FR"/>
        </w:rPr>
        <w:t>5.17</w:t>
      </w:r>
      <w:r w:rsidRPr="00C631C0">
        <w:rPr>
          <w:rFonts w:ascii="Marianne" w:eastAsia="Times New Roman" w:hAnsi="Marianne" w:cs="Times New Roman"/>
          <w:sz w:val="20"/>
          <w:szCs w:val="24"/>
          <w:lang w:eastAsia="fr-FR"/>
        </w:rPr>
        <w:t>)</w:t>
      </w:r>
    </w:p>
    <w:p w:rsidR="00D36EB5" w:rsidRPr="00D36EB5" w:rsidRDefault="00D36EB5" w:rsidP="00D36EB5">
      <w:p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bCs/>
          <w:sz w:val="20"/>
          <w:szCs w:val="24"/>
          <w:lang w:eastAsia="fr-FR"/>
        </w:rPr>
        <w:t>Étapes de conception</w:t>
      </w:r>
      <w:r w:rsidRPr="00D36EB5">
        <w:rPr>
          <w:rFonts w:ascii="Marianne" w:eastAsia="Times New Roman" w:hAnsi="Marianne" w:cs="Times New Roman"/>
          <w:sz w:val="20"/>
          <w:szCs w:val="24"/>
          <w:lang w:eastAsia="fr-FR"/>
        </w:rPr>
        <w:t xml:space="preserve"> :</w:t>
      </w:r>
    </w:p>
    <w:p w:rsidR="00D36EB5" w:rsidRPr="00D36EB5" w:rsidRDefault="00D36EB5" w:rsidP="00D36EB5">
      <w:pPr>
        <w:numPr>
          <w:ilvl w:val="0"/>
          <w:numId w:val="5"/>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bCs/>
          <w:sz w:val="20"/>
          <w:szCs w:val="24"/>
          <w:lang w:eastAsia="fr-FR"/>
        </w:rPr>
        <w:t>Identité graphique</w:t>
      </w:r>
      <w:r w:rsidRPr="00D36EB5">
        <w:rPr>
          <w:rFonts w:ascii="Marianne" w:eastAsia="Times New Roman" w:hAnsi="Marianne" w:cs="Times New Roman"/>
          <w:sz w:val="20"/>
          <w:szCs w:val="24"/>
          <w:lang w:eastAsia="fr-FR"/>
        </w:rPr>
        <w:t xml:space="preserve"> : </w:t>
      </w:r>
    </w:p>
    <w:p w:rsidR="00D36EB5" w:rsidRPr="00D36EB5" w:rsidRDefault="00D36EB5" w:rsidP="00D36EB5">
      <w:pPr>
        <w:numPr>
          <w:ilvl w:val="1"/>
          <w:numId w:val="5"/>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sz w:val="20"/>
          <w:szCs w:val="24"/>
          <w:lang w:eastAsia="fr-FR"/>
        </w:rPr>
        <w:t xml:space="preserve">Adaptation de la charte graphique existante pour les supports spécifiques du kit </w:t>
      </w:r>
      <w:r w:rsidRPr="00C631C0">
        <w:rPr>
          <w:rFonts w:ascii="Marianne" w:eastAsia="Times New Roman" w:hAnsi="Marianne" w:cs="Times New Roman"/>
          <w:sz w:val="20"/>
          <w:szCs w:val="24"/>
          <w:lang w:eastAsia="fr-FR"/>
        </w:rPr>
        <w:t xml:space="preserve">(UO </w:t>
      </w:r>
      <w:r w:rsidR="00C631C0" w:rsidRPr="00C631C0">
        <w:rPr>
          <w:rFonts w:ascii="Marianne" w:eastAsia="Times New Roman" w:hAnsi="Marianne" w:cs="Times New Roman"/>
          <w:sz w:val="20"/>
          <w:szCs w:val="24"/>
          <w:lang w:eastAsia="fr-FR"/>
        </w:rPr>
        <w:t>1.2</w:t>
      </w:r>
      <w:bookmarkStart w:id="1" w:name="_GoBack"/>
      <w:bookmarkEnd w:id="1"/>
      <w:r w:rsidRPr="00C631C0">
        <w:rPr>
          <w:rFonts w:ascii="Marianne" w:eastAsia="Times New Roman" w:hAnsi="Marianne" w:cs="Times New Roman"/>
          <w:sz w:val="20"/>
          <w:szCs w:val="24"/>
          <w:lang w:eastAsia="fr-FR"/>
        </w:rPr>
        <w:t>)</w:t>
      </w:r>
    </w:p>
    <w:p w:rsidR="00D36EB5" w:rsidRPr="00D36EB5" w:rsidRDefault="00D36EB5" w:rsidP="00D36EB5">
      <w:pPr>
        <w:numPr>
          <w:ilvl w:val="1"/>
          <w:numId w:val="5"/>
        </w:numPr>
        <w:spacing w:before="100" w:beforeAutospacing="1" w:after="100" w:afterAutospacing="1" w:line="240" w:lineRule="auto"/>
        <w:rPr>
          <w:rFonts w:ascii="Marianne" w:eastAsia="Times New Roman" w:hAnsi="Marianne" w:cs="Times New Roman"/>
          <w:sz w:val="20"/>
          <w:szCs w:val="24"/>
          <w:lang w:eastAsia="fr-FR"/>
        </w:rPr>
      </w:pPr>
      <w:r w:rsidRPr="00D36EB5">
        <w:rPr>
          <w:rFonts w:ascii="Marianne" w:eastAsia="Times New Roman" w:hAnsi="Marianne" w:cs="Times New Roman"/>
          <w:sz w:val="20"/>
          <w:szCs w:val="24"/>
          <w:lang w:eastAsia="fr-FR"/>
        </w:rPr>
        <w:t>Recherche iconographique complémentai</w:t>
      </w:r>
      <w:r w:rsidRPr="00C631C0">
        <w:rPr>
          <w:rFonts w:ascii="Marianne" w:eastAsia="Times New Roman" w:hAnsi="Marianne" w:cs="Times New Roman"/>
          <w:sz w:val="20"/>
          <w:szCs w:val="24"/>
          <w:lang w:eastAsia="fr-FR"/>
        </w:rPr>
        <w:t xml:space="preserve">re (UO </w:t>
      </w:r>
      <w:r w:rsidR="00C631C0" w:rsidRPr="00C631C0">
        <w:rPr>
          <w:rFonts w:ascii="Marianne" w:eastAsia="Times New Roman" w:hAnsi="Marianne" w:cs="Times New Roman"/>
          <w:sz w:val="20"/>
          <w:szCs w:val="24"/>
          <w:lang w:eastAsia="fr-FR"/>
        </w:rPr>
        <w:t>7.6)</w:t>
      </w:r>
    </w:p>
    <w:p w:rsidR="00D36EB5" w:rsidRPr="00C631C0" w:rsidRDefault="00D36EB5" w:rsidP="00D36EB5">
      <w:pPr>
        <w:numPr>
          <w:ilvl w:val="0"/>
          <w:numId w:val="5"/>
        </w:numPr>
        <w:spacing w:before="100" w:beforeAutospacing="1" w:after="100" w:afterAutospacing="1" w:line="240" w:lineRule="auto"/>
        <w:rPr>
          <w:rFonts w:ascii="Marianne" w:eastAsia="Times New Roman" w:hAnsi="Marianne" w:cs="Times New Roman"/>
          <w:sz w:val="20"/>
          <w:szCs w:val="24"/>
          <w:lang w:eastAsia="fr-FR"/>
        </w:rPr>
      </w:pPr>
      <w:r w:rsidRPr="00C631C0">
        <w:rPr>
          <w:rFonts w:ascii="Marianne" w:eastAsia="Times New Roman" w:hAnsi="Marianne" w:cs="Times New Roman"/>
          <w:bCs/>
          <w:sz w:val="20"/>
          <w:szCs w:val="24"/>
          <w:lang w:eastAsia="fr-FR"/>
        </w:rPr>
        <w:t>Contenus rédactionnels</w:t>
      </w:r>
      <w:r w:rsidRPr="00C631C0">
        <w:rPr>
          <w:rFonts w:ascii="Marianne" w:eastAsia="Times New Roman" w:hAnsi="Marianne" w:cs="Times New Roman"/>
          <w:sz w:val="20"/>
          <w:szCs w:val="24"/>
          <w:lang w:eastAsia="fr-FR"/>
        </w:rPr>
        <w:t xml:space="preserve"> : </w:t>
      </w:r>
    </w:p>
    <w:p w:rsidR="00D36EB5" w:rsidRPr="00C631C0" w:rsidRDefault="00D36EB5" w:rsidP="00D36EB5">
      <w:pPr>
        <w:numPr>
          <w:ilvl w:val="1"/>
          <w:numId w:val="5"/>
        </w:numPr>
        <w:spacing w:before="100" w:beforeAutospacing="1" w:after="100" w:afterAutospacing="1" w:line="240" w:lineRule="auto"/>
        <w:rPr>
          <w:rFonts w:ascii="Marianne" w:eastAsia="Times New Roman" w:hAnsi="Marianne" w:cs="Times New Roman"/>
          <w:sz w:val="20"/>
          <w:szCs w:val="24"/>
          <w:lang w:eastAsia="fr-FR"/>
        </w:rPr>
      </w:pPr>
      <w:r w:rsidRPr="00C631C0">
        <w:rPr>
          <w:rFonts w:ascii="Marianne" w:eastAsia="Times New Roman" w:hAnsi="Marianne" w:cs="Times New Roman"/>
          <w:sz w:val="20"/>
          <w:szCs w:val="24"/>
          <w:lang w:eastAsia="fr-FR"/>
        </w:rPr>
        <w:t>Rédaction des textes explicatifs et institutionnels (UO</w:t>
      </w:r>
      <w:r w:rsidR="00C631C0" w:rsidRPr="00C631C0">
        <w:rPr>
          <w:rFonts w:ascii="Marianne" w:eastAsia="Times New Roman" w:hAnsi="Marianne" w:cs="Times New Roman"/>
          <w:sz w:val="20"/>
          <w:szCs w:val="24"/>
          <w:lang w:eastAsia="fr-FR"/>
        </w:rPr>
        <w:t xml:space="preserve"> 3.10</w:t>
      </w:r>
      <w:r w:rsidRPr="00C631C0">
        <w:rPr>
          <w:rFonts w:ascii="Marianne" w:eastAsia="Times New Roman" w:hAnsi="Marianne" w:cs="Times New Roman"/>
          <w:sz w:val="20"/>
          <w:szCs w:val="24"/>
          <w:lang w:eastAsia="fr-FR"/>
        </w:rPr>
        <w:t>)</w:t>
      </w:r>
    </w:p>
    <w:p w:rsidR="00D36EB5" w:rsidRPr="00C631C0" w:rsidRDefault="00D36EB5" w:rsidP="00D36EB5">
      <w:pPr>
        <w:numPr>
          <w:ilvl w:val="1"/>
          <w:numId w:val="5"/>
        </w:numPr>
        <w:spacing w:before="100" w:beforeAutospacing="1" w:after="100" w:afterAutospacing="1" w:line="240" w:lineRule="auto"/>
        <w:rPr>
          <w:rFonts w:ascii="Marianne" w:eastAsia="Times New Roman" w:hAnsi="Marianne" w:cs="Times New Roman"/>
          <w:sz w:val="20"/>
          <w:szCs w:val="24"/>
          <w:lang w:eastAsia="fr-FR"/>
        </w:rPr>
      </w:pPr>
      <w:r w:rsidRPr="00C631C0">
        <w:rPr>
          <w:rFonts w:ascii="Marianne" w:eastAsia="Times New Roman" w:hAnsi="Marianne" w:cs="Times New Roman"/>
          <w:sz w:val="20"/>
          <w:szCs w:val="24"/>
          <w:lang w:eastAsia="fr-FR"/>
        </w:rPr>
        <w:t xml:space="preserve">Intégration des éléments de synthèse sous forme de </w:t>
      </w:r>
      <w:proofErr w:type="spellStart"/>
      <w:r w:rsidRPr="00C631C0">
        <w:rPr>
          <w:rFonts w:ascii="Marianne" w:eastAsia="Times New Roman" w:hAnsi="Marianne" w:cs="Times New Roman"/>
          <w:sz w:val="20"/>
          <w:szCs w:val="24"/>
          <w:lang w:eastAsia="fr-FR"/>
        </w:rPr>
        <w:t>data-visualisation</w:t>
      </w:r>
      <w:proofErr w:type="spellEnd"/>
      <w:r w:rsidRPr="00C631C0">
        <w:rPr>
          <w:rFonts w:ascii="Marianne" w:eastAsia="Times New Roman" w:hAnsi="Marianne" w:cs="Times New Roman"/>
          <w:sz w:val="20"/>
          <w:szCs w:val="24"/>
          <w:lang w:eastAsia="fr-FR"/>
        </w:rPr>
        <w:t xml:space="preserve"> simplifiée (UO </w:t>
      </w:r>
      <w:r w:rsidR="00C631C0" w:rsidRPr="00C631C0">
        <w:rPr>
          <w:rFonts w:ascii="Marianne" w:eastAsia="Times New Roman" w:hAnsi="Marianne" w:cs="Times New Roman"/>
          <w:sz w:val="20"/>
          <w:szCs w:val="24"/>
          <w:lang w:eastAsia="fr-FR"/>
        </w:rPr>
        <w:t>1.16</w:t>
      </w:r>
      <w:r w:rsidRPr="00C631C0">
        <w:rPr>
          <w:rFonts w:ascii="Marianne" w:eastAsia="Times New Roman" w:hAnsi="Marianne" w:cs="Times New Roman"/>
          <w:sz w:val="20"/>
          <w:szCs w:val="24"/>
          <w:lang w:eastAsia="fr-FR"/>
        </w:rPr>
        <w:t>)</w:t>
      </w:r>
    </w:p>
    <w:p w:rsidR="00D36EB5" w:rsidRPr="00C631C0" w:rsidRDefault="00D36EB5" w:rsidP="00D36EB5">
      <w:pPr>
        <w:numPr>
          <w:ilvl w:val="0"/>
          <w:numId w:val="5"/>
        </w:numPr>
        <w:spacing w:before="100" w:beforeAutospacing="1" w:after="100" w:afterAutospacing="1" w:line="240" w:lineRule="auto"/>
        <w:rPr>
          <w:rFonts w:ascii="Marianne" w:eastAsia="Times New Roman" w:hAnsi="Marianne" w:cs="Times New Roman"/>
          <w:sz w:val="20"/>
          <w:szCs w:val="24"/>
          <w:lang w:eastAsia="fr-FR"/>
        </w:rPr>
      </w:pPr>
      <w:r w:rsidRPr="00C631C0">
        <w:rPr>
          <w:rFonts w:ascii="Marianne" w:eastAsia="Times New Roman" w:hAnsi="Marianne" w:cs="Times New Roman"/>
          <w:bCs/>
          <w:sz w:val="20"/>
          <w:szCs w:val="24"/>
          <w:lang w:eastAsia="fr-FR"/>
        </w:rPr>
        <w:t>Supports spécifiques</w:t>
      </w:r>
      <w:r w:rsidRPr="00C631C0">
        <w:rPr>
          <w:rFonts w:ascii="Marianne" w:eastAsia="Times New Roman" w:hAnsi="Marianne" w:cs="Times New Roman"/>
          <w:sz w:val="20"/>
          <w:szCs w:val="24"/>
          <w:lang w:eastAsia="fr-FR"/>
        </w:rPr>
        <w:t xml:space="preserve"> : </w:t>
      </w:r>
    </w:p>
    <w:p w:rsidR="00D36EB5" w:rsidRPr="00C631C0" w:rsidRDefault="00D36EB5" w:rsidP="00D36EB5">
      <w:pPr>
        <w:numPr>
          <w:ilvl w:val="1"/>
          <w:numId w:val="5"/>
        </w:numPr>
        <w:spacing w:before="100" w:beforeAutospacing="1" w:after="100" w:afterAutospacing="1" w:line="240" w:lineRule="auto"/>
        <w:rPr>
          <w:rFonts w:ascii="Marianne" w:eastAsia="Times New Roman" w:hAnsi="Marianne" w:cs="Times New Roman"/>
          <w:sz w:val="20"/>
          <w:szCs w:val="24"/>
          <w:lang w:eastAsia="fr-FR"/>
        </w:rPr>
      </w:pPr>
      <w:r w:rsidRPr="00C631C0">
        <w:rPr>
          <w:rFonts w:ascii="Marianne" w:eastAsia="Times New Roman" w:hAnsi="Marianne" w:cs="Times New Roman"/>
          <w:sz w:val="20"/>
          <w:szCs w:val="24"/>
          <w:lang w:eastAsia="fr-FR"/>
        </w:rPr>
        <w:t>Conception de maquettes adaptées à chaque support avec 2 ou 3 propositions par élément.</w:t>
      </w:r>
    </w:p>
    <w:p w:rsidR="00D36EB5" w:rsidRPr="00C631C0" w:rsidRDefault="00D36EB5" w:rsidP="00D36EB5">
      <w:pPr>
        <w:spacing w:before="100" w:beforeAutospacing="1" w:after="100" w:afterAutospacing="1" w:line="240" w:lineRule="auto"/>
        <w:outlineLvl w:val="2"/>
        <w:rPr>
          <w:rFonts w:ascii="Marianne" w:eastAsia="Times New Roman" w:hAnsi="Marianne" w:cs="Times New Roman"/>
          <w:b/>
          <w:bCs/>
          <w:szCs w:val="27"/>
          <w:lang w:eastAsia="fr-FR"/>
        </w:rPr>
      </w:pPr>
      <w:r w:rsidRPr="00C631C0">
        <w:rPr>
          <w:rFonts w:ascii="Marianne" w:eastAsia="Times New Roman" w:hAnsi="Marianne" w:cs="Times New Roman"/>
          <w:b/>
          <w:bCs/>
          <w:szCs w:val="27"/>
          <w:lang w:eastAsia="fr-FR"/>
        </w:rPr>
        <w:t>Résultats attendus</w:t>
      </w:r>
    </w:p>
    <w:p w:rsidR="00D36EB5" w:rsidRPr="00C631C0" w:rsidRDefault="00D36EB5" w:rsidP="00D36EB5">
      <w:pPr>
        <w:numPr>
          <w:ilvl w:val="0"/>
          <w:numId w:val="7"/>
        </w:numPr>
        <w:spacing w:before="100" w:beforeAutospacing="1" w:after="100" w:afterAutospacing="1" w:line="240" w:lineRule="auto"/>
        <w:rPr>
          <w:rFonts w:ascii="Marianne" w:eastAsia="Times New Roman" w:hAnsi="Marianne" w:cs="Times New Roman"/>
          <w:sz w:val="20"/>
          <w:szCs w:val="24"/>
          <w:lang w:eastAsia="fr-FR"/>
        </w:rPr>
      </w:pPr>
      <w:r w:rsidRPr="00C631C0">
        <w:rPr>
          <w:rFonts w:ascii="Marianne" w:eastAsia="Times New Roman" w:hAnsi="Marianne" w:cs="Times New Roman"/>
          <w:sz w:val="20"/>
          <w:szCs w:val="24"/>
          <w:lang w:eastAsia="fr-FR"/>
        </w:rPr>
        <w:t>Une augmentation de la visibilité et de la notoriété de l’ANCT.</w:t>
      </w:r>
    </w:p>
    <w:p w:rsidR="00D36EB5" w:rsidRPr="00C631C0" w:rsidRDefault="00D36EB5" w:rsidP="00D36EB5">
      <w:pPr>
        <w:numPr>
          <w:ilvl w:val="0"/>
          <w:numId w:val="7"/>
        </w:numPr>
        <w:spacing w:before="100" w:beforeAutospacing="1" w:after="100" w:afterAutospacing="1" w:line="240" w:lineRule="auto"/>
        <w:rPr>
          <w:rFonts w:ascii="Marianne" w:eastAsia="Times New Roman" w:hAnsi="Marianne" w:cs="Times New Roman"/>
          <w:sz w:val="20"/>
          <w:szCs w:val="24"/>
          <w:lang w:eastAsia="fr-FR"/>
        </w:rPr>
      </w:pPr>
      <w:r w:rsidRPr="00C631C0">
        <w:rPr>
          <w:rFonts w:ascii="Marianne" w:eastAsia="Times New Roman" w:hAnsi="Marianne" w:cs="Times New Roman"/>
          <w:sz w:val="20"/>
          <w:szCs w:val="24"/>
          <w:lang w:eastAsia="fr-FR"/>
        </w:rPr>
        <w:t>Des outils pratiques, esthétiques, adaptées aux territoires (déclinables par préfectures)</w:t>
      </w:r>
      <w:r w:rsidR="005F6C4E" w:rsidRPr="00C631C0">
        <w:rPr>
          <w:rFonts w:ascii="Marianne" w:eastAsia="Times New Roman" w:hAnsi="Marianne" w:cs="Times New Roman"/>
          <w:sz w:val="20"/>
          <w:szCs w:val="24"/>
          <w:lang w:eastAsia="fr-FR"/>
        </w:rPr>
        <w:t>.</w:t>
      </w:r>
    </w:p>
    <w:p w:rsidR="00D36EB5" w:rsidRPr="00C631C0" w:rsidRDefault="00D36EB5" w:rsidP="00D36EB5">
      <w:pPr>
        <w:numPr>
          <w:ilvl w:val="0"/>
          <w:numId w:val="7"/>
        </w:numPr>
        <w:spacing w:before="100" w:beforeAutospacing="1" w:after="100" w:afterAutospacing="1" w:line="240" w:lineRule="auto"/>
        <w:rPr>
          <w:rFonts w:ascii="Marianne" w:eastAsia="Times New Roman" w:hAnsi="Marianne" w:cs="Times New Roman"/>
          <w:sz w:val="20"/>
          <w:szCs w:val="24"/>
          <w:lang w:eastAsia="fr-FR"/>
        </w:rPr>
      </w:pPr>
      <w:r w:rsidRPr="00C631C0">
        <w:rPr>
          <w:rFonts w:ascii="Marianne" w:eastAsia="Times New Roman" w:hAnsi="Marianne" w:cs="Times New Roman"/>
          <w:sz w:val="20"/>
          <w:szCs w:val="24"/>
          <w:lang w:eastAsia="fr-FR"/>
        </w:rPr>
        <w:t xml:space="preserve">Une communication homogène respectant </w:t>
      </w:r>
      <w:r w:rsidR="005F6C4E" w:rsidRPr="00C631C0">
        <w:rPr>
          <w:rFonts w:ascii="Marianne" w:eastAsia="Times New Roman" w:hAnsi="Marianne" w:cs="Times New Roman"/>
          <w:sz w:val="20"/>
          <w:szCs w:val="24"/>
          <w:lang w:eastAsia="fr-FR"/>
        </w:rPr>
        <w:t xml:space="preserve">la charte de l’Etat et </w:t>
      </w:r>
      <w:r w:rsidRPr="00C631C0">
        <w:rPr>
          <w:rFonts w:ascii="Marianne" w:eastAsia="Times New Roman" w:hAnsi="Marianne" w:cs="Times New Roman"/>
          <w:sz w:val="20"/>
          <w:szCs w:val="24"/>
          <w:lang w:eastAsia="fr-FR"/>
        </w:rPr>
        <w:t>l’identité de l’ANCT.</w:t>
      </w:r>
    </w:p>
    <w:p w:rsidR="00D36EB5" w:rsidRDefault="00D36EB5"/>
    <w:sectPr w:rsidR="00D36EB5">
      <w:headerReference w:type="default" r:id="rId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6273E" w:rsidRDefault="0046273E" w:rsidP="0046273E">
      <w:pPr>
        <w:spacing w:after="0" w:line="240" w:lineRule="auto"/>
      </w:pPr>
      <w:r>
        <w:separator/>
      </w:r>
    </w:p>
  </w:endnote>
  <w:endnote w:type="continuationSeparator" w:id="0">
    <w:p w:rsidR="0046273E" w:rsidRDefault="0046273E" w:rsidP="004627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Marianne">
    <w:altName w:val="Calibri"/>
    <w:panose1 w:val="02000000000000000000"/>
    <w:charset w:val="00"/>
    <w:family w:val="modern"/>
    <w:notTrueType/>
    <w:pitch w:val="variable"/>
    <w:sig w:usb0="0000000F" w:usb1="00000000" w:usb2="00000000" w:usb3="00000000" w:csb0="00000003"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6273E" w:rsidRDefault="0046273E" w:rsidP="0046273E">
      <w:pPr>
        <w:spacing w:after="0" w:line="240" w:lineRule="auto"/>
      </w:pPr>
      <w:bookmarkStart w:id="0" w:name="_Hlk188284291"/>
      <w:bookmarkEnd w:id="0"/>
      <w:r>
        <w:separator/>
      </w:r>
    </w:p>
  </w:footnote>
  <w:footnote w:type="continuationSeparator" w:id="0">
    <w:p w:rsidR="0046273E" w:rsidRDefault="0046273E" w:rsidP="0046273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6273E" w:rsidRPr="0046273E" w:rsidRDefault="0046273E" w:rsidP="0046273E">
    <w:pPr>
      <w:pStyle w:val="En-tte"/>
      <w:rPr>
        <w:rFonts w:ascii="Calibri" w:eastAsia="Calibri" w:hAnsi="Calibri" w:cs="Times New Roman"/>
      </w:rPr>
    </w:pPr>
    <w:r w:rsidRPr="0046273E">
      <w:rPr>
        <w:rFonts w:ascii="Calibri" w:eastAsia="Calibri" w:hAnsi="Calibri" w:cs="Times New Roman"/>
        <w:noProof/>
      </w:rPr>
      <w:drawing>
        <wp:anchor distT="0" distB="0" distL="114300" distR="114300" simplePos="0" relativeHeight="251658240" behindDoc="0" locked="0" layoutInCell="1" allowOverlap="1" wp14:anchorId="5BAB64DC">
          <wp:simplePos x="0" y="0"/>
          <wp:positionH relativeFrom="column">
            <wp:posOffset>4443730</wp:posOffset>
          </wp:positionH>
          <wp:positionV relativeFrom="paragraph">
            <wp:posOffset>-1905</wp:posOffset>
          </wp:positionV>
          <wp:extent cx="1695450" cy="733425"/>
          <wp:effectExtent l="0" t="0" r="0" b="9525"/>
          <wp:wrapNone/>
          <wp:docPr id="1" name="Image 1" descr="LOGO-ANCT se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ANCT seu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5450" cy="733425"/>
                  </a:xfrm>
                  <a:prstGeom prst="rect">
                    <a:avLst/>
                  </a:prstGeom>
                  <a:noFill/>
                  <a:ln>
                    <a:noFill/>
                  </a:ln>
                </pic:spPr>
              </pic:pic>
            </a:graphicData>
          </a:graphic>
        </wp:anchor>
      </w:drawing>
    </w:r>
    <w:r w:rsidRPr="0046273E">
      <w:rPr>
        <w:rFonts w:ascii="Calibri" w:eastAsia="Calibri" w:hAnsi="Calibri" w:cs="Times New Roman"/>
        <w:noProof/>
      </w:rPr>
      <w:drawing>
        <wp:inline distT="0" distB="0" distL="0" distR="0" wp14:anchorId="2086C908" wp14:editId="6DDAE95B">
          <wp:extent cx="990600" cy="885825"/>
          <wp:effectExtent l="0" t="0" r="0" b="9525"/>
          <wp:docPr id="2" name="Image 2" descr="Republique_Franca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publique_Francais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90600" cy="885825"/>
                  </a:xfrm>
                  <a:prstGeom prst="rect">
                    <a:avLst/>
                  </a:prstGeom>
                  <a:noFill/>
                  <a:ln>
                    <a:noFill/>
                  </a:ln>
                </pic:spPr>
              </pic:pic>
            </a:graphicData>
          </a:graphic>
        </wp:inline>
      </w:drawing>
    </w:r>
    <w:r>
      <w:tab/>
    </w:r>
    <w:r w:rsidRPr="0046273E">
      <w:rPr>
        <w:rFonts w:ascii="Calibri" w:eastAsia="Calibri" w:hAnsi="Calibri" w:cs="Times New Roman"/>
      </w:rPr>
      <w:tab/>
    </w:r>
    <w:r w:rsidRPr="0046273E">
      <w:rPr>
        <w:rFonts w:ascii="Calibri" w:eastAsia="Calibri" w:hAnsi="Calibri" w:cs="Times New Roman"/>
      </w:rPr>
      <w:tab/>
    </w:r>
  </w:p>
  <w:p w:rsidR="0046273E" w:rsidRDefault="0046273E" w:rsidP="0046273E">
    <w:pPr>
      <w:pStyle w:val="En-tte"/>
      <w:tabs>
        <w:tab w:val="clear" w:pos="4536"/>
        <w:tab w:val="clear" w:pos="9072"/>
        <w:tab w:val="left" w:pos="675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B0E36"/>
    <w:multiLevelType w:val="multilevel"/>
    <w:tmpl w:val="B9D6F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5A646D"/>
    <w:multiLevelType w:val="multilevel"/>
    <w:tmpl w:val="0B9262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6F31CC5"/>
    <w:multiLevelType w:val="multilevel"/>
    <w:tmpl w:val="C5527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D2D0373"/>
    <w:multiLevelType w:val="multilevel"/>
    <w:tmpl w:val="F0C2E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ED67899"/>
    <w:multiLevelType w:val="multilevel"/>
    <w:tmpl w:val="AE1E43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49A0BEE"/>
    <w:multiLevelType w:val="multilevel"/>
    <w:tmpl w:val="DCBA504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6CA1386F"/>
    <w:multiLevelType w:val="multilevel"/>
    <w:tmpl w:val="591882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2"/>
  </w:num>
  <w:num w:numId="3">
    <w:abstractNumId w:val="6"/>
  </w:num>
  <w:num w:numId="4">
    <w:abstractNumId w:val="3"/>
  </w:num>
  <w:num w:numId="5">
    <w:abstractNumId w:val="5"/>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6EB5"/>
    <w:rsid w:val="0046273E"/>
    <w:rsid w:val="00524ACC"/>
    <w:rsid w:val="00541F26"/>
    <w:rsid w:val="005F6C4E"/>
    <w:rsid w:val="0076295D"/>
    <w:rsid w:val="00811361"/>
    <w:rsid w:val="0099181A"/>
    <w:rsid w:val="00A019A4"/>
    <w:rsid w:val="00C631C0"/>
    <w:rsid w:val="00CD181B"/>
    <w:rsid w:val="00D36EB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0FC985"/>
  <w15:chartTrackingRefBased/>
  <w15:docId w15:val="{727E831F-EB50-45F2-984D-F25F8082D6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3">
    <w:name w:val="heading 3"/>
    <w:basedOn w:val="Normal"/>
    <w:link w:val="Titre3Car"/>
    <w:uiPriority w:val="9"/>
    <w:qFormat/>
    <w:rsid w:val="00D36EB5"/>
    <w:pPr>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basedOn w:val="Policepardfaut"/>
    <w:link w:val="Titre3"/>
    <w:uiPriority w:val="9"/>
    <w:rsid w:val="00D36EB5"/>
    <w:rPr>
      <w:rFonts w:ascii="Times New Roman" w:eastAsia="Times New Roman" w:hAnsi="Times New Roman" w:cs="Times New Roman"/>
      <w:b/>
      <w:bCs/>
      <w:sz w:val="27"/>
      <w:szCs w:val="27"/>
      <w:lang w:eastAsia="fr-FR"/>
    </w:rPr>
  </w:style>
  <w:style w:type="paragraph" w:styleId="NormalWeb">
    <w:name w:val="Normal (Web)"/>
    <w:basedOn w:val="Normal"/>
    <w:uiPriority w:val="99"/>
    <w:semiHidden/>
    <w:unhideWhenUsed/>
    <w:rsid w:val="00D36EB5"/>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D36EB5"/>
    <w:rPr>
      <w:b/>
      <w:bCs/>
    </w:rPr>
  </w:style>
  <w:style w:type="paragraph" w:styleId="En-tte">
    <w:name w:val="header"/>
    <w:basedOn w:val="Normal"/>
    <w:link w:val="En-tteCar"/>
    <w:uiPriority w:val="99"/>
    <w:unhideWhenUsed/>
    <w:rsid w:val="0046273E"/>
    <w:pPr>
      <w:tabs>
        <w:tab w:val="center" w:pos="4536"/>
        <w:tab w:val="right" w:pos="9072"/>
      </w:tabs>
      <w:spacing w:after="0" w:line="240" w:lineRule="auto"/>
    </w:pPr>
  </w:style>
  <w:style w:type="character" w:customStyle="1" w:styleId="En-tteCar">
    <w:name w:val="En-tête Car"/>
    <w:basedOn w:val="Policepardfaut"/>
    <w:link w:val="En-tte"/>
    <w:uiPriority w:val="99"/>
    <w:rsid w:val="0046273E"/>
  </w:style>
  <w:style w:type="paragraph" w:styleId="Pieddepage">
    <w:name w:val="footer"/>
    <w:basedOn w:val="Normal"/>
    <w:link w:val="PieddepageCar"/>
    <w:uiPriority w:val="99"/>
    <w:unhideWhenUsed/>
    <w:rsid w:val="0046273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627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033348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TotalTime>
  <Pages>2</Pages>
  <Words>476</Words>
  <Characters>2620</Characters>
  <Application>Microsoft Office Word</Application>
  <DocSecurity>0</DocSecurity>
  <Lines>21</Lines>
  <Paragraphs>6</Paragraphs>
  <ScaleCrop>false</ScaleCrop>
  <HeadingPairs>
    <vt:vector size="2" baseType="variant">
      <vt:variant>
        <vt:lpstr>Titre</vt:lpstr>
      </vt:variant>
      <vt:variant>
        <vt:i4>1</vt:i4>
      </vt:variant>
    </vt:vector>
  </HeadingPairs>
  <TitlesOfParts>
    <vt:vector size="1" baseType="lpstr">
      <vt:lpstr/>
    </vt:vector>
  </TitlesOfParts>
  <Company>ANCT</Company>
  <LinksUpToDate>false</LinksUpToDate>
  <CharactersWithSpaces>3090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Clémence GARNAVAULT</dc:creator>
  <cp:keywords/>
  <dc:description/>
  <cp:lastModifiedBy>HENRY Florelle</cp:lastModifiedBy>
  <cp:revision>8</cp:revision>
  <cp:lastPrinted>2025-01-23T09:11:00Z</cp:lastPrinted>
  <dcterms:created xsi:type="dcterms:W3CDTF">2025-01-20T15:38:00Z</dcterms:created>
  <dcterms:modified xsi:type="dcterms:W3CDTF">2025-01-27T16:10:00Z</dcterms:modified>
</cp:coreProperties>
</file>