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F413E8" w:rsidRPr="00F413E8" w:rsidRDefault="00F413E8" w:rsidP="00F413E8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</w:pPr>
                            <w:r w:rsidRPr="00F413E8"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>GROUPEMENT HOSPITALIER NORD - Hôpital de la Croix Rousse – Bâtiment R</w:t>
                            </w:r>
                          </w:p>
                          <w:p w:rsidR="00F413E8" w:rsidRPr="00F413E8" w:rsidRDefault="00F413E8" w:rsidP="00F413E8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</w:pPr>
                            <w:r w:rsidRPr="00F413E8">
                              <w:rPr>
                                <w:rFonts w:eastAsia="Times New Roman" w:cs="Calibri"/>
                                <w:b/>
                                <w:bCs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>Opération</w:t>
                            </w:r>
                            <w:r w:rsidRPr="00F413E8"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 xml:space="preserve"> n° </w:t>
                            </w:r>
                            <w:r w:rsidRPr="00F413E8">
                              <w:rPr>
                                <w:rFonts w:eastAsia="Times New Roman" w:cs="Calibri"/>
                                <w:b/>
                                <w:bCs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>910595</w:t>
                            </w:r>
                            <w:r w:rsidRPr="00F413E8"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 xml:space="preserve"> – </w:t>
                            </w:r>
                            <w:r w:rsidRPr="00F413E8">
                              <w:rPr>
                                <w:rFonts w:eastAsia="Times New Roman" w:cs="Calibri"/>
                                <w:b/>
                                <w:bCs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>Crédit Ad’Ap 2025 (création d’un ascenseur extérieur)</w:t>
                            </w:r>
                          </w:p>
                          <w:p w:rsidR="00F413E8" w:rsidRPr="00F413E8" w:rsidRDefault="00F413E8" w:rsidP="00F413E8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</w:pPr>
                            <w:r w:rsidRPr="00F413E8">
                              <w:rPr>
                                <w:rFonts w:eastAsia="Times New Roman" w:cs="Calibri"/>
                                <w:b/>
                                <w:caps/>
                                <w:noProof/>
                                <w:color w:val="000000"/>
                                <w:lang w:eastAsia="fr-FR"/>
                              </w:rPr>
                              <w:t>Lot unique : ascenseur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F413E8" w:rsidRPr="00F413E8" w:rsidRDefault="00F413E8" w:rsidP="00F413E8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1"/>
                        <w:jc w:val="center"/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</w:pPr>
                      <w:r w:rsidRPr="00F413E8"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  <w:t>GROUPEMENT HOSPITALIER NORD - Hôpital de la Croix Rousse – Bâtiment R</w:t>
                      </w:r>
                    </w:p>
                    <w:p w:rsidR="00F413E8" w:rsidRPr="00F413E8" w:rsidRDefault="00F413E8" w:rsidP="00F413E8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1"/>
                        <w:jc w:val="center"/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</w:pPr>
                      <w:r w:rsidRPr="00F413E8">
                        <w:rPr>
                          <w:rFonts w:eastAsia="Times New Roman" w:cs="Calibri"/>
                          <w:b/>
                          <w:bCs/>
                          <w:caps/>
                          <w:noProof/>
                          <w:color w:val="000000"/>
                          <w:lang w:eastAsia="fr-FR"/>
                        </w:rPr>
                        <w:t>Opération</w:t>
                      </w:r>
                      <w:r w:rsidRPr="00F413E8"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  <w:t xml:space="preserve"> n° </w:t>
                      </w:r>
                      <w:r w:rsidRPr="00F413E8">
                        <w:rPr>
                          <w:rFonts w:eastAsia="Times New Roman" w:cs="Calibri"/>
                          <w:b/>
                          <w:bCs/>
                          <w:caps/>
                          <w:noProof/>
                          <w:color w:val="000000"/>
                          <w:lang w:eastAsia="fr-FR"/>
                        </w:rPr>
                        <w:t>910595</w:t>
                      </w:r>
                      <w:r w:rsidRPr="00F413E8"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  <w:t xml:space="preserve"> – </w:t>
                      </w:r>
                      <w:r w:rsidRPr="00F413E8">
                        <w:rPr>
                          <w:rFonts w:eastAsia="Times New Roman" w:cs="Calibri"/>
                          <w:b/>
                          <w:bCs/>
                          <w:caps/>
                          <w:noProof/>
                          <w:color w:val="000000"/>
                          <w:lang w:eastAsia="fr-FR"/>
                        </w:rPr>
                        <w:t>Crédit Ad’Ap 2025 (création d’un ascenseur extérieur)</w:t>
                      </w:r>
                    </w:p>
                    <w:p w:rsidR="00F413E8" w:rsidRPr="00F413E8" w:rsidRDefault="00F413E8" w:rsidP="00F413E8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1"/>
                        <w:jc w:val="center"/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</w:pPr>
                      <w:r w:rsidRPr="00F413E8">
                        <w:rPr>
                          <w:rFonts w:eastAsia="Times New Roman" w:cs="Calibri"/>
                          <w:b/>
                          <w:caps/>
                          <w:noProof/>
                          <w:color w:val="000000"/>
                          <w:lang w:eastAsia="fr-FR"/>
                        </w:rPr>
                        <w:t>Lot unique : ascenseur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13E8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71A9-CD9F-4556-83A7-F8162022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7</cp:revision>
  <cp:lastPrinted>2016-01-25T10:32:00Z</cp:lastPrinted>
  <dcterms:created xsi:type="dcterms:W3CDTF">2019-04-17T15:38:00Z</dcterms:created>
  <dcterms:modified xsi:type="dcterms:W3CDTF">2025-01-24T13:27:00Z</dcterms:modified>
</cp:coreProperties>
</file>