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8457" w14:textId="77777777" w:rsidR="00F86F0E" w:rsidRPr="00C07308" w:rsidRDefault="00F86F0E" w:rsidP="00A70462">
      <w:bookmarkStart w:id="0" w:name="_Hlk150446688"/>
    </w:p>
    <w:p w14:paraId="0C14C4B7" w14:textId="02100674" w:rsidR="00F86F0E" w:rsidRDefault="00F86F0E" w:rsidP="00A70462">
      <w:pPr>
        <w:rPr>
          <w:noProof/>
        </w:rPr>
      </w:pPr>
    </w:p>
    <w:p w14:paraId="7CB66751" w14:textId="77777777" w:rsidR="006D24F1" w:rsidRDefault="006D24F1" w:rsidP="00A70462">
      <w:pPr>
        <w:rPr>
          <w:noProof/>
        </w:rPr>
      </w:pPr>
    </w:p>
    <w:p w14:paraId="73050E6E" w14:textId="77777777" w:rsidR="006D24F1" w:rsidRPr="00C07308" w:rsidRDefault="006D24F1" w:rsidP="00A70462"/>
    <w:p w14:paraId="7C8B76B6" w14:textId="3BD454B3" w:rsidR="006D24F1" w:rsidRDefault="00D62D75">
      <w:pPr>
        <w:overflowPunct/>
        <w:autoSpaceDE/>
        <w:autoSpaceDN/>
        <w:adjustRightInd/>
        <w:jc w:val="left"/>
        <w:textAlignment w:val="auto"/>
        <w:rPr>
          <w:color w:val="DE6422"/>
          <w:sz w:val="22"/>
        </w:rPr>
      </w:pPr>
      <w:r>
        <w:rPr>
          <w:noProof/>
        </w:rPr>
        <mc:AlternateContent>
          <mc:Choice Requires="wps">
            <w:drawing>
              <wp:anchor distT="0" distB="0" distL="114300" distR="114300" simplePos="0" relativeHeight="251656704" behindDoc="0" locked="0" layoutInCell="1" allowOverlap="1" wp14:anchorId="555B925C" wp14:editId="204C2549">
                <wp:simplePos x="0" y="0"/>
                <wp:positionH relativeFrom="margin">
                  <wp:align>left</wp:align>
                </wp:positionH>
                <wp:positionV relativeFrom="paragraph">
                  <wp:posOffset>1820545</wp:posOffset>
                </wp:positionV>
                <wp:extent cx="6743700" cy="4457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457700"/>
                        </a:xfrm>
                        <a:prstGeom prst="rect">
                          <a:avLst/>
                        </a:prstGeom>
                        <a:solidFill>
                          <a:srgbClr val="FFFFFF"/>
                        </a:solidFill>
                        <a:ln>
                          <a:noFill/>
                        </a:ln>
                        <a:extLst>
                          <a:ext uri="{91240B29-F687-4F45-9708-019B960494DF}">
                            <a14:hiddenLine xmlns:a14="http://schemas.microsoft.com/office/drawing/2010/main" w="38100" cmpd="dbl">
                              <a:solidFill>
                                <a:srgbClr val="004286"/>
                              </a:solidFill>
                              <a:miter lim="800000"/>
                              <a:headEnd/>
                              <a:tailEnd/>
                            </a14:hiddenLine>
                          </a:ext>
                        </a:extLst>
                      </wps:spPr>
                      <wps:txbx>
                        <w:txbxContent>
                          <w:p w14:paraId="0DFE32D8" w14:textId="77777777" w:rsidR="00FF387C" w:rsidRDefault="00FF387C" w:rsidP="00EE36F5">
                            <w:pPr>
                              <w:jc w:val="center"/>
                              <w:rPr>
                                <w:rFonts w:cs="Arial"/>
                                <w:b/>
                                <w:color w:val="333399"/>
                                <w:sz w:val="40"/>
                                <w:szCs w:val="40"/>
                              </w:rPr>
                            </w:pPr>
                          </w:p>
                          <w:p w14:paraId="0863D060" w14:textId="77777777" w:rsidR="00BC0ED3" w:rsidRDefault="00BC0ED3" w:rsidP="00BC0ED3">
                            <w:pPr>
                              <w:jc w:val="left"/>
                              <w:rPr>
                                <w:rFonts w:cs="Arial"/>
                                <w:b/>
                                <w:color w:val="004494"/>
                                <w:sz w:val="40"/>
                              </w:rPr>
                            </w:pPr>
                            <w:bookmarkStart w:id="1" w:name="_Hlk185518471"/>
                            <w:r>
                              <w:rPr>
                                <w:rFonts w:cs="Arial"/>
                                <w:b/>
                                <w:color w:val="004494"/>
                                <w:sz w:val="40"/>
                              </w:rPr>
                              <w:t>M</w:t>
                            </w:r>
                            <w:r w:rsidRPr="00CE4F1A">
                              <w:rPr>
                                <w:rFonts w:cs="Arial"/>
                                <w:b/>
                                <w:color w:val="004494"/>
                                <w:sz w:val="40"/>
                              </w:rPr>
                              <w:t>ise à disposition d</w:t>
                            </w:r>
                            <w:r>
                              <w:rPr>
                                <w:rFonts w:cs="Arial"/>
                                <w:b/>
                                <w:color w:val="004494"/>
                                <w:sz w:val="40"/>
                              </w:rPr>
                              <w:t>’</w:t>
                            </w:r>
                            <w:r w:rsidRPr="00CE4F1A">
                              <w:rPr>
                                <w:rFonts w:cs="Arial"/>
                                <w:b/>
                                <w:color w:val="004494"/>
                                <w:sz w:val="40"/>
                              </w:rPr>
                              <w:t>agent</w:t>
                            </w:r>
                            <w:r>
                              <w:rPr>
                                <w:rFonts w:cs="Arial"/>
                                <w:b/>
                                <w:color w:val="004494"/>
                                <w:sz w:val="40"/>
                              </w:rPr>
                              <w:t>s</w:t>
                            </w:r>
                            <w:r w:rsidRPr="00CE4F1A">
                              <w:rPr>
                                <w:rFonts w:cs="Arial"/>
                                <w:b/>
                                <w:color w:val="004494"/>
                                <w:sz w:val="40"/>
                              </w:rPr>
                              <w:t xml:space="preserve"> de sécurité</w:t>
                            </w:r>
                          </w:p>
                          <w:bookmarkEnd w:id="1"/>
                          <w:p w14:paraId="04A5D9AC" w14:textId="77777777" w:rsidR="00D62D75" w:rsidRDefault="00D62D75" w:rsidP="00D10F9F">
                            <w:pPr>
                              <w:jc w:val="left"/>
                              <w:rPr>
                                <w:rFonts w:cs="Arial"/>
                                <w:b/>
                                <w:color w:val="004494"/>
                                <w:sz w:val="40"/>
                              </w:rPr>
                            </w:pPr>
                          </w:p>
                          <w:p w14:paraId="6BF14023" w14:textId="26D3BCD9" w:rsidR="00FF387C" w:rsidRDefault="000E0D60" w:rsidP="00D10F9F">
                            <w:pPr>
                              <w:jc w:val="left"/>
                              <w:rPr>
                                <w:rFonts w:cs="Arial"/>
                                <w:b/>
                                <w:color w:val="004494"/>
                                <w:sz w:val="40"/>
                              </w:rPr>
                            </w:pPr>
                            <w:r>
                              <w:rPr>
                                <w:rFonts w:cs="Arial"/>
                                <w:b/>
                                <w:color w:val="004494"/>
                                <w:sz w:val="40"/>
                              </w:rPr>
                              <w:t>Règlement de la consultation</w:t>
                            </w:r>
                          </w:p>
                          <w:p w14:paraId="6796831C" w14:textId="10541FD7" w:rsidR="00AE73AD" w:rsidRDefault="00AE73AD" w:rsidP="00A82EEC">
                            <w:pPr>
                              <w:rPr>
                                <w:rFonts w:eastAsia="Times"/>
                                <w:color w:val="E36C0A"/>
                                <w:sz w:val="28"/>
                                <w:szCs w:val="28"/>
                              </w:rPr>
                            </w:pPr>
                            <w:bookmarkStart w:id="2" w:name="_Hlk527729332"/>
                          </w:p>
                          <w:bookmarkEnd w:id="2"/>
                          <w:p w14:paraId="2A1DC205" w14:textId="77777777" w:rsidR="00BC0ED3" w:rsidRDefault="00BC0ED3" w:rsidP="00BC0ED3">
                            <w:pPr>
                              <w:rPr>
                                <w:rFonts w:cs="Arial"/>
                                <w:bCs/>
                                <w:color w:val="004494"/>
                                <w:sz w:val="32"/>
                                <w:szCs w:val="16"/>
                              </w:rPr>
                            </w:pPr>
                            <w:r w:rsidRPr="00A32B60">
                              <w:rPr>
                                <w:rFonts w:cs="Arial"/>
                                <w:bCs/>
                                <w:color w:val="004494"/>
                                <w:sz w:val="32"/>
                                <w:szCs w:val="16"/>
                              </w:rPr>
                              <w:t xml:space="preserve">Référence du marché : </w:t>
                            </w:r>
                          </w:p>
                          <w:p w14:paraId="52A8F9F4" w14:textId="77777777" w:rsidR="00BC0ED3" w:rsidRDefault="00BC0ED3" w:rsidP="00BC0ED3">
                            <w:pPr>
                              <w:rPr>
                                <w:rFonts w:cs="Arial"/>
                                <w:bCs/>
                                <w:color w:val="004494"/>
                                <w:sz w:val="32"/>
                                <w:szCs w:val="16"/>
                              </w:rPr>
                            </w:pPr>
                          </w:p>
                          <w:p w14:paraId="3789F210" w14:textId="77777777" w:rsidR="00BC0ED3" w:rsidRDefault="00BC0ED3" w:rsidP="00BC0ED3">
                            <w:pPr>
                              <w:ind w:left="993" w:hanging="426"/>
                              <w:rPr>
                                <w:rFonts w:cs="Arial"/>
                                <w:bCs/>
                                <w:color w:val="004494"/>
                                <w:sz w:val="32"/>
                                <w:szCs w:val="16"/>
                              </w:rPr>
                            </w:pPr>
                            <w:r w:rsidRPr="00A32B60">
                              <w:rPr>
                                <w:rFonts w:cs="Arial"/>
                                <w:bCs/>
                                <w:color w:val="004494"/>
                                <w:sz w:val="32"/>
                                <w:szCs w:val="16"/>
                              </w:rPr>
                              <w:t>202</w:t>
                            </w:r>
                            <w:r>
                              <w:rPr>
                                <w:rFonts w:cs="Arial"/>
                                <w:bCs/>
                                <w:color w:val="004494"/>
                                <w:sz w:val="32"/>
                                <w:szCs w:val="16"/>
                              </w:rPr>
                              <w:t>5 01 – Guyane</w:t>
                            </w:r>
                          </w:p>
                          <w:p w14:paraId="42182348" w14:textId="77777777" w:rsidR="00BC0ED3" w:rsidRDefault="00BC0ED3" w:rsidP="00BC0ED3">
                            <w:pPr>
                              <w:ind w:left="993" w:hanging="426"/>
                              <w:rPr>
                                <w:rFonts w:cs="Arial"/>
                                <w:bCs/>
                                <w:color w:val="004494"/>
                                <w:sz w:val="32"/>
                                <w:szCs w:val="16"/>
                              </w:rPr>
                            </w:pPr>
                            <w:r>
                              <w:rPr>
                                <w:rFonts w:cs="Arial"/>
                                <w:bCs/>
                                <w:color w:val="004494"/>
                                <w:sz w:val="32"/>
                                <w:szCs w:val="16"/>
                              </w:rPr>
                              <w:t>2025 02 – Guadeloupe</w:t>
                            </w:r>
                          </w:p>
                          <w:p w14:paraId="330E6855" w14:textId="77777777" w:rsidR="00BC0ED3" w:rsidRDefault="00BC0ED3" w:rsidP="00BC0ED3">
                            <w:pPr>
                              <w:ind w:left="993" w:hanging="426"/>
                              <w:rPr>
                                <w:rFonts w:cs="Arial"/>
                                <w:bCs/>
                                <w:color w:val="004494"/>
                                <w:sz w:val="32"/>
                                <w:szCs w:val="16"/>
                              </w:rPr>
                            </w:pPr>
                            <w:r>
                              <w:rPr>
                                <w:rFonts w:cs="Arial"/>
                                <w:bCs/>
                                <w:color w:val="004494"/>
                                <w:sz w:val="32"/>
                                <w:szCs w:val="16"/>
                              </w:rPr>
                              <w:t>2025 03 – Mayotte</w:t>
                            </w:r>
                          </w:p>
                          <w:p w14:paraId="4AC5634A" w14:textId="77777777" w:rsidR="00BC0ED3" w:rsidRDefault="00BC0ED3" w:rsidP="00BC0ED3">
                            <w:pPr>
                              <w:ind w:left="993" w:hanging="426"/>
                              <w:rPr>
                                <w:rFonts w:cs="Arial"/>
                                <w:bCs/>
                                <w:color w:val="004494"/>
                                <w:sz w:val="32"/>
                                <w:szCs w:val="16"/>
                              </w:rPr>
                            </w:pPr>
                            <w:r>
                              <w:rPr>
                                <w:rFonts w:cs="Arial"/>
                                <w:bCs/>
                                <w:color w:val="004494"/>
                                <w:sz w:val="32"/>
                                <w:szCs w:val="16"/>
                              </w:rPr>
                              <w:t>2025 04 – La Réunion</w:t>
                            </w:r>
                          </w:p>
                          <w:p w14:paraId="1D996E99" w14:textId="6EF12140" w:rsidR="00FC2634" w:rsidRPr="00B77B15" w:rsidRDefault="00FC2634" w:rsidP="00BC0ED3">
                            <w:pPr>
                              <w:ind w:left="993" w:hanging="426"/>
                              <w:rPr>
                                <w:rFonts w:cs="Arial"/>
                                <w:bCs/>
                                <w:color w:val="004494"/>
                                <w:sz w:val="32"/>
                                <w:szCs w:val="16"/>
                              </w:rPr>
                            </w:pPr>
                            <w:r>
                              <w:rPr>
                                <w:rFonts w:cs="Arial"/>
                                <w:bCs/>
                                <w:color w:val="004494"/>
                                <w:sz w:val="32"/>
                                <w:szCs w:val="16"/>
                              </w:rPr>
                              <w:t>2025 05 – Saint Martin</w:t>
                            </w:r>
                          </w:p>
                          <w:p w14:paraId="164E0200" w14:textId="77777777" w:rsidR="00816B78" w:rsidRDefault="00816B78" w:rsidP="00D10F9F">
                            <w:pPr>
                              <w:rPr>
                                <w:rFonts w:eastAsia="Times"/>
                                <w:sz w:val="28"/>
                                <w:szCs w:val="28"/>
                              </w:rPr>
                            </w:pPr>
                          </w:p>
                          <w:p w14:paraId="16EE844F" w14:textId="3FCCD31F" w:rsidR="00C603B7" w:rsidRDefault="00BC0ED3" w:rsidP="00D10F9F">
                            <w:pPr>
                              <w:rPr>
                                <w:rFonts w:eastAsia="Times"/>
                                <w:sz w:val="28"/>
                                <w:szCs w:val="28"/>
                              </w:rPr>
                            </w:pPr>
                            <w:r>
                              <w:rPr>
                                <w:rFonts w:eastAsia="Times"/>
                                <w:sz w:val="28"/>
                                <w:szCs w:val="28"/>
                              </w:rPr>
                              <w:t xml:space="preserve">Code CPV : </w:t>
                            </w:r>
                            <w:r w:rsidR="00324125">
                              <w:rPr>
                                <w:rFonts w:eastAsia="Times"/>
                                <w:sz w:val="28"/>
                                <w:szCs w:val="28"/>
                              </w:rPr>
                              <w:t>79710000 – Services de sécurité</w:t>
                            </w:r>
                          </w:p>
                          <w:p w14:paraId="64DF7A90" w14:textId="77777777" w:rsidR="00BC0ED3" w:rsidRDefault="00BC0ED3" w:rsidP="00D10F9F">
                            <w:pPr>
                              <w:rPr>
                                <w:rFonts w:eastAsia="Times"/>
                                <w:sz w:val="28"/>
                                <w:szCs w:val="28"/>
                              </w:rPr>
                            </w:pPr>
                          </w:p>
                          <w:p w14:paraId="2A897F5B" w14:textId="213C108B" w:rsidR="00816B78" w:rsidRDefault="00816B78" w:rsidP="00D10F9F">
                            <w:pPr>
                              <w:rPr>
                                <w:rFonts w:eastAsia="Times"/>
                                <w:sz w:val="28"/>
                                <w:szCs w:val="28"/>
                              </w:rPr>
                            </w:pPr>
                            <w:r>
                              <w:rPr>
                                <w:rFonts w:eastAsia="Times"/>
                                <w:sz w:val="28"/>
                                <w:szCs w:val="28"/>
                              </w:rPr>
                              <w:t xml:space="preserve">Date limite de transmission des candidatures et des offres : </w:t>
                            </w:r>
                          </w:p>
                          <w:p w14:paraId="69301CB0" w14:textId="2181CCE2" w:rsidR="00816B78" w:rsidRPr="00816B78" w:rsidRDefault="009221CC" w:rsidP="00D10F9F">
                            <w:pPr>
                              <w:rPr>
                                <w:b/>
                                <w:bCs/>
                                <w:color w:val="C00000"/>
                                <w:sz w:val="32"/>
                                <w:szCs w:val="28"/>
                                <w:u w:val="single"/>
                              </w:rPr>
                            </w:pPr>
                            <w:r>
                              <w:rPr>
                                <w:rFonts w:eastAsia="Times"/>
                                <w:b/>
                                <w:bCs/>
                                <w:color w:val="C00000"/>
                                <w:sz w:val="28"/>
                                <w:szCs w:val="28"/>
                                <w:u w:val="single"/>
                              </w:rPr>
                              <w:t>3 mars 202</w:t>
                            </w:r>
                            <w:r w:rsidR="00BC0ED3">
                              <w:rPr>
                                <w:rFonts w:eastAsia="Times"/>
                                <w:b/>
                                <w:bCs/>
                                <w:color w:val="C00000"/>
                                <w:sz w:val="28"/>
                                <w:szCs w:val="28"/>
                                <w:u w:val="single"/>
                              </w:rPr>
                              <w:t>5</w:t>
                            </w:r>
                            <w:r w:rsidR="00816B78" w:rsidRPr="006608C9">
                              <w:rPr>
                                <w:rFonts w:eastAsia="Times"/>
                                <w:b/>
                                <w:bCs/>
                                <w:color w:val="C00000"/>
                                <w:sz w:val="28"/>
                                <w:szCs w:val="28"/>
                                <w:u w:val="single"/>
                              </w:rPr>
                              <w:t xml:space="preserve"> à 1</w:t>
                            </w:r>
                            <w:r w:rsidR="00021B11" w:rsidRPr="006608C9">
                              <w:rPr>
                                <w:rFonts w:eastAsia="Times"/>
                                <w:b/>
                                <w:bCs/>
                                <w:color w:val="C00000"/>
                                <w:sz w:val="28"/>
                                <w:szCs w:val="28"/>
                                <w:u w:val="single"/>
                              </w:rPr>
                              <w:t>2</w:t>
                            </w:r>
                            <w:r w:rsidR="00816B78" w:rsidRPr="006608C9">
                              <w:rPr>
                                <w:rFonts w:eastAsia="Times"/>
                                <w:b/>
                                <w:bCs/>
                                <w:color w:val="C00000"/>
                                <w:sz w:val="28"/>
                                <w:szCs w:val="28"/>
                                <w:u w:val="single"/>
                              </w:rPr>
                              <w:t>h00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925C" id="_x0000_t202" coordsize="21600,21600" o:spt="202" path="m,l,21600r21600,l21600,xe">
                <v:stroke joinstyle="miter"/>
                <v:path gradientshapeok="t" o:connecttype="rect"/>
              </v:shapetype>
              <v:shape id="Text Box 2" o:spid="_x0000_s1026" type="#_x0000_t202" style="position:absolute;margin-left:0;margin-top:143.35pt;width:531pt;height:35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" stroked="f" strokecolor="#004286" strokeweight="3pt">
                <v:stroke linestyle="thinThin"/>
                <v:textbox>
                  <w:txbxContent>
                    <w:p w14:paraId="0DFE32D8" w14:textId="77777777" w:rsidR="00FF387C" w:rsidRDefault="00FF387C" w:rsidP="00EE36F5">
                      <w:pPr>
                        <w:jc w:val="center"/>
                        <w:rPr>
                          <w:rFonts w:cs="Arial"/>
                          <w:b/>
                          <w:color w:val="333399"/>
                          <w:sz w:val="40"/>
                          <w:szCs w:val="40"/>
                        </w:rPr>
                      </w:pPr>
                    </w:p>
                    <w:p w14:paraId="0863D060" w14:textId="77777777" w:rsidR="00BC0ED3" w:rsidRDefault="00BC0ED3" w:rsidP="00BC0ED3">
                      <w:pPr>
                        <w:jc w:val="left"/>
                        <w:rPr>
                          <w:rFonts w:cs="Arial"/>
                          <w:b/>
                          <w:color w:val="004494"/>
                          <w:sz w:val="40"/>
                        </w:rPr>
                      </w:pPr>
                      <w:bookmarkStart w:id="3" w:name="_Hlk185518471"/>
                      <w:r>
                        <w:rPr>
                          <w:rFonts w:cs="Arial"/>
                          <w:b/>
                          <w:color w:val="004494"/>
                          <w:sz w:val="40"/>
                        </w:rPr>
                        <w:t>M</w:t>
                      </w:r>
                      <w:r w:rsidRPr="00CE4F1A">
                        <w:rPr>
                          <w:rFonts w:cs="Arial"/>
                          <w:b/>
                          <w:color w:val="004494"/>
                          <w:sz w:val="40"/>
                        </w:rPr>
                        <w:t>ise à disposition d</w:t>
                      </w:r>
                      <w:r>
                        <w:rPr>
                          <w:rFonts w:cs="Arial"/>
                          <w:b/>
                          <w:color w:val="004494"/>
                          <w:sz w:val="40"/>
                        </w:rPr>
                        <w:t>’</w:t>
                      </w:r>
                      <w:r w:rsidRPr="00CE4F1A">
                        <w:rPr>
                          <w:rFonts w:cs="Arial"/>
                          <w:b/>
                          <w:color w:val="004494"/>
                          <w:sz w:val="40"/>
                        </w:rPr>
                        <w:t>agent</w:t>
                      </w:r>
                      <w:r>
                        <w:rPr>
                          <w:rFonts w:cs="Arial"/>
                          <w:b/>
                          <w:color w:val="004494"/>
                          <w:sz w:val="40"/>
                        </w:rPr>
                        <w:t>s</w:t>
                      </w:r>
                      <w:r w:rsidRPr="00CE4F1A">
                        <w:rPr>
                          <w:rFonts w:cs="Arial"/>
                          <w:b/>
                          <w:color w:val="004494"/>
                          <w:sz w:val="40"/>
                        </w:rPr>
                        <w:t xml:space="preserve"> de sécurité</w:t>
                      </w:r>
                    </w:p>
                    <w:bookmarkEnd w:id="3"/>
                    <w:p w14:paraId="04A5D9AC" w14:textId="77777777" w:rsidR="00D62D75" w:rsidRDefault="00D62D75" w:rsidP="00D10F9F">
                      <w:pPr>
                        <w:jc w:val="left"/>
                        <w:rPr>
                          <w:rFonts w:cs="Arial"/>
                          <w:b/>
                          <w:color w:val="004494"/>
                          <w:sz w:val="40"/>
                        </w:rPr>
                      </w:pPr>
                    </w:p>
                    <w:p w14:paraId="6BF14023" w14:textId="26D3BCD9" w:rsidR="00FF387C" w:rsidRDefault="000E0D60" w:rsidP="00D10F9F">
                      <w:pPr>
                        <w:jc w:val="left"/>
                        <w:rPr>
                          <w:rFonts w:cs="Arial"/>
                          <w:b/>
                          <w:color w:val="004494"/>
                          <w:sz w:val="40"/>
                        </w:rPr>
                      </w:pPr>
                      <w:r>
                        <w:rPr>
                          <w:rFonts w:cs="Arial"/>
                          <w:b/>
                          <w:color w:val="004494"/>
                          <w:sz w:val="40"/>
                        </w:rPr>
                        <w:t>Règlement de la consultation</w:t>
                      </w:r>
                    </w:p>
                    <w:p w14:paraId="6796831C" w14:textId="10541FD7" w:rsidR="00AE73AD" w:rsidRDefault="00AE73AD" w:rsidP="00A82EEC">
                      <w:pPr>
                        <w:rPr>
                          <w:rFonts w:eastAsia="Times"/>
                          <w:color w:val="E36C0A"/>
                          <w:sz w:val="28"/>
                          <w:szCs w:val="28"/>
                        </w:rPr>
                      </w:pPr>
                      <w:bookmarkStart w:id="4" w:name="_Hlk527729332"/>
                    </w:p>
                    <w:bookmarkEnd w:id="4"/>
                    <w:p w14:paraId="2A1DC205" w14:textId="77777777" w:rsidR="00BC0ED3" w:rsidRDefault="00BC0ED3" w:rsidP="00BC0ED3">
                      <w:pPr>
                        <w:rPr>
                          <w:rFonts w:cs="Arial"/>
                          <w:bCs/>
                          <w:color w:val="004494"/>
                          <w:sz w:val="32"/>
                          <w:szCs w:val="16"/>
                        </w:rPr>
                      </w:pPr>
                      <w:r w:rsidRPr="00A32B60">
                        <w:rPr>
                          <w:rFonts w:cs="Arial"/>
                          <w:bCs/>
                          <w:color w:val="004494"/>
                          <w:sz w:val="32"/>
                          <w:szCs w:val="16"/>
                        </w:rPr>
                        <w:t xml:space="preserve">Référence du marché : </w:t>
                      </w:r>
                    </w:p>
                    <w:p w14:paraId="52A8F9F4" w14:textId="77777777" w:rsidR="00BC0ED3" w:rsidRDefault="00BC0ED3" w:rsidP="00BC0ED3">
                      <w:pPr>
                        <w:rPr>
                          <w:rFonts w:cs="Arial"/>
                          <w:bCs/>
                          <w:color w:val="004494"/>
                          <w:sz w:val="32"/>
                          <w:szCs w:val="16"/>
                        </w:rPr>
                      </w:pPr>
                    </w:p>
                    <w:p w14:paraId="3789F210" w14:textId="77777777" w:rsidR="00BC0ED3" w:rsidRDefault="00BC0ED3" w:rsidP="00BC0ED3">
                      <w:pPr>
                        <w:ind w:left="993" w:hanging="426"/>
                        <w:rPr>
                          <w:rFonts w:cs="Arial"/>
                          <w:bCs/>
                          <w:color w:val="004494"/>
                          <w:sz w:val="32"/>
                          <w:szCs w:val="16"/>
                        </w:rPr>
                      </w:pPr>
                      <w:r w:rsidRPr="00A32B60">
                        <w:rPr>
                          <w:rFonts w:cs="Arial"/>
                          <w:bCs/>
                          <w:color w:val="004494"/>
                          <w:sz w:val="32"/>
                          <w:szCs w:val="16"/>
                        </w:rPr>
                        <w:t>202</w:t>
                      </w:r>
                      <w:r>
                        <w:rPr>
                          <w:rFonts w:cs="Arial"/>
                          <w:bCs/>
                          <w:color w:val="004494"/>
                          <w:sz w:val="32"/>
                          <w:szCs w:val="16"/>
                        </w:rPr>
                        <w:t>5 01 – Guyane</w:t>
                      </w:r>
                    </w:p>
                    <w:p w14:paraId="42182348" w14:textId="77777777" w:rsidR="00BC0ED3" w:rsidRDefault="00BC0ED3" w:rsidP="00BC0ED3">
                      <w:pPr>
                        <w:ind w:left="993" w:hanging="426"/>
                        <w:rPr>
                          <w:rFonts w:cs="Arial"/>
                          <w:bCs/>
                          <w:color w:val="004494"/>
                          <w:sz w:val="32"/>
                          <w:szCs w:val="16"/>
                        </w:rPr>
                      </w:pPr>
                      <w:r>
                        <w:rPr>
                          <w:rFonts w:cs="Arial"/>
                          <w:bCs/>
                          <w:color w:val="004494"/>
                          <w:sz w:val="32"/>
                          <w:szCs w:val="16"/>
                        </w:rPr>
                        <w:t>2025 02 – Guadeloupe</w:t>
                      </w:r>
                    </w:p>
                    <w:p w14:paraId="330E6855" w14:textId="77777777" w:rsidR="00BC0ED3" w:rsidRDefault="00BC0ED3" w:rsidP="00BC0ED3">
                      <w:pPr>
                        <w:ind w:left="993" w:hanging="426"/>
                        <w:rPr>
                          <w:rFonts w:cs="Arial"/>
                          <w:bCs/>
                          <w:color w:val="004494"/>
                          <w:sz w:val="32"/>
                          <w:szCs w:val="16"/>
                        </w:rPr>
                      </w:pPr>
                      <w:r>
                        <w:rPr>
                          <w:rFonts w:cs="Arial"/>
                          <w:bCs/>
                          <w:color w:val="004494"/>
                          <w:sz w:val="32"/>
                          <w:szCs w:val="16"/>
                        </w:rPr>
                        <w:t>2025 03 – Mayotte</w:t>
                      </w:r>
                    </w:p>
                    <w:p w14:paraId="4AC5634A" w14:textId="77777777" w:rsidR="00BC0ED3" w:rsidRDefault="00BC0ED3" w:rsidP="00BC0ED3">
                      <w:pPr>
                        <w:ind w:left="993" w:hanging="426"/>
                        <w:rPr>
                          <w:rFonts w:cs="Arial"/>
                          <w:bCs/>
                          <w:color w:val="004494"/>
                          <w:sz w:val="32"/>
                          <w:szCs w:val="16"/>
                        </w:rPr>
                      </w:pPr>
                      <w:r>
                        <w:rPr>
                          <w:rFonts w:cs="Arial"/>
                          <w:bCs/>
                          <w:color w:val="004494"/>
                          <w:sz w:val="32"/>
                          <w:szCs w:val="16"/>
                        </w:rPr>
                        <w:t>2025 04 – La Réunion</w:t>
                      </w:r>
                    </w:p>
                    <w:p w14:paraId="1D996E99" w14:textId="6EF12140" w:rsidR="00FC2634" w:rsidRPr="00B77B15" w:rsidRDefault="00FC2634" w:rsidP="00BC0ED3">
                      <w:pPr>
                        <w:ind w:left="993" w:hanging="426"/>
                        <w:rPr>
                          <w:rFonts w:cs="Arial"/>
                          <w:bCs/>
                          <w:color w:val="004494"/>
                          <w:sz w:val="32"/>
                          <w:szCs w:val="16"/>
                        </w:rPr>
                      </w:pPr>
                      <w:r>
                        <w:rPr>
                          <w:rFonts w:cs="Arial"/>
                          <w:bCs/>
                          <w:color w:val="004494"/>
                          <w:sz w:val="32"/>
                          <w:szCs w:val="16"/>
                        </w:rPr>
                        <w:t>2025 05 – Saint Martin</w:t>
                      </w:r>
                    </w:p>
                    <w:p w14:paraId="164E0200" w14:textId="77777777" w:rsidR="00816B78" w:rsidRDefault="00816B78" w:rsidP="00D10F9F">
                      <w:pPr>
                        <w:rPr>
                          <w:rFonts w:eastAsia="Times"/>
                          <w:sz w:val="28"/>
                          <w:szCs w:val="28"/>
                        </w:rPr>
                      </w:pPr>
                    </w:p>
                    <w:p w14:paraId="16EE844F" w14:textId="3FCCD31F" w:rsidR="00C603B7" w:rsidRDefault="00BC0ED3" w:rsidP="00D10F9F">
                      <w:pPr>
                        <w:rPr>
                          <w:rFonts w:eastAsia="Times"/>
                          <w:sz w:val="28"/>
                          <w:szCs w:val="28"/>
                        </w:rPr>
                      </w:pPr>
                      <w:r>
                        <w:rPr>
                          <w:rFonts w:eastAsia="Times"/>
                          <w:sz w:val="28"/>
                          <w:szCs w:val="28"/>
                        </w:rPr>
                        <w:t xml:space="preserve">Code CPV : </w:t>
                      </w:r>
                      <w:r w:rsidR="00324125">
                        <w:rPr>
                          <w:rFonts w:eastAsia="Times"/>
                          <w:sz w:val="28"/>
                          <w:szCs w:val="28"/>
                        </w:rPr>
                        <w:t>79710000 – Services de sécurité</w:t>
                      </w:r>
                    </w:p>
                    <w:p w14:paraId="64DF7A90" w14:textId="77777777" w:rsidR="00BC0ED3" w:rsidRDefault="00BC0ED3" w:rsidP="00D10F9F">
                      <w:pPr>
                        <w:rPr>
                          <w:rFonts w:eastAsia="Times"/>
                          <w:sz w:val="28"/>
                          <w:szCs w:val="28"/>
                        </w:rPr>
                      </w:pPr>
                    </w:p>
                    <w:p w14:paraId="2A897F5B" w14:textId="213C108B" w:rsidR="00816B78" w:rsidRDefault="00816B78" w:rsidP="00D10F9F">
                      <w:pPr>
                        <w:rPr>
                          <w:rFonts w:eastAsia="Times"/>
                          <w:sz w:val="28"/>
                          <w:szCs w:val="28"/>
                        </w:rPr>
                      </w:pPr>
                      <w:r>
                        <w:rPr>
                          <w:rFonts w:eastAsia="Times"/>
                          <w:sz w:val="28"/>
                          <w:szCs w:val="28"/>
                        </w:rPr>
                        <w:t xml:space="preserve">Date limite de transmission des candidatures et des offres : </w:t>
                      </w:r>
                    </w:p>
                    <w:p w14:paraId="69301CB0" w14:textId="2181CCE2" w:rsidR="00816B78" w:rsidRPr="00816B78" w:rsidRDefault="009221CC" w:rsidP="00D10F9F">
                      <w:pPr>
                        <w:rPr>
                          <w:b/>
                          <w:bCs/>
                          <w:color w:val="C00000"/>
                          <w:sz w:val="32"/>
                          <w:szCs w:val="28"/>
                          <w:u w:val="single"/>
                        </w:rPr>
                      </w:pPr>
                      <w:r>
                        <w:rPr>
                          <w:rFonts w:eastAsia="Times"/>
                          <w:b/>
                          <w:bCs/>
                          <w:color w:val="C00000"/>
                          <w:sz w:val="28"/>
                          <w:szCs w:val="28"/>
                          <w:u w:val="single"/>
                        </w:rPr>
                        <w:t>3 mars 202</w:t>
                      </w:r>
                      <w:r w:rsidR="00BC0ED3">
                        <w:rPr>
                          <w:rFonts w:eastAsia="Times"/>
                          <w:b/>
                          <w:bCs/>
                          <w:color w:val="C00000"/>
                          <w:sz w:val="28"/>
                          <w:szCs w:val="28"/>
                          <w:u w:val="single"/>
                        </w:rPr>
                        <w:t>5</w:t>
                      </w:r>
                      <w:r w:rsidR="00816B78" w:rsidRPr="006608C9">
                        <w:rPr>
                          <w:rFonts w:eastAsia="Times"/>
                          <w:b/>
                          <w:bCs/>
                          <w:color w:val="C00000"/>
                          <w:sz w:val="28"/>
                          <w:szCs w:val="28"/>
                          <w:u w:val="single"/>
                        </w:rPr>
                        <w:t xml:space="preserve"> à 1</w:t>
                      </w:r>
                      <w:r w:rsidR="00021B11" w:rsidRPr="006608C9">
                        <w:rPr>
                          <w:rFonts w:eastAsia="Times"/>
                          <w:b/>
                          <w:bCs/>
                          <w:color w:val="C00000"/>
                          <w:sz w:val="28"/>
                          <w:szCs w:val="28"/>
                          <w:u w:val="single"/>
                        </w:rPr>
                        <w:t>2</w:t>
                      </w:r>
                      <w:r w:rsidR="00816B78" w:rsidRPr="006608C9">
                        <w:rPr>
                          <w:rFonts w:eastAsia="Times"/>
                          <w:b/>
                          <w:bCs/>
                          <w:color w:val="C00000"/>
                          <w:sz w:val="28"/>
                          <w:szCs w:val="28"/>
                          <w:u w:val="single"/>
                        </w:rPr>
                        <w:t>h00</w:t>
                      </w:r>
                    </w:p>
                  </w:txbxContent>
                </v:textbox>
                <w10:wrap anchorx="margin"/>
              </v:shape>
            </w:pict>
          </mc:Fallback>
        </mc:AlternateContent>
      </w:r>
      <w:r w:rsidR="006D24F1">
        <w:rPr>
          <w:color w:val="DE6422"/>
          <w:sz w:val="22"/>
        </w:rPr>
        <w:br w:type="page"/>
      </w:r>
    </w:p>
    <w:p w14:paraId="6FC62953" w14:textId="6E036C0A" w:rsidR="00500238" w:rsidRPr="00D429EC" w:rsidRDefault="00500238" w:rsidP="00014900">
      <w:pPr>
        <w:pStyle w:val="Titre1"/>
        <w:numPr>
          <w:ilvl w:val="0"/>
          <w:numId w:val="9"/>
        </w:numPr>
        <w:spacing w:before="360" w:after="360"/>
      </w:pPr>
      <w:r w:rsidRPr="00D429EC">
        <w:lastRenderedPageBreak/>
        <w:t xml:space="preserve">Le pouvoir adjudicateur </w:t>
      </w:r>
    </w:p>
    <w:p w14:paraId="3CDFB5E6" w14:textId="3801E77A" w:rsidR="00D62D75" w:rsidRDefault="00D62D75" w:rsidP="00D62D75">
      <w:r>
        <w:t>L’Agence de l’outre-mer pour la mobilité</w:t>
      </w:r>
      <w:r w:rsidR="00CE7C35">
        <w:t xml:space="preserve"> (LADOM)</w:t>
      </w:r>
    </w:p>
    <w:p w14:paraId="5E149A11" w14:textId="77777777" w:rsidR="00C86F26" w:rsidRDefault="00C86F26" w:rsidP="00D62D75"/>
    <w:p w14:paraId="5062324E" w14:textId="7098C6D5" w:rsidR="00E32D2C" w:rsidRDefault="00D62D75" w:rsidP="00D62D75">
      <w:r>
        <w:t xml:space="preserve">Etablissement public administratif </w:t>
      </w:r>
      <w:r w:rsidRPr="00D62D75">
        <w:t xml:space="preserve">en vertu </w:t>
      </w:r>
      <w:r w:rsidR="001614A1">
        <w:t>d</w:t>
      </w:r>
      <w:r w:rsidRPr="00D62D75">
        <w:t>e la loi n° 2015-1268 du 14 octobre 2015 d'actualisation du droit des outre-mer (LODEOM)</w:t>
      </w:r>
      <w:r w:rsidR="00C86F26">
        <w:t>, d</w:t>
      </w:r>
      <w:r>
        <w:t>ont le siège est sis 27 rue Oudinot 75007 PARIS</w:t>
      </w:r>
    </w:p>
    <w:p w14:paraId="7F267887" w14:textId="77777777" w:rsidR="00C86F26" w:rsidRDefault="00C86F26" w:rsidP="00D62D75"/>
    <w:p w14:paraId="338E58C8" w14:textId="4A10BCC4" w:rsidR="00C86F26" w:rsidRDefault="00C86F26" w:rsidP="00D62D75">
      <w:r>
        <w:t>SIRET : 130 021 959 00015</w:t>
      </w:r>
    </w:p>
    <w:p w14:paraId="2B6B2FAD" w14:textId="65CB74F2" w:rsidR="00C86F26" w:rsidRDefault="00C86F26" w:rsidP="00D62D75">
      <w:r>
        <w:t>APE : 84.13Z</w:t>
      </w:r>
    </w:p>
    <w:bookmarkEnd w:id="0"/>
    <w:p w14:paraId="206DA8D9" w14:textId="705D5BBF" w:rsidR="00BF62EE" w:rsidRDefault="00D17957" w:rsidP="00176F72">
      <w:pPr>
        <w:pStyle w:val="Titre1"/>
        <w:numPr>
          <w:ilvl w:val="0"/>
          <w:numId w:val="9"/>
        </w:numPr>
        <w:spacing w:before="360" w:after="360"/>
      </w:pPr>
      <w:r>
        <w:t>O</w:t>
      </w:r>
      <w:r w:rsidR="00BF62EE">
        <w:t>bjet de la consultation</w:t>
      </w:r>
    </w:p>
    <w:p w14:paraId="73AFC8A2" w14:textId="77777777" w:rsidR="00BF62EE" w:rsidRDefault="00D17957" w:rsidP="00BF62EE">
      <w:r w:rsidRPr="00D17957">
        <w:t>L</w:t>
      </w:r>
      <w:r>
        <w:t>a consultation a pour objet la passation</w:t>
      </w:r>
      <w:bookmarkStart w:id="5" w:name="__RefHeading__483_1503629601"/>
      <w:bookmarkStart w:id="6" w:name="_Toc124256050"/>
      <w:bookmarkStart w:id="7" w:name="_Toc125037371"/>
      <w:r w:rsidR="00BF62EE">
        <w:t xml:space="preserve"> d’a</w:t>
      </w:r>
      <w:r w:rsidR="00BF62EE" w:rsidRPr="00BF62EE">
        <w:t>ccord</w:t>
      </w:r>
      <w:r w:rsidR="00BF62EE">
        <w:t>s</w:t>
      </w:r>
      <w:r w:rsidR="00BF62EE" w:rsidRPr="00BF62EE">
        <w:t>-cadre</w:t>
      </w:r>
      <w:r w:rsidR="00BF62EE">
        <w:t>s</w:t>
      </w:r>
      <w:r w:rsidR="00BF62EE" w:rsidRPr="00BF62EE">
        <w:t xml:space="preserve"> </w:t>
      </w:r>
      <w:r w:rsidR="00BF62EE">
        <w:t>de mis</w:t>
      </w:r>
      <w:r w:rsidR="00BF62EE" w:rsidRPr="00BF62EE">
        <w:t>e à disposition d’agents de sécurité confirmés sur les sites d’outre-mer de LADOM.</w:t>
      </w:r>
    </w:p>
    <w:p w14:paraId="48BCF65C" w14:textId="77777777" w:rsidR="00BF62EE" w:rsidRDefault="00BF62EE" w:rsidP="00BF62EE">
      <w:pPr>
        <w:pStyle w:val="Titre1"/>
        <w:numPr>
          <w:ilvl w:val="0"/>
          <w:numId w:val="9"/>
        </w:numPr>
        <w:spacing w:before="360" w:after="360"/>
      </w:pPr>
      <w:r>
        <w:t>Informations relatives à la consultation</w:t>
      </w:r>
    </w:p>
    <w:p w14:paraId="5FFEB08F" w14:textId="7512BE69" w:rsidR="00D17957" w:rsidRDefault="00D17957" w:rsidP="00014900">
      <w:pPr>
        <w:pStyle w:val="Titre1"/>
        <w:numPr>
          <w:ilvl w:val="1"/>
          <w:numId w:val="9"/>
        </w:numPr>
        <w:spacing w:before="360" w:after="360"/>
        <w:rPr>
          <w:sz w:val="22"/>
          <w:szCs w:val="16"/>
        </w:rPr>
      </w:pPr>
      <w:bookmarkStart w:id="8" w:name="_Hlk95990662"/>
      <w:bookmarkStart w:id="9" w:name="__RefHeading__487_1503629601"/>
      <w:bookmarkEnd w:id="5"/>
      <w:bookmarkEnd w:id="6"/>
      <w:bookmarkEnd w:id="7"/>
      <w:r w:rsidRPr="00D17957">
        <w:rPr>
          <w:sz w:val="22"/>
          <w:szCs w:val="16"/>
        </w:rPr>
        <w:t xml:space="preserve">Procédure mise en </w:t>
      </w:r>
      <w:r>
        <w:rPr>
          <w:sz w:val="22"/>
          <w:szCs w:val="16"/>
        </w:rPr>
        <w:t xml:space="preserve">œuvre </w:t>
      </w:r>
    </w:p>
    <w:p w14:paraId="58A89794" w14:textId="77777777" w:rsidR="00BF62EE" w:rsidRDefault="00D17957" w:rsidP="00D17957">
      <w:r>
        <w:t>Il s’agit</w:t>
      </w:r>
      <w:r w:rsidRPr="00D17957">
        <w:t xml:space="preserve"> une procédure </w:t>
      </w:r>
      <w:r w:rsidR="00BD0C40">
        <w:t>d’appel d’offres ouvert passée</w:t>
      </w:r>
      <w:r w:rsidRPr="00D17957">
        <w:t xml:space="preserve"> en application de l’article L212</w:t>
      </w:r>
      <w:r w:rsidR="00BD0C40">
        <w:t>4-2</w:t>
      </w:r>
      <w:r w:rsidRPr="00D17957">
        <w:t xml:space="preserve"> du Code de la commande publique.</w:t>
      </w:r>
      <w:r w:rsidR="00303110">
        <w:t xml:space="preserve"> </w:t>
      </w:r>
    </w:p>
    <w:p w14:paraId="672B8CA8" w14:textId="77777777" w:rsidR="00BF62EE" w:rsidRDefault="00BF62EE" w:rsidP="00D17957"/>
    <w:p w14:paraId="44F254E5" w14:textId="2BAE890C" w:rsidR="00BF62EE" w:rsidRDefault="00D31598" w:rsidP="00D17957">
      <w:r>
        <w:t>La</w:t>
      </w:r>
      <w:r w:rsidR="00303110">
        <w:t xml:space="preserve"> procédure </w:t>
      </w:r>
      <w:r>
        <w:t xml:space="preserve">est </w:t>
      </w:r>
      <w:r w:rsidR="00BF62EE">
        <w:t xml:space="preserve">composée de </w:t>
      </w:r>
      <w:r w:rsidR="00765495">
        <w:t>cinq</w:t>
      </w:r>
      <w:r w:rsidR="00BF62EE">
        <w:t xml:space="preserve"> lots, chaque lot donnant lieu à la conclusion d’un accord-cadre : </w:t>
      </w:r>
    </w:p>
    <w:p w14:paraId="1F99F025" w14:textId="77777777" w:rsidR="00BF62EE" w:rsidRDefault="00BF62EE" w:rsidP="00D17957"/>
    <w:p w14:paraId="02634177" w14:textId="77777777" w:rsidR="00BF62EE" w:rsidRPr="00BF62EE" w:rsidRDefault="00BF62EE" w:rsidP="00BF62EE">
      <w:pPr>
        <w:pStyle w:val="Paragraphedeliste"/>
        <w:numPr>
          <w:ilvl w:val="0"/>
          <w:numId w:val="15"/>
        </w:numPr>
        <w:rPr>
          <w:lang w:val="en-US"/>
        </w:rPr>
      </w:pPr>
      <w:r w:rsidRPr="00BF62EE">
        <w:rPr>
          <w:lang w:val="en-US"/>
        </w:rPr>
        <w:t>Lot 1</w:t>
      </w:r>
      <w:r w:rsidRPr="00BF62EE">
        <w:rPr>
          <w:lang w:val="en-US"/>
        </w:rPr>
        <w:tab/>
        <w:t>Guyane</w:t>
      </w:r>
    </w:p>
    <w:p w14:paraId="3D088DDE" w14:textId="77777777" w:rsidR="00BF62EE" w:rsidRDefault="00BF62EE" w:rsidP="00BF62EE">
      <w:pPr>
        <w:pStyle w:val="Paragraphedeliste"/>
        <w:numPr>
          <w:ilvl w:val="0"/>
          <w:numId w:val="15"/>
        </w:numPr>
        <w:rPr>
          <w:lang w:val="en-US"/>
        </w:rPr>
      </w:pPr>
      <w:r w:rsidRPr="00BF62EE">
        <w:rPr>
          <w:lang w:val="en-US"/>
        </w:rPr>
        <w:t>Lot 2</w:t>
      </w:r>
      <w:r w:rsidRPr="00BF62EE">
        <w:rPr>
          <w:lang w:val="en-US"/>
        </w:rPr>
        <w:tab/>
        <w:t>Guadeloupe</w:t>
      </w:r>
    </w:p>
    <w:p w14:paraId="7864C55F" w14:textId="77777777" w:rsidR="00BF62EE" w:rsidRDefault="00BF62EE" w:rsidP="00BF62EE">
      <w:pPr>
        <w:pStyle w:val="Paragraphedeliste"/>
        <w:numPr>
          <w:ilvl w:val="0"/>
          <w:numId w:val="15"/>
        </w:numPr>
        <w:rPr>
          <w:lang w:val="en-US"/>
        </w:rPr>
      </w:pPr>
      <w:r w:rsidRPr="00BF62EE">
        <w:rPr>
          <w:lang w:val="en-US"/>
        </w:rPr>
        <w:t>Lot 3</w:t>
      </w:r>
      <w:r w:rsidRPr="00BF62EE">
        <w:rPr>
          <w:lang w:val="en-US"/>
        </w:rPr>
        <w:tab/>
        <w:t>Mayotte</w:t>
      </w:r>
    </w:p>
    <w:p w14:paraId="30115101" w14:textId="77725646" w:rsidR="00BF62EE" w:rsidRPr="00FC2634" w:rsidRDefault="00BF62EE" w:rsidP="00BF62EE">
      <w:pPr>
        <w:pStyle w:val="Paragraphedeliste"/>
        <w:numPr>
          <w:ilvl w:val="0"/>
          <w:numId w:val="15"/>
        </w:numPr>
        <w:rPr>
          <w:lang w:val="en-US"/>
        </w:rPr>
      </w:pPr>
      <w:r>
        <w:t>Lot 4</w:t>
      </w:r>
      <w:r>
        <w:tab/>
        <w:t>La Réunion</w:t>
      </w:r>
    </w:p>
    <w:p w14:paraId="0A229246" w14:textId="6E4A5AF8" w:rsidR="00FC2634" w:rsidRPr="00BF62EE" w:rsidRDefault="00FC2634" w:rsidP="00BF62EE">
      <w:pPr>
        <w:pStyle w:val="Paragraphedeliste"/>
        <w:numPr>
          <w:ilvl w:val="0"/>
          <w:numId w:val="15"/>
        </w:numPr>
        <w:rPr>
          <w:lang w:val="en-US"/>
        </w:rPr>
      </w:pPr>
      <w:r>
        <w:t>Lot 5</w:t>
      </w:r>
      <w:r>
        <w:tab/>
        <w:t>Saint Martin</w:t>
      </w:r>
    </w:p>
    <w:p w14:paraId="66EF02B1" w14:textId="4A07D644" w:rsidR="00014900" w:rsidRDefault="00014900" w:rsidP="00014900">
      <w:pPr>
        <w:pStyle w:val="Titre1"/>
        <w:numPr>
          <w:ilvl w:val="1"/>
          <w:numId w:val="9"/>
        </w:numPr>
        <w:spacing w:before="360" w:after="360"/>
        <w:rPr>
          <w:sz w:val="22"/>
          <w:szCs w:val="16"/>
        </w:rPr>
      </w:pPr>
      <w:bookmarkStart w:id="10" w:name="_Toc124256053"/>
      <w:bookmarkStart w:id="11" w:name="_Toc125037374"/>
      <w:bookmarkEnd w:id="8"/>
      <w:bookmarkEnd w:id="9"/>
      <w:r>
        <w:rPr>
          <w:sz w:val="22"/>
          <w:szCs w:val="16"/>
        </w:rPr>
        <w:t>Contenu du dossier de consultation des entreprises</w:t>
      </w:r>
    </w:p>
    <w:p w14:paraId="688215E9" w14:textId="729CA3FF" w:rsidR="00014900" w:rsidRDefault="00014900" w:rsidP="00014900">
      <w:r>
        <w:t xml:space="preserve">Le dossier de consultation des entreprises </w:t>
      </w:r>
      <w:r w:rsidR="000110C1">
        <w:t xml:space="preserve">(DCE) </w:t>
      </w:r>
      <w:r>
        <w:t xml:space="preserve">comprend les documents suivants : </w:t>
      </w:r>
    </w:p>
    <w:p w14:paraId="7EFE9B5B" w14:textId="77777777" w:rsidR="00014900" w:rsidRDefault="00014900" w:rsidP="00014900"/>
    <w:p w14:paraId="3A724FEB" w14:textId="08ADC08A" w:rsidR="00014900" w:rsidRDefault="00014900" w:rsidP="00014900">
      <w:pPr>
        <w:pStyle w:val="Paragraphedeliste"/>
        <w:numPr>
          <w:ilvl w:val="0"/>
          <w:numId w:val="11"/>
        </w:numPr>
      </w:pPr>
      <w:r>
        <w:t>Le présent règlement de la consultation</w:t>
      </w:r>
      <w:r w:rsidR="00336705">
        <w:t> ;</w:t>
      </w:r>
    </w:p>
    <w:p w14:paraId="4BA08A7E" w14:textId="0CC03505" w:rsidR="00336705" w:rsidRDefault="00336705" w:rsidP="00014900">
      <w:pPr>
        <w:pStyle w:val="Paragraphedeliste"/>
        <w:numPr>
          <w:ilvl w:val="0"/>
          <w:numId w:val="11"/>
        </w:numPr>
      </w:pPr>
      <w:r>
        <w:t>Les informations utiles à la reprise du personnel ;</w:t>
      </w:r>
    </w:p>
    <w:p w14:paraId="61F22DD8" w14:textId="2CEF67A1" w:rsidR="00014900" w:rsidRDefault="00014900" w:rsidP="00014900">
      <w:pPr>
        <w:pStyle w:val="Paragraphedeliste"/>
        <w:numPr>
          <w:ilvl w:val="0"/>
          <w:numId w:val="11"/>
        </w:numPr>
      </w:pPr>
      <w:r>
        <w:t>L’acte d’engagement</w:t>
      </w:r>
      <w:r w:rsidR="00336705">
        <w:t> ;</w:t>
      </w:r>
    </w:p>
    <w:p w14:paraId="694684A8" w14:textId="0CC660D8" w:rsidR="009E0CD9" w:rsidRDefault="009E0CD9" w:rsidP="00014900">
      <w:pPr>
        <w:pStyle w:val="Paragraphedeliste"/>
        <w:numPr>
          <w:ilvl w:val="0"/>
          <w:numId w:val="11"/>
        </w:numPr>
      </w:pPr>
      <w:r>
        <w:t>Le cadre de réponse technique ;</w:t>
      </w:r>
    </w:p>
    <w:p w14:paraId="7C9187B7" w14:textId="6AEE0649" w:rsidR="00EC45F7" w:rsidRDefault="00014900" w:rsidP="00014900">
      <w:pPr>
        <w:pStyle w:val="Paragraphedeliste"/>
        <w:numPr>
          <w:ilvl w:val="0"/>
          <w:numId w:val="11"/>
        </w:numPr>
      </w:pPr>
      <w:r>
        <w:t>Le cahier des clauses</w:t>
      </w:r>
      <w:r w:rsidR="002348A2">
        <w:t xml:space="preserve"> administratives</w:t>
      </w:r>
      <w:r>
        <w:t xml:space="preserve"> particulières</w:t>
      </w:r>
      <w:r w:rsidR="00336705">
        <w:t> ;</w:t>
      </w:r>
    </w:p>
    <w:p w14:paraId="1AD3AAB3" w14:textId="141AFD69" w:rsidR="002348A2" w:rsidRDefault="002348A2" w:rsidP="00014900">
      <w:pPr>
        <w:pStyle w:val="Paragraphedeliste"/>
        <w:numPr>
          <w:ilvl w:val="0"/>
          <w:numId w:val="11"/>
        </w:numPr>
      </w:pPr>
      <w:r>
        <w:t>Le cahier des clauses techniques particulières.</w:t>
      </w:r>
    </w:p>
    <w:p w14:paraId="7EAB547D" w14:textId="11F56FD8" w:rsidR="00F84E46" w:rsidRPr="00F84E46" w:rsidRDefault="00F84E46" w:rsidP="00F84E46">
      <w:pPr>
        <w:pStyle w:val="Titre1"/>
        <w:numPr>
          <w:ilvl w:val="1"/>
          <w:numId w:val="9"/>
        </w:numPr>
        <w:spacing w:before="360" w:after="360"/>
        <w:rPr>
          <w:sz w:val="22"/>
          <w:szCs w:val="16"/>
        </w:rPr>
      </w:pPr>
      <w:r w:rsidRPr="00F84E46">
        <w:rPr>
          <w:sz w:val="22"/>
          <w:szCs w:val="16"/>
        </w:rPr>
        <w:t>Modalités de retrait du dossier de consultation des entreprises et de consultation des documents</w:t>
      </w:r>
    </w:p>
    <w:p w14:paraId="0DD54B61" w14:textId="194A2AA9" w:rsidR="00F84E46" w:rsidRDefault="00F84E46" w:rsidP="00F84E46">
      <w:r>
        <w:t>Les documents sont accessibles uniquement par voie électronique, sur la plate-forme des achats de l'Etat (PLACE) (https://www.marches-publics.gouv.fr).</w:t>
      </w:r>
    </w:p>
    <w:p w14:paraId="4AB98767" w14:textId="77777777" w:rsidR="00F84E46" w:rsidRDefault="00F84E46" w:rsidP="00F84E46"/>
    <w:p w14:paraId="4A8C58FA" w14:textId="77777777" w:rsidR="00F84E46" w:rsidRDefault="00F84E46" w:rsidP="00F84E46">
      <w:r>
        <w:t>Lors du téléchargement du DCE, le candidat est invité à renseigner 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14:paraId="6DA0A6D3" w14:textId="77777777" w:rsidR="00F84E46" w:rsidRDefault="00F84E46" w:rsidP="00F84E46"/>
    <w:p w14:paraId="61D106A2" w14:textId="472CE536" w:rsidR="00F84E46" w:rsidRDefault="00F84E46" w:rsidP="00F84E46">
      <w:r>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en cas de suppression de ladite adresse électronique ou en cas de téléchargement anonyme du DCE.</w:t>
      </w:r>
    </w:p>
    <w:p w14:paraId="6A8C43A7" w14:textId="36CA8E68" w:rsidR="00F84E46" w:rsidRDefault="00F84E46" w:rsidP="00F84E46">
      <w:pPr>
        <w:pStyle w:val="Titre1"/>
        <w:numPr>
          <w:ilvl w:val="1"/>
          <w:numId w:val="9"/>
        </w:numPr>
        <w:spacing w:before="360" w:after="360"/>
      </w:pPr>
      <w:r w:rsidRPr="00F84E46">
        <w:rPr>
          <w:sz w:val="22"/>
          <w:szCs w:val="16"/>
        </w:rPr>
        <w:lastRenderedPageBreak/>
        <w:t>Demandes de renseignements complémentaires et questions</w:t>
      </w:r>
    </w:p>
    <w:p w14:paraId="34006F14" w14:textId="33512B0F" w:rsidR="00F84E46" w:rsidRDefault="00F84E46" w:rsidP="00F84E46">
      <w:r>
        <w:t>Pendant la phase de consultation, les candidats peuvent faire parvenir leurs questions et les demandes de renseignements complémentaires uniquement sur la plate-forme des achats de l'Etat (PLACE).</w:t>
      </w:r>
      <w:r w:rsidR="003773C1">
        <w:t xml:space="preserve"> Les questions peuvent être posées jusqu’au </w:t>
      </w:r>
      <w:r w:rsidR="0051526B">
        <w:t>20</w:t>
      </w:r>
      <w:r w:rsidR="00C93D41">
        <w:t xml:space="preserve"> février </w:t>
      </w:r>
      <w:r w:rsidR="00142388" w:rsidRPr="00142388">
        <w:t>202</w:t>
      </w:r>
      <w:r w:rsidR="001F4A24">
        <w:t>5</w:t>
      </w:r>
      <w:r w:rsidR="003773C1" w:rsidRPr="00142388">
        <w:t>.</w:t>
      </w:r>
      <w:r w:rsidR="003773C1">
        <w:t xml:space="preserve"> </w:t>
      </w:r>
    </w:p>
    <w:p w14:paraId="09BAC756" w14:textId="72AFB2ED" w:rsidR="00F84E46" w:rsidRPr="00F84E46" w:rsidRDefault="00F84E46" w:rsidP="00F84E46">
      <w:pPr>
        <w:pStyle w:val="Titre1"/>
        <w:numPr>
          <w:ilvl w:val="1"/>
          <w:numId w:val="9"/>
        </w:numPr>
        <w:spacing w:before="360" w:after="360"/>
        <w:rPr>
          <w:sz w:val="22"/>
          <w:szCs w:val="16"/>
        </w:rPr>
      </w:pPr>
      <w:r w:rsidRPr="00F84E46">
        <w:rPr>
          <w:sz w:val="22"/>
          <w:szCs w:val="16"/>
        </w:rPr>
        <w:t>Modification des documents de la consultation</w:t>
      </w:r>
    </w:p>
    <w:p w14:paraId="57B5B5AE" w14:textId="333802BE" w:rsidR="00F84E46" w:rsidRDefault="00F84E46" w:rsidP="00F84E46">
      <w:r>
        <w:t xml:space="preserve">Des modifications peuvent être apportées aux documents de la consultation. Les modifications sont communiquées aux seuls opérateurs économiques dûment identifiés lors du retrait des documents de la consultation. Les soumissionnaires devront répondre sur la base du dernier dossier modifié. </w:t>
      </w:r>
      <w:r w:rsidR="00F23440">
        <w:t>Si</w:t>
      </w:r>
      <w:r>
        <w:t xml:space="preserve"> un soumissionnaire rem</w:t>
      </w:r>
      <w:r w:rsidR="00F23440">
        <w:t>et</w:t>
      </w:r>
      <w:r>
        <w:t xml:space="preserve"> une offre avant les modifications, il p</w:t>
      </w:r>
      <w:r w:rsidR="00F23440">
        <w:t>eut</w:t>
      </w:r>
      <w:r>
        <w:t xml:space="preserve"> en remettre une nouvelle sur la base du dernier dossier modifié, avant la date et heure limites de dépôt des offres.</w:t>
      </w:r>
    </w:p>
    <w:p w14:paraId="4E0921C4" w14:textId="10437D40" w:rsidR="00F84E46" w:rsidRPr="00F84E46" w:rsidRDefault="00F84E46" w:rsidP="00F84E46">
      <w:pPr>
        <w:pStyle w:val="Titre1"/>
        <w:numPr>
          <w:ilvl w:val="1"/>
          <w:numId w:val="9"/>
        </w:numPr>
        <w:spacing w:before="360" w:after="360"/>
        <w:rPr>
          <w:sz w:val="22"/>
          <w:szCs w:val="16"/>
        </w:rPr>
      </w:pPr>
      <w:r w:rsidRPr="00F84E46">
        <w:rPr>
          <w:sz w:val="22"/>
          <w:szCs w:val="16"/>
        </w:rPr>
        <w:t>Prolongation du délai de réception des offres</w:t>
      </w:r>
    </w:p>
    <w:p w14:paraId="3FE00A2A" w14:textId="234C8E5E" w:rsidR="00F84E46" w:rsidRDefault="00F84E46" w:rsidP="00F84E46">
      <w:r>
        <w:t>Lorsqu'une réponse nécessaire à l'élaboration de l'offre n'est pas fournie dans des délais suffisants, ou en cas de modifications importantes des documents de la consultation, le délai de réception des offres est reporté dans les conditions prévues au à l'article R.2151-4 du code de la commande publique.</w:t>
      </w:r>
    </w:p>
    <w:p w14:paraId="11B9545A" w14:textId="4A9080F9" w:rsidR="00FC2634" w:rsidRDefault="00FC2634" w:rsidP="00014900">
      <w:pPr>
        <w:pStyle w:val="Titre1"/>
        <w:numPr>
          <w:ilvl w:val="1"/>
          <w:numId w:val="9"/>
        </w:numPr>
        <w:spacing w:before="360" w:after="360"/>
        <w:rPr>
          <w:sz w:val="22"/>
          <w:szCs w:val="16"/>
        </w:rPr>
      </w:pPr>
      <w:r>
        <w:rPr>
          <w:sz w:val="22"/>
          <w:szCs w:val="16"/>
        </w:rPr>
        <w:t>Reprise de personnel</w:t>
      </w:r>
    </w:p>
    <w:p w14:paraId="2A5C41F2" w14:textId="494CAB4A" w:rsidR="00FC2634" w:rsidRDefault="00FC2634" w:rsidP="00FC2634">
      <w:r>
        <w:t>Les offres des candidats devront intégrer la reprise du personnel en application de la c</w:t>
      </w:r>
      <w:r w:rsidRPr="00FC2634">
        <w:t>onvention collective nationale des entreprises de prévention et de sécurité du 15 février 1985</w:t>
      </w:r>
      <w:r>
        <w:t xml:space="preserve"> é</w:t>
      </w:r>
      <w:r w:rsidRPr="00FC2634">
        <w:t>tendue par arrêté du 25 juillet 1985 (JO du 30 juillet 1985)</w:t>
      </w:r>
      <w:r>
        <w:t xml:space="preserve">. Les informations relatives aux personnels en place sont insérées au règlement de la consultation. </w:t>
      </w:r>
    </w:p>
    <w:p w14:paraId="3D30FAC7" w14:textId="77777777" w:rsidR="00FC2634" w:rsidRDefault="00FC2634" w:rsidP="00FC2634"/>
    <w:p w14:paraId="05BC9715" w14:textId="5D8174D6" w:rsidR="00FC2634" w:rsidRPr="00FC2634" w:rsidRDefault="00FC2634" w:rsidP="00FC2634">
      <w:r>
        <w:t xml:space="preserve">La reprise de personnel concerne les lots 1 à 4 (pas de reprise de personnel à Saint Martin). </w:t>
      </w:r>
    </w:p>
    <w:p w14:paraId="330E02C5" w14:textId="3590DE9F" w:rsidR="00D17957" w:rsidRPr="00D17957" w:rsidRDefault="00D17957" w:rsidP="00014900">
      <w:pPr>
        <w:pStyle w:val="Titre1"/>
        <w:numPr>
          <w:ilvl w:val="1"/>
          <w:numId w:val="9"/>
        </w:numPr>
        <w:spacing w:before="360" w:after="360"/>
        <w:rPr>
          <w:sz w:val="22"/>
          <w:szCs w:val="16"/>
        </w:rPr>
      </w:pPr>
      <w:r w:rsidRPr="00D17957">
        <w:rPr>
          <w:sz w:val="22"/>
          <w:szCs w:val="16"/>
        </w:rPr>
        <w:t>Variantes</w:t>
      </w:r>
      <w:bookmarkEnd w:id="10"/>
      <w:bookmarkEnd w:id="11"/>
      <w:r>
        <w:rPr>
          <w:sz w:val="22"/>
          <w:szCs w:val="16"/>
        </w:rPr>
        <w:t xml:space="preserve"> et p</w:t>
      </w:r>
      <w:r w:rsidRPr="00D17957">
        <w:rPr>
          <w:sz w:val="22"/>
          <w:szCs w:val="16"/>
        </w:rPr>
        <w:t>restations supplémentaires éventuelles</w:t>
      </w:r>
    </w:p>
    <w:p w14:paraId="2B0B7AD4" w14:textId="79BA0999" w:rsidR="00D17957" w:rsidRPr="008A7DFA" w:rsidRDefault="00D17957" w:rsidP="00D17957">
      <w:pPr>
        <w:pStyle w:val="Standard"/>
        <w:spacing w:before="240"/>
        <w:rPr>
          <w:rFonts w:ascii="Arial" w:eastAsia="Times New Roman" w:hAnsi="Arial" w:cs="Times New Roman"/>
          <w:noProof w:val="0"/>
          <w:kern w:val="0"/>
          <w:sz w:val="20"/>
          <w:szCs w:val="20"/>
          <w:shd w:val="clear" w:color="auto" w:fill="auto"/>
          <w:lang w:eastAsia="fr-FR" w:bidi="ar-SA"/>
        </w:rPr>
      </w:pPr>
      <w:r w:rsidRPr="008A7DFA">
        <w:rPr>
          <w:rFonts w:ascii="Arial" w:eastAsia="Times New Roman" w:hAnsi="Arial" w:cs="Times New Roman"/>
          <w:noProof w:val="0"/>
          <w:kern w:val="0"/>
          <w:sz w:val="20"/>
          <w:szCs w:val="20"/>
          <w:shd w:val="clear" w:color="auto" w:fill="auto"/>
          <w:lang w:eastAsia="fr-FR" w:bidi="ar-SA"/>
        </w:rPr>
        <w:t>Les variantes ne sont pas autorisées dans le cadre de cette consultation. L</w:t>
      </w:r>
      <w:r w:rsidR="007D5349">
        <w:rPr>
          <w:rFonts w:ascii="Arial" w:eastAsia="Times New Roman" w:hAnsi="Arial" w:cs="Times New Roman"/>
          <w:noProof w:val="0"/>
          <w:kern w:val="0"/>
          <w:sz w:val="20"/>
          <w:szCs w:val="20"/>
          <w:shd w:val="clear" w:color="auto" w:fill="auto"/>
          <w:lang w:eastAsia="fr-FR" w:bidi="ar-SA"/>
        </w:rPr>
        <w:t xml:space="preserve">es </w:t>
      </w:r>
      <w:r w:rsidRPr="008A7DFA">
        <w:rPr>
          <w:rFonts w:ascii="Arial" w:eastAsia="Times New Roman" w:hAnsi="Arial" w:cs="Times New Roman"/>
          <w:noProof w:val="0"/>
          <w:kern w:val="0"/>
          <w:sz w:val="20"/>
          <w:szCs w:val="20"/>
          <w:shd w:val="clear" w:color="auto" w:fill="auto"/>
          <w:lang w:eastAsia="fr-FR" w:bidi="ar-SA"/>
        </w:rPr>
        <w:t>accord</w:t>
      </w:r>
      <w:r w:rsidR="007D5349">
        <w:rPr>
          <w:rFonts w:ascii="Arial" w:eastAsia="Times New Roman" w:hAnsi="Arial" w:cs="Times New Roman"/>
          <w:noProof w:val="0"/>
          <w:kern w:val="0"/>
          <w:sz w:val="20"/>
          <w:szCs w:val="20"/>
          <w:shd w:val="clear" w:color="auto" w:fill="auto"/>
          <w:lang w:eastAsia="fr-FR" w:bidi="ar-SA"/>
        </w:rPr>
        <w:t>s</w:t>
      </w:r>
      <w:r w:rsidRPr="008A7DFA">
        <w:rPr>
          <w:rFonts w:ascii="Arial" w:eastAsia="Times New Roman" w:hAnsi="Arial" w:cs="Times New Roman"/>
          <w:noProof w:val="0"/>
          <w:kern w:val="0"/>
          <w:sz w:val="20"/>
          <w:szCs w:val="20"/>
          <w:shd w:val="clear" w:color="auto" w:fill="auto"/>
          <w:lang w:eastAsia="fr-FR" w:bidi="ar-SA"/>
        </w:rPr>
        <w:t>-cadre</w:t>
      </w:r>
      <w:r w:rsidR="007D5349">
        <w:rPr>
          <w:rFonts w:ascii="Arial" w:eastAsia="Times New Roman" w:hAnsi="Arial" w:cs="Times New Roman"/>
          <w:noProof w:val="0"/>
          <w:kern w:val="0"/>
          <w:sz w:val="20"/>
          <w:szCs w:val="20"/>
          <w:shd w:val="clear" w:color="auto" w:fill="auto"/>
          <w:lang w:eastAsia="fr-FR" w:bidi="ar-SA"/>
        </w:rPr>
        <w:t>s</w:t>
      </w:r>
      <w:r w:rsidRPr="008A7DFA">
        <w:rPr>
          <w:rFonts w:ascii="Arial" w:eastAsia="Times New Roman" w:hAnsi="Arial" w:cs="Times New Roman"/>
          <w:noProof w:val="0"/>
          <w:kern w:val="0"/>
          <w:sz w:val="20"/>
          <w:szCs w:val="20"/>
          <w:shd w:val="clear" w:color="auto" w:fill="auto"/>
          <w:lang w:eastAsia="fr-FR" w:bidi="ar-SA"/>
        </w:rPr>
        <w:t xml:space="preserve"> ne contien</w:t>
      </w:r>
      <w:r w:rsidR="007D5349">
        <w:rPr>
          <w:rFonts w:ascii="Arial" w:eastAsia="Times New Roman" w:hAnsi="Arial" w:cs="Times New Roman"/>
          <w:noProof w:val="0"/>
          <w:kern w:val="0"/>
          <w:sz w:val="20"/>
          <w:szCs w:val="20"/>
          <w:shd w:val="clear" w:color="auto" w:fill="auto"/>
          <w:lang w:eastAsia="fr-FR" w:bidi="ar-SA"/>
        </w:rPr>
        <w:t>nen</w:t>
      </w:r>
      <w:r w:rsidRPr="008A7DFA">
        <w:rPr>
          <w:rFonts w:ascii="Arial" w:eastAsia="Times New Roman" w:hAnsi="Arial" w:cs="Times New Roman"/>
          <w:noProof w:val="0"/>
          <w:kern w:val="0"/>
          <w:sz w:val="20"/>
          <w:szCs w:val="20"/>
          <w:shd w:val="clear" w:color="auto" w:fill="auto"/>
          <w:lang w:eastAsia="fr-FR" w:bidi="ar-SA"/>
        </w:rPr>
        <w:t>t pas de prestations supplémentaires éventuelles.</w:t>
      </w:r>
    </w:p>
    <w:p w14:paraId="7273EA55" w14:textId="77777777" w:rsidR="00D17957" w:rsidRPr="00D17957" w:rsidRDefault="00D17957" w:rsidP="00014900">
      <w:pPr>
        <w:pStyle w:val="Titre1"/>
        <w:numPr>
          <w:ilvl w:val="1"/>
          <w:numId w:val="9"/>
        </w:numPr>
        <w:spacing w:before="360" w:after="360"/>
        <w:rPr>
          <w:sz w:val="22"/>
          <w:szCs w:val="16"/>
        </w:rPr>
      </w:pPr>
      <w:bookmarkStart w:id="12" w:name="_Toc124256055"/>
      <w:bookmarkStart w:id="13" w:name="_Toc125037376"/>
      <w:r w:rsidRPr="00D17957">
        <w:rPr>
          <w:sz w:val="22"/>
          <w:szCs w:val="16"/>
        </w:rPr>
        <w:t>Langue</w:t>
      </w:r>
      <w:bookmarkEnd w:id="12"/>
      <w:bookmarkEnd w:id="13"/>
    </w:p>
    <w:p w14:paraId="63F1BE7B" w14:textId="77777777" w:rsidR="00D17957" w:rsidRPr="00570839" w:rsidRDefault="00D17957" w:rsidP="00D17957">
      <w:pPr>
        <w:pStyle w:val="Standard"/>
        <w:spacing w:before="240"/>
        <w:rPr>
          <w:rFonts w:ascii="Arial" w:eastAsia="Times New Roman" w:hAnsi="Arial" w:cs="Times New Roman"/>
          <w:noProof w:val="0"/>
          <w:kern w:val="0"/>
          <w:sz w:val="20"/>
          <w:szCs w:val="20"/>
          <w:shd w:val="clear" w:color="auto" w:fill="auto"/>
          <w:lang w:eastAsia="fr-FR" w:bidi="ar-SA"/>
        </w:rPr>
      </w:pPr>
      <w:r w:rsidRPr="00570839">
        <w:rPr>
          <w:rFonts w:ascii="Arial" w:eastAsia="Times New Roman" w:hAnsi="Arial" w:cs="Times New Roman"/>
          <w:noProof w:val="0"/>
          <w:kern w:val="0"/>
          <w:sz w:val="20"/>
          <w:szCs w:val="20"/>
          <w:shd w:val="clear" w:color="auto" w:fill="auto"/>
          <w:lang w:eastAsia="fr-FR" w:bidi="ar-SA"/>
        </w:rPr>
        <w:t xml:space="preserve">Tous les documents écrits remis par les candidats au pouvoir adjudicateur doivent être rédigés en langue française. Dans le cas où le titulaire ne peut délivrer un document en langue française, il devra fournir, à sa charge, ce document accompagné d'une traduction en français. </w:t>
      </w:r>
    </w:p>
    <w:p w14:paraId="6AC81E64" w14:textId="633DAC77" w:rsidR="00D17957" w:rsidRDefault="00D17957" w:rsidP="00D17957">
      <w:r>
        <w:t>De plus, l'ensemble des communications écrites ou orales qui pourraient avoir lieu entre l'acheteur et le titulaire durant la phase d'exécution de l’accord-cadre s'effectueront en français. En cas de candidature sous forme d’un</w:t>
      </w:r>
      <w:r w:rsidRPr="006741E6">
        <w:rPr>
          <w:bCs/>
        </w:rPr>
        <w:t xml:space="preserve"> </w:t>
      </w:r>
      <w:r>
        <w:rPr>
          <w:bCs/>
        </w:rPr>
        <w:t>d</w:t>
      </w:r>
      <w:r w:rsidRPr="006741E6">
        <w:rPr>
          <w:bCs/>
        </w:rPr>
        <w:t xml:space="preserve">ocument </w:t>
      </w:r>
      <w:r>
        <w:rPr>
          <w:bCs/>
        </w:rPr>
        <w:t>u</w:t>
      </w:r>
      <w:r w:rsidRPr="006741E6">
        <w:rPr>
          <w:bCs/>
        </w:rPr>
        <w:t xml:space="preserve">nique de </w:t>
      </w:r>
      <w:r>
        <w:rPr>
          <w:bCs/>
        </w:rPr>
        <w:t>m</w:t>
      </w:r>
      <w:r w:rsidRPr="006741E6">
        <w:rPr>
          <w:bCs/>
        </w:rPr>
        <w:t xml:space="preserve">arché </w:t>
      </w:r>
      <w:r>
        <w:rPr>
          <w:bCs/>
        </w:rPr>
        <w:t>e</w:t>
      </w:r>
      <w:r w:rsidRPr="006741E6">
        <w:rPr>
          <w:bCs/>
        </w:rPr>
        <w:t xml:space="preserve">uropéen </w:t>
      </w:r>
      <w:r>
        <w:rPr>
          <w:bCs/>
        </w:rPr>
        <w:t>(</w:t>
      </w:r>
      <w:r>
        <w:t>DUME), ce dernier doit être rédigé en français.</w:t>
      </w:r>
    </w:p>
    <w:p w14:paraId="789757B8" w14:textId="43BEAFC4" w:rsidR="00C5347A" w:rsidRPr="00C5347A" w:rsidRDefault="00C5347A" w:rsidP="00C5347A">
      <w:pPr>
        <w:pStyle w:val="Titre1"/>
        <w:numPr>
          <w:ilvl w:val="1"/>
          <w:numId w:val="9"/>
        </w:numPr>
        <w:spacing w:before="360" w:after="360"/>
        <w:rPr>
          <w:sz w:val="22"/>
          <w:szCs w:val="16"/>
        </w:rPr>
      </w:pPr>
      <w:r w:rsidRPr="00C5347A">
        <w:rPr>
          <w:sz w:val="22"/>
          <w:szCs w:val="16"/>
        </w:rPr>
        <w:t>Unité monétaire</w:t>
      </w:r>
    </w:p>
    <w:p w14:paraId="5762A0D7" w14:textId="610D2CD8" w:rsidR="00C5347A" w:rsidRPr="001C64F2" w:rsidRDefault="00C5347A" w:rsidP="00C5347A">
      <w:pPr>
        <w:pStyle w:val="western"/>
        <w:spacing w:before="0" w:beforeAutospacing="0"/>
        <w:rPr>
          <w:rFonts w:cs="Times New Roman"/>
          <w:noProof w:val="0"/>
        </w:rPr>
      </w:pPr>
      <w:r w:rsidRPr="001C64F2">
        <w:rPr>
          <w:rFonts w:cs="Times New Roman"/>
          <w:noProof w:val="0"/>
        </w:rPr>
        <w:t>L’unité monétaire utilisée est l’Euro.</w:t>
      </w:r>
    </w:p>
    <w:p w14:paraId="4D18D1FE" w14:textId="57669805" w:rsidR="00D17957" w:rsidRDefault="00D17957" w:rsidP="00014900">
      <w:pPr>
        <w:pStyle w:val="Titre1"/>
        <w:numPr>
          <w:ilvl w:val="0"/>
          <w:numId w:val="9"/>
        </w:numPr>
        <w:spacing w:before="360" w:after="360"/>
      </w:pPr>
      <w:r>
        <w:t xml:space="preserve">Informations relatives </w:t>
      </w:r>
      <w:r w:rsidR="00FD7B1C">
        <w:t>au</w:t>
      </w:r>
      <w:r w:rsidR="00957277">
        <w:t>x accords-cadres</w:t>
      </w:r>
    </w:p>
    <w:p w14:paraId="30DDBDEB" w14:textId="535EA3F3" w:rsidR="00957277" w:rsidRPr="00D17957" w:rsidRDefault="00FD7B1C" w:rsidP="00D17957">
      <w:r>
        <w:t>Le</w:t>
      </w:r>
      <w:r w:rsidR="00957277">
        <w:t>s accords-cadres seront mono-attributaires</w:t>
      </w:r>
      <w:r w:rsidR="000110C1">
        <w:t xml:space="preserve"> et définiront toutes </w:t>
      </w:r>
      <w:r w:rsidR="00496FDB">
        <w:t>les stipulations contractuelles (art. R2126-2 code de la commande publique)</w:t>
      </w:r>
      <w:r w:rsidR="00957277">
        <w:t>. Ils comprendront une part forfaitaire et une part à bons de commande</w:t>
      </w:r>
      <w:r>
        <w:t xml:space="preserve">. </w:t>
      </w:r>
      <w:r w:rsidR="00957277">
        <w:t>Ils seront conclus pour une durée d’un an renouvelable trois fois</w:t>
      </w:r>
      <w:r w:rsidR="00D17957">
        <w:t xml:space="preserve">. </w:t>
      </w:r>
      <w:r w:rsidR="00957277">
        <w:t xml:space="preserve">Une avance pourra être accordée </w:t>
      </w:r>
      <w:r w:rsidR="00813FC8">
        <w:t>aux titulaires</w:t>
      </w:r>
      <w:r w:rsidR="00957277">
        <w:t xml:space="preserve"> en faisant la demande dans les conditions formulées au CCAP. </w:t>
      </w:r>
    </w:p>
    <w:p w14:paraId="44BD5C25" w14:textId="556664B1" w:rsidR="001C64F2" w:rsidRPr="001C64F2" w:rsidRDefault="001C64F2" w:rsidP="001C64F2">
      <w:pPr>
        <w:pStyle w:val="Titre1"/>
        <w:numPr>
          <w:ilvl w:val="0"/>
          <w:numId w:val="9"/>
        </w:numPr>
        <w:spacing w:before="360" w:after="360"/>
      </w:pPr>
      <w:bookmarkStart w:id="14" w:name="_Hlk120282113"/>
      <w:r w:rsidRPr="001C64F2">
        <w:lastRenderedPageBreak/>
        <w:t>Interdiction de soumissionner</w:t>
      </w:r>
    </w:p>
    <w:bookmarkEnd w:id="14"/>
    <w:p w14:paraId="16C1F8CB" w14:textId="77777777" w:rsidR="001C64F2" w:rsidRPr="001C64F2" w:rsidRDefault="001C64F2" w:rsidP="001C64F2">
      <w:r w:rsidRPr="001C64F2">
        <w:t>Conformément aux dispositions du code de la commande publique relative aux exclusions de plein droit et aux exclusions à l’appréciation de l’acheteur, les candidats se trouvant dans un des cas d’exclusion sont exclus de la procédure.</w:t>
      </w:r>
    </w:p>
    <w:p w14:paraId="2A7250D9" w14:textId="77777777" w:rsidR="001C64F2" w:rsidRDefault="001C64F2" w:rsidP="001C64F2">
      <w:pPr>
        <w:rPr>
          <w:rFonts w:ascii="Calibri" w:eastAsia="Calibri" w:hAnsi="Calibri" w:cs="Calibri"/>
          <w:sz w:val="22"/>
          <w:szCs w:val="22"/>
        </w:rPr>
      </w:pPr>
    </w:p>
    <w:p w14:paraId="7D7AFD22" w14:textId="77777777" w:rsidR="001C64F2" w:rsidRPr="001C64F2" w:rsidRDefault="001C64F2" w:rsidP="001C64F2">
      <w:r w:rsidRPr="001C64F2">
        <w:t>Les candidats ne doivent pas être dans un des cas d'interdiction de soumissionner visés aux articles L.2141-1 et suivants du code de la commande publique.</w:t>
      </w:r>
    </w:p>
    <w:p w14:paraId="724DEB4C" w14:textId="77777777" w:rsidR="001C64F2" w:rsidRPr="001C64F2" w:rsidRDefault="001C64F2" w:rsidP="001C64F2">
      <w:pPr>
        <w:pStyle w:val="western"/>
        <w:rPr>
          <w:rFonts w:cs="Times New Roman"/>
          <w:noProof w:val="0"/>
        </w:rPr>
      </w:pPr>
      <w:r w:rsidRPr="001C64F2">
        <w:rPr>
          <w:rFonts w:cs="Times New Roman"/>
          <w:noProof w:val="0"/>
        </w:rPr>
        <w:t xml:space="preserve">En cas de candidature avec </w:t>
      </w:r>
      <w:bookmarkStart w:id="15" w:name="_Hlk124236731"/>
      <w:r w:rsidRPr="001C64F2">
        <w:rPr>
          <w:rFonts w:cs="Times New Roman"/>
          <w:noProof w:val="0"/>
        </w:rPr>
        <w:t xml:space="preserve">un document unique de marché européen </w:t>
      </w:r>
      <w:bookmarkEnd w:id="15"/>
      <w:r w:rsidRPr="001C64F2">
        <w:rPr>
          <w:rFonts w:cs="Times New Roman"/>
          <w:noProof w:val="0"/>
        </w:rPr>
        <w:t>(DUME) électronique, le formulaire indique par défaut que le candidat n'entre dans aucun des cas d'interdictions de soumissionner. Il appartient, le cas échéant, au candidat de mentionner le motif concerné par l'interdiction de soumissionner.</w:t>
      </w:r>
    </w:p>
    <w:p w14:paraId="3248BCD2" w14:textId="77777777" w:rsidR="001C64F2" w:rsidRPr="001C64F2" w:rsidRDefault="001C64F2" w:rsidP="001C64F2">
      <w:pPr>
        <w:pStyle w:val="western"/>
        <w:spacing w:before="0" w:beforeAutospacing="0"/>
        <w:rPr>
          <w:rFonts w:cs="Times New Roman"/>
          <w:noProof w:val="0"/>
        </w:rPr>
      </w:pPr>
    </w:p>
    <w:p w14:paraId="2B8081A8"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Lorsqu’un opérateur économique se trouve, en cours de procédure, en situation d’exclusion, il en informe sans délai l’acheteur qui l’exclut pour ce motif.</w:t>
      </w:r>
    </w:p>
    <w:p w14:paraId="7BFADACD" w14:textId="77777777" w:rsidR="001C64F2" w:rsidRDefault="001C64F2" w:rsidP="001C64F2">
      <w:pPr>
        <w:pStyle w:val="western"/>
        <w:spacing w:before="0" w:beforeAutospacing="0"/>
        <w:rPr>
          <w:rFonts w:asciiTheme="minorHAnsi" w:hAnsiTheme="minorHAnsi"/>
          <w:sz w:val="22"/>
          <w:szCs w:val="22"/>
        </w:rPr>
      </w:pPr>
    </w:p>
    <w:p w14:paraId="27260D45"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Lorsque le motif d’exclusion de la procédure de passation concerne un des membres du groupement, l’acheteur exige son remplacement par une personne qui ne fait pas l’objet d’un motif d’exclusion dans un délai de 10 jours à compter de la réception de cette demande par le mandataire du groupement. A défaut, le mandataire est exclu de la procédure.</w:t>
      </w:r>
    </w:p>
    <w:p w14:paraId="79D7DE4A" w14:textId="77777777" w:rsidR="001C64F2" w:rsidRPr="001C64F2" w:rsidRDefault="001C64F2" w:rsidP="001C64F2">
      <w:pPr>
        <w:pStyle w:val="western"/>
        <w:spacing w:before="0" w:beforeAutospacing="0"/>
        <w:rPr>
          <w:rFonts w:cs="Times New Roman"/>
          <w:noProof w:val="0"/>
        </w:rPr>
      </w:pPr>
    </w:p>
    <w:p w14:paraId="6977AEFF"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Les personnes à l’encontre desquelles il existe un motif d’exclusion ne peuvent être acceptées comme sous-traitants.</w:t>
      </w:r>
    </w:p>
    <w:p w14:paraId="2F815F0E" w14:textId="77777777" w:rsidR="001C64F2" w:rsidRPr="001C64F2" w:rsidRDefault="001C64F2" w:rsidP="001C64F2">
      <w:pPr>
        <w:pStyle w:val="western"/>
        <w:spacing w:before="0" w:beforeAutospacing="0"/>
        <w:rPr>
          <w:rFonts w:cs="Times New Roman"/>
          <w:noProof w:val="0"/>
        </w:rPr>
      </w:pPr>
    </w:p>
    <w:p w14:paraId="11285D94"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Lorsque le sous-traitant à l’encontre duquel il existe un motif d’exclusion est présenté au stade de la candidature, l’acheteur exige son remplacement par une personne qui ne fait pas l’objet d’un motif d’exclusion, dans un délai de 10 jours à compter de la réception de cette demande par le candidat ou en cas de groupement, par le mandataire du groupement. A défaut, le candidat ou le groupement est exclu de la procédure.</w:t>
      </w:r>
    </w:p>
    <w:p w14:paraId="7115AC8B" w14:textId="32E1BA55" w:rsidR="001C64F2" w:rsidRPr="001C64F2" w:rsidRDefault="001C64F2" w:rsidP="001C64F2">
      <w:pPr>
        <w:pStyle w:val="Titre1"/>
        <w:numPr>
          <w:ilvl w:val="0"/>
          <w:numId w:val="9"/>
        </w:numPr>
        <w:spacing w:before="360" w:after="360"/>
      </w:pPr>
      <w:r w:rsidRPr="001C64F2">
        <w:t>Candidatures</w:t>
      </w:r>
    </w:p>
    <w:p w14:paraId="67894ED3" w14:textId="77777777" w:rsidR="001C64F2" w:rsidRPr="001C64F2" w:rsidRDefault="001C64F2" w:rsidP="001C64F2">
      <w:pPr>
        <w:pStyle w:val="Titre1"/>
        <w:numPr>
          <w:ilvl w:val="1"/>
          <w:numId w:val="9"/>
        </w:numPr>
        <w:spacing w:before="360" w:after="360"/>
        <w:rPr>
          <w:sz w:val="22"/>
          <w:szCs w:val="16"/>
        </w:rPr>
      </w:pPr>
      <w:bookmarkStart w:id="16" w:name="_Toc124256073"/>
      <w:bookmarkStart w:id="17" w:name="_Toc125037394"/>
      <w:r w:rsidRPr="001C64F2">
        <w:rPr>
          <w:sz w:val="22"/>
          <w:szCs w:val="16"/>
        </w:rPr>
        <w:t>Généralités</w:t>
      </w:r>
      <w:bookmarkEnd w:id="16"/>
      <w:bookmarkEnd w:id="17"/>
    </w:p>
    <w:p w14:paraId="19A1D816"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Les candidats devront remettre sous forme dématérialisée un dossier complet (candidature + offre) dans une seule et même réponse conformément aux articles R.2151-6 et R.2151-7 du code de la commande publique.</w:t>
      </w:r>
    </w:p>
    <w:p w14:paraId="70EB78E4" w14:textId="77777777" w:rsidR="001C64F2" w:rsidRPr="001C64F2" w:rsidRDefault="001C64F2" w:rsidP="001C64F2">
      <w:pPr>
        <w:pStyle w:val="western"/>
        <w:spacing w:before="0" w:beforeAutospacing="0"/>
        <w:rPr>
          <w:rFonts w:cs="Times New Roman"/>
          <w:noProof w:val="0"/>
        </w:rPr>
      </w:pPr>
    </w:p>
    <w:p w14:paraId="56B124AB" w14:textId="466630BD" w:rsidR="001C64F2" w:rsidRPr="001C64F2" w:rsidRDefault="001C64F2" w:rsidP="001C64F2">
      <w:pPr>
        <w:pStyle w:val="western"/>
        <w:spacing w:before="0" w:beforeAutospacing="0"/>
        <w:rPr>
          <w:rFonts w:cs="Times New Roman"/>
          <w:noProof w:val="0"/>
        </w:rPr>
      </w:pPr>
      <w:r w:rsidRPr="001C64F2">
        <w:rPr>
          <w:rFonts w:cs="Times New Roman"/>
          <w:noProof w:val="0"/>
        </w:rPr>
        <w:t>Les échanges dans le cadre de la présente consultation se feront exclusivement par voie dématérialisée</w:t>
      </w:r>
      <w:r w:rsidR="00630B11">
        <w:rPr>
          <w:rFonts w:cs="Times New Roman"/>
          <w:noProof w:val="0"/>
        </w:rPr>
        <w:t xml:space="preserve"> via la plateforme PLACE</w:t>
      </w:r>
      <w:r w:rsidRPr="001C64F2">
        <w:rPr>
          <w:rFonts w:cs="Times New Roman"/>
          <w:noProof w:val="0"/>
        </w:rPr>
        <w:t>.</w:t>
      </w:r>
    </w:p>
    <w:p w14:paraId="6188F686" w14:textId="77777777" w:rsidR="001C64F2" w:rsidRPr="001C64F2" w:rsidRDefault="001C64F2" w:rsidP="001C64F2">
      <w:pPr>
        <w:pStyle w:val="Titre1"/>
        <w:numPr>
          <w:ilvl w:val="1"/>
          <w:numId w:val="9"/>
        </w:numPr>
        <w:spacing w:before="360" w:after="360"/>
        <w:rPr>
          <w:sz w:val="22"/>
          <w:szCs w:val="16"/>
        </w:rPr>
      </w:pPr>
      <w:bookmarkStart w:id="18" w:name="_Toc124256074"/>
      <w:bookmarkStart w:id="19" w:name="_Toc125037395"/>
      <w:r w:rsidRPr="001C64F2">
        <w:rPr>
          <w:sz w:val="22"/>
          <w:szCs w:val="16"/>
        </w:rPr>
        <w:t>Conditions de participation</w:t>
      </w:r>
      <w:bookmarkEnd w:id="18"/>
      <w:bookmarkEnd w:id="19"/>
    </w:p>
    <w:p w14:paraId="5E664D44" w14:textId="26E8355B" w:rsidR="001C64F2" w:rsidRDefault="001C64F2" w:rsidP="001C64F2">
      <w:pPr>
        <w:pStyle w:val="western"/>
        <w:spacing w:before="0" w:beforeAutospacing="0"/>
        <w:rPr>
          <w:rFonts w:cs="Times New Roman"/>
          <w:noProof w:val="0"/>
        </w:rPr>
      </w:pPr>
      <w:r w:rsidRPr="001C64F2">
        <w:rPr>
          <w:rFonts w:cs="Times New Roman"/>
          <w:noProof w:val="0"/>
        </w:rPr>
        <w:t>Une même personne</w:t>
      </w:r>
      <w:r w:rsidR="0071619E">
        <w:rPr>
          <w:rFonts w:cs="Times New Roman"/>
          <w:noProof w:val="0"/>
        </w:rPr>
        <w:t xml:space="preserve"> ou société</w:t>
      </w:r>
      <w:r w:rsidRPr="001C64F2">
        <w:rPr>
          <w:rFonts w:cs="Times New Roman"/>
          <w:noProof w:val="0"/>
        </w:rPr>
        <w:t xml:space="preserve"> ne peut représenter plus d’un candidat pour un même </w:t>
      </w:r>
      <w:r w:rsidR="00813FC8">
        <w:rPr>
          <w:rFonts w:cs="Times New Roman"/>
          <w:noProof w:val="0"/>
        </w:rPr>
        <w:t>lot</w:t>
      </w:r>
      <w:r w:rsidRPr="001C64F2">
        <w:rPr>
          <w:rFonts w:cs="Times New Roman"/>
          <w:noProof w:val="0"/>
        </w:rPr>
        <w:t>.</w:t>
      </w:r>
    </w:p>
    <w:p w14:paraId="74DAEE27" w14:textId="77777777" w:rsidR="00586401" w:rsidRDefault="00586401" w:rsidP="001C64F2">
      <w:pPr>
        <w:pStyle w:val="western"/>
        <w:spacing w:before="0" w:beforeAutospacing="0"/>
        <w:rPr>
          <w:rFonts w:cs="Times New Roman"/>
          <w:noProof w:val="0"/>
        </w:rPr>
      </w:pPr>
    </w:p>
    <w:p w14:paraId="2D76A8AD" w14:textId="08DF5E24" w:rsidR="00586401" w:rsidRPr="001C64F2" w:rsidRDefault="00586401" w:rsidP="001C64F2">
      <w:pPr>
        <w:pStyle w:val="western"/>
        <w:spacing w:before="0" w:beforeAutospacing="0"/>
        <w:rPr>
          <w:rFonts w:cs="Times New Roman"/>
          <w:noProof w:val="0"/>
        </w:rPr>
      </w:pPr>
      <w:r>
        <w:rPr>
          <w:rFonts w:cs="Times New Roman"/>
          <w:noProof w:val="0"/>
        </w:rPr>
        <w:t xml:space="preserve">Les candidats devront apporter la preuve de l’aptitude </w:t>
      </w:r>
      <w:r w:rsidR="00D56D3A">
        <w:rPr>
          <w:rFonts w:cs="Times New Roman"/>
          <w:noProof w:val="0"/>
        </w:rPr>
        <w:t xml:space="preserve">à exercer la profession de commissaire aux comptes. Les candidats ne pouvant pas apporter cette preuve seront écartés de la procédure d’attribution du marché. </w:t>
      </w:r>
    </w:p>
    <w:p w14:paraId="799FF534" w14:textId="77777777" w:rsidR="001C64F2" w:rsidRPr="001C64F2" w:rsidRDefault="001C64F2" w:rsidP="001C64F2">
      <w:pPr>
        <w:pStyle w:val="Titre1"/>
        <w:numPr>
          <w:ilvl w:val="1"/>
          <w:numId w:val="9"/>
        </w:numPr>
        <w:spacing w:before="360" w:after="360"/>
        <w:rPr>
          <w:sz w:val="22"/>
          <w:szCs w:val="16"/>
        </w:rPr>
      </w:pPr>
      <w:bookmarkStart w:id="20" w:name="_Toc124256075"/>
      <w:bookmarkStart w:id="21" w:name="_Toc125037396"/>
      <w:r w:rsidRPr="001C64F2">
        <w:rPr>
          <w:sz w:val="22"/>
          <w:szCs w:val="16"/>
        </w:rPr>
        <w:t>Présentation de la candidature</w:t>
      </w:r>
      <w:bookmarkEnd w:id="20"/>
      <w:bookmarkEnd w:id="21"/>
    </w:p>
    <w:p w14:paraId="088EC43B" w14:textId="73BC2991" w:rsidR="001C64F2" w:rsidRPr="001C64F2" w:rsidRDefault="001C64F2" w:rsidP="001C64F2">
      <w:pPr>
        <w:pStyle w:val="western"/>
        <w:spacing w:before="0" w:beforeAutospacing="0"/>
        <w:rPr>
          <w:rFonts w:cs="Times New Roman"/>
          <w:noProof w:val="0"/>
        </w:rPr>
      </w:pPr>
      <w:r w:rsidRPr="001C64F2">
        <w:rPr>
          <w:rFonts w:cs="Times New Roman"/>
          <w:noProof w:val="0"/>
        </w:rPr>
        <w:t xml:space="preserve">Le candidat indiquera clairement dans son dossier de candidature les coordonnées complètes (nom, fonctions, </w:t>
      </w:r>
      <w:r w:rsidR="006163BA" w:rsidRPr="001C64F2">
        <w:rPr>
          <w:rFonts w:cs="Times New Roman"/>
          <w:noProof w:val="0"/>
        </w:rPr>
        <w:t>courriel</w:t>
      </w:r>
      <w:r w:rsidRPr="001C64F2">
        <w:rPr>
          <w:rFonts w:cs="Times New Roman"/>
          <w:noProof w:val="0"/>
        </w:rPr>
        <w:t>, téléphone) de la personne chargée de suivre la procédure. A défaut, ou en cas de coordonnées erronées, l’acheteur ne saurait être tenu pour responsable d’un quelconque défaut d’adressage.</w:t>
      </w:r>
    </w:p>
    <w:p w14:paraId="680AB41E" w14:textId="77777777" w:rsidR="001C64F2" w:rsidRPr="001C64F2" w:rsidRDefault="001C64F2" w:rsidP="001C64F2">
      <w:pPr>
        <w:pStyle w:val="western"/>
        <w:spacing w:before="0" w:beforeAutospacing="0"/>
        <w:rPr>
          <w:rFonts w:cs="Times New Roman"/>
          <w:noProof w:val="0"/>
        </w:rPr>
      </w:pPr>
    </w:p>
    <w:p w14:paraId="6A71E68F" w14:textId="77777777" w:rsidR="001C64F2" w:rsidRDefault="001C64F2" w:rsidP="001C64F2">
      <w:pPr>
        <w:pStyle w:val="western"/>
        <w:spacing w:before="0" w:beforeAutospacing="0"/>
        <w:rPr>
          <w:rFonts w:cs="Times New Roman"/>
          <w:noProof w:val="0"/>
        </w:rPr>
      </w:pPr>
      <w:r w:rsidRPr="001C64F2">
        <w:rPr>
          <w:rFonts w:cs="Times New Roman"/>
          <w:noProof w:val="0"/>
        </w:rPr>
        <w:t>Les candidats doivent transmettre les documents suivants :</w:t>
      </w:r>
    </w:p>
    <w:p w14:paraId="7F855F0E" w14:textId="77777777" w:rsidR="001C64F2" w:rsidRPr="001C64F2" w:rsidRDefault="001C64F2" w:rsidP="001C64F2">
      <w:pPr>
        <w:pStyle w:val="western"/>
        <w:spacing w:before="0" w:beforeAutospacing="0"/>
        <w:rPr>
          <w:rFonts w:cs="Times New Roman"/>
          <w:noProof w:val="0"/>
        </w:rPr>
      </w:pPr>
    </w:p>
    <w:p w14:paraId="04A06971" w14:textId="7581ECF2" w:rsidR="001C64F2" w:rsidRDefault="0071619E" w:rsidP="00433166">
      <w:pPr>
        <w:pStyle w:val="western"/>
        <w:numPr>
          <w:ilvl w:val="0"/>
          <w:numId w:val="11"/>
        </w:numPr>
        <w:spacing w:before="0" w:beforeAutospacing="0"/>
        <w:rPr>
          <w:rFonts w:cs="Times New Roman"/>
          <w:noProof w:val="0"/>
        </w:rPr>
      </w:pPr>
      <w:r w:rsidRPr="001C64F2">
        <w:rPr>
          <w:rFonts w:cs="Times New Roman"/>
          <w:noProof w:val="0"/>
        </w:rPr>
        <w:t>Lettre</w:t>
      </w:r>
      <w:r w:rsidR="001C64F2" w:rsidRPr="001C64F2">
        <w:rPr>
          <w:rFonts w:cs="Times New Roman"/>
          <w:noProof w:val="0"/>
        </w:rPr>
        <w:t xml:space="preserve"> de candidature ou formulaire DC1, dûment </w:t>
      </w:r>
      <w:r w:rsidR="00A14456">
        <w:rPr>
          <w:rFonts w:cs="Times New Roman"/>
          <w:noProof w:val="0"/>
        </w:rPr>
        <w:t>complété</w:t>
      </w:r>
      <w:r w:rsidR="001C64F2" w:rsidRPr="001C64F2">
        <w:rPr>
          <w:rFonts w:cs="Times New Roman"/>
          <w:noProof w:val="0"/>
        </w:rPr>
        <w:t xml:space="preserve"> et daté</w:t>
      </w:r>
      <w:r>
        <w:rPr>
          <w:rFonts w:cs="Times New Roman"/>
          <w:noProof w:val="0"/>
        </w:rPr>
        <w:t xml:space="preserve"> </w:t>
      </w:r>
      <w:r w:rsidR="001C64F2" w:rsidRPr="001C64F2">
        <w:rPr>
          <w:rFonts w:cs="Times New Roman"/>
          <w:noProof w:val="0"/>
        </w:rPr>
        <w:t>;</w:t>
      </w:r>
    </w:p>
    <w:p w14:paraId="54FEAF8C" w14:textId="44BB5405" w:rsidR="001C64F2" w:rsidRDefault="001C64F2" w:rsidP="00495CF5">
      <w:pPr>
        <w:pStyle w:val="western"/>
        <w:numPr>
          <w:ilvl w:val="0"/>
          <w:numId w:val="11"/>
        </w:numPr>
        <w:spacing w:before="0" w:beforeAutospacing="0"/>
        <w:rPr>
          <w:rFonts w:cs="Times New Roman"/>
          <w:noProof w:val="0"/>
        </w:rPr>
      </w:pPr>
      <w:r w:rsidRPr="001C64F2">
        <w:rPr>
          <w:rFonts w:cs="Times New Roman"/>
          <w:noProof w:val="0"/>
        </w:rPr>
        <w:t>En cas d'attribution de l’accord-cadre à un groupement d'opérateurs économiques, un document d'habilitation devra être signé par cha</w:t>
      </w:r>
      <w:r w:rsidR="0084104A">
        <w:rPr>
          <w:rFonts w:cs="Times New Roman"/>
          <w:noProof w:val="0"/>
        </w:rPr>
        <w:t>cun de</w:t>
      </w:r>
      <w:r w:rsidRPr="001C64F2">
        <w:rPr>
          <w:rFonts w:cs="Times New Roman"/>
          <w:noProof w:val="0"/>
        </w:rPr>
        <w:t xml:space="preserve">s autres membres du groupement lors de la phase </w:t>
      </w:r>
      <w:r w:rsidR="0071619E" w:rsidRPr="001C64F2">
        <w:rPr>
          <w:rFonts w:cs="Times New Roman"/>
          <w:noProof w:val="0"/>
        </w:rPr>
        <w:t>d’attribution</w:t>
      </w:r>
      <w:r w:rsidR="0084104A">
        <w:rPr>
          <w:rFonts w:cs="Times New Roman"/>
          <w:noProof w:val="0"/>
        </w:rPr>
        <w:t> ;</w:t>
      </w:r>
      <w:r w:rsidR="0071619E" w:rsidRPr="001C64F2">
        <w:rPr>
          <w:rFonts w:cs="Times New Roman"/>
          <w:noProof w:val="0"/>
        </w:rPr>
        <w:t xml:space="preserve"> </w:t>
      </w:r>
    </w:p>
    <w:p w14:paraId="75A46BEF" w14:textId="2E1919A3" w:rsidR="001C64F2" w:rsidRDefault="0071619E" w:rsidP="006E32E0">
      <w:pPr>
        <w:pStyle w:val="western"/>
        <w:numPr>
          <w:ilvl w:val="0"/>
          <w:numId w:val="11"/>
        </w:numPr>
        <w:spacing w:before="0" w:beforeAutospacing="0"/>
        <w:rPr>
          <w:rFonts w:cs="Times New Roman"/>
          <w:noProof w:val="0"/>
        </w:rPr>
      </w:pPr>
      <w:r w:rsidRPr="001C64F2">
        <w:rPr>
          <w:rFonts w:cs="Times New Roman"/>
          <w:noProof w:val="0"/>
        </w:rPr>
        <w:t>Déclaration</w:t>
      </w:r>
      <w:r w:rsidR="001C64F2" w:rsidRPr="001C64F2">
        <w:rPr>
          <w:rFonts w:cs="Times New Roman"/>
          <w:noProof w:val="0"/>
        </w:rPr>
        <w:t xml:space="preserve"> du candidat ou formulaire DC2 ou équivalent dûment rempli et daté ;</w:t>
      </w:r>
    </w:p>
    <w:p w14:paraId="1B0F1C28" w14:textId="2D354D66" w:rsidR="001C64F2" w:rsidRDefault="0071619E" w:rsidP="002A2C5F">
      <w:pPr>
        <w:pStyle w:val="western"/>
        <w:numPr>
          <w:ilvl w:val="0"/>
          <w:numId w:val="11"/>
        </w:numPr>
        <w:spacing w:before="0" w:beforeAutospacing="0"/>
        <w:rPr>
          <w:rFonts w:cs="Times New Roman"/>
          <w:noProof w:val="0"/>
        </w:rPr>
      </w:pPr>
      <w:r w:rsidRPr="001C64F2">
        <w:rPr>
          <w:rFonts w:cs="Times New Roman"/>
          <w:noProof w:val="0"/>
        </w:rPr>
        <w:lastRenderedPageBreak/>
        <w:t>Pièces</w:t>
      </w:r>
      <w:r w:rsidR="001C64F2" w:rsidRPr="001C64F2">
        <w:rPr>
          <w:rFonts w:cs="Times New Roman"/>
          <w:noProof w:val="0"/>
        </w:rPr>
        <w:t xml:space="preserve"> relatives à la capacité des personnes habilitées à engager le candidat (Kbis ou équivalent et </w:t>
      </w:r>
      <w:r w:rsidRPr="001C64F2">
        <w:rPr>
          <w:rFonts w:cs="Times New Roman"/>
          <w:noProof w:val="0"/>
        </w:rPr>
        <w:t>éventuelles délégations</w:t>
      </w:r>
      <w:r w:rsidR="001C64F2" w:rsidRPr="001C64F2">
        <w:rPr>
          <w:rFonts w:cs="Times New Roman"/>
          <w:noProof w:val="0"/>
        </w:rPr>
        <w:t xml:space="preserve"> de pouvoir) ; </w:t>
      </w:r>
      <w:r w:rsidR="001C64F2">
        <w:rPr>
          <w:rFonts w:cs="Times New Roman"/>
          <w:noProof w:val="0"/>
        </w:rPr>
        <w:t xml:space="preserve"> </w:t>
      </w:r>
    </w:p>
    <w:p w14:paraId="1EDADDE4" w14:textId="2AD93975" w:rsidR="001C64F2" w:rsidRDefault="0071619E" w:rsidP="001E09CB">
      <w:pPr>
        <w:pStyle w:val="western"/>
        <w:numPr>
          <w:ilvl w:val="0"/>
          <w:numId w:val="11"/>
        </w:numPr>
        <w:spacing w:before="0" w:beforeAutospacing="0"/>
        <w:rPr>
          <w:rFonts w:cs="Times New Roman"/>
          <w:noProof w:val="0"/>
        </w:rPr>
      </w:pPr>
      <w:r w:rsidRPr="001C64F2">
        <w:rPr>
          <w:rFonts w:cs="Times New Roman"/>
          <w:noProof w:val="0"/>
        </w:rPr>
        <w:t>Déclaration</w:t>
      </w:r>
      <w:r w:rsidR="001C64F2" w:rsidRPr="001C64F2">
        <w:rPr>
          <w:rFonts w:cs="Times New Roman"/>
          <w:noProof w:val="0"/>
        </w:rPr>
        <w:t xml:space="preserve"> concernant le chiffre d'affaires global et le chiffre d'affaires concernant les prestations de l’accord-cadre, réalisés au cours des trois derniers exercices disponibles ; </w:t>
      </w:r>
    </w:p>
    <w:p w14:paraId="4DC84947" w14:textId="480BF7E2" w:rsidR="001C64F2" w:rsidRDefault="0071619E" w:rsidP="00497867">
      <w:pPr>
        <w:pStyle w:val="western"/>
        <w:numPr>
          <w:ilvl w:val="0"/>
          <w:numId w:val="11"/>
        </w:numPr>
        <w:spacing w:before="0" w:beforeAutospacing="0"/>
        <w:rPr>
          <w:rFonts w:cs="Times New Roman"/>
          <w:noProof w:val="0"/>
        </w:rPr>
      </w:pPr>
      <w:r w:rsidRPr="001C64F2">
        <w:rPr>
          <w:rFonts w:cs="Times New Roman"/>
          <w:noProof w:val="0"/>
        </w:rPr>
        <w:t>Déclaration</w:t>
      </w:r>
      <w:r w:rsidR="001C64F2" w:rsidRPr="001C64F2">
        <w:rPr>
          <w:rFonts w:cs="Times New Roman"/>
          <w:noProof w:val="0"/>
        </w:rPr>
        <w:t xml:space="preserve"> indiquant les effectifs moyens annuels du candidat et l'importance du personnel d’encadrement pour chacune des trois dernières années ; </w:t>
      </w:r>
    </w:p>
    <w:p w14:paraId="76C23770" w14:textId="7CA600DC" w:rsidR="001C64F2" w:rsidRDefault="006163BA" w:rsidP="00E92314">
      <w:pPr>
        <w:pStyle w:val="western"/>
        <w:numPr>
          <w:ilvl w:val="0"/>
          <w:numId w:val="11"/>
        </w:numPr>
        <w:spacing w:before="0" w:beforeAutospacing="0"/>
        <w:rPr>
          <w:rFonts w:cs="Times New Roman"/>
          <w:noProof w:val="0"/>
        </w:rPr>
      </w:pPr>
      <w:r w:rsidRPr="001C64F2">
        <w:rPr>
          <w:rFonts w:cs="Times New Roman"/>
          <w:noProof w:val="0"/>
        </w:rPr>
        <w:t>Présentation</w:t>
      </w:r>
      <w:r w:rsidR="001C64F2" w:rsidRPr="001C64F2">
        <w:rPr>
          <w:rFonts w:cs="Times New Roman"/>
          <w:noProof w:val="0"/>
        </w:rPr>
        <w:t xml:space="preserve"> d'une liste de références de principales prestations effectuées au cours des trois dernières années pour des clients institutionnels et privés. Ces attestations indiquent le montant, la date et le lieu d'exécution des prestations ; </w:t>
      </w:r>
    </w:p>
    <w:p w14:paraId="261006C3" w14:textId="77777777" w:rsidR="00496FDB" w:rsidRDefault="006163BA" w:rsidP="00E92314">
      <w:pPr>
        <w:pStyle w:val="western"/>
        <w:numPr>
          <w:ilvl w:val="0"/>
          <w:numId w:val="11"/>
        </w:numPr>
        <w:spacing w:before="0" w:beforeAutospacing="0"/>
        <w:rPr>
          <w:rFonts w:cs="Times New Roman"/>
          <w:noProof w:val="0"/>
        </w:rPr>
      </w:pPr>
      <w:r w:rsidRPr="001C64F2">
        <w:rPr>
          <w:rFonts w:cs="Times New Roman"/>
          <w:noProof w:val="0"/>
        </w:rPr>
        <w:t>Déclaration</w:t>
      </w:r>
      <w:r w:rsidR="001C64F2" w:rsidRPr="001C64F2">
        <w:rPr>
          <w:rFonts w:cs="Times New Roman"/>
          <w:noProof w:val="0"/>
        </w:rPr>
        <w:t xml:space="preserve"> sur l’honneur précisant que le candidat n’est pas, au moment du dépôt de la candidature, en situation de redressement judiciaire, ou, à défaut, la copie du ou des jugements prononcés relatif au placement en redressement judiciaire</w:t>
      </w:r>
      <w:r w:rsidR="00496FDB">
        <w:rPr>
          <w:rFonts w:cs="Times New Roman"/>
          <w:noProof w:val="0"/>
        </w:rPr>
        <w:t> ;</w:t>
      </w:r>
    </w:p>
    <w:p w14:paraId="0882375E" w14:textId="456EC409" w:rsidR="001C64F2" w:rsidRPr="001C64F2" w:rsidRDefault="00496FDB" w:rsidP="00E92314">
      <w:pPr>
        <w:pStyle w:val="western"/>
        <w:numPr>
          <w:ilvl w:val="0"/>
          <w:numId w:val="11"/>
        </w:numPr>
        <w:spacing w:before="0" w:beforeAutospacing="0"/>
        <w:rPr>
          <w:rFonts w:cs="Times New Roman"/>
          <w:noProof w:val="0"/>
        </w:rPr>
      </w:pPr>
      <w:r w:rsidRPr="00496FDB">
        <w:rPr>
          <w:rFonts w:cs="Times New Roman"/>
          <w:noProof w:val="0"/>
        </w:rPr>
        <w:t>L’autorisation d’exercer et l’agrément du dirigeant émis par la commission locale d’agrément (CNAPS)</w:t>
      </w:r>
      <w:r>
        <w:rPr>
          <w:rFonts w:cs="Times New Roman"/>
          <w:noProof w:val="0"/>
        </w:rPr>
        <w:t>.</w:t>
      </w:r>
    </w:p>
    <w:p w14:paraId="0692B365" w14:textId="77777777" w:rsidR="001C64F2" w:rsidRPr="001C64F2" w:rsidRDefault="001C64F2" w:rsidP="001C64F2">
      <w:pPr>
        <w:pStyle w:val="western"/>
        <w:spacing w:before="0" w:beforeAutospacing="0"/>
        <w:rPr>
          <w:rFonts w:cs="Times New Roman"/>
          <w:noProof w:val="0"/>
        </w:rPr>
      </w:pPr>
    </w:p>
    <w:p w14:paraId="44F8DD8B"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Si, pour une raison justifiée, le candidat n'est pas en mesure de produire les renseignements et documents demandés par l’acheteur, il est autorisé à prouver sa capacité économique et financière par tout autre moyen considéré comme approprié par l’acheteur.</w:t>
      </w:r>
    </w:p>
    <w:p w14:paraId="1A57EBA6" w14:textId="77777777" w:rsidR="001C64F2" w:rsidRPr="001C64F2" w:rsidRDefault="001C64F2" w:rsidP="001C64F2">
      <w:pPr>
        <w:pStyle w:val="western"/>
        <w:spacing w:before="0" w:beforeAutospacing="0"/>
        <w:rPr>
          <w:rFonts w:cs="Times New Roman"/>
          <w:noProof w:val="0"/>
        </w:rPr>
      </w:pPr>
    </w:p>
    <w:p w14:paraId="39F80417" w14:textId="77777777" w:rsidR="001C64F2" w:rsidRPr="001C64F2" w:rsidRDefault="001C64F2" w:rsidP="001C64F2">
      <w:pPr>
        <w:pStyle w:val="western"/>
        <w:spacing w:before="0" w:beforeAutospacing="0"/>
        <w:rPr>
          <w:rFonts w:cs="Times New Roman"/>
          <w:noProof w:val="0"/>
        </w:rPr>
      </w:pPr>
      <w:r w:rsidRPr="001C64F2">
        <w:rPr>
          <w:rFonts w:cs="Times New Roman"/>
          <w:noProof w:val="0"/>
        </w:rPr>
        <w:t>Les candidats peuvent présenter leur candidature sous la forme du document unique de marché européen (DUME).</w:t>
      </w:r>
    </w:p>
    <w:p w14:paraId="00697B9E" w14:textId="5E249FF6" w:rsidR="00F93FF9" w:rsidRDefault="00F93FF9" w:rsidP="00F93FF9">
      <w:pPr>
        <w:pStyle w:val="Titre1"/>
        <w:numPr>
          <w:ilvl w:val="1"/>
          <w:numId w:val="9"/>
        </w:numPr>
        <w:spacing w:before="360" w:after="360"/>
      </w:pPr>
      <w:r w:rsidRPr="00F93FF9">
        <w:rPr>
          <w:sz w:val="22"/>
          <w:szCs w:val="16"/>
        </w:rPr>
        <w:t>Examen des candidatures</w:t>
      </w:r>
    </w:p>
    <w:p w14:paraId="69B80143" w14:textId="0ECCFCEB" w:rsidR="00F93FF9" w:rsidRDefault="00F93FF9" w:rsidP="00F93FF9">
      <w:r>
        <w:t>En application de</w:t>
      </w:r>
      <w:r w:rsidR="0084104A">
        <w:t>s</w:t>
      </w:r>
      <w:r>
        <w:t xml:space="preserve"> R2144-1 et suivants du code de la commande publique, la vérification des conditions de participation sera effectuée à tout moment de la procédure et au plus tard avant l’attribution </w:t>
      </w:r>
      <w:r w:rsidR="00EA0FFC">
        <w:t>du marché</w:t>
      </w:r>
      <w:r>
        <w:t>. Lors de cette vérification, des candidatures incomplètes ou demeurées incomplètes à la suite d'une demande de compléments peuvent être déclarées irrecevables et être éliminées.</w:t>
      </w:r>
    </w:p>
    <w:p w14:paraId="53154F44" w14:textId="77777777" w:rsidR="00F93FF9" w:rsidRDefault="00F93FF9" w:rsidP="00F93FF9"/>
    <w:p w14:paraId="11A44773" w14:textId="444572D6" w:rsidR="00F93FF9" w:rsidRDefault="00F93FF9" w:rsidP="00F93FF9">
      <w:r>
        <w:t xml:space="preserve">Les candidatures qui ne disposent pas des capacités professionnelles, techniques et financières suffisantes demandées pour l'exécution </w:t>
      </w:r>
      <w:r w:rsidR="00EA0FFC">
        <w:t>du marché</w:t>
      </w:r>
      <w:r>
        <w:t xml:space="preserve"> sont éliminées.</w:t>
      </w:r>
    </w:p>
    <w:p w14:paraId="134B6AE3" w14:textId="77777777" w:rsidR="00EA0FFC" w:rsidRDefault="00EA0FFC" w:rsidP="00F93FF9"/>
    <w:p w14:paraId="53FF61E5" w14:textId="5F2D496F" w:rsidR="00EA0FFC" w:rsidRDefault="00EA0FFC" w:rsidP="00F93FF9">
      <w:r>
        <w:t>Les candidats ne pouvant pas apporter cette preuve seront écartés de la procédure d’attribution du marché.</w:t>
      </w:r>
    </w:p>
    <w:p w14:paraId="2E35262A" w14:textId="77777777" w:rsidR="00F93FF9" w:rsidRPr="00F93FF9" w:rsidRDefault="00F93FF9" w:rsidP="00F93FF9">
      <w:pPr>
        <w:pStyle w:val="Titre1"/>
        <w:numPr>
          <w:ilvl w:val="1"/>
          <w:numId w:val="9"/>
        </w:numPr>
        <w:spacing w:before="360" w:after="360"/>
        <w:rPr>
          <w:sz w:val="22"/>
          <w:szCs w:val="16"/>
        </w:rPr>
      </w:pPr>
      <w:bookmarkStart w:id="22" w:name="_Toc124256080"/>
      <w:bookmarkStart w:id="23" w:name="_Toc125037401"/>
      <w:r w:rsidRPr="00F93FF9">
        <w:rPr>
          <w:sz w:val="22"/>
          <w:szCs w:val="16"/>
        </w:rPr>
        <w:t>Précisions concernant le groupement d’opérateurs économiques</w:t>
      </w:r>
      <w:bookmarkEnd w:id="22"/>
      <w:bookmarkEnd w:id="23"/>
    </w:p>
    <w:p w14:paraId="4805EB01" w14:textId="77777777" w:rsidR="00F93FF9" w:rsidRPr="00F93FF9" w:rsidRDefault="00F93FF9" w:rsidP="00F93FF9">
      <w:pPr>
        <w:pStyle w:val="western"/>
        <w:spacing w:before="0" w:beforeAutospacing="0"/>
      </w:pPr>
      <w:r w:rsidRPr="00F93FF9">
        <w:t>Dans le cadre de la consultation, l'acheteur n'autorise pas le candidat à présenter plusieurs offres en agissant à la fois :</w:t>
      </w:r>
    </w:p>
    <w:p w14:paraId="261565B9" w14:textId="77777777" w:rsidR="00F93FF9" w:rsidRPr="00F93FF9" w:rsidRDefault="00F93FF9" w:rsidP="00F93FF9">
      <w:pPr>
        <w:pStyle w:val="western"/>
        <w:keepNext/>
        <w:numPr>
          <w:ilvl w:val="0"/>
          <w:numId w:val="12"/>
        </w:numPr>
        <w:spacing w:before="0" w:beforeAutospacing="0"/>
        <w:ind w:left="714" w:hanging="357"/>
      </w:pPr>
      <w:r w:rsidRPr="00F93FF9">
        <w:t>en qualité de candidat individuel et de membre d'un groupement d'opérateurs économiques ;</w:t>
      </w:r>
    </w:p>
    <w:p w14:paraId="1DEC3450" w14:textId="77777777" w:rsidR="00F93FF9" w:rsidRPr="00F93FF9" w:rsidRDefault="00F93FF9" w:rsidP="00F93FF9">
      <w:pPr>
        <w:pStyle w:val="western"/>
        <w:keepNext/>
        <w:numPr>
          <w:ilvl w:val="0"/>
          <w:numId w:val="12"/>
        </w:numPr>
        <w:spacing w:before="0" w:beforeAutospacing="0"/>
        <w:ind w:left="714" w:hanging="357"/>
      </w:pPr>
      <w:r w:rsidRPr="00F93FF9">
        <w:t>en qualité de membre de plusieurs groupements d'opérateurs économiques.</w:t>
      </w:r>
    </w:p>
    <w:p w14:paraId="099FAD31" w14:textId="77777777" w:rsidR="00F93FF9" w:rsidRPr="00F93FF9" w:rsidRDefault="00F93FF9" w:rsidP="00F93FF9">
      <w:pPr>
        <w:pStyle w:val="western"/>
        <w:spacing w:before="0" w:beforeAutospacing="0"/>
      </w:pPr>
    </w:p>
    <w:p w14:paraId="4DC3F942" w14:textId="77777777" w:rsidR="00F93FF9" w:rsidRPr="00F93FF9" w:rsidRDefault="00F93FF9" w:rsidP="00F93FF9">
      <w:pPr>
        <w:pStyle w:val="western"/>
        <w:spacing w:before="0" w:beforeAutospacing="0"/>
      </w:pPr>
      <w:r w:rsidRPr="00F93FF9">
        <w:t>La forme du groupement n'est pas imposée.</w:t>
      </w:r>
    </w:p>
    <w:p w14:paraId="723E2540" w14:textId="77777777" w:rsidR="00F93FF9" w:rsidRPr="00F93FF9" w:rsidRDefault="00F93FF9" w:rsidP="00F93FF9">
      <w:pPr>
        <w:pStyle w:val="western"/>
        <w:spacing w:before="0" w:beforeAutospacing="0"/>
      </w:pPr>
    </w:p>
    <w:p w14:paraId="55280501" w14:textId="77777777" w:rsidR="00F93FF9" w:rsidRPr="00F93FF9" w:rsidRDefault="00F93FF9" w:rsidP="00F93FF9">
      <w:pPr>
        <w:pStyle w:val="western"/>
        <w:spacing w:before="0" w:beforeAutospacing="0"/>
      </w:pPr>
      <w:r w:rsidRPr="00F93FF9">
        <w:t>En cas de groupement conjoint, le mandataire est solidaire pour l'exécution du marché de chacun des membres du groupement pour ses obligations contractuelles à l'égard de l'acheteur. 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 Si le groupement d'opérateurs économiques présente sa candidature sous la forme du DUME, chacun des membres du groupement doit fournir un DUME distinct.</w:t>
      </w:r>
    </w:p>
    <w:p w14:paraId="0268ACDB" w14:textId="77777777" w:rsidR="00F93FF9" w:rsidRPr="00F93FF9" w:rsidRDefault="00F93FF9" w:rsidP="00F93FF9">
      <w:pPr>
        <w:pStyle w:val="Titre1"/>
        <w:numPr>
          <w:ilvl w:val="1"/>
          <w:numId w:val="9"/>
        </w:numPr>
        <w:spacing w:before="360" w:after="360"/>
        <w:rPr>
          <w:sz w:val="22"/>
          <w:szCs w:val="16"/>
        </w:rPr>
      </w:pPr>
      <w:bookmarkStart w:id="24" w:name="_Toc124256081"/>
      <w:bookmarkStart w:id="25" w:name="_Toc125037402"/>
      <w:r w:rsidRPr="00F93FF9">
        <w:rPr>
          <w:sz w:val="22"/>
          <w:szCs w:val="16"/>
        </w:rPr>
        <w:t>Précisions concernant la sous-traitance</w:t>
      </w:r>
      <w:bookmarkEnd w:id="24"/>
      <w:bookmarkEnd w:id="25"/>
    </w:p>
    <w:p w14:paraId="04BC066F" w14:textId="77777777" w:rsidR="00F93FF9" w:rsidRPr="00F93FF9" w:rsidRDefault="00F93FF9" w:rsidP="00F93FF9">
      <w:pPr>
        <w:pStyle w:val="western"/>
        <w:spacing w:before="0" w:beforeAutospacing="0"/>
      </w:pPr>
      <w:r w:rsidRPr="00F93FF9">
        <w:t>La présentation d’un sous-traitant se fait à l’aide de l’imprimé DC4 (déclaration de sous-traitance) dument rempli par le sous-traitant et le candidat, comportant l’indication des capacités professionnelles, techniques et financières de sous-traitant ainsi que la déclaration sur l’honneur que le sous-traitant ne se trouve pas sous le coup d’une interdiction d’accéder aux marchés publics. Le formulaire DC4 est disponible à l’adresse suivante :</w:t>
      </w:r>
    </w:p>
    <w:p w14:paraId="3C4F7EA2" w14:textId="77777777" w:rsidR="00F93FF9" w:rsidRPr="00F93FF9" w:rsidRDefault="00F93FF9" w:rsidP="00F93FF9">
      <w:pPr>
        <w:autoSpaceDN/>
        <w:textAlignment w:val="auto"/>
        <w:rPr>
          <w:rFonts w:cs="Arial"/>
        </w:rPr>
      </w:pPr>
      <w:hyperlink r:id="rId11" w:history="1">
        <w:r w:rsidRPr="00F93FF9">
          <w:rPr>
            <w:rFonts w:cs="Arial"/>
            <w:color w:val="0563C1"/>
            <w:u w:val="single"/>
          </w:rPr>
          <w:t>https://www.economie.gouv.fr/daj/formulaires-mise-à-jour-formulaire-déclaration-sous-traitance-dans-marchés-publics</w:t>
        </w:r>
      </w:hyperlink>
    </w:p>
    <w:p w14:paraId="7A3DC17F" w14:textId="5576E968" w:rsidR="00CF7A18" w:rsidRDefault="00CF7A18">
      <w:pPr>
        <w:overflowPunct/>
        <w:autoSpaceDE/>
        <w:autoSpaceDN/>
        <w:adjustRightInd/>
        <w:jc w:val="left"/>
        <w:textAlignment w:val="auto"/>
      </w:pPr>
      <w:r>
        <w:br w:type="page"/>
      </w:r>
    </w:p>
    <w:p w14:paraId="2272C3C4" w14:textId="1EAB4436" w:rsidR="00DF6485" w:rsidRDefault="00DF6485" w:rsidP="00DF6485">
      <w:pPr>
        <w:pStyle w:val="Titre1"/>
        <w:numPr>
          <w:ilvl w:val="0"/>
          <w:numId w:val="9"/>
        </w:numPr>
        <w:spacing w:before="360" w:after="360"/>
      </w:pPr>
      <w:r>
        <w:lastRenderedPageBreak/>
        <w:t>Offres</w:t>
      </w:r>
    </w:p>
    <w:p w14:paraId="7F553D8D" w14:textId="15D67BA4" w:rsidR="00DF6485" w:rsidRPr="00DF6485" w:rsidRDefault="00DF6485" w:rsidP="00DF6485">
      <w:pPr>
        <w:pStyle w:val="Titre1"/>
        <w:numPr>
          <w:ilvl w:val="1"/>
          <w:numId w:val="9"/>
        </w:numPr>
        <w:spacing w:before="360" w:after="360"/>
        <w:rPr>
          <w:sz w:val="22"/>
          <w:szCs w:val="16"/>
        </w:rPr>
      </w:pPr>
      <w:r w:rsidRPr="00DF6485">
        <w:rPr>
          <w:sz w:val="22"/>
          <w:szCs w:val="16"/>
        </w:rPr>
        <w:t>Présentation des offres</w:t>
      </w:r>
    </w:p>
    <w:p w14:paraId="04273C1E" w14:textId="77777777" w:rsidR="00DF6485" w:rsidRDefault="00DF6485" w:rsidP="00DF6485">
      <w:r>
        <w:t>L’offre du candidat comporte les pièces suivantes :</w:t>
      </w:r>
    </w:p>
    <w:p w14:paraId="435362A1" w14:textId="77777777" w:rsidR="00DF6485" w:rsidRDefault="00DF6485" w:rsidP="00DF6485"/>
    <w:p w14:paraId="43AFC885" w14:textId="77777777" w:rsidR="00DF6485" w:rsidRDefault="00DF6485" w:rsidP="006A5A28">
      <w:pPr>
        <w:pStyle w:val="Paragraphedeliste"/>
        <w:numPr>
          <w:ilvl w:val="0"/>
          <w:numId w:val="11"/>
        </w:numPr>
        <w:spacing w:line="240" w:lineRule="exact"/>
        <w:ind w:hanging="357"/>
      </w:pPr>
      <w:r w:rsidRPr="001B590F">
        <w:rPr>
          <w:b/>
          <w:bCs/>
        </w:rPr>
        <w:t>L’acte d’engagement complét</w:t>
      </w:r>
      <w:r w:rsidRPr="00FF091C">
        <w:rPr>
          <w:b/>
          <w:bCs/>
        </w:rPr>
        <w:t>é ;</w:t>
      </w:r>
    </w:p>
    <w:p w14:paraId="1F66988C" w14:textId="74F0610A" w:rsidR="00B930B0" w:rsidRDefault="00D048DF" w:rsidP="00AF7929">
      <w:pPr>
        <w:pStyle w:val="Paragraphedeliste"/>
        <w:numPr>
          <w:ilvl w:val="0"/>
          <w:numId w:val="11"/>
        </w:numPr>
        <w:spacing w:line="240" w:lineRule="exact"/>
        <w:ind w:hanging="357"/>
      </w:pPr>
      <w:r w:rsidRPr="00B930B0">
        <w:rPr>
          <w:b/>
          <w:bCs/>
        </w:rPr>
        <w:t>Un</w:t>
      </w:r>
      <w:r w:rsidR="00B930B0">
        <w:rPr>
          <w:b/>
          <w:bCs/>
        </w:rPr>
        <w:t xml:space="preserve"> mémoire technique </w:t>
      </w:r>
      <w:r w:rsidR="00AF7929">
        <w:rPr>
          <w:b/>
          <w:bCs/>
        </w:rPr>
        <w:t>respectant le cadre de réponse technique joint au dossier de consultation des entreprises ;</w:t>
      </w:r>
    </w:p>
    <w:p w14:paraId="507F984F" w14:textId="5329773A" w:rsidR="00DF6485" w:rsidRPr="00B930B0" w:rsidRDefault="00B930B0" w:rsidP="006A5A28">
      <w:pPr>
        <w:pStyle w:val="Paragraphedeliste"/>
        <w:numPr>
          <w:ilvl w:val="0"/>
          <w:numId w:val="11"/>
        </w:numPr>
        <w:spacing w:line="240" w:lineRule="exact"/>
        <w:ind w:hanging="357"/>
      </w:pPr>
      <w:r>
        <w:rPr>
          <w:b/>
          <w:bCs/>
        </w:rPr>
        <w:t>E</w:t>
      </w:r>
      <w:r w:rsidR="00DF6485" w:rsidRPr="00B930B0">
        <w:rPr>
          <w:b/>
          <w:bCs/>
        </w:rPr>
        <w:t>n cas de sous-traitance</w:t>
      </w:r>
      <w:r w:rsidR="00DF6485" w:rsidRPr="00B930B0">
        <w:t>, un formulaire DC4 faisant notamment apparaître la qualité des sous-traitants, l’identification et le montant des prestations concernées.</w:t>
      </w:r>
    </w:p>
    <w:p w14:paraId="4A02FA5F" w14:textId="77777777" w:rsidR="00DF6485" w:rsidRDefault="00DF6485" w:rsidP="00DF6485"/>
    <w:p w14:paraId="6F4BE906" w14:textId="77777777" w:rsidR="00DF6485" w:rsidRDefault="00DF6485" w:rsidP="00DF6485">
      <w:r>
        <w:t>Il est demandé une offre personnalisée répondant au besoin exprimé dans le CCTP. Les candidats sont fortement encouragés à remettre des dossiers concis et clairs et répondant aux attentes de l’acheteur.</w:t>
      </w:r>
    </w:p>
    <w:p w14:paraId="4E377534" w14:textId="77777777" w:rsidR="00DF6485" w:rsidRDefault="00DF6485" w:rsidP="00DF6485"/>
    <w:p w14:paraId="409826A1" w14:textId="7CA4F008" w:rsidR="00DF6485" w:rsidRDefault="00DF6485" w:rsidP="00DF6485">
      <w:r>
        <w:t xml:space="preserve">A ce titre, les plaquettes commerciales et présentations standard ne seront pas consultées pour l’analyse des offres qui se fera à la lecture </w:t>
      </w:r>
      <w:r w:rsidR="00774D38">
        <w:t>des seuls mémoires</w:t>
      </w:r>
      <w:r>
        <w:t xml:space="preserve"> technique</w:t>
      </w:r>
      <w:r w:rsidR="0084104A">
        <w:t>s</w:t>
      </w:r>
      <w:r>
        <w:t xml:space="preserve">.  </w:t>
      </w:r>
    </w:p>
    <w:p w14:paraId="280EC70E" w14:textId="77777777" w:rsidR="00DF6485" w:rsidRDefault="00DF6485" w:rsidP="00DF6485"/>
    <w:p w14:paraId="59F73262" w14:textId="77777777" w:rsidR="00DF6485" w:rsidRDefault="00DF6485" w:rsidP="00DF6485">
      <w:r>
        <w:t xml:space="preserve">Il n’y a pas d’obligation de signer l’acte d’engagement au stade de la transmission des offres. Cependant, les candidats peuvent transmettre ce document signé afin de faciliter la notification des accords-cadres aux attributaires. </w:t>
      </w:r>
    </w:p>
    <w:p w14:paraId="002371CC" w14:textId="5CAF1E81" w:rsidR="00DF6485" w:rsidRPr="00DF6485" w:rsidRDefault="00DF6485" w:rsidP="00DF6485">
      <w:pPr>
        <w:pStyle w:val="Titre1"/>
        <w:numPr>
          <w:ilvl w:val="1"/>
          <w:numId w:val="9"/>
        </w:numPr>
        <w:spacing w:before="360" w:after="360"/>
        <w:rPr>
          <w:sz w:val="22"/>
          <w:szCs w:val="16"/>
        </w:rPr>
      </w:pPr>
      <w:r w:rsidRPr="00DF6485">
        <w:rPr>
          <w:sz w:val="22"/>
          <w:szCs w:val="16"/>
        </w:rPr>
        <w:t>Examen des offres</w:t>
      </w:r>
    </w:p>
    <w:p w14:paraId="6AD15A13" w14:textId="77777777" w:rsidR="00DF6485" w:rsidRDefault="00DF6485" w:rsidP="00DF6485">
      <w:r>
        <w:t>Les offres inappropriées, irrégulières ou inacceptables sont éliminées.</w:t>
      </w:r>
    </w:p>
    <w:p w14:paraId="7C79893B" w14:textId="77777777" w:rsidR="00DF6485" w:rsidRDefault="00DF6485" w:rsidP="00DF6485"/>
    <w:p w14:paraId="5D928E19" w14:textId="77777777" w:rsidR="00DF6485" w:rsidRDefault="00DF6485" w:rsidP="00DF6485">
      <w:r>
        <w:t>Toutefois, l'acheteur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w:t>
      </w:r>
    </w:p>
    <w:p w14:paraId="5A62440D" w14:textId="77777777" w:rsidR="00DF6485" w:rsidRDefault="00DF6485" w:rsidP="00DF6485"/>
    <w:p w14:paraId="06D980F1" w14:textId="77777777" w:rsidR="00DF6485" w:rsidRDefault="00DF6485" w:rsidP="00DF6485">
      <w:r>
        <w:t>L'acheteur peut demander aux soumissionnaires de préciser la teneur de leur offre. Cette demande ne peut ni aboutir à une négociation ni à une modification de l'offre.</w:t>
      </w:r>
    </w:p>
    <w:p w14:paraId="2D54DF64" w14:textId="25737990" w:rsidR="00DF6485" w:rsidRPr="00DF6485" w:rsidRDefault="00DF6485" w:rsidP="00DF6485">
      <w:pPr>
        <w:pStyle w:val="Titre1"/>
        <w:numPr>
          <w:ilvl w:val="1"/>
          <w:numId w:val="9"/>
        </w:numPr>
        <w:spacing w:before="360" w:after="360"/>
        <w:rPr>
          <w:sz w:val="22"/>
          <w:szCs w:val="16"/>
        </w:rPr>
      </w:pPr>
      <w:r w:rsidRPr="00DF6485">
        <w:rPr>
          <w:sz w:val="22"/>
          <w:szCs w:val="16"/>
        </w:rPr>
        <w:t>Critères de sélection des offres</w:t>
      </w:r>
    </w:p>
    <w:p w14:paraId="2C0ACF6E" w14:textId="5A0B3FDC" w:rsidR="00DF6485" w:rsidRDefault="00DF6485" w:rsidP="00DF6485">
      <w:r>
        <w:t>L'offre économiquement la plus avantageuse sera choisie en fonction des critères et des sous-critères énoncés ci-dessous et pondérés de la manière suivante :</w:t>
      </w:r>
    </w:p>
    <w:p w14:paraId="35C4691B" w14:textId="77777777" w:rsidR="00DF6485" w:rsidRDefault="00DF6485" w:rsidP="00DF6485"/>
    <w:tbl>
      <w:tblPr>
        <w:tblStyle w:val="Grilledutableau"/>
        <w:tblW w:w="0" w:type="auto"/>
        <w:tblLook w:val="04A0" w:firstRow="1" w:lastRow="0" w:firstColumn="1" w:lastColumn="0" w:noHBand="0" w:noVBand="1"/>
      </w:tblPr>
      <w:tblGrid>
        <w:gridCol w:w="8642"/>
        <w:gridCol w:w="1552"/>
      </w:tblGrid>
      <w:tr w:rsidR="00DF6485" w14:paraId="6247DCCA" w14:textId="77777777" w:rsidTr="00427CE9">
        <w:tc>
          <w:tcPr>
            <w:tcW w:w="8642" w:type="dxa"/>
          </w:tcPr>
          <w:p w14:paraId="5BAE1B2F" w14:textId="77777777" w:rsidR="00DF6485" w:rsidRDefault="00DF6485" w:rsidP="00DF6485"/>
          <w:p w14:paraId="52A5FCF8" w14:textId="0EA2DE00" w:rsidR="00DF6485" w:rsidRDefault="00DF6485" w:rsidP="00DF6485">
            <w:r>
              <w:t>Prix des prestations</w:t>
            </w:r>
            <w:r w:rsidR="00B40AA3">
              <w:t xml:space="preserve">, au vu </w:t>
            </w:r>
            <w:r w:rsidR="00427CE9">
              <w:t>montant forfaitaire proposé</w:t>
            </w:r>
          </w:p>
          <w:p w14:paraId="4A444F26" w14:textId="5453EB8D" w:rsidR="00DF6485" w:rsidRDefault="00DF6485" w:rsidP="00DF6485"/>
        </w:tc>
        <w:tc>
          <w:tcPr>
            <w:tcW w:w="1552" w:type="dxa"/>
            <w:shd w:val="clear" w:color="auto" w:fill="auto"/>
            <w:vAlign w:val="center"/>
          </w:tcPr>
          <w:p w14:paraId="399D4AB5" w14:textId="5C23903F" w:rsidR="00DF6485" w:rsidRPr="00427CE9" w:rsidRDefault="00EF1287" w:rsidP="00DF6485">
            <w:pPr>
              <w:jc w:val="center"/>
            </w:pPr>
            <w:r>
              <w:t>6</w:t>
            </w:r>
            <w:r w:rsidR="00DF6485" w:rsidRPr="00427CE9">
              <w:t>0 %</w:t>
            </w:r>
          </w:p>
        </w:tc>
      </w:tr>
      <w:tr w:rsidR="00DF6485" w14:paraId="383048E4" w14:textId="77777777" w:rsidTr="00427CE9">
        <w:tc>
          <w:tcPr>
            <w:tcW w:w="8642" w:type="dxa"/>
          </w:tcPr>
          <w:p w14:paraId="0A613963" w14:textId="77777777" w:rsidR="00DF6485" w:rsidRDefault="00DF6485" w:rsidP="00DF6485"/>
          <w:p w14:paraId="32A5A592" w14:textId="5B5535ED" w:rsidR="00EC45F7" w:rsidRPr="00EF1287" w:rsidRDefault="00DF6485" w:rsidP="00DF6485">
            <w:r w:rsidRPr="00EF1287">
              <w:t>Qualité de l’offre, au vu</w:t>
            </w:r>
            <w:r w:rsidR="00A225C7" w:rsidRPr="00EF1287">
              <w:t xml:space="preserve"> : </w:t>
            </w:r>
          </w:p>
          <w:p w14:paraId="0066DB61" w14:textId="080F19F4" w:rsidR="00EF1287" w:rsidRDefault="00EF1287" w:rsidP="00EF1287">
            <w:pPr>
              <w:pStyle w:val="Paragraphedeliste"/>
              <w:numPr>
                <w:ilvl w:val="1"/>
                <w:numId w:val="11"/>
              </w:numPr>
              <w:spacing w:line="240" w:lineRule="exact"/>
            </w:pPr>
            <w:bookmarkStart w:id="26" w:name="_Hlk188366934"/>
            <w:r>
              <w:t xml:space="preserve">Des modalités de remplacement des agents de prévention et de sécurité </w:t>
            </w:r>
          </w:p>
          <w:bookmarkEnd w:id="26"/>
          <w:p w14:paraId="04FACA98" w14:textId="292AD949" w:rsidR="00EF1287" w:rsidRDefault="00EF1287" w:rsidP="00EF1287">
            <w:pPr>
              <w:pStyle w:val="Paragraphedeliste"/>
              <w:numPr>
                <w:ilvl w:val="1"/>
                <w:numId w:val="11"/>
              </w:numPr>
              <w:spacing w:line="240" w:lineRule="exact"/>
            </w:pPr>
            <w:r>
              <w:t xml:space="preserve">Des </w:t>
            </w:r>
            <w:bookmarkStart w:id="27" w:name="_Hlk188366965"/>
            <w:r>
              <w:t>modalités d’encadrement des agents de prévention et de sécurité </w:t>
            </w:r>
            <w:bookmarkEnd w:id="27"/>
          </w:p>
          <w:p w14:paraId="46AA95BC" w14:textId="497C698E" w:rsidR="00EF1287" w:rsidRDefault="00EF1287" w:rsidP="00EF1287">
            <w:pPr>
              <w:pStyle w:val="Paragraphedeliste"/>
              <w:numPr>
                <w:ilvl w:val="1"/>
                <w:numId w:val="11"/>
              </w:numPr>
              <w:spacing w:line="240" w:lineRule="exact"/>
            </w:pPr>
            <w:r>
              <w:t xml:space="preserve">Des </w:t>
            </w:r>
            <w:bookmarkStart w:id="28" w:name="_Hlk188366984"/>
            <w:r>
              <w:t>tenues vestimentaires des agents de prévention et de sécurité</w:t>
            </w:r>
            <w:bookmarkEnd w:id="28"/>
          </w:p>
          <w:p w14:paraId="018D7493" w14:textId="7F9E60A4" w:rsidR="00EF1287" w:rsidRDefault="00EF1287" w:rsidP="00EF1287">
            <w:pPr>
              <w:pStyle w:val="Paragraphedeliste"/>
              <w:numPr>
                <w:ilvl w:val="1"/>
                <w:numId w:val="11"/>
              </w:numPr>
              <w:spacing w:line="240" w:lineRule="exact"/>
            </w:pPr>
            <w:r>
              <w:t xml:space="preserve">De </w:t>
            </w:r>
            <w:bookmarkStart w:id="29" w:name="_Hlk188367003"/>
            <w:r>
              <w:t>l’équipement des agents de prévention et de sécurité </w:t>
            </w:r>
            <w:bookmarkEnd w:id="29"/>
            <w:r>
              <w:t>;</w:t>
            </w:r>
          </w:p>
          <w:p w14:paraId="2ABDD853" w14:textId="6F0B94EE" w:rsidR="00EF1287" w:rsidRDefault="00EF1287" w:rsidP="00EF1287">
            <w:pPr>
              <w:pStyle w:val="Paragraphedeliste"/>
              <w:numPr>
                <w:ilvl w:val="1"/>
                <w:numId w:val="11"/>
              </w:numPr>
              <w:spacing w:line="240" w:lineRule="exact"/>
            </w:pPr>
            <w:r>
              <w:t xml:space="preserve">De la </w:t>
            </w:r>
            <w:bookmarkStart w:id="30" w:name="_Hlk188367020"/>
            <w:r w:rsidRPr="00B930B0">
              <w:t>démarche de prise en compte du développement durable social et environnemental</w:t>
            </w:r>
            <w:r>
              <w:t xml:space="preserve"> </w:t>
            </w:r>
            <w:bookmarkEnd w:id="30"/>
          </w:p>
          <w:p w14:paraId="79EE25D1" w14:textId="7DB4AF63" w:rsidR="00427CE9" w:rsidRDefault="00427CE9" w:rsidP="00427CE9">
            <w:pPr>
              <w:pStyle w:val="Paragraphedeliste"/>
              <w:numPr>
                <w:ilvl w:val="0"/>
                <w:numId w:val="0"/>
              </w:numPr>
              <w:ind w:left="720"/>
            </w:pPr>
          </w:p>
        </w:tc>
        <w:tc>
          <w:tcPr>
            <w:tcW w:w="1552" w:type="dxa"/>
            <w:shd w:val="clear" w:color="auto" w:fill="auto"/>
            <w:vAlign w:val="center"/>
          </w:tcPr>
          <w:p w14:paraId="402DCD78" w14:textId="4CDDE7B2" w:rsidR="00DF6485" w:rsidRPr="00427CE9" w:rsidRDefault="00EF1287" w:rsidP="00DF6485">
            <w:pPr>
              <w:jc w:val="center"/>
            </w:pPr>
            <w:r>
              <w:t>4</w:t>
            </w:r>
            <w:r w:rsidR="00DF6485" w:rsidRPr="00427CE9">
              <w:t>0 %</w:t>
            </w:r>
          </w:p>
        </w:tc>
      </w:tr>
    </w:tbl>
    <w:p w14:paraId="5C50EB2F" w14:textId="77777777" w:rsidR="00DF6485" w:rsidRDefault="00DF6485" w:rsidP="00DF6485"/>
    <w:p w14:paraId="70362403" w14:textId="7C67ECE5" w:rsidR="00DF6485" w:rsidRDefault="00DF6485" w:rsidP="00DF6485">
      <w:r>
        <w:t>Méthode de notation des critères techniques : les critères techniques sont jugés en attribuant des notes de 0 à 5.</w:t>
      </w:r>
    </w:p>
    <w:p w14:paraId="68108D6F" w14:textId="77777777" w:rsidR="00DF6485" w:rsidRDefault="00DF6485" w:rsidP="00DF6485"/>
    <w:p w14:paraId="74A6682E" w14:textId="06FE5662" w:rsidR="00DF6485" w:rsidRDefault="00DF6485" w:rsidP="00DF6485">
      <w:r>
        <w:t xml:space="preserve">Méthode de notation du critère prix : </w:t>
      </w:r>
      <w:r w:rsidR="00427CE9">
        <w:t>n</w:t>
      </w:r>
      <w:r>
        <w:t>ote sur 5 = [(prix de l’offre la moins chère TTC) / (prix de l'offre examinée TTC)] x 5, arrondie à deux décimales. Si la troisième décimale est 5, la note est arrondie à la deuxième décimale supérieure.</w:t>
      </w:r>
    </w:p>
    <w:p w14:paraId="7840BA18" w14:textId="5201BF2B" w:rsidR="00DF6485" w:rsidRPr="00DF6485" w:rsidRDefault="00DF6485" w:rsidP="00DF6485">
      <w:pPr>
        <w:pStyle w:val="Titre1"/>
        <w:numPr>
          <w:ilvl w:val="1"/>
          <w:numId w:val="9"/>
        </w:numPr>
        <w:spacing w:before="360" w:after="360"/>
        <w:rPr>
          <w:sz w:val="22"/>
          <w:szCs w:val="16"/>
        </w:rPr>
      </w:pPr>
      <w:r w:rsidRPr="00DF6485">
        <w:rPr>
          <w:sz w:val="22"/>
          <w:szCs w:val="16"/>
        </w:rPr>
        <w:t>Durée de validité des offres</w:t>
      </w:r>
    </w:p>
    <w:p w14:paraId="42B799C9" w14:textId="66301617" w:rsidR="00DF6485" w:rsidRDefault="00DF6485" w:rsidP="00DF6485">
      <w:r>
        <w:t>Les offres sont valables 180 jours à compter de la date limite de remise des offres.</w:t>
      </w:r>
    </w:p>
    <w:p w14:paraId="0717F401" w14:textId="04EDA0EA" w:rsidR="00782462" w:rsidRPr="00782462" w:rsidRDefault="00782462" w:rsidP="00782462">
      <w:pPr>
        <w:pStyle w:val="Titre1"/>
        <w:numPr>
          <w:ilvl w:val="0"/>
          <w:numId w:val="9"/>
        </w:numPr>
        <w:spacing w:before="360" w:after="360"/>
      </w:pPr>
      <w:bookmarkStart w:id="31" w:name="__RefHeading__536_1503629601"/>
      <w:bookmarkStart w:id="32" w:name="_Toc124256088"/>
      <w:bookmarkStart w:id="33" w:name="_Toc125037409"/>
      <w:r w:rsidRPr="00782462">
        <w:lastRenderedPageBreak/>
        <w:t>M</w:t>
      </w:r>
      <w:bookmarkEnd w:id="31"/>
      <w:bookmarkEnd w:id="32"/>
      <w:bookmarkEnd w:id="33"/>
      <w:r w:rsidR="00624049">
        <w:t>odalités de transmission des plis</w:t>
      </w:r>
    </w:p>
    <w:p w14:paraId="3CF86CC2" w14:textId="77777777" w:rsidR="00782462" w:rsidRPr="00782462" w:rsidRDefault="00782462" w:rsidP="00782462">
      <w:pPr>
        <w:pStyle w:val="Titre1"/>
        <w:numPr>
          <w:ilvl w:val="1"/>
          <w:numId w:val="9"/>
        </w:numPr>
        <w:spacing w:before="360" w:after="360"/>
        <w:rPr>
          <w:sz w:val="22"/>
          <w:szCs w:val="16"/>
        </w:rPr>
      </w:pPr>
      <w:bookmarkStart w:id="34" w:name="__RefHeading__538_1503629601"/>
      <w:bookmarkStart w:id="35" w:name="_Toc124256089"/>
      <w:bookmarkStart w:id="36" w:name="_Toc125037410"/>
      <w:r w:rsidRPr="00782462">
        <w:rPr>
          <w:sz w:val="22"/>
          <w:szCs w:val="16"/>
        </w:rPr>
        <w:t>Date et heure de réception des plis</w:t>
      </w:r>
      <w:bookmarkEnd w:id="34"/>
      <w:bookmarkEnd w:id="35"/>
      <w:bookmarkEnd w:id="36"/>
    </w:p>
    <w:p w14:paraId="05953A93" w14:textId="6F92DF33" w:rsidR="00782462" w:rsidRPr="00782462" w:rsidRDefault="00782462" w:rsidP="002D7578">
      <w:pPr>
        <w:pStyle w:val="Standarduser"/>
      </w:pPr>
      <w:r w:rsidRPr="00782462">
        <w:t>Les plis devront être transmis avant la date et l'heure indiquées sur la première page du présent document. Seuls peuvent être ouverts les plis qui ont été reçus au plus tard à la date et à l'heure limites mentionnées ci-dessus. Les plis qui sont reçus ou remis après ces date et heure ne seront pas ouverts. Les dossiers des candidats sont donc transmis par tout moyen permettant de déterminer de façon certaine la date et l'heure de leur réception et d'en garantir la confidentialité.</w:t>
      </w:r>
      <w:r w:rsidR="00263D7E">
        <w:t xml:space="preserve"> </w:t>
      </w:r>
      <w:r w:rsidRPr="00782462">
        <w:t>Les plis et la "copie de sauvegarde" parvenus hors délai seront inscrits au registre des dépôts mais seront rejetés.</w:t>
      </w:r>
    </w:p>
    <w:p w14:paraId="6FE0C260" w14:textId="77777777" w:rsidR="00782462" w:rsidRPr="00782462" w:rsidRDefault="00782462" w:rsidP="00782462">
      <w:pPr>
        <w:pStyle w:val="Titre1"/>
        <w:numPr>
          <w:ilvl w:val="1"/>
          <w:numId w:val="9"/>
        </w:numPr>
        <w:spacing w:before="360" w:after="360"/>
        <w:rPr>
          <w:sz w:val="22"/>
          <w:szCs w:val="16"/>
        </w:rPr>
      </w:pPr>
      <w:bookmarkStart w:id="37" w:name="_Toc124256090"/>
      <w:bookmarkStart w:id="38" w:name="_Toc125037411"/>
      <w:r w:rsidRPr="00782462">
        <w:rPr>
          <w:sz w:val="22"/>
          <w:szCs w:val="16"/>
        </w:rPr>
        <w:t>Transmission d’offres successives</w:t>
      </w:r>
      <w:bookmarkEnd w:id="37"/>
      <w:bookmarkEnd w:id="38"/>
    </w:p>
    <w:p w14:paraId="1C8DDF07" w14:textId="77777777" w:rsidR="00782462" w:rsidRPr="00782462" w:rsidRDefault="00782462" w:rsidP="002D7578">
      <w:pPr>
        <w:pStyle w:val="Standarduser"/>
      </w:pPr>
      <w:r w:rsidRPr="00782462">
        <w:t>En cas de transmission d’offres successives par un même candidat, il est fait application de l’article R2151-6 du code de la commande publique.</w:t>
      </w:r>
    </w:p>
    <w:p w14:paraId="09B1D6A7" w14:textId="77777777" w:rsidR="00782462" w:rsidRPr="00206EFE" w:rsidRDefault="00782462" w:rsidP="002D7578">
      <w:pPr>
        <w:pStyle w:val="Standarduser"/>
      </w:pPr>
    </w:p>
    <w:p w14:paraId="73C7EF82" w14:textId="77777777" w:rsidR="00782462" w:rsidRDefault="00782462" w:rsidP="00782462">
      <w:pPr>
        <w:pStyle w:val="Titre1"/>
        <w:numPr>
          <w:ilvl w:val="1"/>
          <w:numId w:val="9"/>
        </w:numPr>
        <w:spacing w:before="360" w:after="360"/>
        <w:rPr>
          <w:sz w:val="22"/>
          <w:szCs w:val="16"/>
        </w:rPr>
      </w:pPr>
      <w:bookmarkStart w:id="39" w:name="__RefHeading__540_1503629601"/>
      <w:bookmarkStart w:id="40" w:name="_Toc124256091"/>
      <w:bookmarkStart w:id="41" w:name="_Toc125037412"/>
      <w:r w:rsidRPr="00782462">
        <w:rPr>
          <w:sz w:val="22"/>
          <w:szCs w:val="16"/>
        </w:rPr>
        <w:t>Conditions de transmission des plis</w:t>
      </w:r>
      <w:bookmarkStart w:id="42" w:name="_Toc124256092"/>
      <w:bookmarkStart w:id="43" w:name="_Toc125037413"/>
      <w:bookmarkEnd w:id="39"/>
      <w:bookmarkEnd w:id="40"/>
      <w:bookmarkEnd w:id="41"/>
    </w:p>
    <w:p w14:paraId="252CBC28" w14:textId="19C348AE" w:rsidR="00782462" w:rsidRPr="00782462" w:rsidRDefault="00782462" w:rsidP="00782462">
      <w:pPr>
        <w:pStyle w:val="Titre1"/>
        <w:numPr>
          <w:ilvl w:val="2"/>
          <w:numId w:val="9"/>
        </w:numPr>
        <w:spacing w:before="360" w:after="360"/>
        <w:rPr>
          <w:sz w:val="22"/>
          <w:szCs w:val="16"/>
        </w:rPr>
      </w:pPr>
      <w:r w:rsidRPr="00782462">
        <w:rPr>
          <w:sz w:val="22"/>
          <w:szCs w:val="16"/>
        </w:rPr>
        <w:t>Mode de transmission des plis</w:t>
      </w:r>
      <w:bookmarkEnd w:id="42"/>
      <w:bookmarkEnd w:id="43"/>
    </w:p>
    <w:p w14:paraId="33A7F375" w14:textId="77777777" w:rsidR="00782462" w:rsidRPr="00782462" w:rsidRDefault="00782462" w:rsidP="002D7578">
      <w:pPr>
        <w:pStyle w:val="Standarduser"/>
      </w:pPr>
      <w:r w:rsidRPr="00782462">
        <w:t xml:space="preserve">Le dépôt des plis des plis s'effectue exclusivement par voie dématérialisée sur la plate-forme "PLACE" : </w:t>
      </w:r>
      <w:hyperlink r:id="rId12" w:history="1">
        <w:r w:rsidRPr="00782462">
          <w:t>https://www.marches-publics.gouv.fr</w:t>
        </w:r>
      </w:hyperlink>
      <w:r w:rsidRPr="00782462">
        <w:t>.</w:t>
      </w:r>
    </w:p>
    <w:p w14:paraId="4D33A61F" w14:textId="77777777" w:rsidR="00782462" w:rsidRPr="00782462" w:rsidRDefault="00782462" w:rsidP="002D7578">
      <w:pPr>
        <w:pStyle w:val="Standarduser"/>
      </w:pPr>
    </w:p>
    <w:p w14:paraId="5178CC33" w14:textId="77777777" w:rsidR="00782462" w:rsidRPr="00782462" w:rsidRDefault="00782462" w:rsidP="002D7578">
      <w:pPr>
        <w:pStyle w:val="Standarduser"/>
      </w:pPr>
      <w:r w:rsidRPr="00782462">
        <w:t>Les candidats ou les soumissionnaires trouveront sur le site www.marches-publics.gouv.fr un «guide utilisateur» téléchargeable qui précise les conditions d'utilisations de la plate-forme des achats de l'État, notamment les pré-requis techniques et certificats électroniques.</w:t>
      </w:r>
    </w:p>
    <w:p w14:paraId="223EB1AC" w14:textId="77777777" w:rsidR="00782462" w:rsidRPr="00782462" w:rsidRDefault="00782462" w:rsidP="002D7578">
      <w:pPr>
        <w:pStyle w:val="Standarduser"/>
      </w:pPr>
    </w:p>
    <w:p w14:paraId="5A32D199" w14:textId="77777777" w:rsidR="00782462" w:rsidRPr="00782462" w:rsidRDefault="00782462" w:rsidP="002D7578">
      <w:pPr>
        <w:pStyle w:val="Standarduser"/>
      </w:pPr>
      <w:r w:rsidRPr="00782462">
        <w:t>Les frais d'accès au réseau et de recours à la signature électronique sont à la charge de chaque candidat/soumissionnaire.</w:t>
      </w:r>
    </w:p>
    <w:p w14:paraId="6A9FCAAC" w14:textId="77777777" w:rsidR="00782462" w:rsidRPr="00782462" w:rsidRDefault="00782462" w:rsidP="002D7578">
      <w:pPr>
        <w:pStyle w:val="Standarduser"/>
      </w:pPr>
    </w:p>
    <w:p w14:paraId="0F2F1E80" w14:textId="77777777" w:rsidR="00782462" w:rsidRDefault="00782462" w:rsidP="002D7578">
      <w:pPr>
        <w:pStyle w:val="Standarduser"/>
      </w:pPr>
      <w:r w:rsidRPr="00782462">
        <w:t>Les candidats sont invités à tester la configuration de leur poste de travail et répondre à une consultation test, afin de s'assurer du bon fonctionnement de l'environnement informatique. Plusieurs documents et informations sont disponibles à la rubrique « aide » de PLACE :</w:t>
      </w:r>
    </w:p>
    <w:p w14:paraId="0F7BB813" w14:textId="77777777" w:rsidR="00782462" w:rsidRPr="00782462" w:rsidRDefault="00782462" w:rsidP="002D7578">
      <w:pPr>
        <w:pStyle w:val="Standarduser"/>
      </w:pPr>
    </w:p>
    <w:p w14:paraId="1DB1CB33" w14:textId="77777777" w:rsidR="00782462" w:rsidRPr="00782462" w:rsidRDefault="00782462" w:rsidP="00782462">
      <w:pPr>
        <w:pStyle w:val="western"/>
        <w:keepNext/>
        <w:numPr>
          <w:ilvl w:val="0"/>
          <w:numId w:val="12"/>
        </w:numPr>
        <w:spacing w:before="0" w:beforeAutospacing="0"/>
        <w:ind w:left="714" w:hanging="357"/>
      </w:pPr>
      <w:r w:rsidRPr="00782462">
        <w:t>Première visite</w:t>
      </w:r>
    </w:p>
    <w:p w14:paraId="48CD2DEE" w14:textId="77777777" w:rsidR="00782462" w:rsidRPr="00782462" w:rsidRDefault="00782462" w:rsidP="00782462">
      <w:pPr>
        <w:pStyle w:val="western"/>
        <w:keepNext/>
        <w:numPr>
          <w:ilvl w:val="0"/>
          <w:numId w:val="12"/>
        </w:numPr>
        <w:spacing w:before="0" w:beforeAutospacing="0"/>
        <w:ind w:left="714" w:hanging="357"/>
      </w:pPr>
      <w:r w:rsidRPr="00782462">
        <w:t>Guides d'utilisation</w:t>
      </w:r>
    </w:p>
    <w:p w14:paraId="0267EB77" w14:textId="77777777" w:rsidR="00782462" w:rsidRPr="00782462" w:rsidRDefault="00782462" w:rsidP="00782462">
      <w:pPr>
        <w:pStyle w:val="western"/>
        <w:keepNext/>
        <w:numPr>
          <w:ilvl w:val="0"/>
          <w:numId w:val="12"/>
        </w:numPr>
        <w:spacing w:before="0" w:beforeAutospacing="0"/>
        <w:ind w:left="714" w:hanging="357"/>
      </w:pPr>
      <w:r w:rsidRPr="00782462">
        <w:t>Assistance</w:t>
      </w:r>
    </w:p>
    <w:p w14:paraId="67C0EC33" w14:textId="77777777" w:rsidR="00782462" w:rsidRPr="00782462" w:rsidRDefault="00782462" w:rsidP="00782462">
      <w:pPr>
        <w:pStyle w:val="western"/>
        <w:keepNext/>
        <w:numPr>
          <w:ilvl w:val="0"/>
          <w:numId w:val="12"/>
        </w:numPr>
        <w:spacing w:before="0" w:beforeAutospacing="0"/>
        <w:ind w:left="714" w:hanging="357"/>
      </w:pPr>
      <w:r w:rsidRPr="00782462">
        <w:t>Documents de référence</w:t>
      </w:r>
    </w:p>
    <w:p w14:paraId="6F3254AA" w14:textId="77777777" w:rsidR="00782462" w:rsidRPr="00782462" w:rsidRDefault="00782462" w:rsidP="00782462">
      <w:pPr>
        <w:pStyle w:val="western"/>
        <w:keepNext/>
        <w:numPr>
          <w:ilvl w:val="0"/>
          <w:numId w:val="12"/>
        </w:numPr>
        <w:spacing w:before="0" w:beforeAutospacing="0"/>
        <w:ind w:left="714" w:hanging="357"/>
      </w:pPr>
      <w:r w:rsidRPr="00782462">
        <w:t>Modules d'autoformation</w:t>
      </w:r>
    </w:p>
    <w:p w14:paraId="78E7036D" w14:textId="77777777" w:rsidR="00782462" w:rsidRPr="00782462" w:rsidRDefault="00782462" w:rsidP="00782462">
      <w:pPr>
        <w:pStyle w:val="western"/>
        <w:keepNext/>
        <w:numPr>
          <w:ilvl w:val="0"/>
          <w:numId w:val="12"/>
        </w:numPr>
        <w:spacing w:before="0" w:beforeAutospacing="0"/>
        <w:ind w:left="714" w:hanging="357"/>
      </w:pPr>
      <w:r w:rsidRPr="00782462">
        <w:t>Outils informatiques</w:t>
      </w:r>
    </w:p>
    <w:p w14:paraId="517B6E99" w14:textId="77777777" w:rsidR="00782462" w:rsidRPr="00782462" w:rsidRDefault="00782462" w:rsidP="00782462">
      <w:pPr>
        <w:pStyle w:val="Standard"/>
        <w:rPr>
          <w:rFonts w:ascii="Arial" w:eastAsia="Times New Roman" w:hAnsi="Arial" w:cs="Arial"/>
          <w:kern w:val="0"/>
          <w:sz w:val="20"/>
          <w:szCs w:val="20"/>
          <w:shd w:val="clear" w:color="auto" w:fill="auto"/>
          <w:lang w:eastAsia="fr-FR" w:bidi="ar-SA"/>
        </w:rPr>
      </w:pPr>
    </w:p>
    <w:p w14:paraId="074EC31F" w14:textId="77777777" w:rsidR="00782462" w:rsidRPr="00782462" w:rsidRDefault="00782462" w:rsidP="002D7578">
      <w:pPr>
        <w:pStyle w:val="Standarduser"/>
      </w:pPr>
      <w:r w:rsidRPr="00782462">
        <w:t>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w:t>
      </w:r>
    </w:p>
    <w:p w14:paraId="73A02013" w14:textId="77777777" w:rsidR="00782462" w:rsidRPr="00782462" w:rsidRDefault="00782462" w:rsidP="002D7578">
      <w:pPr>
        <w:pStyle w:val="Standarduser"/>
      </w:pPr>
    </w:p>
    <w:p w14:paraId="60FB725C" w14:textId="77777777" w:rsidR="00782462" w:rsidRPr="00782462" w:rsidRDefault="00782462" w:rsidP="002D7578">
      <w:pPr>
        <w:pStyle w:val="Standarduser"/>
      </w:pPr>
      <w:r w:rsidRPr="00782462">
        <w:t>L'absence de message de confirmation de bonne réception ou d'accusé de réception électronique signifie que la réponse n'est pas parvenue à l'acheteur.</w:t>
      </w:r>
    </w:p>
    <w:p w14:paraId="295F1E32" w14:textId="77777777" w:rsidR="00782462" w:rsidRPr="00782462" w:rsidRDefault="00782462" w:rsidP="002D7578">
      <w:pPr>
        <w:pStyle w:val="Standarduser"/>
      </w:pPr>
    </w:p>
    <w:p w14:paraId="411637C9" w14:textId="77777777" w:rsidR="00782462" w:rsidRPr="00782462" w:rsidRDefault="00782462" w:rsidP="002D7578">
      <w:pPr>
        <w:pStyle w:val="Standarduser"/>
      </w:pPr>
      <w:r w:rsidRPr="00782462">
        <w:t>Le candidat s'assure que les messages envoyés par la Plate-forme des achats de l'État (PLACE) notamment, nepasrepondre@marches-publics.gouv.fr, ne sont pas traités comme des courriels indésirables ou transmlis sur une boîte de réception dont la capacité de stockage est saturée.</w:t>
      </w:r>
    </w:p>
    <w:p w14:paraId="62FCA3BB" w14:textId="77777777" w:rsidR="00782462" w:rsidRPr="00782462" w:rsidRDefault="00782462" w:rsidP="00782462">
      <w:pPr>
        <w:pStyle w:val="Titre1"/>
        <w:numPr>
          <w:ilvl w:val="2"/>
          <w:numId w:val="9"/>
        </w:numPr>
        <w:spacing w:before="360" w:after="360"/>
        <w:rPr>
          <w:sz w:val="22"/>
          <w:szCs w:val="16"/>
        </w:rPr>
      </w:pPr>
      <w:bookmarkStart w:id="44" w:name="_Toc124256093"/>
      <w:bookmarkStart w:id="45" w:name="_Toc125037414"/>
      <w:r w:rsidRPr="00782462">
        <w:rPr>
          <w:sz w:val="22"/>
          <w:szCs w:val="16"/>
        </w:rPr>
        <w:t>Format des fichiers transmis</w:t>
      </w:r>
      <w:bookmarkEnd w:id="44"/>
      <w:bookmarkEnd w:id="45"/>
      <w:r w:rsidRPr="00782462">
        <w:rPr>
          <w:sz w:val="22"/>
          <w:szCs w:val="16"/>
        </w:rPr>
        <w:t xml:space="preserve"> </w:t>
      </w:r>
    </w:p>
    <w:p w14:paraId="112238CB" w14:textId="77777777" w:rsidR="00782462" w:rsidRPr="00782462" w:rsidRDefault="00782462" w:rsidP="002D7578">
      <w:pPr>
        <w:pStyle w:val="Standarduser"/>
      </w:pPr>
      <w:r w:rsidRPr="00782462">
        <w:t>Présentation des dossiers et format des fichiers :</w:t>
      </w:r>
    </w:p>
    <w:p w14:paraId="68E980E3" w14:textId="77777777" w:rsidR="00782462" w:rsidRPr="00782462" w:rsidRDefault="00782462" w:rsidP="002D7578">
      <w:pPr>
        <w:pStyle w:val="Standarduser"/>
      </w:pPr>
      <w:r w:rsidRPr="00782462">
        <w:lastRenderedPageBreak/>
        <w:t>Les formats acceptés sont les suivants : .pdf, .doc, .xls, .ppt, .odt , .ods, .odp, ainsi que les formats images .jpg, .png et les documents au format .html.</w:t>
      </w:r>
    </w:p>
    <w:p w14:paraId="610266B2" w14:textId="77777777" w:rsidR="00782462" w:rsidRPr="00782462" w:rsidRDefault="00782462" w:rsidP="002D7578">
      <w:pPr>
        <w:pStyle w:val="Standarduser"/>
      </w:pPr>
    </w:p>
    <w:p w14:paraId="342A9986" w14:textId="77777777" w:rsidR="00782462" w:rsidRPr="00782462" w:rsidRDefault="00782462" w:rsidP="002D7578">
      <w:pPr>
        <w:pStyle w:val="Standarduser"/>
      </w:pPr>
      <w:r w:rsidRPr="00782462">
        <w:t>Le candidat ou le soumissionnaire ne doit pas utiliser de code actif dans sa réponse, tels que :</w:t>
      </w:r>
    </w:p>
    <w:p w14:paraId="615081DE" w14:textId="77777777" w:rsidR="00782462" w:rsidRPr="00782462" w:rsidRDefault="00782462" w:rsidP="00782462">
      <w:pPr>
        <w:pStyle w:val="western"/>
        <w:keepNext/>
        <w:numPr>
          <w:ilvl w:val="0"/>
          <w:numId w:val="12"/>
        </w:numPr>
        <w:spacing w:before="0" w:beforeAutospacing="0"/>
        <w:ind w:left="714" w:hanging="357"/>
      </w:pPr>
      <w:r w:rsidRPr="00782462">
        <w:t>Formats exécutables, notamment : .exe, .com, .scr</w:t>
      </w:r>
    </w:p>
    <w:p w14:paraId="689319D5" w14:textId="77777777" w:rsidR="00782462" w:rsidRPr="00782462" w:rsidRDefault="00782462" w:rsidP="00782462">
      <w:pPr>
        <w:pStyle w:val="western"/>
        <w:keepNext/>
        <w:numPr>
          <w:ilvl w:val="0"/>
          <w:numId w:val="12"/>
        </w:numPr>
        <w:spacing w:before="0" w:beforeAutospacing="0"/>
        <w:ind w:left="714" w:hanging="357"/>
      </w:pPr>
      <w:r w:rsidRPr="00782462">
        <w:t>Macros ;</w:t>
      </w:r>
    </w:p>
    <w:p w14:paraId="6E52E7B4" w14:textId="77777777" w:rsidR="00782462" w:rsidRPr="00782462" w:rsidRDefault="00782462" w:rsidP="00782462">
      <w:pPr>
        <w:pStyle w:val="western"/>
        <w:keepNext/>
        <w:numPr>
          <w:ilvl w:val="0"/>
          <w:numId w:val="12"/>
        </w:numPr>
        <w:spacing w:before="0" w:beforeAutospacing="0"/>
        <w:ind w:left="714" w:hanging="357"/>
      </w:pPr>
      <w:r w:rsidRPr="00782462">
        <w:t>ActiveX, Applets, scripts</w:t>
      </w:r>
    </w:p>
    <w:p w14:paraId="1147AF51" w14:textId="77777777" w:rsidR="00782462" w:rsidRPr="00782462" w:rsidRDefault="00782462" w:rsidP="00782462">
      <w:pPr>
        <w:pStyle w:val="Titre1"/>
        <w:numPr>
          <w:ilvl w:val="2"/>
          <w:numId w:val="9"/>
        </w:numPr>
        <w:spacing w:before="360" w:after="360"/>
        <w:rPr>
          <w:sz w:val="22"/>
          <w:szCs w:val="16"/>
        </w:rPr>
      </w:pPr>
      <w:bookmarkStart w:id="46" w:name="_Toc124256094"/>
      <w:bookmarkStart w:id="47" w:name="_Toc125037415"/>
      <w:r w:rsidRPr="00782462">
        <w:rPr>
          <w:sz w:val="22"/>
          <w:szCs w:val="16"/>
        </w:rPr>
        <w:t>Horodatage</w:t>
      </w:r>
      <w:bookmarkEnd w:id="46"/>
      <w:bookmarkEnd w:id="47"/>
    </w:p>
    <w:p w14:paraId="3F27304E" w14:textId="5C41E51F" w:rsidR="00782462" w:rsidRPr="00782462" w:rsidRDefault="00782462" w:rsidP="002D7578">
      <w:pPr>
        <w:pStyle w:val="Standarduser"/>
      </w:pPr>
      <w:r w:rsidRPr="00782462">
        <w:t>Les plis (candidatures et/ou offres) transmis par voie électronique sont horodatés. Les plis reçus après la date et l'heure limite fixées par la présente consultation sont considérés comme hors délai et sont rejetés.</w:t>
      </w:r>
      <w:r>
        <w:t xml:space="preserve"> </w:t>
      </w:r>
      <w:r w:rsidRPr="00782462">
        <w:t>En cas d'indisponibilité de la plate-forme, la date et l'heure limite de remise des plis peuvent être modifiées.</w:t>
      </w:r>
    </w:p>
    <w:p w14:paraId="6A864F56" w14:textId="77777777" w:rsidR="00782462" w:rsidRPr="00782462" w:rsidRDefault="00782462" w:rsidP="00782462">
      <w:pPr>
        <w:pStyle w:val="Titre1"/>
        <w:numPr>
          <w:ilvl w:val="2"/>
          <w:numId w:val="9"/>
        </w:numPr>
        <w:spacing w:before="360" w:after="360"/>
        <w:rPr>
          <w:sz w:val="22"/>
          <w:szCs w:val="16"/>
        </w:rPr>
      </w:pPr>
      <w:bookmarkStart w:id="48" w:name="_Toc124256095"/>
      <w:bookmarkStart w:id="49" w:name="_Toc125037416"/>
      <w:r w:rsidRPr="00782462">
        <w:rPr>
          <w:sz w:val="22"/>
          <w:szCs w:val="16"/>
        </w:rPr>
        <w:t>Copie de sauvegarde</w:t>
      </w:r>
      <w:bookmarkEnd w:id="48"/>
      <w:bookmarkEnd w:id="49"/>
    </w:p>
    <w:p w14:paraId="3D9E9878" w14:textId="77777777" w:rsidR="00782462" w:rsidRPr="00782462" w:rsidRDefault="00782462" w:rsidP="002D7578">
      <w:pPr>
        <w:pStyle w:val="Standarduser"/>
      </w:pPr>
      <w:r w:rsidRPr="00782462">
        <w:t>Le candidat peut faire parvenir une copie de sauvegarde dans les délais impartis pour la remise des candidatures ou des offres. Cette copie de sauvegarde, transmise à l'acheteur sur support papier ou sur support physique électronique doit être placée dans un pli comportant les mentions suivantes : « Copie de sauvegarde - intitulé de la consultation - le numéro de la consultation 2022SG04 - la dénomination du candidat ».</w:t>
      </w:r>
    </w:p>
    <w:p w14:paraId="084C0199" w14:textId="77777777" w:rsidR="00782462" w:rsidRDefault="00782462" w:rsidP="002D7578">
      <w:pPr>
        <w:pStyle w:val="Standarduser"/>
      </w:pPr>
    </w:p>
    <w:p w14:paraId="66E6016D" w14:textId="77777777" w:rsidR="00782462" w:rsidRPr="00782462" w:rsidRDefault="00782462" w:rsidP="002D7578">
      <w:pPr>
        <w:pStyle w:val="Standarduser"/>
      </w:pPr>
      <w:r w:rsidRPr="00782462">
        <w:t>La copie de sauvegarde ne peut être ouverte que lorsque la candidature ou l’offre électronique :</w:t>
      </w:r>
    </w:p>
    <w:p w14:paraId="20D1B14E" w14:textId="77777777" w:rsidR="00782462" w:rsidRPr="00782462" w:rsidRDefault="00782462" w:rsidP="00782462">
      <w:pPr>
        <w:pStyle w:val="western"/>
        <w:keepNext/>
        <w:numPr>
          <w:ilvl w:val="0"/>
          <w:numId w:val="12"/>
        </w:numPr>
        <w:spacing w:before="0" w:beforeAutospacing="0"/>
        <w:ind w:left="714" w:hanging="357"/>
      </w:pPr>
      <w:r w:rsidRPr="00782462">
        <w:t>contient un programme informatique malveillant (ou « virus ») ;</w:t>
      </w:r>
    </w:p>
    <w:p w14:paraId="278BB6BC" w14:textId="77777777" w:rsidR="00782462" w:rsidRPr="00782462" w:rsidRDefault="00782462" w:rsidP="00782462">
      <w:pPr>
        <w:pStyle w:val="western"/>
        <w:keepNext/>
        <w:numPr>
          <w:ilvl w:val="0"/>
          <w:numId w:val="12"/>
        </w:numPr>
        <w:spacing w:before="0" w:beforeAutospacing="0"/>
        <w:ind w:left="714" w:hanging="357"/>
      </w:pPr>
      <w:r w:rsidRPr="00782462">
        <w:t>est réceptionnée à la date limite de remise des plis de manière incomplète ;</w:t>
      </w:r>
    </w:p>
    <w:p w14:paraId="35EE0305" w14:textId="77777777" w:rsidR="00782462" w:rsidRPr="00782462" w:rsidRDefault="00782462" w:rsidP="00782462">
      <w:pPr>
        <w:pStyle w:val="western"/>
        <w:keepNext/>
        <w:numPr>
          <w:ilvl w:val="0"/>
          <w:numId w:val="12"/>
        </w:numPr>
        <w:spacing w:before="0" w:beforeAutospacing="0"/>
        <w:ind w:left="714" w:hanging="357"/>
      </w:pPr>
      <w:r w:rsidRPr="00782462">
        <w:t>est réceptionnée hors délai, si l’acheteur dispose d’éléments tangibles montrant que le pli a commencé à être transmis avant l’échéance de fermeture de la remise des plis et si la copie de sauvegarde est, elle, parvenue dans les délais ;</w:t>
      </w:r>
    </w:p>
    <w:p w14:paraId="06F69D8D" w14:textId="77777777" w:rsidR="00782462" w:rsidRDefault="00782462" w:rsidP="00782462">
      <w:pPr>
        <w:pStyle w:val="western"/>
        <w:keepNext/>
        <w:numPr>
          <w:ilvl w:val="0"/>
          <w:numId w:val="12"/>
        </w:numPr>
        <w:spacing w:before="0" w:beforeAutospacing="0"/>
        <w:ind w:left="714" w:hanging="357"/>
      </w:pPr>
      <w:r w:rsidRPr="00782462">
        <w:t>n’a pas pu être ouverte par l’acheteur</w:t>
      </w:r>
      <w:r>
        <w:t>.</w:t>
      </w:r>
    </w:p>
    <w:p w14:paraId="3E06EFAE" w14:textId="77777777" w:rsidR="00782462" w:rsidRPr="00782462" w:rsidRDefault="00782462" w:rsidP="002D7578">
      <w:pPr>
        <w:pStyle w:val="Standarduser"/>
      </w:pPr>
    </w:p>
    <w:p w14:paraId="2B25CEAA" w14:textId="77777777" w:rsidR="00782462" w:rsidRPr="00782462" w:rsidRDefault="00782462" w:rsidP="002D7578">
      <w:pPr>
        <w:pStyle w:val="Standarduser"/>
      </w:pPr>
      <w:r w:rsidRPr="00782462">
        <w:t>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w:t>
      </w:r>
    </w:p>
    <w:p w14:paraId="64760B2D" w14:textId="77777777" w:rsidR="00782462" w:rsidRPr="00782462" w:rsidRDefault="00782462" w:rsidP="002D7578">
      <w:pPr>
        <w:pStyle w:val="Standarduser"/>
      </w:pPr>
    </w:p>
    <w:p w14:paraId="201DB64F" w14:textId="6D1C5D08" w:rsidR="00782462" w:rsidRDefault="00782462" w:rsidP="002D7578">
      <w:pPr>
        <w:pStyle w:val="Standarduser"/>
      </w:pPr>
      <w:r w:rsidRPr="00782462">
        <w:t xml:space="preserve">Le candidat ou le soumissionnaire </w:t>
      </w:r>
      <w:r>
        <w:t xml:space="preserve">qui </w:t>
      </w:r>
      <w:r w:rsidRPr="00782462">
        <w:t xml:space="preserve">envoie </w:t>
      </w:r>
      <w:r>
        <w:t>une</w:t>
      </w:r>
      <w:r w:rsidRPr="00782462">
        <w:t xml:space="preserve"> copie de sauvegarde par voie postale, le fait à l'adresse suivante :</w:t>
      </w:r>
      <w:r>
        <w:t xml:space="preserve"> LADOM – RAJA – 27 rue Oudinot 7500</w:t>
      </w:r>
      <w:r w:rsidR="0084104A">
        <w:t>7</w:t>
      </w:r>
      <w:r>
        <w:t xml:space="preserve"> Paris. </w:t>
      </w:r>
    </w:p>
    <w:p w14:paraId="2EE7B12B" w14:textId="77777777" w:rsidR="00782462" w:rsidRPr="00782462" w:rsidRDefault="00782462" w:rsidP="00782462">
      <w:pPr>
        <w:pStyle w:val="Titre1"/>
        <w:numPr>
          <w:ilvl w:val="2"/>
          <w:numId w:val="9"/>
        </w:numPr>
        <w:spacing w:before="360" w:after="360"/>
        <w:rPr>
          <w:sz w:val="22"/>
          <w:szCs w:val="16"/>
        </w:rPr>
      </w:pPr>
      <w:bookmarkStart w:id="50" w:name="_Toc124256096"/>
      <w:bookmarkStart w:id="51" w:name="_Toc125037417"/>
      <w:r w:rsidRPr="00782462">
        <w:rPr>
          <w:sz w:val="22"/>
          <w:szCs w:val="16"/>
        </w:rPr>
        <w:t>Antivirus</w:t>
      </w:r>
      <w:bookmarkEnd w:id="50"/>
      <w:bookmarkEnd w:id="51"/>
    </w:p>
    <w:p w14:paraId="09848881" w14:textId="77777777" w:rsidR="00782462" w:rsidRPr="00782462" w:rsidRDefault="00782462" w:rsidP="002D7578">
      <w:pPr>
        <w:pStyle w:val="Standarduser"/>
      </w:pPr>
      <w:r w:rsidRPr="00782462">
        <w:t>Le candidat doit s'assurer que les fichiers transmis ne comportent pas de virus.</w:t>
      </w:r>
    </w:p>
    <w:p w14:paraId="3C757416" w14:textId="77777777" w:rsidR="00782462" w:rsidRPr="00782462" w:rsidRDefault="00782462" w:rsidP="002D7578">
      <w:pPr>
        <w:pStyle w:val="Standarduser"/>
      </w:pPr>
    </w:p>
    <w:p w14:paraId="00F344D1" w14:textId="77777777" w:rsidR="00782462" w:rsidRDefault="00782462" w:rsidP="002D7578">
      <w:pPr>
        <w:pStyle w:val="Standarduser"/>
      </w:pPr>
      <w:r w:rsidRPr="00782462">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17998A5D" w14:textId="35765EEC" w:rsidR="00624049" w:rsidRPr="00624049" w:rsidRDefault="00624049" w:rsidP="00630B11">
      <w:pPr>
        <w:pStyle w:val="Titre1"/>
        <w:numPr>
          <w:ilvl w:val="0"/>
          <w:numId w:val="9"/>
        </w:numPr>
        <w:spacing w:before="360" w:after="360"/>
        <w:ind w:left="284" w:firstLine="0"/>
      </w:pPr>
      <w:r w:rsidRPr="00624049">
        <w:t xml:space="preserve">Attribution </w:t>
      </w:r>
      <w:r w:rsidR="00495395">
        <w:t>du marché</w:t>
      </w:r>
    </w:p>
    <w:p w14:paraId="041BC9ED" w14:textId="77777777" w:rsidR="00624049" w:rsidRPr="00624049" w:rsidRDefault="00624049" w:rsidP="002D7578">
      <w:pPr>
        <w:pStyle w:val="Standarduser"/>
      </w:pPr>
      <w:r w:rsidRPr="00624049">
        <w:t>Les attributaires pressentis devront fournir dans un délai fixé dans le courrier les informant que leur offre est susceptible d'être retenue, les documents suivants : attestations et certificats prouvant qu'il a satisfait à ses obligations fiscales et sociales, conformément à l'arrêté du 25 mai 2016 fixant la liste des impôts, taxes, contributions ou cotisations sociales donnant lieu à la délivrance de certificats pour l'attribution de marchés publics et de contrats de concession. Le soumissionnaire établi à l'étranger produit un certificat établi par les administrations et organismes du pays d'origine.</w:t>
      </w:r>
    </w:p>
    <w:p w14:paraId="391E4318" w14:textId="77777777" w:rsidR="00624049" w:rsidRPr="00624049" w:rsidRDefault="00624049" w:rsidP="002D7578">
      <w:pPr>
        <w:pStyle w:val="Standarduser"/>
      </w:pPr>
    </w:p>
    <w:p w14:paraId="5900B9D2" w14:textId="77777777" w:rsidR="00624049" w:rsidRPr="00624049" w:rsidRDefault="00624049" w:rsidP="002D7578">
      <w:pPr>
        <w:pStyle w:val="Standarduser"/>
      </w:pPr>
      <w:r w:rsidRPr="00624049">
        <w:t>Si le soumissionnaire a répondu par voie dématérialisée et disposent d'un numéro de SIRET, l'acheteur se procure directement ces attestations auprès des services concernés. En cas d'impossibilité de se les procurer, l'acheteur en demande communication aux soumissionnaires dans le courrier les informant que leur offre est susceptible d'être retenue.</w:t>
      </w:r>
    </w:p>
    <w:p w14:paraId="0BE59FC8" w14:textId="77777777" w:rsidR="00624049" w:rsidRPr="00624049" w:rsidRDefault="00624049" w:rsidP="002D7578">
      <w:pPr>
        <w:pStyle w:val="Standarduser"/>
      </w:pPr>
    </w:p>
    <w:p w14:paraId="032F841E" w14:textId="77777777" w:rsidR="00624049" w:rsidRPr="00624049" w:rsidRDefault="00624049" w:rsidP="002D7578">
      <w:pPr>
        <w:pStyle w:val="Standarduser"/>
      </w:pPr>
      <w:r w:rsidRPr="00624049">
        <w:lastRenderedPageBreak/>
        <w:t xml:space="preserve">Dans tous les cas, le soumissionnaire auquel il est envisagé d'attribuer le marché n'est pas tenu de fournir ces justificatifs et moyens de preuves que l'acheteur peut obtenir directement par le biais d'un système électronique de mise à disposition d'informations administré par un organisme officiel ou d'un espace de stockage numérique, à condition que figurent dans sa candidature ou son offre toutes les informations nécessaires à la consultation de ce système ou de cet espace et que l'accès soit gratuit.  En outre, le soumissionnaire auquel il est envisagé d'attribuer le marché n'est pas tenu de fournir les justificatifs et moyens de preuve déjà transmis à l'acheteur dans le cadre d'une précédente consultation et qui demeurent valables. Dans ce cas, il indique, dans sa candidature ou son offre, les documents concernés ainsi que la référence de la ou des consultation(s) pour la ou lesquelles les documents ont déjà été transmis. </w:t>
      </w:r>
    </w:p>
    <w:p w14:paraId="6188341E" w14:textId="77777777" w:rsidR="00624049" w:rsidRDefault="00624049" w:rsidP="002D7578">
      <w:pPr>
        <w:pStyle w:val="Standarduser"/>
      </w:pPr>
    </w:p>
    <w:p w14:paraId="0689AE31" w14:textId="77777777" w:rsidR="00624049" w:rsidRPr="002D7578" w:rsidRDefault="00624049" w:rsidP="002D7578">
      <w:pPr>
        <w:pStyle w:val="Standarduser"/>
      </w:pPr>
      <w:r w:rsidRPr="002D7578">
        <w:t>Il peut être demandé aux attributaires pressentis de procéder à une mise au point de l’accord-cadre. Cette demande ne peut avoir pour objet de modifier des éléments substantiels de l'offre ou de l’accord-cadre.</w:t>
      </w:r>
      <w:bookmarkStart w:id="52" w:name="_Toc97645994"/>
      <w:bookmarkStart w:id="53" w:name="_Toc124256099"/>
      <w:bookmarkStart w:id="54" w:name="_Toc125037420"/>
    </w:p>
    <w:p w14:paraId="0551A9CE" w14:textId="77777777" w:rsidR="00624049" w:rsidRPr="002D7578" w:rsidRDefault="00624049" w:rsidP="002D7578">
      <w:pPr>
        <w:pStyle w:val="Standarduser"/>
      </w:pPr>
    </w:p>
    <w:bookmarkEnd w:id="52"/>
    <w:bookmarkEnd w:id="53"/>
    <w:bookmarkEnd w:id="54"/>
    <w:p w14:paraId="1837F247" w14:textId="2275AE84" w:rsidR="00624049" w:rsidRDefault="00624049" w:rsidP="002D7578">
      <w:pPr>
        <w:pStyle w:val="Standarduser"/>
      </w:pPr>
      <w:r w:rsidRPr="002D7578">
        <w:t xml:space="preserve">L’acte d’engagement sera signé uniquement par l’attributaire. </w:t>
      </w:r>
    </w:p>
    <w:p w14:paraId="4CE419C4" w14:textId="1F055868" w:rsidR="00624049" w:rsidRDefault="00624049" w:rsidP="00624049">
      <w:pPr>
        <w:pStyle w:val="Titre1"/>
        <w:numPr>
          <w:ilvl w:val="0"/>
          <w:numId w:val="9"/>
        </w:numPr>
        <w:spacing w:before="360" w:after="360"/>
      </w:pPr>
      <w:r>
        <w:t>Abandon de procédure</w:t>
      </w:r>
    </w:p>
    <w:p w14:paraId="523169FE" w14:textId="3257E7AD" w:rsidR="00624049" w:rsidRPr="002D7578" w:rsidRDefault="00624049" w:rsidP="002D7578">
      <w:pPr>
        <w:pStyle w:val="Standarduser"/>
      </w:pPr>
      <w:r w:rsidRPr="002D7578">
        <w:t xml:space="preserve">Le pouvoir adjudicateur peut ne pas donner suite à la consultation </w:t>
      </w:r>
      <w:r w:rsidR="00467C17">
        <w:t xml:space="preserve">ou à certains de ses lots </w:t>
      </w:r>
      <w:r w:rsidRPr="002D7578">
        <w:t>pour tout motif d’intérêt général, conformément à l’article R. 2185-1 du code de la commande publique. Dans ce cas, le pouvoir adjudicateur communique aux candidats les raisons pour lesquelles il a décidé de ne pas attribuer l</w:t>
      </w:r>
      <w:r w:rsidR="00467C17">
        <w:t>’accord-cadre</w:t>
      </w:r>
      <w:r w:rsidRPr="002D7578">
        <w:t xml:space="preserve"> ou de relancer la procédure, conformément à l’article R. 2185-2 du même code.</w:t>
      </w:r>
    </w:p>
    <w:p w14:paraId="3828C3DF" w14:textId="51C09F9F" w:rsidR="00217643" w:rsidRDefault="00217643" w:rsidP="00217643">
      <w:pPr>
        <w:pStyle w:val="Titre1"/>
        <w:numPr>
          <w:ilvl w:val="0"/>
          <w:numId w:val="9"/>
        </w:numPr>
        <w:spacing w:before="360" w:after="360"/>
      </w:pPr>
      <w:r>
        <w:t>Contentieux</w:t>
      </w:r>
    </w:p>
    <w:p w14:paraId="190898C2" w14:textId="77777777" w:rsidR="00217643" w:rsidRPr="002D7578" w:rsidRDefault="00217643" w:rsidP="002D7578">
      <w:pPr>
        <w:pStyle w:val="Standarduser"/>
      </w:pPr>
      <w:r w:rsidRPr="002D7578">
        <w:t xml:space="preserve">Le tribunal compétent pour le règlement des litiges est le tribunal administratif de Paris, situé au 7, rue de Jouy 75 181 Paris cedex 04. Le tribunal administratif de Paris peut être saisi par l'application informatique « télérecours citoyens » accessible par le site internet : www.telerecours.fr </w:t>
      </w:r>
    </w:p>
    <w:p w14:paraId="79D8FC60" w14:textId="77777777" w:rsidR="00217643" w:rsidRPr="002D7578" w:rsidRDefault="00217643" w:rsidP="002D7578">
      <w:pPr>
        <w:pStyle w:val="Standarduser"/>
      </w:pPr>
    </w:p>
    <w:p w14:paraId="1456EE08" w14:textId="25F21598" w:rsidR="00217643" w:rsidRPr="002D7578" w:rsidRDefault="00217643" w:rsidP="002D7578">
      <w:pPr>
        <w:pStyle w:val="Standarduser"/>
      </w:pPr>
      <w:r w:rsidRPr="002D7578">
        <w:t>Auprès de lui, différents recours sont possibles</w:t>
      </w:r>
      <w:r w:rsidR="008166A1">
        <w:t>, notamment</w:t>
      </w:r>
      <w:r w:rsidRPr="002D7578">
        <w:t xml:space="preserve"> :</w:t>
      </w:r>
    </w:p>
    <w:p w14:paraId="65F665D2" w14:textId="77777777" w:rsidR="00217643" w:rsidRPr="002D7578" w:rsidRDefault="00217643" w:rsidP="002D7578">
      <w:pPr>
        <w:pStyle w:val="Standarduser"/>
      </w:pPr>
    </w:p>
    <w:p w14:paraId="643D8E0A" w14:textId="646D883A" w:rsidR="00217643" w:rsidRPr="002D7578" w:rsidRDefault="00217643" w:rsidP="002D7578">
      <w:pPr>
        <w:pStyle w:val="Standarduser"/>
        <w:numPr>
          <w:ilvl w:val="0"/>
          <w:numId w:val="11"/>
        </w:numPr>
      </w:pPr>
      <w:r w:rsidRPr="002D7578">
        <w:t>Référé précontractuel :</w:t>
      </w:r>
      <w:r w:rsidR="002D7578">
        <w:t xml:space="preserve"> l</w:t>
      </w:r>
      <w:r w:rsidRPr="002D7578">
        <w:t>e référé précontractuel peut être exercé avant la signature du contrat, dans les conditions prévues à l’article L 551-1 à L 551-12 du Code de justice administrative (CJA). Seules les personnes ayant un intérêt à conclure le contrat sont habilitées à recourir à cette procédure. L’introduction d’un référé précontractuel suspend automatiquement la procédure de passation jusqu’à la décision du juge.</w:t>
      </w:r>
    </w:p>
    <w:p w14:paraId="287F1311" w14:textId="77777777" w:rsidR="00217643" w:rsidRPr="002D7578" w:rsidRDefault="00217643" w:rsidP="002D7578">
      <w:pPr>
        <w:pStyle w:val="Standarduser"/>
      </w:pPr>
    </w:p>
    <w:p w14:paraId="4E83FFCE" w14:textId="77777777" w:rsidR="002D7578" w:rsidRDefault="00217643" w:rsidP="002D7578">
      <w:pPr>
        <w:pStyle w:val="Standarduser"/>
        <w:numPr>
          <w:ilvl w:val="0"/>
          <w:numId w:val="11"/>
        </w:numPr>
      </w:pPr>
      <w:r w:rsidRPr="002D7578">
        <w:t>Référé contractuel :</w:t>
      </w:r>
      <w:r w:rsidR="002D7578">
        <w:t xml:space="preserve"> l</w:t>
      </w:r>
      <w:r w:rsidRPr="002D7578">
        <w:t>e référé contractuel peut être formé dans les conditions prévues aux articles L 551-13 à L 551-23 du Code de justice administrative, dans les délais prévus à l’article R 551-7 du CJA.</w:t>
      </w:r>
    </w:p>
    <w:p w14:paraId="38F95934" w14:textId="77777777" w:rsidR="002D7578" w:rsidRDefault="002D7578" w:rsidP="002D7578">
      <w:pPr>
        <w:pStyle w:val="Paragraphedeliste"/>
        <w:numPr>
          <w:ilvl w:val="0"/>
          <w:numId w:val="0"/>
        </w:numPr>
        <w:ind w:left="1068"/>
      </w:pPr>
    </w:p>
    <w:p w14:paraId="125F1BD5" w14:textId="1E196329" w:rsidR="00217643" w:rsidRPr="002D7578" w:rsidRDefault="00217643" w:rsidP="006A1B91">
      <w:pPr>
        <w:pStyle w:val="Standarduser"/>
        <w:numPr>
          <w:ilvl w:val="0"/>
          <w:numId w:val="11"/>
        </w:numPr>
      </w:pPr>
      <w:r w:rsidRPr="002D7578">
        <w:t>Recours de pleine juridiction en contestation de validité du contrat :</w:t>
      </w:r>
      <w:r w:rsidR="002D7578">
        <w:t xml:space="preserve"> c</w:t>
      </w:r>
      <w:r w:rsidRPr="002D7578">
        <w:t xml:space="preserve">e recours ouvre aux tiers, sans considération de leur qualité, la possibilité de contester la validité du contrat ou certaines de ses clauses devant le juge de plein contentieux, dans un délai de 2 mois suivant l’accomplissement de mesures de publicité appropriées relatives à la conclusion du contrat. </w:t>
      </w:r>
    </w:p>
    <w:p w14:paraId="65BB8887" w14:textId="77777777" w:rsidR="00217643" w:rsidRPr="002D7578" w:rsidRDefault="00217643" w:rsidP="002D7578">
      <w:pPr>
        <w:pStyle w:val="Standarduser"/>
      </w:pPr>
    </w:p>
    <w:p w14:paraId="2D68BDE7" w14:textId="580F690A" w:rsidR="00217643" w:rsidRPr="002D7578" w:rsidRDefault="00217643" w:rsidP="002D7578">
      <w:pPr>
        <w:pStyle w:val="Standarduser"/>
        <w:numPr>
          <w:ilvl w:val="0"/>
          <w:numId w:val="11"/>
        </w:numPr>
      </w:pPr>
      <w:r w:rsidRPr="002D7578">
        <w:t>Recours pour excès de pouvoir :</w:t>
      </w:r>
      <w:r w:rsidR="002D7578">
        <w:t xml:space="preserve"> c</w:t>
      </w:r>
      <w:r w:rsidRPr="002D7578">
        <w:t>ontre les actes détachables du contrat ou une clause réglementaire dans un délai de 2 mois à compter de la publication ou de la notification de la décision attaquée, en application de l’article L 421-1 du code de justice administrative.</w:t>
      </w:r>
    </w:p>
    <w:p w14:paraId="264A0110" w14:textId="77777777" w:rsidR="00217643" w:rsidRPr="002D7578" w:rsidRDefault="00217643" w:rsidP="002D7578">
      <w:pPr>
        <w:pStyle w:val="Standarduser"/>
      </w:pPr>
    </w:p>
    <w:p w14:paraId="00179ADC" w14:textId="77777777" w:rsidR="00217643" w:rsidRPr="002D7578" w:rsidRDefault="00217643" w:rsidP="002D7578">
      <w:pPr>
        <w:pStyle w:val="Standarduser"/>
      </w:pPr>
      <w:r w:rsidRPr="002D7578">
        <w:t>Les candidats peuvent également exercer un recours gracieux ou hiérarchique, dans le délai de deux mois à compter de la notification de la décision de rejet de leur candidature ou de leur offre, auprès du représentant légal de l’acheteur public.</w:t>
      </w:r>
    </w:p>
    <w:sectPr w:rsidR="00217643" w:rsidRPr="002D7578" w:rsidSect="00B63B4B">
      <w:footerReference w:type="even" r:id="rId13"/>
      <w:footerReference w:type="default" r:id="rId14"/>
      <w:headerReference w:type="first" r:id="rId15"/>
      <w:pgSz w:w="11906" w:h="16838" w:code="9"/>
      <w:pgMar w:top="567" w:right="851" w:bottom="1418" w:left="851" w:header="567"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B166" w14:textId="77777777" w:rsidR="00FF387C" w:rsidRDefault="00FF387C">
      <w:r>
        <w:separator/>
      </w:r>
    </w:p>
  </w:endnote>
  <w:endnote w:type="continuationSeparator" w:id="0">
    <w:p w14:paraId="76C6B019" w14:textId="77777777" w:rsidR="00FF387C" w:rsidRDefault="00FF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72 Light">
    <w:altName w:val="Calibri"/>
    <w:charset w:val="00"/>
    <w:family w:val="swiss"/>
    <w:pitch w:val="variable"/>
    <w:sig w:usb0="A00002EF" w:usb1="5000205B" w:usb2="00000008" w:usb3="00000000" w:csb0="0000009F" w:csb1="00000000"/>
  </w:font>
  <w:font w:name="OpenSymbol">
    <w:charset w:val="00"/>
    <w:family w:val="auto"/>
    <w:pitch w:val="variable"/>
    <w:sig w:usb0="800000AF" w:usb1="1001ECEA"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84A3" w14:textId="77777777" w:rsidR="00FF387C" w:rsidRDefault="00FF38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863C68" w14:textId="77777777" w:rsidR="00FF387C" w:rsidRDefault="00FF38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B2E5" w14:textId="493FFE70" w:rsidR="00FF387C" w:rsidRPr="0037223B" w:rsidRDefault="00FF387C">
    <w:pPr>
      <w:pStyle w:val="Pieddepage"/>
      <w:framePr w:w="797" w:wrap="around" w:vAnchor="text" w:hAnchor="page" w:x="10448" w:y="-200"/>
      <w:ind w:right="-640"/>
      <w:rPr>
        <w:rStyle w:val="Numrodepage"/>
        <w:color w:val="1F497D" w:themeColor="text2"/>
      </w:rPr>
    </w:pPr>
    <w:r w:rsidRPr="0037223B">
      <w:rPr>
        <w:rStyle w:val="Numrodepage"/>
        <w:color w:val="1F497D" w:themeColor="text2"/>
      </w:rPr>
      <w:t xml:space="preserve">Page </w:t>
    </w:r>
    <w:r w:rsidRPr="0037223B">
      <w:rPr>
        <w:rStyle w:val="Numrodepage"/>
        <w:color w:val="1F497D" w:themeColor="text2"/>
      </w:rPr>
      <w:fldChar w:fldCharType="begin"/>
    </w:r>
    <w:r w:rsidRPr="0037223B">
      <w:rPr>
        <w:rStyle w:val="Numrodepage"/>
        <w:color w:val="1F497D" w:themeColor="text2"/>
      </w:rPr>
      <w:instrText xml:space="preserve">PAGE  </w:instrText>
    </w:r>
    <w:r w:rsidRPr="0037223B">
      <w:rPr>
        <w:rStyle w:val="Numrodepage"/>
        <w:color w:val="1F497D" w:themeColor="text2"/>
      </w:rPr>
      <w:fldChar w:fldCharType="separate"/>
    </w:r>
    <w:r w:rsidRPr="0037223B">
      <w:rPr>
        <w:rStyle w:val="Numrodepage"/>
        <w:noProof/>
        <w:color w:val="1F497D" w:themeColor="text2"/>
      </w:rPr>
      <w:t>6</w:t>
    </w:r>
    <w:r w:rsidRPr="0037223B">
      <w:rPr>
        <w:rStyle w:val="Numrodepage"/>
        <w:color w:val="1F497D" w:themeColor="text2"/>
      </w:rPr>
      <w:fldChar w:fldCharType="end"/>
    </w:r>
  </w:p>
  <w:p w14:paraId="69D6F685" w14:textId="7B32C976" w:rsidR="00FF387C" w:rsidRPr="00A15E95" w:rsidRDefault="00FF387C" w:rsidP="008037E7">
    <w:pPr>
      <w:pStyle w:val="Pieddepage"/>
      <w:ind w:right="360"/>
      <w:jc w:val="center"/>
      <w:rPr>
        <w:color w:val="DE64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B9BB" w14:textId="77777777" w:rsidR="00FF387C" w:rsidRDefault="00FF387C">
      <w:r>
        <w:separator/>
      </w:r>
    </w:p>
  </w:footnote>
  <w:footnote w:type="continuationSeparator" w:id="0">
    <w:p w14:paraId="6084D754" w14:textId="77777777" w:rsidR="00FF387C" w:rsidRDefault="00FF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1D02" w14:textId="4E4ABA1F" w:rsidR="006D24F1" w:rsidRDefault="006D24F1" w:rsidP="006D24F1">
    <w:pPr>
      <w:pStyle w:val="En-tte"/>
      <w:jc w:val="center"/>
    </w:pPr>
    <w:r>
      <w:rPr>
        <w:noProof/>
      </w:rPr>
      <w:drawing>
        <wp:inline distT="0" distB="0" distL="0" distR="0" wp14:anchorId="6FB85BEC" wp14:editId="400B6A99">
          <wp:extent cx="2790825" cy="769364"/>
          <wp:effectExtent l="0" t="0" r="0" b="0"/>
          <wp:docPr id="154444515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4515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189" cy="770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84"/>
    <w:multiLevelType w:val="multilevel"/>
    <w:tmpl w:val="80C8F00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6A31203"/>
    <w:multiLevelType w:val="hybridMultilevel"/>
    <w:tmpl w:val="60CE3C46"/>
    <w:lvl w:ilvl="0" w:tplc="D8CA5C3E">
      <w:start w:val="1"/>
      <w:numFmt w:val="bullet"/>
      <w:pStyle w:val="numrationniveau1"/>
      <w:lvlText w:val=""/>
      <w:lvlJc w:val="left"/>
      <w:pPr>
        <w:tabs>
          <w:tab w:val="num" w:pos="1491"/>
        </w:tabs>
        <w:ind w:left="1134" w:firstLine="0"/>
      </w:pPr>
      <w:rPr>
        <w:rFonts w:ascii="Symbol" w:hAnsi="Symbol" w:hint="default"/>
        <w:color w:val="auto"/>
      </w:rPr>
    </w:lvl>
    <w:lvl w:ilvl="1" w:tplc="C51C7E52">
      <w:start w:val="4"/>
      <w:numFmt w:val="bullet"/>
      <w:lvlText w:val="-"/>
      <w:lvlJc w:val="left"/>
      <w:pPr>
        <w:tabs>
          <w:tab w:val="num" w:pos="1440"/>
        </w:tabs>
        <w:ind w:left="1440" w:hanging="360"/>
      </w:pPr>
      <w:rPr>
        <w:rFonts w:ascii="Verdana" w:eastAsia="Times New Roman" w:hAnsi="Verdana"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B4636"/>
    <w:multiLevelType w:val="multilevel"/>
    <w:tmpl w:val="FEF0C868"/>
    <w:lvl w:ilvl="0">
      <w:start w:val="1"/>
      <w:numFmt w:val="bullet"/>
      <w:pStyle w:val="Puce1"/>
      <w:lvlText w:val=""/>
      <w:lvlJc w:val="left"/>
      <w:pPr>
        <w:ind w:left="0" w:firstLine="0"/>
      </w:pPr>
      <w:rPr>
        <w:rFonts w:ascii="Symbol" w:hAnsi="Symbol" w:hint="default"/>
        <w:b/>
        <w:i w:val="0"/>
        <w:color w:val="44546A"/>
        <w:sz w:val="20"/>
      </w:rPr>
    </w:lvl>
    <w:lvl w:ilvl="1">
      <w:start w:val="1"/>
      <w:numFmt w:val="bullet"/>
      <w:pStyle w:val="Puce2"/>
      <w:lvlText w:val=""/>
      <w:lvlJc w:val="left"/>
      <w:pPr>
        <w:ind w:left="397" w:firstLine="0"/>
      </w:pPr>
      <w:rPr>
        <w:rFonts w:ascii="Symbol" w:hAnsi="Symbol" w:hint="default"/>
        <w:b/>
        <w:i w:val="0"/>
        <w:color w:val="000000"/>
        <w:sz w:val="20"/>
      </w:rPr>
    </w:lvl>
    <w:lvl w:ilvl="2">
      <w:start w:val="1"/>
      <w:numFmt w:val="bullet"/>
      <w:lvlText w:val=""/>
      <w:lvlJc w:val="left"/>
      <w:pPr>
        <w:ind w:left="570" w:hanging="360"/>
      </w:pPr>
      <w:rPr>
        <w:rFonts w:ascii="Wingdings" w:hAnsi="Wingdings" w:hint="default"/>
      </w:rPr>
    </w:lvl>
    <w:lvl w:ilvl="3">
      <w:start w:val="1"/>
      <w:numFmt w:val="bullet"/>
      <w:lvlText w:val=""/>
      <w:lvlJc w:val="left"/>
      <w:pPr>
        <w:ind w:left="930" w:hanging="360"/>
      </w:pPr>
      <w:rPr>
        <w:rFonts w:ascii="Symbol" w:hAnsi="Symbol" w:hint="default"/>
      </w:rPr>
    </w:lvl>
    <w:lvl w:ilvl="4">
      <w:start w:val="1"/>
      <w:numFmt w:val="bullet"/>
      <w:lvlText w:val=""/>
      <w:lvlJc w:val="left"/>
      <w:pPr>
        <w:ind w:left="1290" w:hanging="360"/>
      </w:pPr>
      <w:rPr>
        <w:rFonts w:ascii="Symbol" w:hAnsi="Symbol" w:hint="default"/>
      </w:rPr>
    </w:lvl>
    <w:lvl w:ilvl="5">
      <w:start w:val="1"/>
      <w:numFmt w:val="bullet"/>
      <w:lvlText w:val=""/>
      <w:lvlJc w:val="left"/>
      <w:pPr>
        <w:ind w:left="1650" w:hanging="360"/>
      </w:pPr>
      <w:rPr>
        <w:rFonts w:ascii="Wingdings" w:hAnsi="Wingdings" w:hint="default"/>
      </w:rPr>
    </w:lvl>
    <w:lvl w:ilvl="6">
      <w:start w:val="1"/>
      <w:numFmt w:val="bullet"/>
      <w:lvlText w:val=""/>
      <w:lvlJc w:val="left"/>
      <w:pPr>
        <w:ind w:left="2010" w:hanging="360"/>
      </w:pPr>
      <w:rPr>
        <w:rFonts w:ascii="Wingdings" w:hAnsi="Wingdings" w:hint="default"/>
      </w:rPr>
    </w:lvl>
    <w:lvl w:ilvl="7">
      <w:start w:val="1"/>
      <w:numFmt w:val="bullet"/>
      <w:lvlText w:val=""/>
      <w:lvlJc w:val="left"/>
      <w:pPr>
        <w:ind w:left="2370" w:hanging="360"/>
      </w:pPr>
      <w:rPr>
        <w:rFonts w:ascii="Symbol" w:hAnsi="Symbol" w:hint="default"/>
      </w:rPr>
    </w:lvl>
    <w:lvl w:ilvl="8">
      <w:start w:val="1"/>
      <w:numFmt w:val="bullet"/>
      <w:lvlText w:val=""/>
      <w:lvlJc w:val="left"/>
      <w:pPr>
        <w:ind w:left="2730" w:hanging="360"/>
      </w:pPr>
      <w:rPr>
        <w:rFonts w:ascii="Symbol" w:hAnsi="Symbol" w:hint="default"/>
      </w:rPr>
    </w:lvl>
  </w:abstractNum>
  <w:abstractNum w:abstractNumId="3" w15:restartNumberingAfterBreak="0">
    <w:nsid w:val="24080BC6"/>
    <w:multiLevelType w:val="multilevel"/>
    <w:tmpl w:val="C22A3D9C"/>
    <w:styleLink w:val="Outline"/>
    <w:lvl w:ilvl="0">
      <w:start w:val="1"/>
      <w:numFmt w:val="decimal"/>
      <w:lvlText w:val="Article %1 - "/>
      <w:lvlJc w:val="left"/>
      <w:pPr>
        <w:ind w:left="0" w:firstLine="283"/>
      </w:pPr>
    </w:lvl>
    <w:lvl w:ilvl="1">
      <w:start w:val="1"/>
      <w:numFmt w:val="decimal"/>
      <w:lvlText w:val="%1.%2 "/>
      <w:lvlJc w:val="left"/>
      <w:pPr>
        <w:ind w:left="427" w:firstLine="283"/>
      </w:pPr>
    </w:lvl>
    <w:lvl w:ilvl="2">
      <w:start w:val="1"/>
      <w:numFmt w:val="decimal"/>
      <w:lvlText w:val="%1.%2.%3 "/>
      <w:lvlJc w:val="left"/>
      <w:pPr>
        <w:ind w:left="0" w:firstLine="283"/>
      </w:pPr>
    </w:lvl>
    <w:lvl w:ilvl="3">
      <w:start w:val="1"/>
      <w:numFmt w:val="lowerLetter"/>
      <w:lvlText w:val="%1.%2.%3.%4 "/>
      <w:lvlJc w:val="left"/>
      <w:pPr>
        <w:ind w:left="0" w:firstLine="283"/>
      </w:pPr>
    </w:lvl>
    <w:lvl w:ilvl="4">
      <w:start w:val="1"/>
      <w:numFmt w:val="none"/>
      <w:lvlText w:val="%5 "/>
      <w:lvlJc w:val="left"/>
      <w:pPr>
        <w:ind w:left="0" w:firstLine="283"/>
      </w:pPr>
    </w:lvl>
    <w:lvl w:ilvl="5">
      <w:start w:val="1"/>
      <w:numFmt w:val="none"/>
      <w:lvlText w:val="%6 "/>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5433F55"/>
    <w:multiLevelType w:val="multilevel"/>
    <w:tmpl w:val="5DE47B7C"/>
    <w:lvl w:ilvl="0">
      <w:start w:val="1"/>
      <w:numFmt w:val="decimal"/>
      <w:lvlText w:val="%1."/>
      <w:lvlJc w:val="left"/>
      <w:pPr>
        <w:ind w:left="720" w:hanging="360"/>
      </w:pPr>
      <w:rPr>
        <w:rFonts w:hint="default"/>
        <w:b/>
        <w:i w:val="0"/>
        <w:sz w:val="28"/>
        <w:szCs w:val="28"/>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2F4342"/>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A003269"/>
    <w:multiLevelType w:val="hybridMultilevel"/>
    <w:tmpl w:val="07A0F838"/>
    <w:lvl w:ilvl="0" w:tplc="1A581FE6">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287E0F"/>
    <w:multiLevelType w:val="hybridMultilevel"/>
    <w:tmpl w:val="9D38DA9E"/>
    <w:lvl w:ilvl="0" w:tplc="5C56AE50">
      <w:start w:val="1"/>
      <w:numFmt w:val="bullet"/>
      <w:pStyle w:val="bulletsynthse"/>
      <w:lvlText w:val="¶"/>
      <w:lvlJc w:val="left"/>
      <w:pPr>
        <w:tabs>
          <w:tab w:val="num" w:pos="720"/>
        </w:tabs>
        <w:ind w:left="720" w:hanging="360"/>
      </w:pPr>
      <w:rPr>
        <w:rFonts w:ascii="Times New Roman" w:hAnsi="Times New Roman" w:cs="Times New Roman" w:hint="default"/>
      </w:rPr>
    </w:lvl>
    <w:lvl w:ilvl="1" w:tplc="040C0019" w:tentative="1">
      <w:start w:val="1"/>
      <w:numFmt w:val="bullet"/>
      <w:pStyle w:val="Titre2-consult"/>
      <w:lvlText w:val="o"/>
      <w:lvlJc w:val="left"/>
      <w:pPr>
        <w:tabs>
          <w:tab w:val="num" w:pos="1440"/>
        </w:tabs>
        <w:ind w:left="1440" w:hanging="360"/>
      </w:pPr>
      <w:rPr>
        <w:rFonts w:ascii="Courier New" w:hAnsi="Courier New" w:cs="Times"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Times"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Times"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F7340"/>
    <w:multiLevelType w:val="hybridMultilevel"/>
    <w:tmpl w:val="4574DCDA"/>
    <w:lvl w:ilvl="0" w:tplc="28D84CC6">
      <w:start w:val="2015"/>
      <w:numFmt w:val="bullet"/>
      <w:pStyle w:val="Paragraphedeliste"/>
      <w:lvlText w:val="-"/>
      <w:lvlJc w:val="left"/>
      <w:pPr>
        <w:ind w:left="1068"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B6DA6320">
      <w:numFmt w:val="bullet"/>
      <w:lvlText w:val="•"/>
      <w:lvlJc w:val="left"/>
      <w:pPr>
        <w:ind w:left="2505" w:hanging="705"/>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CF468B"/>
    <w:multiLevelType w:val="hybridMultilevel"/>
    <w:tmpl w:val="2C6459B0"/>
    <w:lvl w:ilvl="0" w:tplc="F9A00010">
      <w:start w:val="1"/>
      <w:numFmt w:val="bullet"/>
      <w:lvlText w:val="‐"/>
      <w:lvlJc w:val="left"/>
      <w:pPr>
        <w:ind w:left="720" w:hanging="360"/>
      </w:pPr>
      <w:rPr>
        <w:rFonts w:ascii="72 Light" w:hAnsi="72 Light"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4774DD"/>
    <w:multiLevelType w:val="singleLevel"/>
    <w:tmpl w:val="629428F6"/>
    <w:lvl w:ilvl="0">
      <w:start w:val="1"/>
      <w:numFmt w:val="bullet"/>
      <w:pStyle w:val="num1"/>
      <w:lvlText w:val=""/>
      <w:lvlJc w:val="left"/>
      <w:pPr>
        <w:tabs>
          <w:tab w:val="num" w:pos="0"/>
        </w:tabs>
        <w:ind w:left="709" w:hanging="283"/>
      </w:pPr>
      <w:rPr>
        <w:rFonts w:ascii="Symbol" w:hAnsi="Symbol" w:hint="default"/>
      </w:rPr>
    </w:lvl>
  </w:abstractNum>
  <w:abstractNum w:abstractNumId="11" w15:restartNumberingAfterBreak="0">
    <w:nsid w:val="69506DC1"/>
    <w:multiLevelType w:val="hybridMultilevel"/>
    <w:tmpl w:val="57D633FA"/>
    <w:lvl w:ilvl="0" w:tplc="040C0005">
      <w:start w:val="1"/>
      <w:numFmt w:val="bullet"/>
      <w:pStyle w:val="Titre1-Consult"/>
      <w:lvlText w:val=""/>
      <w:lvlJc w:val="left"/>
      <w:pPr>
        <w:tabs>
          <w:tab w:val="num" w:pos="1440"/>
        </w:tabs>
        <w:ind w:left="1440" w:hanging="360"/>
      </w:pPr>
      <w:rPr>
        <w:rFonts w:ascii="Wingdings" w:hAnsi="Wingdings" w:hint="default"/>
        <w:b/>
        <w:i w:val="0"/>
        <w:color w:val="DE6422"/>
      </w:rPr>
    </w:lvl>
    <w:lvl w:ilvl="1" w:tplc="040C0003">
      <w:start w:val="1"/>
      <w:numFmt w:val="bullet"/>
      <w:lvlText w:val=""/>
      <w:lvlJc w:val="left"/>
      <w:pPr>
        <w:tabs>
          <w:tab w:val="num" w:pos="1440"/>
        </w:tabs>
        <w:ind w:left="1440" w:hanging="360"/>
      </w:pPr>
      <w:rPr>
        <w:rFonts w:ascii="Wingdings" w:hAnsi="Wingdings" w:hint="default"/>
        <w:b/>
        <w:i w:val="0"/>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15E65"/>
    <w:multiLevelType w:val="hybridMultilevel"/>
    <w:tmpl w:val="46DCC56A"/>
    <w:lvl w:ilvl="0" w:tplc="2B2CAA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5B22F4"/>
    <w:multiLevelType w:val="singleLevel"/>
    <w:tmpl w:val="2892D962"/>
    <w:lvl w:ilvl="0">
      <w:start w:val="1"/>
      <w:numFmt w:val="bullet"/>
      <w:pStyle w:val="Enumration1"/>
      <w:lvlText w:val=""/>
      <w:lvlJc w:val="left"/>
      <w:pPr>
        <w:tabs>
          <w:tab w:val="num" w:pos="360"/>
        </w:tabs>
        <w:ind w:left="360" w:hanging="360"/>
      </w:pPr>
      <w:rPr>
        <w:rFonts w:ascii="Wingdings" w:hAnsi="Wingdings" w:hint="default"/>
        <w:sz w:val="16"/>
      </w:rPr>
    </w:lvl>
  </w:abstractNum>
  <w:abstractNum w:abstractNumId="14" w15:restartNumberingAfterBreak="0">
    <w:nsid w:val="7DF0420C"/>
    <w:multiLevelType w:val="multilevel"/>
    <w:tmpl w:val="0B2E22E2"/>
    <w:styleLink w:val="List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134" w:hanging="227"/>
      </w:pPr>
      <w:rPr>
        <w:rFonts w:ascii="OpenSymbol" w:eastAsia="OpenSymbol" w:hAnsi="OpenSymbol" w:cs="OpenSymbol"/>
      </w:rPr>
    </w:lvl>
    <w:lvl w:ilvl="5">
      <w:numFmt w:val="bullet"/>
      <w:lvlText w:val="▪"/>
      <w:lvlJc w:val="left"/>
      <w:pPr>
        <w:ind w:left="1361" w:hanging="227"/>
      </w:pPr>
      <w:rPr>
        <w:rFonts w:ascii="OpenSymbol" w:eastAsia="OpenSymbol" w:hAnsi="OpenSymbol" w:cs="OpenSymbol"/>
      </w:rPr>
    </w:lvl>
    <w:lvl w:ilvl="6">
      <w:numFmt w:val="bullet"/>
      <w:lvlText w:val="▪"/>
      <w:lvlJc w:val="left"/>
      <w:pPr>
        <w:ind w:left="1587" w:hanging="227"/>
      </w:pPr>
      <w:rPr>
        <w:rFonts w:ascii="OpenSymbol" w:eastAsia="OpenSymbol" w:hAnsi="OpenSymbol" w:cs="OpenSymbol"/>
      </w:rPr>
    </w:lvl>
    <w:lvl w:ilvl="7">
      <w:numFmt w:val="bullet"/>
      <w:lvlText w:val="▪"/>
      <w:lvlJc w:val="left"/>
      <w:pPr>
        <w:ind w:left="1814" w:hanging="227"/>
      </w:pPr>
      <w:rPr>
        <w:rFonts w:ascii="OpenSymbol" w:eastAsia="OpenSymbol" w:hAnsi="OpenSymbol" w:cs="OpenSymbol"/>
      </w:rPr>
    </w:lvl>
    <w:lvl w:ilvl="8">
      <w:numFmt w:val="bullet"/>
      <w:lvlText w:val="▪"/>
      <w:lvlJc w:val="left"/>
      <w:pPr>
        <w:ind w:left="2041" w:hanging="227"/>
      </w:pPr>
      <w:rPr>
        <w:rFonts w:ascii="OpenSymbol" w:eastAsia="OpenSymbol" w:hAnsi="OpenSymbol" w:cs="OpenSymbol"/>
      </w:rPr>
    </w:lvl>
  </w:abstractNum>
  <w:num w:numId="1" w16cid:durableId="689574841">
    <w:abstractNumId w:val="7"/>
  </w:num>
  <w:num w:numId="2" w16cid:durableId="656887179">
    <w:abstractNumId w:val="13"/>
  </w:num>
  <w:num w:numId="3" w16cid:durableId="796992904">
    <w:abstractNumId w:val="10"/>
  </w:num>
  <w:num w:numId="4" w16cid:durableId="605817594">
    <w:abstractNumId w:val="1"/>
  </w:num>
  <w:num w:numId="5" w16cid:durableId="259995579">
    <w:abstractNumId w:val="11"/>
  </w:num>
  <w:num w:numId="6" w16cid:durableId="1793555322">
    <w:abstractNumId w:val="8"/>
  </w:num>
  <w:num w:numId="7" w16cid:durableId="1362589823">
    <w:abstractNumId w:val="5"/>
  </w:num>
  <w:num w:numId="8" w16cid:durableId="370611545">
    <w:abstractNumId w:val="2"/>
  </w:num>
  <w:num w:numId="9" w16cid:durableId="1200389451">
    <w:abstractNumId w:val="4"/>
  </w:num>
  <w:num w:numId="10" w16cid:durableId="1795246671">
    <w:abstractNumId w:val="14"/>
  </w:num>
  <w:num w:numId="11" w16cid:durableId="728267967">
    <w:abstractNumId w:val="6"/>
  </w:num>
  <w:num w:numId="12" w16cid:durableId="248277914">
    <w:abstractNumId w:val="9"/>
  </w:num>
  <w:num w:numId="13" w16cid:durableId="1421636669">
    <w:abstractNumId w:val="3"/>
  </w:num>
  <w:num w:numId="14" w16cid:durableId="1146047366">
    <w:abstractNumId w:val="0"/>
  </w:num>
  <w:num w:numId="15" w16cid:durableId="9517142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155649">
      <o:colormru v:ext="edit" colors="#de6422,#5b1868,#0042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2B"/>
    <w:rsid w:val="00000750"/>
    <w:rsid w:val="00000C7F"/>
    <w:rsid w:val="000014C0"/>
    <w:rsid w:val="00001A3F"/>
    <w:rsid w:val="00002212"/>
    <w:rsid w:val="00003F37"/>
    <w:rsid w:val="00006EFC"/>
    <w:rsid w:val="00007713"/>
    <w:rsid w:val="000104BE"/>
    <w:rsid w:val="0001058E"/>
    <w:rsid w:val="000110C1"/>
    <w:rsid w:val="00011A73"/>
    <w:rsid w:val="00011D46"/>
    <w:rsid w:val="00012AB6"/>
    <w:rsid w:val="00013E51"/>
    <w:rsid w:val="00014900"/>
    <w:rsid w:val="00017D5A"/>
    <w:rsid w:val="00017EA4"/>
    <w:rsid w:val="00020573"/>
    <w:rsid w:val="00020576"/>
    <w:rsid w:val="0002090F"/>
    <w:rsid w:val="00021B11"/>
    <w:rsid w:val="00021FC5"/>
    <w:rsid w:val="000221DE"/>
    <w:rsid w:val="000233A6"/>
    <w:rsid w:val="000234C8"/>
    <w:rsid w:val="000237E8"/>
    <w:rsid w:val="00023DFC"/>
    <w:rsid w:val="00023FBC"/>
    <w:rsid w:val="000271DA"/>
    <w:rsid w:val="00027434"/>
    <w:rsid w:val="00031776"/>
    <w:rsid w:val="00031AC3"/>
    <w:rsid w:val="00032506"/>
    <w:rsid w:val="0003286A"/>
    <w:rsid w:val="00032FBE"/>
    <w:rsid w:val="000332A0"/>
    <w:rsid w:val="000350C6"/>
    <w:rsid w:val="000351E2"/>
    <w:rsid w:val="00042B47"/>
    <w:rsid w:val="00044ED4"/>
    <w:rsid w:val="000453FD"/>
    <w:rsid w:val="00046313"/>
    <w:rsid w:val="00046835"/>
    <w:rsid w:val="00046844"/>
    <w:rsid w:val="00046A3F"/>
    <w:rsid w:val="00046AEF"/>
    <w:rsid w:val="00047243"/>
    <w:rsid w:val="00050434"/>
    <w:rsid w:val="00050BC1"/>
    <w:rsid w:val="000530ED"/>
    <w:rsid w:val="000532F2"/>
    <w:rsid w:val="00053E69"/>
    <w:rsid w:val="00054E98"/>
    <w:rsid w:val="000559DA"/>
    <w:rsid w:val="00055A4B"/>
    <w:rsid w:val="00056EEA"/>
    <w:rsid w:val="00056FD1"/>
    <w:rsid w:val="00057575"/>
    <w:rsid w:val="00061931"/>
    <w:rsid w:val="00061BAD"/>
    <w:rsid w:val="000642FE"/>
    <w:rsid w:val="00064BDC"/>
    <w:rsid w:val="00065314"/>
    <w:rsid w:val="00066183"/>
    <w:rsid w:val="000664F5"/>
    <w:rsid w:val="00067289"/>
    <w:rsid w:val="00071E25"/>
    <w:rsid w:val="00072BA8"/>
    <w:rsid w:val="0007384B"/>
    <w:rsid w:val="0007416F"/>
    <w:rsid w:val="00074AB5"/>
    <w:rsid w:val="00075201"/>
    <w:rsid w:val="000753DD"/>
    <w:rsid w:val="00076AC2"/>
    <w:rsid w:val="000800F4"/>
    <w:rsid w:val="00080621"/>
    <w:rsid w:val="000825C8"/>
    <w:rsid w:val="00082898"/>
    <w:rsid w:val="00083C5F"/>
    <w:rsid w:val="00083EBD"/>
    <w:rsid w:val="00085353"/>
    <w:rsid w:val="000861DD"/>
    <w:rsid w:val="00087949"/>
    <w:rsid w:val="00090F82"/>
    <w:rsid w:val="0009158E"/>
    <w:rsid w:val="00091E1E"/>
    <w:rsid w:val="0009255E"/>
    <w:rsid w:val="00092604"/>
    <w:rsid w:val="00093282"/>
    <w:rsid w:val="000933B9"/>
    <w:rsid w:val="00093E1C"/>
    <w:rsid w:val="0009435A"/>
    <w:rsid w:val="000951AB"/>
    <w:rsid w:val="00096399"/>
    <w:rsid w:val="000971F1"/>
    <w:rsid w:val="000972EC"/>
    <w:rsid w:val="000A00C3"/>
    <w:rsid w:val="000A0417"/>
    <w:rsid w:val="000A07AA"/>
    <w:rsid w:val="000A0F26"/>
    <w:rsid w:val="000A2692"/>
    <w:rsid w:val="000A3718"/>
    <w:rsid w:val="000A4651"/>
    <w:rsid w:val="000A590D"/>
    <w:rsid w:val="000A5C49"/>
    <w:rsid w:val="000A5E0B"/>
    <w:rsid w:val="000B09FB"/>
    <w:rsid w:val="000B12D5"/>
    <w:rsid w:val="000B16A2"/>
    <w:rsid w:val="000B353E"/>
    <w:rsid w:val="000B39DC"/>
    <w:rsid w:val="000B53B9"/>
    <w:rsid w:val="000B5FD0"/>
    <w:rsid w:val="000C09E7"/>
    <w:rsid w:val="000C25C5"/>
    <w:rsid w:val="000C568F"/>
    <w:rsid w:val="000C5FFA"/>
    <w:rsid w:val="000C6CF4"/>
    <w:rsid w:val="000C7DCD"/>
    <w:rsid w:val="000D0E32"/>
    <w:rsid w:val="000D1EF4"/>
    <w:rsid w:val="000D2A1B"/>
    <w:rsid w:val="000D397B"/>
    <w:rsid w:val="000D3C09"/>
    <w:rsid w:val="000D3D4A"/>
    <w:rsid w:val="000D3D6B"/>
    <w:rsid w:val="000D4EAA"/>
    <w:rsid w:val="000D5377"/>
    <w:rsid w:val="000D5446"/>
    <w:rsid w:val="000D6971"/>
    <w:rsid w:val="000D7629"/>
    <w:rsid w:val="000E03C1"/>
    <w:rsid w:val="000E0D60"/>
    <w:rsid w:val="000E3E5B"/>
    <w:rsid w:val="000E5348"/>
    <w:rsid w:val="000E795E"/>
    <w:rsid w:val="000E7B19"/>
    <w:rsid w:val="000F029C"/>
    <w:rsid w:val="000F09E1"/>
    <w:rsid w:val="000F0AC9"/>
    <w:rsid w:val="000F2877"/>
    <w:rsid w:val="000F43AB"/>
    <w:rsid w:val="000F4FB1"/>
    <w:rsid w:val="000F67CF"/>
    <w:rsid w:val="000F67E6"/>
    <w:rsid w:val="000F6AFC"/>
    <w:rsid w:val="000F76C6"/>
    <w:rsid w:val="000F76C7"/>
    <w:rsid w:val="000F7E58"/>
    <w:rsid w:val="00101634"/>
    <w:rsid w:val="00102435"/>
    <w:rsid w:val="00102A8F"/>
    <w:rsid w:val="00104C30"/>
    <w:rsid w:val="001058E0"/>
    <w:rsid w:val="00106B7F"/>
    <w:rsid w:val="0010708A"/>
    <w:rsid w:val="00110677"/>
    <w:rsid w:val="001112C1"/>
    <w:rsid w:val="001112F4"/>
    <w:rsid w:val="00111E7E"/>
    <w:rsid w:val="0011254C"/>
    <w:rsid w:val="00113573"/>
    <w:rsid w:val="00114433"/>
    <w:rsid w:val="00114BE4"/>
    <w:rsid w:val="00114F50"/>
    <w:rsid w:val="00115613"/>
    <w:rsid w:val="001156BB"/>
    <w:rsid w:val="001157B3"/>
    <w:rsid w:val="00116135"/>
    <w:rsid w:val="001163C8"/>
    <w:rsid w:val="00116B5F"/>
    <w:rsid w:val="0012224D"/>
    <w:rsid w:val="0012370A"/>
    <w:rsid w:val="00123DF6"/>
    <w:rsid w:val="001244CC"/>
    <w:rsid w:val="00124B8E"/>
    <w:rsid w:val="00124BF0"/>
    <w:rsid w:val="001278E5"/>
    <w:rsid w:val="00127C57"/>
    <w:rsid w:val="00127CBA"/>
    <w:rsid w:val="001305B1"/>
    <w:rsid w:val="001308EE"/>
    <w:rsid w:val="0013205F"/>
    <w:rsid w:val="0013285A"/>
    <w:rsid w:val="00133D71"/>
    <w:rsid w:val="001346B4"/>
    <w:rsid w:val="00135193"/>
    <w:rsid w:val="00135677"/>
    <w:rsid w:val="00135DFB"/>
    <w:rsid w:val="001379C9"/>
    <w:rsid w:val="00137DAF"/>
    <w:rsid w:val="00140A88"/>
    <w:rsid w:val="00140B11"/>
    <w:rsid w:val="00141434"/>
    <w:rsid w:val="00141C56"/>
    <w:rsid w:val="001421A1"/>
    <w:rsid w:val="001421C7"/>
    <w:rsid w:val="00142388"/>
    <w:rsid w:val="00142546"/>
    <w:rsid w:val="001427E7"/>
    <w:rsid w:val="00143682"/>
    <w:rsid w:val="001439C8"/>
    <w:rsid w:val="00143D70"/>
    <w:rsid w:val="00144CB4"/>
    <w:rsid w:val="00145167"/>
    <w:rsid w:val="00145923"/>
    <w:rsid w:val="0014622F"/>
    <w:rsid w:val="00147169"/>
    <w:rsid w:val="00150F81"/>
    <w:rsid w:val="001511CD"/>
    <w:rsid w:val="001517EA"/>
    <w:rsid w:val="00151B4D"/>
    <w:rsid w:val="00152D86"/>
    <w:rsid w:val="001534E5"/>
    <w:rsid w:val="001536D8"/>
    <w:rsid w:val="001540AC"/>
    <w:rsid w:val="0015621C"/>
    <w:rsid w:val="00160859"/>
    <w:rsid w:val="00160C0F"/>
    <w:rsid w:val="001614A1"/>
    <w:rsid w:val="0016180D"/>
    <w:rsid w:val="0016310A"/>
    <w:rsid w:val="0016797F"/>
    <w:rsid w:val="0017164F"/>
    <w:rsid w:val="0017456D"/>
    <w:rsid w:val="00175613"/>
    <w:rsid w:val="00175D3D"/>
    <w:rsid w:val="00177866"/>
    <w:rsid w:val="00177E6C"/>
    <w:rsid w:val="00180A0D"/>
    <w:rsid w:val="00180EA6"/>
    <w:rsid w:val="00182CFD"/>
    <w:rsid w:val="001838EB"/>
    <w:rsid w:val="00186B1D"/>
    <w:rsid w:val="0018767E"/>
    <w:rsid w:val="00187DDB"/>
    <w:rsid w:val="00191ED5"/>
    <w:rsid w:val="00192EC0"/>
    <w:rsid w:val="00193633"/>
    <w:rsid w:val="0019385D"/>
    <w:rsid w:val="00195C00"/>
    <w:rsid w:val="001A0366"/>
    <w:rsid w:val="001A24BB"/>
    <w:rsid w:val="001A2BA8"/>
    <w:rsid w:val="001A339B"/>
    <w:rsid w:val="001A4F7C"/>
    <w:rsid w:val="001A6209"/>
    <w:rsid w:val="001A65EE"/>
    <w:rsid w:val="001A72D9"/>
    <w:rsid w:val="001B0560"/>
    <w:rsid w:val="001B15D2"/>
    <w:rsid w:val="001B26A5"/>
    <w:rsid w:val="001B27BF"/>
    <w:rsid w:val="001B2C92"/>
    <w:rsid w:val="001B3012"/>
    <w:rsid w:val="001B4F7D"/>
    <w:rsid w:val="001B52E3"/>
    <w:rsid w:val="001B590F"/>
    <w:rsid w:val="001B70FA"/>
    <w:rsid w:val="001B7758"/>
    <w:rsid w:val="001C0059"/>
    <w:rsid w:val="001C0875"/>
    <w:rsid w:val="001C18EF"/>
    <w:rsid w:val="001C1910"/>
    <w:rsid w:val="001C2581"/>
    <w:rsid w:val="001C34CE"/>
    <w:rsid w:val="001C41C7"/>
    <w:rsid w:val="001C617D"/>
    <w:rsid w:val="001C64F2"/>
    <w:rsid w:val="001C724D"/>
    <w:rsid w:val="001C7264"/>
    <w:rsid w:val="001C72B2"/>
    <w:rsid w:val="001D040F"/>
    <w:rsid w:val="001D08C9"/>
    <w:rsid w:val="001D0C92"/>
    <w:rsid w:val="001D16D4"/>
    <w:rsid w:val="001D2DB7"/>
    <w:rsid w:val="001D3EEC"/>
    <w:rsid w:val="001D4BBF"/>
    <w:rsid w:val="001D7683"/>
    <w:rsid w:val="001E1CB8"/>
    <w:rsid w:val="001E1D01"/>
    <w:rsid w:val="001E20AE"/>
    <w:rsid w:val="001E329F"/>
    <w:rsid w:val="001E448A"/>
    <w:rsid w:val="001E452F"/>
    <w:rsid w:val="001E6F57"/>
    <w:rsid w:val="001F1294"/>
    <w:rsid w:val="001F1DB4"/>
    <w:rsid w:val="001F3D31"/>
    <w:rsid w:val="001F4A24"/>
    <w:rsid w:val="001F5329"/>
    <w:rsid w:val="001F54A5"/>
    <w:rsid w:val="00202453"/>
    <w:rsid w:val="00205EE2"/>
    <w:rsid w:val="0020615D"/>
    <w:rsid w:val="002069B8"/>
    <w:rsid w:val="002100A2"/>
    <w:rsid w:val="00210344"/>
    <w:rsid w:val="00210AB0"/>
    <w:rsid w:val="002120E4"/>
    <w:rsid w:val="0021243C"/>
    <w:rsid w:val="00212DCA"/>
    <w:rsid w:val="00213D4B"/>
    <w:rsid w:val="002141D4"/>
    <w:rsid w:val="002147AB"/>
    <w:rsid w:val="002154EF"/>
    <w:rsid w:val="00215D95"/>
    <w:rsid w:val="00216B6F"/>
    <w:rsid w:val="00217166"/>
    <w:rsid w:val="00217643"/>
    <w:rsid w:val="0022027C"/>
    <w:rsid w:val="002216FA"/>
    <w:rsid w:val="0022196F"/>
    <w:rsid w:val="00221AEB"/>
    <w:rsid w:val="00222303"/>
    <w:rsid w:val="00222654"/>
    <w:rsid w:val="00222883"/>
    <w:rsid w:val="002230E5"/>
    <w:rsid w:val="00223A6E"/>
    <w:rsid w:val="00223BFE"/>
    <w:rsid w:val="0022410B"/>
    <w:rsid w:val="002244DF"/>
    <w:rsid w:val="0022451E"/>
    <w:rsid w:val="00224749"/>
    <w:rsid w:val="0022560D"/>
    <w:rsid w:val="00225820"/>
    <w:rsid w:val="00225E40"/>
    <w:rsid w:val="00226E56"/>
    <w:rsid w:val="002348A2"/>
    <w:rsid w:val="0023749C"/>
    <w:rsid w:val="00237C0B"/>
    <w:rsid w:val="00240E57"/>
    <w:rsid w:val="0024356D"/>
    <w:rsid w:val="002444DA"/>
    <w:rsid w:val="00246C2C"/>
    <w:rsid w:val="00247130"/>
    <w:rsid w:val="00247670"/>
    <w:rsid w:val="002479B8"/>
    <w:rsid w:val="00247D66"/>
    <w:rsid w:val="002507E0"/>
    <w:rsid w:val="00250867"/>
    <w:rsid w:val="002541AF"/>
    <w:rsid w:val="0025466E"/>
    <w:rsid w:val="002559FC"/>
    <w:rsid w:val="00255AED"/>
    <w:rsid w:val="00255E32"/>
    <w:rsid w:val="00255F66"/>
    <w:rsid w:val="002577CE"/>
    <w:rsid w:val="00262C27"/>
    <w:rsid w:val="002635ED"/>
    <w:rsid w:val="00263A51"/>
    <w:rsid w:val="00263D7E"/>
    <w:rsid w:val="0026402A"/>
    <w:rsid w:val="00264211"/>
    <w:rsid w:val="00264391"/>
    <w:rsid w:val="00264CF1"/>
    <w:rsid w:val="0026713B"/>
    <w:rsid w:val="00267169"/>
    <w:rsid w:val="00267188"/>
    <w:rsid w:val="00267822"/>
    <w:rsid w:val="00270668"/>
    <w:rsid w:val="00270CB0"/>
    <w:rsid w:val="00271FD5"/>
    <w:rsid w:val="00274C4A"/>
    <w:rsid w:val="00275C50"/>
    <w:rsid w:val="0027649C"/>
    <w:rsid w:val="0027693E"/>
    <w:rsid w:val="0028079D"/>
    <w:rsid w:val="00280F14"/>
    <w:rsid w:val="0028111D"/>
    <w:rsid w:val="00282A58"/>
    <w:rsid w:val="00282BD7"/>
    <w:rsid w:val="00283832"/>
    <w:rsid w:val="002839C0"/>
    <w:rsid w:val="0028467C"/>
    <w:rsid w:val="00284D6B"/>
    <w:rsid w:val="00286E41"/>
    <w:rsid w:val="0028706A"/>
    <w:rsid w:val="00287075"/>
    <w:rsid w:val="0028731F"/>
    <w:rsid w:val="0029162B"/>
    <w:rsid w:val="00291E53"/>
    <w:rsid w:val="00292266"/>
    <w:rsid w:val="00295B39"/>
    <w:rsid w:val="00295D30"/>
    <w:rsid w:val="00295D9E"/>
    <w:rsid w:val="00295F60"/>
    <w:rsid w:val="00297179"/>
    <w:rsid w:val="002A1F8F"/>
    <w:rsid w:val="002A32B5"/>
    <w:rsid w:val="002A3B27"/>
    <w:rsid w:val="002A53B8"/>
    <w:rsid w:val="002A55DF"/>
    <w:rsid w:val="002A5685"/>
    <w:rsid w:val="002A5B29"/>
    <w:rsid w:val="002A66A4"/>
    <w:rsid w:val="002A6AD5"/>
    <w:rsid w:val="002A7EBA"/>
    <w:rsid w:val="002B1FD4"/>
    <w:rsid w:val="002B2253"/>
    <w:rsid w:val="002B2BD0"/>
    <w:rsid w:val="002B4C52"/>
    <w:rsid w:val="002B5572"/>
    <w:rsid w:val="002C0787"/>
    <w:rsid w:val="002C0E2F"/>
    <w:rsid w:val="002C1E09"/>
    <w:rsid w:val="002C4034"/>
    <w:rsid w:val="002C50F0"/>
    <w:rsid w:val="002C5622"/>
    <w:rsid w:val="002C7A47"/>
    <w:rsid w:val="002D05B5"/>
    <w:rsid w:val="002D1292"/>
    <w:rsid w:val="002D1B9F"/>
    <w:rsid w:val="002D2A71"/>
    <w:rsid w:val="002D2C77"/>
    <w:rsid w:val="002D3FC2"/>
    <w:rsid w:val="002D55F8"/>
    <w:rsid w:val="002D6620"/>
    <w:rsid w:val="002D6908"/>
    <w:rsid w:val="002D7578"/>
    <w:rsid w:val="002E068A"/>
    <w:rsid w:val="002E1646"/>
    <w:rsid w:val="002E2351"/>
    <w:rsid w:val="002E3360"/>
    <w:rsid w:val="002E4FCD"/>
    <w:rsid w:val="002E7E18"/>
    <w:rsid w:val="002F0AE5"/>
    <w:rsid w:val="002F1F6D"/>
    <w:rsid w:val="002F3376"/>
    <w:rsid w:val="002F3658"/>
    <w:rsid w:val="002F5E0E"/>
    <w:rsid w:val="002F602E"/>
    <w:rsid w:val="002F7A87"/>
    <w:rsid w:val="0030067F"/>
    <w:rsid w:val="00300E8C"/>
    <w:rsid w:val="00302957"/>
    <w:rsid w:val="00303110"/>
    <w:rsid w:val="00304110"/>
    <w:rsid w:val="00305BD6"/>
    <w:rsid w:val="00305CF9"/>
    <w:rsid w:val="00307AEE"/>
    <w:rsid w:val="00310E42"/>
    <w:rsid w:val="00311B33"/>
    <w:rsid w:val="00311F87"/>
    <w:rsid w:val="00313B50"/>
    <w:rsid w:val="00314017"/>
    <w:rsid w:val="003141B8"/>
    <w:rsid w:val="003147BA"/>
    <w:rsid w:val="00314D60"/>
    <w:rsid w:val="003165C2"/>
    <w:rsid w:val="00317472"/>
    <w:rsid w:val="00317CDB"/>
    <w:rsid w:val="0032096A"/>
    <w:rsid w:val="0032102E"/>
    <w:rsid w:val="003225C4"/>
    <w:rsid w:val="00322811"/>
    <w:rsid w:val="00323657"/>
    <w:rsid w:val="00323964"/>
    <w:rsid w:val="00323DB4"/>
    <w:rsid w:val="00324125"/>
    <w:rsid w:val="00325504"/>
    <w:rsid w:val="003258A6"/>
    <w:rsid w:val="003259A4"/>
    <w:rsid w:val="00325B87"/>
    <w:rsid w:val="00325D5D"/>
    <w:rsid w:val="00325E65"/>
    <w:rsid w:val="00327E9A"/>
    <w:rsid w:val="00330499"/>
    <w:rsid w:val="003313A5"/>
    <w:rsid w:val="00331827"/>
    <w:rsid w:val="00332EBD"/>
    <w:rsid w:val="00333F51"/>
    <w:rsid w:val="003342F9"/>
    <w:rsid w:val="00334A0E"/>
    <w:rsid w:val="00334F4B"/>
    <w:rsid w:val="00336705"/>
    <w:rsid w:val="00336B89"/>
    <w:rsid w:val="00337F06"/>
    <w:rsid w:val="003416DE"/>
    <w:rsid w:val="00341DF2"/>
    <w:rsid w:val="00341F29"/>
    <w:rsid w:val="00342549"/>
    <w:rsid w:val="003449B0"/>
    <w:rsid w:val="003453ED"/>
    <w:rsid w:val="0034756E"/>
    <w:rsid w:val="00347B4A"/>
    <w:rsid w:val="003500CF"/>
    <w:rsid w:val="003502C0"/>
    <w:rsid w:val="00352942"/>
    <w:rsid w:val="00352A53"/>
    <w:rsid w:val="003531EB"/>
    <w:rsid w:val="003534F8"/>
    <w:rsid w:val="003537E3"/>
    <w:rsid w:val="00354A4D"/>
    <w:rsid w:val="00354AFB"/>
    <w:rsid w:val="00360656"/>
    <w:rsid w:val="0036118F"/>
    <w:rsid w:val="00361872"/>
    <w:rsid w:val="00361B56"/>
    <w:rsid w:val="00362840"/>
    <w:rsid w:val="003706BE"/>
    <w:rsid w:val="0037223B"/>
    <w:rsid w:val="00372727"/>
    <w:rsid w:val="00373835"/>
    <w:rsid w:val="00375078"/>
    <w:rsid w:val="00376088"/>
    <w:rsid w:val="00376928"/>
    <w:rsid w:val="003773C1"/>
    <w:rsid w:val="0037754A"/>
    <w:rsid w:val="003775E6"/>
    <w:rsid w:val="00377F33"/>
    <w:rsid w:val="00380AC0"/>
    <w:rsid w:val="003833B0"/>
    <w:rsid w:val="00383425"/>
    <w:rsid w:val="0038570E"/>
    <w:rsid w:val="00386A27"/>
    <w:rsid w:val="00387A84"/>
    <w:rsid w:val="0039004E"/>
    <w:rsid w:val="003944C6"/>
    <w:rsid w:val="00394688"/>
    <w:rsid w:val="00395964"/>
    <w:rsid w:val="0039629C"/>
    <w:rsid w:val="00396AB2"/>
    <w:rsid w:val="00397705"/>
    <w:rsid w:val="003A0A09"/>
    <w:rsid w:val="003A1A23"/>
    <w:rsid w:val="003A1CA1"/>
    <w:rsid w:val="003A290A"/>
    <w:rsid w:val="003A3411"/>
    <w:rsid w:val="003A37F5"/>
    <w:rsid w:val="003A3DB9"/>
    <w:rsid w:val="003A4063"/>
    <w:rsid w:val="003A4DCC"/>
    <w:rsid w:val="003A65F4"/>
    <w:rsid w:val="003A7A4D"/>
    <w:rsid w:val="003A7BFD"/>
    <w:rsid w:val="003B044C"/>
    <w:rsid w:val="003B42F6"/>
    <w:rsid w:val="003B5089"/>
    <w:rsid w:val="003B519D"/>
    <w:rsid w:val="003B7C87"/>
    <w:rsid w:val="003C0A22"/>
    <w:rsid w:val="003C0C71"/>
    <w:rsid w:val="003C0F06"/>
    <w:rsid w:val="003C11DB"/>
    <w:rsid w:val="003C50F1"/>
    <w:rsid w:val="003C5430"/>
    <w:rsid w:val="003C69E4"/>
    <w:rsid w:val="003C7088"/>
    <w:rsid w:val="003D07FE"/>
    <w:rsid w:val="003D0F04"/>
    <w:rsid w:val="003D14E2"/>
    <w:rsid w:val="003D1B0A"/>
    <w:rsid w:val="003D1D9D"/>
    <w:rsid w:val="003D34B8"/>
    <w:rsid w:val="003D68F7"/>
    <w:rsid w:val="003D70C9"/>
    <w:rsid w:val="003D71F2"/>
    <w:rsid w:val="003E079D"/>
    <w:rsid w:val="003E1A7D"/>
    <w:rsid w:val="003E24C9"/>
    <w:rsid w:val="003E4F27"/>
    <w:rsid w:val="003E5603"/>
    <w:rsid w:val="003E5A5A"/>
    <w:rsid w:val="003E6097"/>
    <w:rsid w:val="003E62DB"/>
    <w:rsid w:val="003E7573"/>
    <w:rsid w:val="003E792E"/>
    <w:rsid w:val="003F2A01"/>
    <w:rsid w:val="003F31E8"/>
    <w:rsid w:val="003F4C27"/>
    <w:rsid w:val="003F685B"/>
    <w:rsid w:val="0040307D"/>
    <w:rsid w:val="004033D8"/>
    <w:rsid w:val="0040384A"/>
    <w:rsid w:val="00403C70"/>
    <w:rsid w:val="00403C9A"/>
    <w:rsid w:val="00404DC1"/>
    <w:rsid w:val="0040588E"/>
    <w:rsid w:val="00405BD8"/>
    <w:rsid w:val="00405E97"/>
    <w:rsid w:val="00406684"/>
    <w:rsid w:val="00407F9A"/>
    <w:rsid w:val="00410692"/>
    <w:rsid w:val="00411813"/>
    <w:rsid w:val="00412C98"/>
    <w:rsid w:val="00412FCC"/>
    <w:rsid w:val="00413730"/>
    <w:rsid w:val="00413A8D"/>
    <w:rsid w:val="004142F1"/>
    <w:rsid w:val="0041638B"/>
    <w:rsid w:val="00417FAD"/>
    <w:rsid w:val="004214CD"/>
    <w:rsid w:val="00421D6B"/>
    <w:rsid w:val="00421EC6"/>
    <w:rsid w:val="00421FFE"/>
    <w:rsid w:val="00422323"/>
    <w:rsid w:val="00422928"/>
    <w:rsid w:val="0042416C"/>
    <w:rsid w:val="00424CCC"/>
    <w:rsid w:val="00424F34"/>
    <w:rsid w:val="004250EB"/>
    <w:rsid w:val="00425292"/>
    <w:rsid w:val="004252AE"/>
    <w:rsid w:val="00426ABD"/>
    <w:rsid w:val="004273D2"/>
    <w:rsid w:val="00427CE9"/>
    <w:rsid w:val="00430A1F"/>
    <w:rsid w:val="00430F5B"/>
    <w:rsid w:val="004310C6"/>
    <w:rsid w:val="004322F9"/>
    <w:rsid w:val="004334C1"/>
    <w:rsid w:val="00433579"/>
    <w:rsid w:val="00433E23"/>
    <w:rsid w:val="0043615D"/>
    <w:rsid w:val="004367A6"/>
    <w:rsid w:val="004374A4"/>
    <w:rsid w:val="0044047B"/>
    <w:rsid w:val="00440DE2"/>
    <w:rsid w:val="00441034"/>
    <w:rsid w:val="004410AE"/>
    <w:rsid w:val="004418E5"/>
    <w:rsid w:val="0044197C"/>
    <w:rsid w:val="004419A0"/>
    <w:rsid w:val="00441A22"/>
    <w:rsid w:val="0044477B"/>
    <w:rsid w:val="004451FA"/>
    <w:rsid w:val="004462FF"/>
    <w:rsid w:val="00446B57"/>
    <w:rsid w:val="00447AF7"/>
    <w:rsid w:val="00450162"/>
    <w:rsid w:val="004501F1"/>
    <w:rsid w:val="004515A1"/>
    <w:rsid w:val="00453242"/>
    <w:rsid w:val="00453ADA"/>
    <w:rsid w:val="00453C2B"/>
    <w:rsid w:val="00454A23"/>
    <w:rsid w:val="00454F87"/>
    <w:rsid w:val="0045586A"/>
    <w:rsid w:val="004565B9"/>
    <w:rsid w:val="004570A0"/>
    <w:rsid w:val="00457202"/>
    <w:rsid w:val="0046079A"/>
    <w:rsid w:val="004607CA"/>
    <w:rsid w:val="00460889"/>
    <w:rsid w:val="00460E34"/>
    <w:rsid w:val="00461F47"/>
    <w:rsid w:val="004630E3"/>
    <w:rsid w:val="0046340C"/>
    <w:rsid w:val="00463B36"/>
    <w:rsid w:val="00463C57"/>
    <w:rsid w:val="00464BE0"/>
    <w:rsid w:val="00465331"/>
    <w:rsid w:val="0046544B"/>
    <w:rsid w:val="004654C4"/>
    <w:rsid w:val="00465A8E"/>
    <w:rsid w:val="004664E1"/>
    <w:rsid w:val="00466C90"/>
    <w:rsid w:val="00467C17"/>
    <w:rsid w:val="004718EC"/>
    <w:rsid w:val="00471D92"/>
    <w:rsid w:val="00473A9D"/>
    <w:rsid w:val="00474796"/>
    <w:rsid w:val="00475B8C"/>
    <w:rsid w:val="004766C7"/>
    <w:rsid w:val="00476B2D"/>
    <w:rsid w:val="0048095D"/>
    <w:rsid w:val="00481308"/>
    <w:rsid w:val="00484F91"/>
    <w:rsid w:val="004858FF"/>
    <w:rsid w:val="00486351"/>
    <w:rsid w:val="00490438"/>
    <w:rsid w:val="0049054E"/>
    <w:rsid w:val="00490884"/>
    <w:rsid w:val="00492884"/>
    <w:rsid w:val="00492BA2"/>
    <w:rsid w:val="00492CF6"/>
    <w:rsid w:val="004948CA"/>
    <w:rsid w:val="00495234"/>
    <w:rsid w:val="00495395"/>
    <w:rsid w:val="00496B58"/>
    <w:rsid w:val="00496F86"/>
    <w:rsid w:val="00496FDB"/>
    <w:rsid w:val="004A0FE7"/>
    <w:rsid w:val="004A1880"/>
    <w:rsid w:val="004A1BCF"/>
    <w:rsid w:val="004A23EA"/>
    <w:rsid w:val="004A35B2"/>
    <w:rsid w:val="004A5BE2"/>
    <w:rsid w:val="004A5F5F"/>
    <w:rsid w:val="004A68E9"/>
    <w:rsid w:val="004A74D8"/>
    <w:rsid w:val="004A7554"/>
    <w:rsid w:val="004B0C80"/>
    <w:rsid w:val="004B11D4"/>
    <w:rsid w:val="004B1FE1"/>
    <w:rsid w:val="004B2BEC"/>
    <w:rsid w:val="004B3AA8"/>
    <w:rsid w:val="004B4CF9"/>
    <w:rsid w:val="004B55BE"/>
    <w:rsid w:val="004B5E2C"/>
    <w:rsid w:val="004B6E39"/>
    <w:rsid w:val="004B6F93"/>
    <w:rsid w:val="004B7ABD"/>
    <w:rsid w:val="004C04EE"/>
    <w:rsid w:val="004C18C1"/>
    <w:rsid w:val="004C23BC"/>
    <w:rsid w:val="004C27EC"/>
    <w:rsid w:val="004C2816"/>
    <w:rsid w:val="004C29A6"/>
    <w:rsid w:val="004C317C"/>
    <w:rsid w:val="004C32D2"/>
    <w:rsid w:val="004C3386"/>
    <w:rsid w:val="004C3EC2"/>
    <w:rsid w:val="004C4397"/>
    <w:rsid w:val="004C4AAE"/>
    <w:rsid w:val="004C5710"/>
    <w:rsid w:val="004C6459"/>
    <w:rsid w:val="004C6A36"/>
    <w:rsid w:val="004D0122"/>
    <w:rsid w:val="004D02A9"/>
    <w:rsid w:val="004D0BAA"/>
    <w:rsid w:val="004D163A"/>
    <w:rsid w:val="004D1E49"/>
    <w:rsid w:val="004D2749"/>
    <w:rsid w:val="004D2804"/>
    <w:rsid w:val="004D4B71"/>
    <w:rsid w:val="004D4EDC"/>
    <w:rsid w:val="004D5341"/>
    <w:rsid w:val="004E04D5"/>
    <w:rsid w:val="004E14D6"/>
    <w:rsid w:val="004E2497"/>
    <w:rsid w:val="004E24C0"/>
    <w:rsid w:val="004E283F"/>
    <w:rsid w:val="004E43C0"/>
    <w:rsid w:val="004F085D"/>
    <w:rsid w:val="004F1EAB"/>
    <w:rsid w:val="004F29D2"/>
    <w:rsid w:val="004F3232"/>
    <w:rsid w:val="004F3CB4"/>
    <w:rsid w:val="004F53AF"/>
    <w:rsid w:val="004F5D4C"/>
    <w:rsid w:val="005000D5"/>
    <w:rsid w:val="00500238"/>
    <w:rsid w:val="0050048C"/>
    <w:rsid w:val="00504E71"/>
    <w:rsid w:val="0050623A"/>
    <w:rsid w:val="00507F6F"/>
    <w:rsid w:val="0051160B"/>
    <w:rsid w:val="00511ECD"/>
    <w:rsid w:val="00512011"/>
    <w:rsid w:val="00512A7E"/>
    <w:rsid w:val="00513F28"/>
    <w:rsid w:val="00514CF6"/>
    <w:rsid w:val="0051526B"/>
    <w:rsid w:val="00515D0C"/>
    <w:rsid w:val="00516466"/>
    <w:rsid w:val="00516628"/>
    <w:rsid w:val="00517AFC"/>
    <w:rsid w:val="00517D7C"/>
    <w:rsid w:val="00517E6D"/>
    <w:rsid w:val="005204E2"/>
    <w:rsid w:val="00521D76"/>
    <w:rsid w:val="00523807"/>
    <w:rsid w:val="00524507"/>
    <w:rsid w:val="00525375"/>
    <w:rsid w:val="005255DC"/>
    <w:rsid w:val="00526AE1"/>
    <w:rsid w:val="005276E0"/>
    <w:rsid w:val="00527A7B"/>
    <w:rsid w:val="00527A7D"/>
    <w:rsid w:val="005302CD"/>
    <w:rsid w:val="0053058E"/>
    <w:rsid w:val="0053066A"/>
    <w:rsid w:val="00531D09"/>
    <w:rsid w:val="00531FA5"/>
    <w:rsid w:val="00531FEA"/>
    <w:rsid w:val="00532DA3"/>
    <w:rsid w:val="00533544"/>
    <w:rsid w:val="005359CA"/>
    <w:rsid w:val="00540A91"/>
    <w:rsid w:val="005417E0"/>
    <w:rsid w:val="0054313F"/>
    <w:rsid w:val="005438FA"/>
    <w:rsid w:val="005457FF"/>
    <w:rsid w:val="00545BC2"/>
    <w:rsid w:val="00547233"/>
    <w:rsid w:val="00547467"/>
    <w:rsid w:val="00547B54"/>
    <w:rsid w:val="00551C45"/>
    <w:rsid w:val="00552AA3"/>
    <w:rsid w:val="00552F54"/>
    <w:rsid w:val="00555848"/>
    <w:rsid w:val="00555B74"/>
    <w:rsid w:val="005566D7"/>
    <w:rsid w:val="00556F8E"/>
    <w:rsid w:val="0055723E"/>
    <w:rsid w:val="00561CF4"/>
    <w:rsid w:val="00562C47"/>
    <w:rsid w:val="005645DD"/>
    <w:rsid w:val="00570839"/>
    <w:rsid w:val="0057142E"/>
    <w:rsid w:val="005718BE"/>
    <w:rsid w:val="00572641"/>
    <w:rsid w:val="005767B9"/>
    <w:rsid w:val="005811AA"/>
    <w:rsid w:val="005822E1"/>
    <w:rsid w:val="00582BD7"/>
    <w:rsid w:val="00583B36"/>
    <w:rsid w:val="00586401"/>
    <w:rsid w:val="0058756E"/>
    <w:rsid w:val="00587F31"/>
    <w:rsid w:val="00590F22"/>
    <w:rsid w:val="00591A07"/>
    <w:rsid w:val="00591B36"/>
    <w:rsid w:val="00591D4D"/>
    <w:rsid w:val="00592132"/>
    <w:rsid w:val="00592158"/>
    <w:rsid w:val="005926C3"/>
    <w:rsid w:val="00592904"/>
    <w:rsid w:val="005951FB"/>
    <w:rsid w:val="00595C8F"/>
    <w:rsid w:val="005961E4"/>
    <w:rsid w:val="00596454"/>
    <w:rsid w:val="005A0DA2"/>
    <w:rsid w:val="005A0E54"/>
    <w:rsid w:val="005A1789"/>
    <w:rsid w:val="005A1807"/>
    <w:rsid w:val="005A2DA7"/>
    <w:rsid w:val="005A4D9A"/>
    <w:rsid w:val="005A70F5"/>
    <w:rsid w:val="005A7DB4"/>
    <w:rsid w:val="005B0DA1"/>
    <w:rsid w:val="005B1AF6"/>
    <w:rsid w:val="005B1B1F"/>
    <w:rsid w:val="005B1CC2"/>
    <w:rsid w:val="005B1D23"/>
    <w:rsid w:val="005B4174"/>
    <w:rsid w:val="005B4C4F"/>
    <w:rsid w:val="005B577B"/>
    <w:rsid w:val="005B5863"/>
    <w:rsid w:val="005B62BD"/>
    <w:rsid w:val="005B6D26"/>
    <w:rsid w:val="005B6F11"/>
    <w:rsid w:val="005B7E0E"/>
    <w:rsid w:val="005C18E3"/>
    <w:rsid w:val="005C25BE"/>
    <w:rsid w:val="005C2773"/>
    <w:rsid w:val="005C6899"/>
    <w:rsid w:val="005C7A50"/>
    <w:rsid w:val="005D1C9F"/>
    <w:rsid w:val="005D32B4"/>
    <w:rsid w:val="005D42FD"/>
    <w:rsid w:val="005D4B01"/>
    <w:rsid w:val="005D4D71"/>
    <w:rsid w:val="005D571D"/>
    <w:rsid w:val="005D6CF7"/>
    <w:rsid w:val="005D76AA"/>
    <w:rsid w:val="005E1DD4"/>
    <w:rsid w:val="005E1FA4"/>
    <w:rsid w:val="005E2DA6"/>
    <w:rsid w:val="005E3F62"/>
    <w:rsid w:val="005E4A6F"/>
    <w:rsid w:val="005E6ED7"/>
    <w:rsid w:val="005E714C"/>
    <w:rsid w:val="005E7558"/>
    <w:rsid w:val="005F0D86"/>
    <w:rsid w:val="005F3221"/>
    <w:rsid w:val="005F5C0C"/>
    <w:rsid w:val="005F67C8"/>
    <w:rsid w:val="005F704C"/>
    <w:rsid w:val="006017A1"/>
    <w:rsid w:val="006042A4"/>
    <w:rsid w:val="00606122"/>
    <w:rsid w:val="00607BBB"/>
    <w:rsid w:val="00611EB9"/>
    <w:rsid w:val="00612746"/>
    <w:rsid w:val="00613CB4"/>
    <w:rsid w:val="006148EC"/>
    <w:rsid w:val="00614DD7"/>
    <w:rsid w:val="006163BA"/>
    <w:rsid w:val="00617027"/>
    <w:rsid w:val="006171E3"/>
    <w:rsid w:val="006177A8"/>
    <w:rsid w:val="00617CB1"/>
    <w:rsid w:val="006210C7"/>
    <w:rsid w:val="00622982"/>
    <w:rsid w:val="00622983"/>
    <w:rsid w:val="00622B0D"/>
    <w:rsid w:val="00623C99"/>
    <w:rsid w:val="00624049"/>
    <w:rsid w:val="006256AB"/>
    <w:rsid w:val="00626F06"/>
    <w:rsid w:val="00627419"/>
    <w:rsid w:val="0062747C"/>
    <w:rsid w:val="006301A7"/>
    <w:rsid w:val="006307CB"/>
    <w:rsid w:val="00630B11"/>
    <w:rsid w:val="00630FB4"/>
    <w:rsid w:val="0063110E"/>
    <w:rsid w:val="006311CB"/>
    <w:rsid w:val="00631C4B"/>
    <w:rsid w:val="00631E30"/>
    <w:rsid w:val="006340C5"/>
    <w:rsid w:val="00634674"/>
    <w:rsid w:val="00634BE0"/>
    <w:rsid w:val="00640052"/>
    <w:rsid w:val="00640F4B"/>
    <w:rsid w:val="0064195C"/>
    <w:rsid w:val="00643C5F"/>
    <w:rsid w:val="006457F2"/>
    <w:rsid w:val="00645B5D"/>
    <w:rsid w:val="00645FD0"/>
    <w:rsid w:val="00646A93"/>
    <w:rsid w:val="00646FF8"/>
    <w:rsid w:val="00650B23"/>
    <w:rsid w:val="0065215F"/>
    <w:rsid w:val="00653B10"/>
    <w:rsid w:val="00653CB9"/>
    <w:rsid w:val="006548C7"/>
    <w:rsid w:val="006560AD"/>
    <w:rsid w:val="006567EA"/>
    <w:rsid w:val="0065789B"/>
    <w:rsid w:val="00660073"/>
    <w:rsid w:val="006608C9"/>
    <w:rsid w:val="00661979"/>
    <w:rsid w:val="00663BF7"/>
    <w:rsid w:val="00663ED9"/>
    <w:rsid w:val="00664AF7"/>
    <w:rsid w:val="0066701C"/>
    <w:rsid w:val="00667899"/>
    <w:rsid w:val="00667C17"/>
    <w:rsid w:val="00670696"/>
    <w:rsid w:val="0067311C"/>
    <w:rsid w:val="006733FB"/>
    <w:rsid w:val="0067535A"/>
    <w:rsid w:val="006759D0"/>
    <w:rsid w:val="00676906"/>
    <w:rsid w:val="0067723D"/>
    <w:rsid w:val="00677E98"/>
    <w:rsid w:val="006801FE"/>
    <w:rsid w:val="00681EC0"/>
    <w:rsid w:val="00683F5E"/>
    <w:rsid w:val="00684153"/>
    <w:rsid w:val="00684816"/>
    <w:rsid w:val="00685813"/>
    <w:rsid w:val="00686403"/>
    <w:rsid w:val="00686A89"/>
    <w:rsid w:val="00686CAB"/>
    <w:rsid w:val="0068797D"/>
    <w:rsid w:val="00690B7D"/>
    <w:rsid w:val="00690F5D"/>
    <w:rsid w:val="00691CAA"/>
    <w:rsid w:val="00691F73"/>
    <w:rsid w:val="006927DC"/>
    <w:rsid w:val="0069308B"/>
    <w:rsid w:val="006930A7"/>
    <w:rsid w:val="00694D30"/>
    <w:rsid w:val="00695C17"/>
    <w:rsid w:val="00696AC7"/>
    <w:rsid w:val="00697A91"/>
    <w:rsid w:val="006A01C1"/>
    <w:rsid w:val="006A0301"/>
    <w:rsid w:val="006A073B"/>
    <w:rsid w:val="006A0B17"/>
    <w:rsid w:val="006A1671"/>
    <w:rsid w:val="006A1D36"/>
    <w:rsid w:val="006A2087"/>
    <w:rsid w:val="006A28F6"/>
    <w:rsid w:val="006A30FE"/>
    <w:rsid w:val="006A3B01"/>
    <w:rsid w:val="006A4CB4"/>
    <w:rsid w:val="006A5A28"/>
    <w:rsid w:val="006A6E0F"/>
    <w:rsid w:val="006A7FF8"/>
    <w:rsid w:val="006B061B"/>
    <w:rsid w:val="006B0DE0"/>
    <w:rsid w:val="006B1024"/>
    <w:rsid w:val="006B1D19"/>
    <w:rsid w:val="006B36F3"/>
    <w:rsid w:val="006B3904"/>
    <w:rsid w:val="006B5376"/>
    <w:rsid w:val="006B567F"/>
    <w:rsid w:val="006B5807"/>
    <w:rsid w:val="006B5ECE"/>
    <w:rsid w:val="006B65E1"/>
    <w:rsid w:val="006B67F0"/>
    <w:rsid w:val="006C0742"/>
    <w:rsid w:val="006C0B4A"/>
    <w:rsid w:val="006C110F"/>
    <w:rsid w:val="006C11D2"/>
    <w:rsid w:val="006C1551"/>
    <w:rsid w:val="006C2600"/>
    <w:rsid w:val="006C2B0B"/>
    <w:rsid w:val="006C50B5"/>
    <w:rsid w:val="006C6A57"/>
    <w:rsid w:val="006C6CD6"/>
    <w:rsid w:val="006C6D5D"/>
    <w:rsid w:val="006C7FE5"/>
    <w:rsid w:val="006D02DD"/>
    <w:rsid w:val="006D0B2B"/>
    <w:rsid w:val="006D1287"/>
    <w:rsid w:val="006D24F1"/>
    <w:rsid w:val="006D2812"/>
    <w:rsid w:val="006D3169"/>
    <w:rsid w:val="006D4941"/>
    <w:rsid w:val="006E1BA7"/>
    <w:rsid w:val="006E27A3"/>
    <w:rsid w:val="006E29E0"/>
    <w:rsid w:val="006E2D2B"/>
    <w:rsid w:val="006E31A0"/>
    <w:rsid w:val="006E3EE9"/>
    <w:rsid w:val="006E5626"/>
    <w:rsid w:val="006E5BF9"/>
    <w:rsid w:val="006E7824"/>
    <w:rsid w:val="006F046B"/>
    <w:rsid w:val="006F0AF1"/>
    <w:rsid w:val="006F13EB"/>
    <w:rsid w:val="006F14D8"/>
    <w:rsid w:val="006F4075"/>
    <w:rsid w:val="006F5307"/>
    <w:rsid w:val="006F54A9"/>
    <w:rsid w:val="006F6543"/>
    <w:rsid w:val="006F6F5C"/>
    <w:rsid w:val="006F7064"/>
    <w:rsid w:val="006F750A"/>
    <w:rsid w:val="0070322C"/>
    <w:rsid w:val="00704BB6"/>
    <w:rsid w:val="0070579B"/>
    <w:rsid w:val="0070627B"/>
    <w:rsid w:val="00706344"/>
    <w:rsid w:val="0070734E"/>
    <w:rsid w:val="00707B74"/>
    <w:rsid w:val="007102E4"/>
    <w:rsid w:val="0071039A"/>
    <w:rsid w:val="0071073F"/>
    <w:rsid w:val="00710AB5"/>
    <w:rsid w:val="00711F41"/>
    <w:rsid w:val="00713146"/>
    <w:rsid w:val="00713538"/>
    <w:rsid w:val="007135DB"/>
    <w:rsid w:val="007139C3"/>
    <w:rsid w:val="0071619E"/>
    <w:rsid w:val="007164C4"/>
    <w:rsid w:val="00717A2E"/>
    <w:rsid w:val="00722386"/>
    <w:rsid w:val="00726535"/>
    <w:rsid w:val="00730753"/>
    <w:rsid w:val="00730856"/>
    <w:rsid w:val="00732536"/>
    <w:rsid w:val="007326AA"/>
    <w:rsid w:val="00734829"/>
    <w:rsid w:val="0073489E"/>
    <w:rsid w:val="007349C4"/>
    <w:rsid w:val="00735077"/>
    <w:rsid w:val="00740EBD"/>
    <w:rsid w:val="00741AA2"/>
    <w:rsid w:val="00741B18"/>
    <w:rsid w:val="00741C66"/>
    <w:rsid w:val="00741D69"/>
    <w:rsid w:val="007509DE"/>
    <w:rsid w:val="007515E7"/>
    <w:rsid w:val="00752E2A"/>
    <w:rsid w:val="00757F88"/>
    <w:rsid w:val="0076100E"/>
    <w:rsid w:val="00763414"/>
    <w:rsid w:val="00764D45"/>
    <w:rsid w:val="00765495"/>
    <w:rsid w:val="007655B9"/>
    <w:rsid w:val="00765BCF"/>
    <w:rsid w:val="00766433"/>
    <w:rsid w:val="00766C57"/>
    <w:rsid w:val="00766CD0"/>
    <w:rsid w:val="007671C6"/>
    <w:rsid w:val="007677E6"/>
    <w:rsid w:val="0077044C"/>
    <w:rsid w:val="007726C6"/>
    <w:rsid w:val="00772D68"/>
    <w:rsid w:val="00773DB0"/>
    <w:rsid w:val="00774D38"/>
    <w:rsid w:val="007751E5"/>
    <w:rsid w:val="00775C2B"/>
    <w:rsid w:val="00776EE4"/>
    <w:rsid w:val="007800C0"/>
    <w:rsid w:val="00780B6A"/>
    <w:rsid w:val="0078151D"/>
    <w:rsid w:val="00782462"/>
    <w:rsid w:val="00782767"/>
    <w:rsid w:val="007834F3"/>
    <w:rsid w:val="00784686"/>
    <w:rsid w:val="0078532C"/>
    <w:rsid w:val="007868B8"/>
    <w:rsid w:val="00786CF8"/>
    <w:rsid w:val="0078718B"/>
    <w:rsid w:val="007872AD"/>
    <w:rsid w:val="00787807"/>
    <w:rsid w:val="00792865"/>
    <w:rsid w:val="00792886"/>
    <w:rsid w:val="007933A0"/>
    <w:rsid w:val="007937F0"/>
    <w:rsid w:val="007951A8"/>
    <w:rsid w:val="00795461"/>
    <w:rsid w:val="007957BB"/>
    <w:rsid w:val="00797114"/>
    <w:rsid w:val="007A0D1D"/>
    <w:rsid w:val="007A2275"/>
    <w:rsid w:val="007A457D"/>
    <w:rsid w:val="007B08DE"/>
    <w:rsid w:val="007B1CDD"/>
    <w:rsid w:val="007B2394"/>
    <w:rsid w:val="007B24AB"/>
    <w:rsid w:val="007B25BF"/>
    <w:rsid w:val="007B43A0"/>
    <w:rsid w:val="007B4568"/>
    <w:rsid w:val="007B5362"/>
    <w:rsid w:val="007B69C8"/>
    <w:rsid w:val="007C321F"/>
    <w:rsid w:val="007C3739"/>
    <w:rsid w:val="007C666C"/>
    <w:rsid w:val="007C6E88"/>
    <w:rsid w:val="007C70EC"/>
    <w:rsid w:val="007D03F8"/>
    <w:rsid w:val="007D0F29"/>
    <w:rsid w:val="007D25B0"/>
    <w:rsid w:val="007D279E"/>
    <w:rsid w:val="007D2BA0"/>
    <w:rsid w:val="007D3A58"/>
    <w:rsid w:val="007D4D88"/>
    <w:rsid w:val="007D4D8F"/>
    <w:rsid w:val="007D5349"/>
    <w:rsid w:val="007D769B"/>
    <w:rsid w:val="007E26CF"/>
    <w:rsid w:val="007E2AFB"/>
    <w:rsid w:val="007E34D9"/>
    <w:rsid w:val="007E5B38"/>
    <w:rsid w:val="007F0E2A"/>
    <w:rsid w:val="007F0F2A"/>
    <w:rsid w:val="007F1451"/>
    <w:rsid w:val="007F1F3F"/>
    <w:rsid w:val="007F744A"/>
    <w:rsid w:val="00801CFA"/>
    <w:rsid w:val="00801EBB"/>
    <w:rsid w:val="008030FA"/>
    <w:rsid w:val="008037E7"/>
    <w:rsid w:val="00804508"/>
    <w:rsid w:val="00804C49"/>
    <w:rsid w:val="00806479"/>
    <w:rsid w:val="008068C0"/>
    <w:rsid w:val="00806BC6"/>
    <w:rsid w:val="00806C0B"/>
    <w:rsid w:val="00807EED"/>
    <w:rsid w:val="00812043"/>
    <w:rsid w:val="008128BF"/>
    <w:rsid w:val="00813FC8"/>
    <w:rsid w:val="0081627D"/>
    <w:rsid w:val="008166A1"/>
    <w:rsid w:val="00816B78"/>
    <w:rsid w:val="00817DF5"/>
    <w:rsid w:val="0082492B"/>
    <w:rsid w:val="008249D2"/>
    <w:rsid w:val="008253EF"/>
    <w:rsid w:val="00825A92"/>
    <w:rsid w:val="00825F84"/>
    <w:rsid w:val="00826298"/>
    <w:rsid w:val="00826756"/>
    <w:rsid w:val="00827B68"/>
    <w:rsid w:val="00830373"/>
    <w:rsid w:val="00830C45"/>
    <w:rsid w:val="00830CF4"/>
    <w:rsid w:val="00831FE2"/>
    <w:rsid w:val="00832BED"/>
    <w:rsid w:val="00833DE4"/>
    <w:rsid w:val="008347A4"/>
    <w:rsid w:val="00835580"/>
    <w:rsid w:val="0083559D"/>
    <w:rsid w:val="00835BE8"/>
    <w:rsid w:val="0083768B"/>
    <w:rsid w:val="0084104A"/>
    <w:rsid w:val="008420CC"/>
    <w:rsid w:val="00843A53"/>
    <w:rsid w:val="00844F08"/>
    <w:rsid w:val="008460D2"/>
    <w:rsid w:val="008468ED"/>
    <w:rsid w:val="00850A19"/>
    <w:rsid w:val="00851315"/>
    <w:rsid w:val="0085344C"/>
    <w:rsid w:val="0085467C"/>
    <w:rsid w:val="00855967"/>
    <w:rsid w:val="00857A2C"/>
    <w:rsid w:val="00857A42"/>
    <w:rsid w:val="00857D4D"/>
    <w:rsid w:val="0086475A"/>
    <w:rsid w:val="008664A6"/>
    <w:rsid w:val="00866DDF"/>
    <w:rsid w:val="00871462"/>
    <w:rsid w:val="00874293"/>
    <w:rsid w:val="00874CC4"/>
    <w:rsid w:val="008769C9"/>
    <w:rsid w:val="00880B08"/>
    <w:rsid w:val="00881472"/>
    <w:rsid w:val="0088326C"/>
    <w:rsid w:val="00883476"/>
    <w:rsid w:val="008836CD"/>
    <w:rsid w:val="00886DE3"/>
    <w:rsid w:val="00887F2C"/>
    <w:rsid w:val="00892FF4"/>
    <w:rsid w:val="008949B1"/>
    <w:rsid w:val="008A026F"/>
    <w:rsid w:val="008A0C4F"/>
    <w:rsid w:val="008A327E"/>
    <w:rsid w:val="008A3BF5"/>
    <w:rsid w:val="008A3D3B"/>
    <w:rsid w:val="008A5267"/>
    <w:rsid w:val="008A62FA"/>
    <w:rsid w:val="008A68EF"/>
    <w:rsid w:val="008A714A"/>
    <w:rsid w:val="008A7DFA"/>
    <w:rsid w:val="008B19AE"/>
    <w:rsid w:val="008B2B3A"/>
    <w:rsid w:val="008B3B20"/>
    <w:rsid w:val="008B7E5C"/>
    <w:rsid w:val="008C028C"/>
    <w:rsid w:val="008C1115"/>
    <w:rsid w:val="008C1B71"/>
    <w:rsid w:val="008C2909"/>
    <w:rsid w:val="008C2C65"/>
    <w:rsid w:val="008C2EE0"/>
    <w:rsid w:val="008C4770"/>
    <w:rsid w:val="008C754A"/>
    <w:rsid w:val="008C7A7A"/>
    <w:rsid w:val="008D00EA"/>
    <w:rsid w:val="008D12F2"/>
    <w:rsid w:val="008D142D"/>
    <w:rsid w:val="008D1858"/>
    <w:rsid w:val="008D1870"/>
    <w:rsid w:val="008D26D5"/>
    <w:rsid w:val="008D4141"/>
    <w:rsid w:val="008D5642"/>
    <w:rsid w:val="008D7E23"/>
    <w:rsid w:val="008E0E87"/>
    <w:rsid w:val="008E1678"/>
    <w:rsid w:val="008E227E"/>
    <w:rsid w:val="008E46B2"/>
    <w:rsid w:val="008E4AC0"/>
    <w:rsid w:val="008E4E12"/>
    <w:rsid w:val="008E577B"/>
    <w:rsid w:val="008E5E15"/>
    <w:rsid w:val="008E5F15"/>
    <w:rsid w:val="008F06E3"/>
    <w:rsid w:val="008F0D5B"/>
    <w:rsid w:val="008F19FC"/>
    <w:rsid w:val="008F1DE3"/>
    <w:rsid w:val="008F2798"/>
    <w:rsid w:val="008F55BB"/>
    <w:rsid w:val="008F5A5A"/>
    <w:rsid w:val="008F623A"/>
    <w:rsid w:val="008F6305"/>
    <w:rsid w:val="0090092D"/>
    <w:rsid w:val="00900B97"/>
    <w:rsid w:val="00900C00"/>
    <w:rsid w:val="00900E2E"/>
    <w:rsid w:val="0090473C"/>
    <w:rsid w:val="00904ED8"/>
    <w:rsid w:val="00905A23"/>
    <w:rsid w:val="00905E3D"/>
    <w:rsid w:val="00910FC5"/>
    <w:rsid w:val="0091251F"/>
    <w:rsid w:val="00912A7B"/>
    <w:rsid w:val="009131ED"/>
    <w:rsid w:val="00913DEC"/>
    <w:rsid w:val="00915E8B"/>
    <w:rsid w:val="00916137"/>
    <w:rsid w:val="00917D18"/>
    <w:rsid w:val="00917D61"/>
    <w:rsid w:val="00920983"/>
    <w:rsid w:val="00921156"/>
    <w:rsid w:val="00921549"/>
    <w:rsid w:val="00921722"/>
    <w:rsid w:val="009221CC"/>
    <w:rsid w:val="00922482"/>
    <w:rsid w:val="0092583F"/>
    <w:rsid w:val="00926B81"/>
    <w:rsid w:val="00926C9C"/>
    <w:rsid w:val="0092706E"/>
    <w:rsid w:val="00927C9C"/>
    <w:rsid w:val="00927CDB"/>
    <w:rsid w:val="009300C8"/>
    <w:rsid w:val="00930CA2"/>
    <w:rsid w:val="00931E66"/>
    <w:rsid w:val="00934723"/>
    <w:rsid w:val="00935388"/>
    <w:rsid w:val="00936205"/>
    <w:rsid w:val="009405AF"/>
    <w:rsid w:val="0094060B"/>
    <w:rsid w:val="0094084C"/>
    <w:rsid w:val="00940EBD"/>
    <w:rsid w:val="00941419"/>
    <w:rsid w:val="00942CEC"/>
    <w:rsid w:val="0094316F"/>
    <w:rsid w:val="00943F76"/>
    <w:rsid w:val="009440FA"/>
    <w:rsid w:val="00944EE9"/>
    <w:rsid w:val="00950836"/>
    <w:rsid w:val="00953FDE"/>
    <w:rsid w:val="00955271"/>
    <w:rsid w:val="00956FB0"/>
    <w:rsid w:val="00957277"/>
    <w:rsid w:val="00961842"/>
    <w:rsid w:val="00963031"/>
    <w:rsid w:val="00963972"/>
    <w:rsid w:val="00963AB5"/>
    <w:rsid w:val="00963FA8"/>
    <w:rsid w:val="00966FAE"/>
    <w:rsid w:val="00967325"/>
    <w:rsid w:val="00967680"/>
    <w:rsid w:val="009676DC"/>
    <w:rsid w:val="00970794"/>
    <w:rsid w:val="00971A33"/>
    <w:rsid w:val="00971FEF"/>
    <w:rsid w:val="00975924"/>
    <w:rsid w:val="00976331"/>
    <w:rsid w:val="00976F62"/>
    <w:rsid w:val="00981F94"/>
    <w:rsid w:val="0098278F"/>
    <w:rsid w:val="0098507D"/>
    <w:rsid w:val="009854DB"/>
    <w:rsid w:val="00986885"/>
    <w:rsid w:val="0099036D"/>
    <w:rsid w:val="00990EA1"/>
    <w:rsid w:val="009919A3"/>
    <w:rsid w:val="00992009"/>
    <w:rsid w:val="0099247C"/>
    <w:rsid w:val="0099531E"/>
    <w:rsid w:val="00995C4E"/>
    <w:rsid w:val="009A2533"/>
    <w:rsid w:val="009A2611"/>
    <w:rsid w:val="009A31D6"/>
    <w:rsid w:val="009A3534"/>
    <w:rsid w:val="009A4B56"/>
    <w:rsid w:val="009B026F"/>
    <w:rsid w:val="009B1352"/>
    <w:rsid w:val="009B35DD"/>
    <w:rsid w:val="009B4756"/>
    <w:rsid w:val="009B4A3A"/>
    <w:rsid w:val="009B6752"/>
    <w:rsid w:val="009B7C43"/>
    <w:rsid w:val="009B7D04"/>
    <w:rsid w:val="009B7F1B"/>
    <w:rsid w:val="009C0915"/>
    <w:rsid w:val="009C1EC6"/>
    <w:rsid w:val="009C3310"/>
    <w:rsid w:val="009C33E6"/>
    <w:rsid w:val="009C39D8"/>
    <w:rsid w:val="009C4FA2"/>
    <w:rsid w:val="009C505D"/>
    <w:rsid w:val="009C6EAA"/>
    <w:rsid w:val="009D08FA"/>
    <w:rsid w:val="009D2AC0"/>
    <w:rsid w:val="009D4060"/>
    <w:rsid w:val="009D4BC9"/>
    <w:rsid w:val="009D5B1D"/>
    <w:rsid w:val="009D5FAC"/>
    <w:rsid w:val="009D6D3F"/>
    <w:rsid w:val="009D70E4"/>
    <w:rsid w:val="009D7A2A"/>
    <w:rsid w:val="009E0A54"/>
    <w:rsid w:val="009E0CD9"/>
    <w:rsid w:val="009E0D11"/>
    <w:rsid w:val="009E1468"/>
    <w:rsid w:val="009E36AB"/>
    <w:rsid w:val="009E43AD"/>
    <w:rsid w:val="009E4906"/>
    <w:rsid w:val="009E4D2D"/>
    <w:rsid w:val="009E7144"/>
    <w:rsid w:val="009E7408"/>
    <w:rsid w:val="009E778E"/>
    <w:rsid w:val="009F0C56"/>
    <w:rsid w:val="009F0D10"/>
    <w:rsid w:val="009F20A4"/>
    <w:rsid w:val="009F21CF"/>
    <w:rsid w:val="009F249C"/>
    <w:rsid w:val="009F2F73"/>
    <w:rsid w:val="009F3D35"/>
    <w:rsid w:val="00A0062F"/>
    <w:rsid w:val="00A0089A"/>
    <w:rsid w:val="00A00FC8"/>
    <w:rsid w:val="00A02FCA"/>
    <w:rsid w:val="00A035BC"/>
    <w:rsid w:val="00A048D8"/>
    <w:rsid w:val="00A05D8B"/>
    <w:rsid w:val="00A061D9"/>
    <w:rsid w:val="00A06268"/>
    <w:rsid w:val="00A066CA"/>
    <w:rsid w:val="00A07D4E"/>
    <w:rsid w:val="00A07F38"/>
    <w:rsid w:val="00A10292"/>
    <w:rsid w:val="00A10914"/>
    <w:rsid w:val="00A10AA8"/>
    <w:rsid w:val="00A10D63"/>
    <w:rsid w:val="00A10E15"/>
    <w:rsid w:val="00A11164"/>
    <w:rsid w:val="00A12A56"/>
    <w:rsid w:val="00A12D41"/>
    <w:rsid w:val="00A1364D"/>
    <w:rsid w:val="00A13AE7"/>
    <w:rsid w:val="00A14456"/>
    <w:rsid w:val="00A15247"/>
    <w:rsid w:val="00A1543E"/>
    <w:rsid w:val="00A154CA"/>
    <w:rsid w:val="00A15E95"/>
    <w:rsid w:val="00A20913"/>
    <w:rsid w:val="00A21223"/>
    <w:rsid w:val="00A2127B"/>
    <w:rsid w:val="00A225C7"/>
    <w:rsid w:val="00A22C79"/>
    <w:rsid w:val="00A23B48"/>
    <w:rsid w:val="00A24CA0"/>
    <w:rsid w:val="00A25917"/>
    <w:rsid w:val="00A25B34"/>
    <w:rsid w:val="00A309AB"/>
    <w:rsid w:val="00A31671"/>
    <w:rsid w:val="00A316F4"/>
    <w:rsid w:val="00A33780"/>
    <w:rsid w:val="00A34CC7"/>
    <w:rsid w:val="00A35075"/>
    <w:rsid w:val="00A3749E"/>
    <w:rsid w:val="00A40277"/>
    <w:rsid w:val="00A40E79"/>
    <w:rsid w:val="00A445F0"/>
    <w:rsid w:val="00A4466C"/>
    <w:rsid w:val="00A44A85"/>
    <w:rsid w:val="00A45D16"/>
    <w:rsid w:val="00A46E55"/>
    <w:rsid w:val="00A47175"/>
    <w:rsid w:val="00A47959"/>
    <w:rsid w:val="00A5219C"/>
    <w:rsid w:val="00A53177"/>
    <w:rsid w:val="00A53802"/>
    <w:rsid w:val="00A54C76"/>
    <w:rsid w:val="00A56D66"/>
    <w:rsid w:val="00A621A4"/>
    <w:rsid w:val="00A6297B"/>
    <w:rsid w:val="00A6400C"/>
    <w:rsid w:val="00A64CF2"/>
    <w:rsid w:val="00A64D28"/>
    <w:rsid w:val="00A6500B"/>
    <w:rsid w:val="00A65A98"/>
    <w:rsid w:val="00A6740B"/>
    <w:rsid w:val="00A678ED"/>
    <w:rsid w:val="00A70462"/>
    <w:rsid w:val="00A723B6"/>
    <w:rsid w:val="00A72A1B"/>
    <w:rsid w:val="00A75414"/>
    <w:rsid w:val="00A76F6C"/>
    <w:rsid w:val="00A77E0D"/>
    <w:rsid w:val="00A77E9D"/>
    <w:rsid w:val="00A81B27"/>
    <w:rsid w:val="00A8239B"/>
    <w:rsid w:val="00A82E21"/>
    <w:rsid w:val="00A82EEC"/>
    <w:rsid w:val="00A8310C"/>
    <w:rsid w:val="00A84963"/>
    <w:rsid w:val="00A84A96"/>
    <w:rsid w:val="00A863C2"/>
    <w:rsid w:val="00A875B0"/>
    <w:rsid w:val="00A90348"/>
    <w:rsid w:val="00A91718"/>
    <w:rsid w:val="00A91DDA"/>
    <w:rsid w:val="00A91F5A"/>
    <w:rsid w:val="00A929F7"/>
    <w:rsid w:val="00A92D70"/>
    <w:rsid w:val="00A9336D"/>
    <w:rsid w:val="00A93B6F"/>
    <w:rsid w:val="00A94B2F"/>
    <w:rsid w:val="00A97FFB"/>
    <w:rsid w:val="00AA0C3E"/>
    <w:rsid w:val="00AA0F26"/>
    <w:rsid w:val="00AA0FDF"/>
    <w:rsid w:val="00AA1AFF"/>
    <w:rsid w:val="00AA1F6E"/>
    <w:rsid w:val="00AA30D1"/>
    <w:rsid w:val="00AA3717"/>
    <w:rsid w:val="00AA3BB4"/>
    <w:rsid w:val="00AB11BA"/>
    <w:rsid w:val="00AB161E"/>
    <w:rsid w:val="00AB1EB7"/>
    <w:rsid w:val="00AB2A0C"/>
    <w:rsid w:val="00AB333A"/>
    <w:rsid w:val="00AB37DA"/>
    <w:rsid w:val="00AB440F"/>
    <w:rsid w:val="00AB4AAA"/>
    <w:rsid w:val="00AB4AE3"/>
    <w:rsid w:val="00AB5098"/>
    <w:rsid w:val="00AB5459"/>
    <w:rsid w:val="00AB5A79"/>
    <w:rsid w:val="00AB5E95"/>
    <w:rsid w:val="00AB60FA"/>
    <w:rsid w:val="00AB657B"/>
    <w:rsid w:val="00AB6609"/>
    <w:rsid w:val="00AB6852"/>
    <w:rsid w:val="00AC06C3"/>
    <w:rsid w:val="00AC2F96"/>
    <w:rsid w:val="00AC3CC4"/>
    <w:rsid w:val="00AC40BA"/>
    <w:rsid w:val="00AC4CFA"/>
    <w:rsid w:val="00AC53AF"/>
    <w:rsid w:val="00AC5FB2"/>
    <w:rsid w:val="00AC64DA"/>
    <w:rsid w:val="00AC6985"/>
    <w:rsid w:val="00AC71D7"/>
    <w:rsid w:val="00AC7A1C"/>
    <w:rsid w:val="00AD0809"/>
    <w:rsid w:val="00AD0831"/>
    <w:rsid w:val="00AD106F"/>
    <w:rsid w:val="00AD1B01"/>
    <w:rsid w:val="00AD4406"/>
    <w:rsid w:val="00AD4453"/>
    <w:rsid w:val="00AD48E3"/>
    <w:rsid w:val="00AD6633"/>
    <w:rsid w:val="00AD663F"/>
    <w:rsid w:val="00AD6BC1"/>
    <w:rsid w:val="00AD79AF"/>
    <w:rsid w:val="00AE18F2"/>
    <w:rsid w:val="00AE1C64"/>
    <w:rsid w:val="00AE2F20"/>
    <w:rsid w:val="00AE32BF"/>
    <w:rsid w:val="00AE3C30"/>
    <w:rsid w:val="00AE577B"/>
    <w:rsid w:val="00AE5AB4"/>
    <w:rsid w:val="00AE7165"/>
    <w:rsid w:val="00AE73AD"/>
    <w:rsid w:val="00AE798D"/>
    <w:rsid w:val="00AF04B3"/>
    <w:rsid w:val="00AF1B61"/>
    <w:rsid w:val="00AF372C"/>
    <w:rsid w:val="00AF3E58"/>
    <w:rsid w:val="00AF58D7"/>
    <w:rsid w:val="00AF5C7D"/>
    <w:rsid w:val="00AF6619"/>
    <w:rsid w:val="00AF6AC4"/>
    <w:rsid w:val="00AF7929"/>
    <w:rsid w:val="00B00418"/>
    <w:rsid w:val="00B02293"/>
    <w:rsid w:val="00B026EC"/>
    <w:rsid w:val="00B02B55"/>
    <w:rsid w:val="00B02B91"/>
    <w:rsid w:val="00B02DEA"/>
    <w:rsid w:val="00B03772"/>
    <w:rsid w:val="00B03E24"/>
    <w:rsid w:val="00B05094"/>
    <w:rsid w:val="00B055F2"/>
    <w:rsid w:val="00B05CBF"/>
    <w:rsid w:val="00B068E5"/>
    <w:rsid w:val="00B06C8F"/>
    <w:rsid w:val="00B10298"/>
    <w:rsid w:val="00B1078A"/>
    <w:rsid w:val="00B10DE2"/>
    <w:rsid w:val="00B11709"/>
    <w:rsid w:val="00B149EE"/>
    <w:rsid w:val="00B15D0A"/>
    <w:rsid w:val="00B15DED"/>
    <w:rsid w:val="00B16541"/>
    <w:rsid w:val="00B16899"/>
    <w:rsid w:val="00B177F3"/>
    <w:rsid w:val="00B20889"/>
    <w:rsid w:val="00B20DB8"/>
    <w:rsid w:val="00B21805"/>
    <w:rsid w:val="00B240A2"/>
    <w:rsid w:val="00B2433E"/>
    <w:rsid w:val="00B24A79"/>
    <w:rsid w:val="00B2520F"/>
    <w:rsid w:val="00B26736"/>
    <w:rsid w:val="00B27060"/>
    <w:rsid w:val="00B27A6E"/>
    <w:rsid w:val="00B27C6E"/>
    <w:rsid w:val="00B30B3B"/>
    <w:rsid w:val="00B3195A"/>
    <w:rsid w:val="00B3221D"/>
    <w:rsid w:val="00B329BB"/>
    <w:rsid w:val="00B35264"/>
    <w:rsid w:val="00B35E9A"/>
    <w:rsid w:val="00B36069"/>
    <w:rsid w:val="00B3629F"/>
    <w:rsid w:val="00B3762C"/>
    <w:rsid w:val="00B37D95"/>
    <w:rsid w:val="00B37E06"/>
    <w:rsid w:val="00B405ED"/>
    <w:rsid w:val="00B40AA3"/>
    <w:rsid w:val="00B45F10"/>
    <w:rsid w:val="00B45FCF"/>
    <w:rsid w:val="00B51025"/>
    <w:rsid w:val="00B53F2A"/>
    <w:rsid w:val="00B54213"/>
    <w:rsid w:val="00B543B7"/>
    <w:rsid w:val="00B609B4"/>
    <w:rsid w:val="00B626A9"/>
    <w:rsid w:val="00B62A1B"/>
    <w:rsid w:val="00B63A3D"/>
    <w:rsid w:val="00B63B4B"/>
    <w:rsid w:val="00B674E7"/>
    <w:rsid w:val="00B7124E"/>
    <w:rsid w:val="00B72B82"/>
    <w:rsid w:val="00B731A5"/>
    <w:rsid w:val="00B733E8"/>
    <w:rsid w:val="00B73882"/>
    <w:rsid w:val="00B73DA5"/>
    <w:rsid w:val="00B73ECE"/>
    <w:rsid w:val="00B74537"/>
    <w:rsid w:val="00B7653C"/>
    <w:rsid w:val="00B76973"/>
    <w:rsid w:val="00B76D90"/>
    <w:rsid w:val="00B7702E"/>
    <w:rsid w:val="00B778ED"/>
    <w:rsid w:val="00B804D8"/>
    <w:rsid w:val="00B811BD"/>
    <w:rsid w:val="00B82441"/>
    <w:rsid w:val="00B8262D"/>
    <w:rsid w:val="00B827BC"/>
    <w:rsid w:val="00B82EE6"/>
    <w:rsid w:val="00B83918"/>
    <w:rsid w:val="00B8618E"/>
    <w:rsid w:val="00B86F7B"/>
    <w:rsid w:val="00B90892"/>
    <w:rsid w:val="00B920E1"/>
    <w:rsid w:val="00B92ED0"/>
    <w:rsid w:val="00B930B0"/>
    <w:rsid w:val="00B97C73"/>
    <w:rsid w:val="00BA06C1"/>
    <w:rsid w:val="00BA1190"/>
    <w:rsid w:val="00BA17B6"/>
    <w:rsid w:val="00BA2154"/>
    <w:rsid w:val="00BA27EB"/>
    <w:rsid w:val="00BA2974"/>
    <w:rsid w:val="00BA32EB"/>
    <w:rsid w:val="00BA35AE"/>
    <w:rsid w:val="00BA3F40"/>
    <w:rsid w:val="00BA402F"/>
    <w:rsid w:val="00BA4142"/>
    <w:rsid w:val="00BA4F16"/>
    <w:rsid w:val="00BA4F23"/>
    <w:rsid w:val="00BA57C1"/>
    <w:rsid w:val="00BA6E4B"/>
    <w:rsid w:val="00BB1436"/>
    <w:rsid w:val="00BB2AB5"/>
    <w:rsid w:val="00BB405E"/>
    <w:rsid w:val="00BB51D8"/>
    <w:rsid w:val="00BB5278"/>
    <w:rsid w:val="00BB61AF"/>
    <w:rsid w:val="00BB6BB5"/>
    <w:rsid w:val="00BC0C25"/>
    <w:rsid w:val="00BC0ED3"/>
    <w:rsid w:val="00BC115C"/>
    <w:rsid w:val="00BC1A78"/>
    <w:rsid w:val="00BC1BF8"/>
    <w:rsid w:val="00BC1EFC"/>
    <w:rsid w:val="00BC3131"/>
    <w:rsid w:val="00BC7151"/>
    <w:rsid w:val="00BD0C40"/>
    <w:rsid w:val="00BD0EF4"/>
    <w:rsid w:val="00BD1433"/>
    <w:rsid w:val="00BD1F55"/>
    <w:rsid w:val="00BD2DB2"/>
    <w:rsid w:val="00BD3B74"/>
    <w:rsid w:val="00BD47F2"/>
    <w:rsid w:val="00BD505A"/>
    <w:rsid w:val="00BD549C"/>
    <w:rsid w:val="00BD5F61"/>
    <w:rsid w:val="00BD6434"/>
    <w:rsid w:val="00BD7244"/>
    <w:rsid w:val="00BD7EBC"/>
    <w:rsid w:val="00BE0F5E"/>
    <w:rsid w:val="00BE21EB"/>
    <w:rsid w:val="00BE2B29"/>
    <w:rsid w:val="00BE2F5C"/>
    <w:rsid w:val="00BE55B2"/>
    <w:rsid w:val="00BE5DEF"/>
    <w:rsid w:val="00BE6418"/>
    <w:rsid w:val="00BE6626"/>
    <w:rsid w:val="00BE7942"/>
    <w:rsid w:val="00BF1BF8"/>
    <w:rsid w:val="00BF4079"/>
    <w:rsid w:val="00BF53C0"/>
    <w:rsid w:val="00BF62EE"/>
    <w:rsid w:val="00BF728B"/>
    <w:rsid w:val="00C00703"/>
    <w:rsid w:val="00C01195"/>
    <w:rsid w:val="00C027C9"/>
    <w:rsid w:val="00C03C66"/>
    <w:rsid w:val="00C05179"/>
    <w:rsid w:val="00C05BA4"/>
    <w:rsid w:val="00C06E5C"/>
    <w:rsid w:val="00C07656"/>
    <w:rsid w:val="00C100B2"/>
    <w:rsid w:val="00C112E6"/>
    <w:rsid w:val="00C12B3B"/>
    <w:rsid w:val="00C12C60"/>
    <w:rsid w:val="00C152C8"/>
    <w:rsid w:val="00C17726"/>
    <w:rsid w:val="00C2025B"/>
    <w:rsid w:val="00C20A67"/>
    <w:rsid w:val="00C21629"/>
    <w:rsid w:val="00C21BC7"/>
    <w:rsid w:val="00C22835"/>
    <w:rsid w:val="00C241A2"/>
    <w:rsid w:val="00C26AF6"/>
    <w:rsid w:val="00C26FD4"/>
    <w:rsid w:val="00C31152"/>
    <w:rsid w:val="00C31A2A"/>
    <w:rsid w:val="00C31E1E"/>
    <w:rsid w:val="00C33715"/>
    <w:rsid w:val="00C33F5C"/>
    <w:rsid w:val="00C34C87"/>
    <w:rsid w:val="00C350CB"/>
    <w:rsid w:val="00C35DF4"/>
    <w:rsid w:val="00C37135"/>
    <w:rsid w:val="00C40283"/>
    <w:rsid w:val="00C40D3B"/>
    <w:rsid w:val="00C40ECF"/>
    <w:rsid w:val="00C41352"/>
    <w:rsid w:val="00C41438"/>
    <w:rsid w:val="00C41E9E"/>
    <w:rsid w:val="00C441AB"/>
    <w:rsid w:val="00C44340"/>
    <w:rsid w:val="00C4464E"/>
    <w:rsid w:val="00C454F0"/>
    <w:rsid w:val="00C47C4E"/>
    <w:rsid w:val="00C531BD"/>
    <w:rsid w:val="00C5347A"/>
    <w:rsid w:val="00C53672"/>
    <w:rsid w:val="00C536D9"/>
    <w:rsid w:val="00C537EB"/>
    <w:rsid w:val="00C544DA"/>
    <w:rsid w:val="00C54CB2"/>
    <w:rsid w:val="00C55265"/>
    <w:rsid w:val="00C5539C"/>
    <w:rsid w:val="00C55622"/>
    <w:rsid w:val="00C556DA"/>
    <w:rsid w:val="00C575C9"/>
    <w:rsid w:val="00C603B7"/>
    <w:rsid w:val="00C62CF1"/>
    <w:rsid w:val="00C6450E"/>
    <w:rsid w:val="00C6612C"/>
    <w:rsid w:val="00C661E2"/>
    <w:rsid w:val="00C6798E"/>
    <w:rsid w:val="00C70893"/>
    <w:rsid w:val="00C7105D"/>
    <w:rsid w:val="00C73061"/>
    <w:rsid w:val="00C7489D"/>
    <w:rsid w:val="00C757DE"/>
    <w:rsid w:val="00C75AA7"/>
    <w:rsid w:val="00C80108"/>
    <w:rsid w:val="00C80FDC"/>
    <w:rsid w:val="00C84778"/>
    <w:rsid w:val="00C859E1"/>
    <w:rsid w:val="00C861C3"/>
    <w:rsid w:val="00C86914"/>
    <w:rsid w:val="00C86A98"/>
    <w:rsid w:val="00C86DCB"/>
    <w:rsid w:val="00C86F26"/>
    <w:rsid w:val="00C90EDC"/>
    <w:rsid w:val="00C92750"/>
    <w:rsid w:val="00C93BC3"/>
    <w:rsid w:val="00C93C54"/>
    <w:rsid w:val="00C93D41"/>
    <w:rsid w:val="00C94D23"/>
    <w:rsid w:val="00C94D5D"/>
    <w:rsid w:val="00C94DE8"/>
    <w:rsid w:val="00C95748"/>
    <w:rsid w:val="00C96E61"/>
    <w:rsid w:val="00CA06A2"/>
    <w:rsid w:val="00CA099B"/>
    <w:rsid w:val="00CA1A28"/>
    <w:rsid w:val="00CA2880"/>
    <w:rsid w:val="00CA3995"/>
    <w:rsid w:val="00CA43B5"/>
    <w:rsid w:val="00CA4D60"/>
    <w:rsid w:val="00CA4E3A"/>
    <w:rsid w:val="00CB08DF"/>
    <w:rsid w:val="00CB1066"/>
    <w:rsid w:val="00CB7852"/>
    <w:rsid w:val="00CB7B9D"/>
    <w:rsid w:val="00CC008B"/>
    <w:rsid w:val="00CC080B"/>
    <w:rsid w:val="00CC0A1E"/>
    <w:rsid w:val="00CC1393"/>
    <w:rsid w:val="00CC1836"/>
    <w:rsid w:val="00CC1EE4"/>
    <w:rsid w:val="00CC2326"/>
    <w:rsid w:val="00CC7403"/>
    <w:rsid w:val="00CC75BA"/>
    <w:rsid w:val="00CD062F"/>
    <w:rsid w:val="00CD0CD0"/>
    <w:rsid w:val="00CD0D3A"/>
    <w:rsid w:val="00CD127B"/>
    <w:rsid w:val="00CD20B7"/>
    <w:rsid w:val="00CD2194"/>
    <w:rsid w:val="00CD2F1A"/>
    <w:rsid w:val="00CD39F6"/>
    <w:rsid w:val="00CD3FFE"/>
    <w:rsid w:val="00CD4C3B"/>
    <w:rsid w:val="00CD5625"/>
    <w:rsid w:val="00CD6AD6"/>
    <w:rsid w:val="00CD7268"/>
    <w:rsid w:val="00CE0EEC"/>
    <w:rsid w:val="00CE149E"/>
    <w:rsid w:val="00CE27FD"/>
    <w:rsid w:val="00CE2E60"/>
    <w:rsid w:val="00CE4DC1"/>
    <w:rsid w:val="00CE614A"/>
    <w:rsid w:val="00CE7C35"/>
    <w:rsid w:val="00CF0373"/>
    <w:rsid w:val="00CF3A45"/>
    <w:rsid w:val="00CF508A"/>
    <w:rsid w:val="00CF547A"/>
    <w:rsid w:val="00CF6443"/>
    <w:rsid w:val="00CF7A18"/>
    <w:rsid w:val="00D01331"/>
    <w:rsid w:val="00D01390"/>
    <w:rsid w:val="00D01967"/>
    <w:rsid w:val="00D01EBB"/>
    <w:rsid w:val="00D027FD"/>
    <w:rsid w:val="00D028CB"/>
    <w:rsid w:val="00D0310D"/>
    <w:rsid w:val="00D03437"/>
    <w:rsid w:val="00D048DF"/>
    <w:rsid w:val="00D051B5"/>
    <w:rsid w:val="00D051EA"/>
    <w:rsid w:val="00D05786"/>
    <w:rsid w:val="00D1080F"/>
    <w:rsid w:val="00D10F9F"/>
    <w:rsid w:val="00D119D9"/>
    <w:rsid w:val="00D122D1"/>
    <w:rsid w:val="00D12A86"/>
    <w:rsid w:val="00D13537"/>
    <w:rsid w:val="00D1364F"/>
    <w:rsid w:val="00D14C64"/>
    <w:rsid w:val="00D153F1"/>
    <w:rsid w:val="00D15826"/>
    <w:rsid w:val="00D15FF4"/>
    <w:rsid w:val="00D1739F"/>
    <w:rsid w:val="00D17957"/>
    <w:rsid w:val="00D201C4"/>
    <w:rsid w:val="00D20B41"/>
    <w:rsid w:val="00D214CD"/>
    <w:rsid w:val="00D2250D"/>
    <w:rsid w:val="00D247B8"/>
    <w:rsid w:val="00D251BB"/>
    <w:rsid w:val="00D2596D"/>
    <w:rsid w:val="00D2718E"/>
    <w:rsid w:val="00D305F3"/>
    <w:rsid w:val="00D31598"/>
    <w:rsid w:val="00D3170F"/>
    <w:rsid w:val="00D33320"/>
    <w:rsid w:val="00D3410A"/>
    <w:rsid w:val="00D346EF"/>
    <w:rsid w:val="00D356A9"/>
    <w:rsid w:val="00D35C79"/>
    <w:rsid w:val="00D35D4E"/>
    <w:rsid w:val="00D36503"/>
    <w:rsid w:val="00D3677E"/>
    <w:rsid w:val="00D3798A"/>
    <w:rsid w:val="00D401A1"/>
    <w:rsid w:val="00D40F05"/>
    <w:rsid w:val="00D41C9F"/>
    <w:rsid w:val="00D429EC"/>
    <w:rsid w:val="00D429ED"/>
    <w:rsid w:val="00D4329B"/>
    <w:rsid w:val="00D43754"/>
    <w:rsid w:val="00D441E4"/>
    <w:rsid w:val="00D44C26"/>
    <w:rsid w:val="00D4592D"/>
    <w:rsid w:val="00D45A97"/>
    <w:rsid w:val="00D45BC8"/>
    <w:rsid w:val="00D46294"/>
    <w:rsid w:val="00D46544"/>
    <w:rsid w:val="00D47D1C"/>
    <w:rsid w:val="00D504EF"/>
    <w:rsid w:val="00D50DF4"/>
    <w:rsid w:val="00D51098"/>
    <w:rsid w:val="00D5110F"/>
    <w:rsid w:val="00D51A6E"/>
    <w:rsid w:val="00D52020"/>
    <w:rsid w:val="00D532E9"/>
    <w:rsid w:val="00D53345"/>
    <w:rsid w:val="00D55482"/>
    <w:rsid w:val="00D56D3A"/>
    <w:rsid w:val="00D573FC"/>
    <w:rsid w:val="00D579FF"/>
    <w:rsid w:val="00D62D75"/>
    <w:rsid w:val="00D62E2F"/>
    <w:rsid w:val="00D6379A"/>
    <w:rsid w:val="00D641E7"/>
    <w:rsid w:val="00D64407"/>
    <w:rsid w:val="00D64CC3"/>
    <w:rsid w:val="00D65CF2"/>
    <w:rsid w:val="00D66CAA"/>
    <w:rsid w:val="00D67448"/>
    <w:rsid w:val="00D67D5B"/>
    <w:rsid w:val="00D718E2"/>
    <w:rsid w:val="00D73ABB"/>
    <w:rsid w:val="00D7453F"/>
    <w:rsid w:val="00D76BEC"/>
    <w:rsid w:val="00D77ED7"/>
    <w:rsid w:val="00D8043B"/>
    <w:rsid w:val="00D80884"/>
    <w:rsid w:val="00D82794"/>
    <w:rsid w:val="00D82EE4"/>
    <w:rsid w:val="00D83E90"/>
    <w:rsid w:val="00D848D7"/>
    <w:rsid w:val="00D874E3"/>
    <w:rsid w:val="00D90E9F"/>
    <w:rsid w:val="00D92C22"/>
    <w:rsid w:val="00D95F4B"/>
    <w:rsid w:val="00DA1712"/>
    <w:rsid w:val="00DA1B1C"/>
    <w:rsid w:val="00DA5CE7"/>
    <w:rsid w:val="00DA7357"/>
    <w:rsid w:val="00DB0178"/>
    <w:rsid w:val="00DB0BCB"/>
    <w:rsid w:val="00DB25C8"/>
    <w:rsid w:val="00DB2F29"/>
    <w:rsid w:val="00DB3406"/>
    <w:rsid w:val="00DB3622"/>
    <w:rsid w:val="00DB3A95"/>
    <w:rsid w:val="00DB3D2B"/>
    <w:rsid w:val="00DB3D74"/>
    <w:rsid w:val="00DB6D7E"/>
    <w:rsid w:val="00DB7B98"/>
    <w:rsid w:val="00DC158F"/>
    <w:rsid w:val="00DC18CB"/>
    <w:rsid w:val="00DC18EC"/>
    <w:rsid w:val="00DC2960"/>
    <w:rsid w:val="00DC4CCD"/>
    <w:rsid w:val="00DC6160"/>
    <w:rsid w:val="00DC6878"/>
    <w:rsid w:val="00DC6ACD"/>
    <w:rsid w:val="00DC778D"/>
    <w:rsid w:val="00DD0087"/>
    <w:rsid w:val="00DD40A6"/>
    <w:rsid w:val="00DD4D1C"/>
    <w:rsid w:val="00DD5BA7"/>
    <w:rsid w:val="00DD5C4B"/>
    <w:rsid w:val="00DD7A89"/>
    <w:rsid w:val="00DD7ABC"/>
    <w:rsid w:val="00DE0987"/>
    <w:rsid w:val="00DE0A87"/>
    <w:rsid w:val="00DE2C10"/>
    <w:rsid w:val="00DE2E21"/>
    <w:rsid w:val="00DE3453"/>
    <w:rsid w:val="00DE3718"/>
    <w:rsid w:val="00DE4F42"/>
    <w:rsid w:val="00DE6FAB"/>
    <w:rsid w:val="00DF15B4"/>
    <w:rsid w:val="00DF2035"/>
    <w:rsid w:val="00DF2757"/>
    <w:rsid w:val="00DF6485"/>
    <w:rsid w:val="00DF7ADE"/>
    <w:rsid w:val="00DF7D21"/>
    <w:rsid w:val="00E0034D"/>
    <w:rsid w:val="00E00406"/>
    <w:rsid w:val="00E01F6C"/>
    <w:rsid w:val="00E04069"/>
    <w:rsid w:val="00E04667"/>
    <w:rsid w:val="00E046B1"/>
    <w:rsid w:val="00E05BC5"/>
    <w:rsid w:val="00E063F7"/>
    <w:rsid w:val="00E069F1"/>
    <w:rsid w:val="00E070EB"/>
    <w:rsid w:val="00E07889"/>
    <w:rsid w:val="00E0798F"/>
    <w:rsid w:val="00E07B83"/>
    <w:rsid w:val="00E1343C"/>
    <w:rsid w:val="00E160CA"/>
    <w:rsid w:val="00E162F4"/>
    <w:rsid w:val="00E16DAC"/>
    <w:rsid w:val="00E16E81"/>
    <w:rsid w:val="00E204A4"/>
    <w:rsid w:val="00E20B9C"/>
    <w:rsid w:val="00E21C44"/>
    <w:rsid w:val="00E23074"/>
    <w:rsid w:val="00E2345A"/>
    <w:rsid w:val="00E25936"/>
    <w:rsid w:val="00E2698C"/>
    <w:rsid w:val="00E27A34"/>
    <w:rsid w:val="00E3002C"/>
    <w:rsid w:val="00E327FC"/>
    <w:rsid w:val="00E32A3D"/>
    <w:rsid w:val="00E32D2C"/>
    <w:rsid w:val="00E350AC"/>
    <w:rsid w:val="00E352E4"/>
    <w:rsid w:val="00E37BF4"/>
    <w:rsid w:val="00E41A6A"/>
    <w:rsid w:val="00E41AE7"/>
    <w:rsid w:val="00E422DC"/>
    <w:rsid w:val="00E4342C"/>
    <w:rsid w:val="00E445EB"/>
    <w:rsid w:val="00E45598"/>
    <w:rsid w:val="00E46D34"/>
    <w:rsid w:val="00E479F8"/>
    <w:rsid w:val="00E47F0E"/>
    <w:rsid w:val="00E51BCD"/>
    <w:rsid w:val="00E5265F"/>
    <w:rsid w:val="00E52B58"/>
    <w:rsid w:val="00E53AC5"/>
    <w:rsid w:val="00E5420E"/>
    <w:rsid w:val="00E55A0C"/>
    <w:rsid w:val="00E57010"/>
    <w:rsid w:val="00E575E2"/>
    <w:rsid w:val="00E621A4"/>
    <w:rsid w:val="00E63669"/>
    <w:rsid w:val="00E64BB7"/>
    <w:rsid w:val="00E65306"/>
    <w:rsid w:val="00E66239"/>
    <w:rsid w:val="00E66527"/>
    <w:rsid w:val="00E67CF7"/>
    <w:rsid w:val="00E7016C"/>
    <w:rsid w:val="00E706E9"/>
    <w:rsid w:val="00E70F17"/>
    <w:rsid w:val="00E73DE4"/>
    <w:rsid w:val="00E73E39"/>
    <w:rsid w:val="00E76B20"/>
    <w:rsid w:val="00E8039D"/>
    <w:rsid w:val="00E80676"/>
    <w:rsid w:val="00E82C28"/>
    <w:rsid w:val="00E83C66"/>
    <w:rsid w:val="00E84ADC"/>
    <w:rsid w:val="00E86AB0"/>
    <w:rsid w:val="00E87C24"/>
    <w:rsid w:val="00E909C3"/>
    <w:rsid w:val="00E91EC6"/>
    <w:rsid w:val="00E92779"/>
    <w:rsid w:val="00E9417D"/>
    <w:rsid w:val="00E9417F"/>
    <w:rsid w:val="00E94E58"/>
    <w:rsid w:val="00E9559E"/>
    <w:rsid w:val="00E9580D"/>
    <w:rsid w:val="00E96C74"/>
    <w:rsid w:val="00E97F3C"/>
    <w:rsid w:val="00EA0B79"/>
    <w:rsid w:val="00EA0FFC"/>
    <w:rsid w:val="00EA1750"/>
    <w:rsid w:val="00EA1B6D"/>
    <w:rsid w:val="00EA280F"/>
    <w:rsid w:val="00EA3214"/>
    <w:rsid w:val="00EA32F0"/>
    <w:rsid w:val="00EA36D4"/>
    <w:rsid w:val="00EA4A5F"/>
    <w:rsid w:val="00EA4C1C"/>
    <w:rsid w:val="00EA57EA"/>
    <w:rsid w:val="00EA682C"/>
    <w:rsid w:val="00EA711C"/>
    <w:rsid w:val="00EA72A7"/>
    <w:rsid w:val="00EA7FDB"/>
    <w:rsid w:val="00EB2A01"/>
    <w:rsid w:val="00EB2E7E"/>
    <w:rsid w:val="00EB31E7"/>
    <w:rsid w:val="00EB3253"/>
    <w:rsid w:val="00EB34F8"/>
    <w:rsid w:val="00EB4BEC"/>
    <w:rsid w:val="00EB67D4"/>
    <w:rsid w:val="00EB7D56"/>
    <w:rsid w:val="00EC2471"/>
    <w:rsid w:val="00EC2883"/>
    <w:rsid w:val="00EC31D9"/>
    <w:rsid w:val="00EC45F7"/>
    <w:rsid w:val="00EC574F"/>
    <w:rsid w:val="00EC5F89"/>
    <w:rsid w:val="00EC6567"/>
    <w:rsid w:val="00EC79F1"/>
    <w:rsid w:val="00ED0EE5"/>
    <w:rsid w:val="00ED369B"/>
    <w:rsid w:val="00ED36E8"/>
    <w:rsid w:val="00ED6787"/>
    <w:rsid w:val="00ED67DD"/>
    <w:rsid w:val="00EE0A5B"/>
    <w:rsid w:val="00EE0B36"/>
    <w:rsid w:val="00EE1516"/>
    <w:rsid w:val="00EE36F5"/>
    <w:rsid w:val="00EE38F1"/>
    <w:rsid w:val="00EE6B2F"/>
    <w:rsid w:val="00EE7DA4"/>
    <w:rsid w:val="00EF013B"/>
    <w:rsid w:val="00EF06E4"/>
    <w:rsid w:val="00EF0A84"/>
    <w:rsid w:val="00EF1287"/>
    <w:rsid w:val="00EF20E4"/>
    <w:rsid w:val="00EF3224"/>
    <w:rsid w:val="00EF34E0"/>
    <w:rsid w:val="00EF3553"/>
    <w:rsid w:val="00EF3946"/>
    <w:rsid w:val="00EF3B69"/>
    <w:rsid w:val="00EF66AB"/>
    <w:rsid w:val="00EF66DE"/>
    <w:rsid w:val="00EF73AC"/>
    <w:rsid w:val="00EF7AF6"/>
    <w:rsid w:val="00EF7E4A"/>
    <w:rsid w:val="00F0003E"/>
    <w:rsid w:val="00F01045"/>
    <w:rsid w:val="00F0227C"/>
    <w:rsid w:val="00F0406D"/>
    <w:rsid w:val="00F040FA"/>
    <w:rsid w:val="00F04DDB"/>
    <w:rsid w:val="00F05749"/>
    <w:rsid w:val="00F06496"/>
    <w:rsid w:val="00F07F7B"/>
    <w:rsid w:val="00F1025B"/>
    <w:rsid w:val="00F104E0"/>
    <w:rsid w:val="00F1190D"/>
    <w:rsid w:val="00F1201C"/>
    <w:rsid w:val="00F14DEC"/>
    <w:rsid w:val="00F17B94"/>
    <w:rsid w:val="00F17CD2"/>
    <w:rsid w:val="00F225DB"/>
    <w:rsid w:val="00F23440"/>
    <w:rsid w:val="00F23719"/>
    <w:rsid w:val="00F24DD2"/>
    <w:rsid w:val="00F3185D"/>
    <w:rsid w:val="00F320BB"/>
    <w:rsid w:val="00F340CD"/>
    <w:rsid w:val="00F35CF4"/>
    <w:rsid w:val="00F378CA"/>
    <w:rsid w:val="00F413DB"/>
    <w:rsid w:val="00F414E4"/>
    <w:rsid w:val="00F45063"/>
    <w:rsid w:val="00F45C37"/>
    <w:rsid w:val="00F45DD4"/>
    <w:rsid w:val="00F45EBA"/>
    <w:rsid w:val="00F45EC6"/>
    <w:rsid w:val="00F46365"/>
    <w:rsid w:val="00F47213"/>
    <w:rsid w:val="00F4781C"/>
    <w:rsid w:val="00F47FA7"/>
    <w:rsid w:val="00F509F3"/>
    <w:rsid w:val="00F50F05"/>
    <w:rsid w:val="00F52124"/>
    <w:rsid w:val="00F523E5"/>
    <w:rsid w:val="00F52482"/>
    <w:rsid w:val="00F53190"/>
    <w:rsid w:val="00F54752"/>
    <w:rsid w:val="00F54896"/>
    <w:rsid w:val="00F54AA3"/>
    <w:rsid w:val="00F5515C"/>
    <w:rsid w:val="00F55C4F"/>
    <w:rsid w:val="00F56C9B"/>
    <w:rsid w:val="00F6056A"/>
    <w:rsid w:val="00F62533"/>
    <w:rsid w:val="00F62A06"/>
    <w:rsid w:val="00F65BCB"/>
    <w:rsid w:val="00F6700B"/>
    <w:rsid w:val="00F6716F"/>
    <w:rsid w:val="00F6795A"/>
    <w:rsid w:val="00F67A3A"/>
    <w:rsid w:val="00F70505"/>
    <w:rsid w:val="00F711A4"/>
    <w:rsid w:val="00F711FF"/>
    <w:rsid w:val="00F71234"/>
    <w:rsid w:val="00F71BB9"/>
    <w:rsid w:val="00F72079"/>
    <w:rsid w:val="00F721D2"/>
    <w:rsid w:val="00F722E0"/>
    <w:rsid w:val="00F72C3B"/>
    <w:rsid w:val="00F75057"/>
    <w:rsid w:val="00F7565D"/>
    <w:rsid w:val="00F76C78"/>
    <w:rsid w:val="00F81079"/>
    <w:rsid w:val="00F81618"/>
    <w:rsid w:val="00F818C0"/>
    <w:rsid w:val="00F84165"/>
    <w:rsid w:val="00F84D57"/>
    <w:rsid w:val="00F84E46"/>
    <w:rsid w:val="00F84F7B"/>
    <w:rsid w:val="00F85375"/>
    <w:rsid w:val="00F86A6C"/>
    <w:rsid w:val="00F86F0E"/>
    <w:rsid w:val="00F90770"/>
    <w:rsid w:val="00F90D4D"/>
    <w:rsid w:val="00F916C0"/>
    <w:rsid w:val="00F91A3F"/>
    <w:rsid w:val="00F92523"/>
    <w:rsid w:val="00F93FF9"/>
    <w:rsid w:val="00F94A73"/>
    <w:rsid w:val="00F94B0D"/>
    <w:rsid w:val="00F94E28"/>
    <w:rsid w:val="00F95527"/>
    <w:rsid w:val="00F95A10"/>
    <w:rsid w:val="00FA181B"/>
    <w:rsid w:val="00FA192A"/>
    <w:rsid w:val="00FA39F0"/>
    <w:rsid w:val="00FA42EA"/>
    <w:rsid w:val="00FA5511"/>
    <w:rsid w:val="00FA5CB4"/>
    <w:rsid w:val="00FA6028"/>
    <w:rsid w:val="00FA6B11"/>
    <w:rsid w:val="00FA6B39"/>
    <w:rsid w:val="00FB158C"/>
    <w:rsid w:val="00FB4A92"/>
    <w:rsid w:val="00FB5B4D"/>
    <w:rsid w:val="00FB5F14"/>
    <w:rsid w:val="00FB7F96"/>
    <w:rsid w:val="00FC0177"/>
    <w:rsid w:val="00FC05FD"/>
    <w:rsid w:val="00FC0B89"/>
    <w:rsid w:val="00FC2634"/>
    <w:rsid w:val="00FC4176"/>
    <w:rsid w:val="00FC548D"/>
    <w:rsid w:val="00FC5AD1"/>
    <w:rsid w:val="00FC5DB5"/>
    <w:rsid w:val="00FC61ED"/>
    <w:rsid w:val="00FD166B"/>
    <w:rsid w:val="00FD1989"/>
    <w:rsid w:val="00FD2BAE"/>
    <w:rsid w:val="00FD50D0"/>
    <w:rsid w:val="00FD5A7D"/>
    <w:rsid w:val="00FD60DB"/>
    <w:rsid w:val="00FD7B1C"/>
    <w:rsid w:val="00FE1228"/>
    <w:rsid w:val="00FE1327"/>
    <w:rsid w:val="00FE13A0"/>
    <w:rsid w:val="00FE2756"/>
    <w:rsid w:val="00FE2BFA"/>
    <w:rsid w:val="00FE3B46"/>
    <w:rsid w:val="00FE5254"/>
    <w:rsid w:val="00FE666A"/>
    <w:rsid w:val="00FE718B"/>
    <w:rsid w:val="00FF091C"/>
    <w:rsid w:val="00FF240B"/>
    <w:rsid w:val="00FF2F9A"/>
    <w:rsid w:val="00FF387C"/>
    <w:rsid w:val="00FF43E5"/>
    <w:rsid w:val="00FF4DFF"/>
    <w:rsid w:val="00FF535A"/>
    <w:rsid w:val="00FF6488"/>
    <w:rsid w:val="00FF6FB8"/>
    <w:rsid w:val="00FF7685"/>
    <w:rsid w:val="00FF7BF5"/>
    <w:rsid w:val="4AABA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ru v:ext="edit" colors="#de6422,#5b1868,#004286"/>
    </o:shapedefaults>
    <o:shapelayout v:ext="edit">
      <o:idmap v:ext="edit" data="1"/>
    </o:shapelayout>
  </w:shapeDefaults>
  <w:doNotEmbedSmartTags/>
  <w:decimalSymbol w:val=","/>
  <w:listSeparator w:val=";"/>
  <w14:docId w14:val="79539A7E"/>
  <w15:docId w15:val="{922D67C5-00E7-4D1E-B37A-BE635543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05A"/>
    <w:pPr>
      <w:overflowPunct w:val="0"/>
      <w:autoSpaceDE w:val="0"/>
      <w:autoSpaceDN w:val="0"/>
      <w:adjustRightInd w:val="0"/>
      <w:jc w:val="both"/>
      <w:textAlignment w:val="baseline"/>
    </w:pPr>
    <w:rPr>
      <w:rFonts w:ascii="Arial" w:hAnsi="Arial"/>
    </w:rPr>
  </w:style>
  <w:style w:type="paragraph" w:styleId="Titre1">
    <w:name w:val="heading 1"/>
    <w:basedOn w:val="Normal"/>
    <w:next w:val="Normal"/>
    <w:qFormat/>
    <w:rsid w:val="00B27A6E"/>
    <w:pPr>
      <w:keepNext/>
      <w:spacing w:before="240" w:after="240"/>
      <w:outlineLvl w:val="0"/>
    </w:pPr>
    <w:rPr>
      <w:b/>
      <w:color w:val="004286"/>
      <w:sz w:val="28"/>
    </w:rPr>
  </w:style>
  <w:style w:type="paragraph" w:styleId="Titre2">
    <w:name w:val="heading 2"/>
    <w:basedOn w:val="Normal"/>
    <w:next w:val="Normal"/>
    <w:qFormat/>
    <w:rsid w:val="005D4B01"/>
    <w:pPr>
      <w:keepNext/>
      <w:numPr>
        <w:ilvl w:val="1"/>
        <w:numId w:val="7"/>
      </w:numPr>
      <w:spacing w:before="240" w:after="240"/>
      <w:outlineLvl w:val="1"/>
    </w:pPr>
    <w:rPr>
      <w:b/>
      <w:color w:val="004286"/>
      <w:sz w:val="22"/>
    </w:rPr>
  </w:style>
  <w:style w:type="paragraph" w:styleId="Titre3">
    <w:name w:val="heading 3"/>
    <w:basedOn w:val="Normal"/>
    <w:next w:val="Normal"/>
    <w:qFormat/>
    <w:rsid w:val="00EB7D56"/>
    <w:pPr>
      <w:keepNext/>
      <w:numPr>
        <w:ilvl w:val="2"/>
        <w:numId w:val="7"/>
      </w:numPr>
      <w:spacing w:before="120" w:after="120"/>
      <w:outlineLvl w:val="2"/>
    </w:pPr>
    <w:rPr>
      <w:color w:val="1F497D" w:themeColor="text2"/>
    </w:rPr>
  </w:style>
  <w:style w:type="paragraph" w:styleId="Titre4">
    <w:name w:val="heading 4"/>
    <w:aliases w:val="(Shift Ctrl 4),Titre 41,t4.T4,Heading 41,(Shift Ctrl 4)1,Heading 42..."/>
    <w:basedOn w:val="Titre3"/>
    <w:next w:val="Normal"/>
    <w:uiPriority w:val="9"/>
    <w:qFormat/>
    <w:rsid w:val="00D01EBB"/>
    <w:pPr>
      <w:numPr>
        <w:ilvl w:val="3"/>
      </w:numPr>
      <w:tabs>
        <w:tab w:val="left" w:pos="360"/>
        <w:tab w:val="left" w:pos="3240"/>
      </w:tabs>
      <w:outlineLvl w:val="3"/>
    </w:pPr>
    <w:rPr>
      <w:color w:val="004286"/>
    </w:rPr>
  </w:style>
  <w:style w:type="paragraph" w:styleId="Titre5">
    <w:name w:val="heading 5"/>
    <w:aliases w:val="Article"/>
    <w:basedOn w:val="Normal"/>
    <w:next w:val="Normal"/>
    <w:qFormat/>
    <w:pPr>
      <w:keepNext/>
      <w:numPr>
        <w:ilvl w:val="4"/>
        <w:numId w:val="7"/>
      </w:numPr>
      <w:tabs>
        <w:tab w:val="left" w:pos="360"/>
        <w:tab w:val="left" w:pos="3240"/>
      </w:tabs>
      <w:outlineLvl w:val="4"/>
    </w:pPr>
    <w:rPr>
      <w:b/>
      <w:color w:val="004286"/>
      <w:sz w:val="14"/>
    </w:rPr>
  </w:style>
  <w:style w:type="paragraph" w:styleId="Titre6">
    <w:name w:val="heading 6"/>
    <w:aliases w:val="Titre 4_bis"/>
    <w:basedOn w:val="Normal"/>
    <w:next w:val="Normal"/>
    <w:qFormat/>
    <w:rsid w:val="00B16899"/>
    <w:pPr>
      <w:keepNext/>
      <w:numPr>
        <w:ilvl w:val="5"/>
        <w:numId w:val="7"/>
      </w:numPr>
      <w:spacing w:before="120" w:after="120"/>
      <w:outlineLvl w:val="5"/>
    </w:pPr>
    <w:rPr>
      <w:color w:val="004286"/>
      <w:sz w:val="22"/>
    </w:rPr>
  </w:style>
  <w:style w:type="paragraph" w:styleId="Titre7">
    <w:name w:val="heading 7"/>
    <w:basedOn w:val="Normal"/>
    <w:next w:val="Normal"/>
    <w:qFormat/>
    <w:pPr>
      <w:keepNext/>
      <w:numPr>
        <w:ilvl w:val="6"/>
        <w:numId w:val="7"/>
      </w:numPr>
      <w:tabs>
        <w:tab w:val="left" w:pos="360"/>
        <w:tab w:val="left" w:pos="3240"/>
      </w:tabs>
      <w:outlineLvl w:val="6"/>
    </w:pPr>
    <w:rPr>
      <w:b/>
      <w:color w:val="DE6422"/>
      <w:sz w:val="18"/>
    </w:rPr>
  </w:style>
  <w:style w:type="paragraph" w:styleId="Titre8">
    <w:name w:val="heading 8"/>
    <w:basedOn w:val="Normal"/>
    <w:next w:val="Normal"/>
    <w:qFormat/>
    <w:pPr>
      <w:keepNext/>
      <w:numPr>
        <w:ilvl w:val="7"/>
        <w:numId w:val="7"/>
      </w:numPr>
      <w:tabs>
        <w:tab w:val="left" w:pos="360"/>
        <w:tab w:val="left" w:pos="3240"/>
      </w:tabs>
      <w:outlineLvl w:val="7"/>
    </w:pPr>
    <w:rPr>
      <w:b/>
      <w:color w:val="004286"/>
      <w:sz w:val="12"/>
    </w:rPr>
  </w:style>
  <w:style w:type="paragraph" w:styleId="Titre9">
    <w:name w:val="heading 9"/>
    <w:basedOn w:val="Normal"/>
    <w:next w:val="Normal"/>
    <w:qFormat/>
    <w:pPr>
      <w:keepNext/>
      <w:numPr>
        <w:ilvl w:val="8"/>
        <w:numId w:val="7"/>
      </w:numPr>
      <w:tabs>
        <w:tab w:val="left" w:pos="0"/>
        <w:tab w:val="left" w:pos="3240"/>
      </w:tabs>
      <w:outlineLvl w:val="8"/>
    </w:pPr>
    <w:rPr>
      <w:b/>
      <w:color w:val="00428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t,et pied de page,foote,En-tête1,E.e,En-tête SQ,E,En-tête11,E.e1,E1,En-tête12,E.e2,En-tête SQ1,E2,En-tête111,E.e11,E11,En-tête13,E.e3,En-tête SQ2,E3,En-tête112,E.e12,E12,h,Cover Page,normal3,he,he1,he2,he3,he4,he5,he6,he7,he8,he9,he10,he11,he12"/>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pPr>
      <w:tabs>
        <w:tab w:val="left" w:pos="3119"/>
        <w:tab w:val="left" w:pos="4111"/>
        <w:tab w:val="left" w:pos="5954"/>
        <w:tab w:val="left" w:pos="7088"/>
        <w:tab w:val="left" w:pos="8789"/>
      </w:tabs>
      <w:ind w:left="3119" w:hanging="3119"/>
    </w:pPr>
    <w:rPr>
      <w:b/>
      <w:bCs/>
      <w:sz w:val="22"/>
      <w:szCs w:val="22"/>
    </w:rPr>
  </w:style>
  <w:style w:type="character" w:styleId="Numrodepage">
    <w:name w:val="page number"/>
    <w:basedOn w:val="Policepardfaut"/>
  </w:style>
  <w:style w:type="paragraph" w:styleId="Corpsdetexte">
    <w:name w:val="Body Text"/>
    <w:basedOn w:val="Normal"/>
    <w:pPr>
      <w:tabs>
        <w:tab w:val="left" w:pos="360"/>
        <w:tab w:val="left" w:pos="3240"/>
      </w:tabs>
    </w:pPr>
    <w:rPr>
      <w:sz w:val="22"/>
    </w:rPr>
  </w:style>
  <w:style w:type="paragraph" w:styleId="Corpsdetexte2">
    <w:name w:val="Body Text 2"/>
    <w:basedOn w:val="Normal"/>
    <w:pPr>
      <w:tabs>
        <w:tab w:val="left" w:pos="360"/>
        <w:tab w:val="left" w:pos="3240"/>
      </w:tabs>
    </w:pPr>
    <w:rPr>
      <w:b/>
      <w:color w:val="004286"/>
      <w:sz w:val="19"/>
    </w:rPr>
  </w:style>
  <w:style w:type="paragraph" w:styleId="Corpsdetexte3">
    <w:name w:val="Body Text 3"/>
    <w:basedOn w:val="Normal"/>
    <w:pPr>
      <w:tabs>
        <w:tab w:val="left" w:pos="360"/>
        <w:tab w:val="left" w:pos="3240"/>
      </w:tabs>
      <w:ind w:right="-44"/>
    </w:pPr>
    <w:rPr>
      <w:sz w:val="18"/>
    </w:rPr>
  </w:style>
  <w:style w:type="paragraph" w:customStyle="1" w:styleId="bulletsynthse">
    <w:name w:val="bullet synthèse"/>
    <w:basedOn w:val="Normal"/>
    <w:pPr>
      <w:numPr>
        <w:numId w:val="1"/>
      </w:numPr>
      <w:overflowPunct/>
      <w:autoSpaceDE/>
      <w:autoSpaceDN/>
      <w:adjustRightInd/>
      <w:spacing w:before="120" w:after="120"/>
      <w:textAlignment w:val="auto"/>
    </w:pPr>
    <w:rPr>
      <w:rFonts w:eastAsia="PMingLiU"/>
      <w:color w:val="052B73"/>
      <w:sz w:val="22"/>
      <w:lang w:eastAsia="zh-TW"/>
    </w:rPr>
  </w:style>
  <w:style w:type="paragraph" w:styleId="Explorateurdedocuments">
    <w:name w:val="Document Map"/>
    <w:basedOn w:val="Normal"/>
    <w:pPr>
      <w:shd w:val="clear" w:color="auto" w:fill="000080"/>
    </w:pPr>
    <w:rPr>
      <w:rFonts w:ascii="Helvetica" w:eastAsia="MS Gothic" w:hAnsi="Helvetica"/>
    </w:rPr>
  </w:style>
  <w:style w:type="paragraph" w:styleId="TM1">
    <w:name w:val="toc 1"/>
    <w:basedOn w:val="Normal"/>
    <w:next w:val="Normal"/>
    <w:autoRedefine/>
    <w:uiPriority w:val="39"/>
    <w:rsid w:val="00A76F6C"/>
    <w:pPr>
      <w:spacing w:before="120" w:after="120"/>
    </w:pPr>
    <w:rPr>
      <w:b/>
      <w:bCs/>
      <w:caps/>
      <w:color w:val="00429E"/>
      <w:sz w:val="22"/>
    </w:rPr>
  </w:style>
  <w:style w:type="paragraph" w:styleId="TM2">
    <w:name w:val="toc 2"/>
    <w:basedOn w:val="Normal"/>
    <w:next w:val="Normal"/>
    <w:autoRedefine/>
    <w:uiPriority w:val="39"/>
    <w:rsid w:val="00A76F6C"/>
    <w:pPr>
      <w:ind w:left="200"/>
    </w:pPr>
    <w:rPr>
      <w:smallCaps/>
      <w:color w:val="E36C0A" w:themeColor="accent6" w:themeShade="BF"/>
    </w:rPr>
  </w:style>
  <w:style w:type="paragraph" w:styleId="TM3">
    <w:name w:val="toc 3"/>
    <w:basedOn w:val="Normal"/>
    <w:next w:val="Normal"/>
    <w:autoRedefine/>
    <w:uiPriority w:val="39"/>
    <w:rsid w:val="00A76F6C"/>
    <w:pPr>
      <w:ind w:left="400"/>
    </w:pPr>
    <w:rPr>
      <w:i/>
      <w:iCs/>
      <w:color w:val="1F497D" w:themeColor="text2"/>
    </w:rPr>
  </w:style>
  <w:style w:type="paragraph" w:styleId="TM4">
    <w:name w:val="toc 4"/>
    <w:basedOn w:val="Normal"/>
    <w:next w:val="Normal"/>
    <w:autoRedefine/>
    <w:pPr>
      <w:ind w:left="600"/>
    </w:pPr>
    <w:rPr>
      <w:sz w:val="18"/>
      <w:szCs w:val="18"/>
    </w:rPr>
  </w:style>
  <w:style w:type="paragraph" w:styleId="TM5">
    <w:name w:val="toc 5"/>
    <w:basedOn w:val="Normal"/>
    <w:next w:val="Normal"/>
    <w:autoRedefine/>
    <w:pPr>
      <w:ind w:left="800"/>
    </w:pPr>
    <w:rPr>
      <w:sz w:val="18"/>
      <w:szCs w:val="18"/>
    </w:rPr>
  </w:style>
  <w:style w:type="paragraph" w:styleId="TM6">
    <w:name w:val="toc 6"/>
    <w:basedOn w:val="Normal"/>
    <w:next w:val="Normal"/>
    <w:autoRedefine/>
    <w:pPr>
      <w:ind w:left="1000"/>
    </w:pPr>
    <w:rPr>
      <w:sz w:val="18"/>
      <w:szCs w:val="18"/>
    </w:rPr>
  </w:style>
  <w:style w:type="paragraph" w:styleId="TM7">
    <w:name w:val="toc 7"/>
    <w:basedOn w:val="Normal"/>
    <w:next w:val="Normal"/>
    <w:autoRedefine/>
    <w:pPr>
      <w:ind w:left="1200"/>
    </w:pPr>
    <w:rPr>
      <w:sz w:val="18"/>
      <w:szCs w:val="18"/>
    </w:rPr>
  </w:style>
  <w:style w:type="paragraph" w:styleId="TM8">
    <w:name w:val="toc 8"/>
    <w:basedOn w:val="Normal"/>
    <w:next w:val="Normal"/>
    <w:autoRedefine/>
    <w:pPr>
      <w:ind w:left="1400"/>
    </w:pPr>
    <w:rPr>
      <w:sz w:val="18"/>
      <w:szCs w:val="18"/>
    </w:rPr>
  </w:style>
  <w:style w:type="paragraph" w:styleId="TM9">
    <w:name w:val="toc 9"/>
    <w:basedOn w:val="Normal"/>
    <w:next w:val="Normal"/>
    <w:autoRedefine/>
    <w:pPr>
      <w:ind w:left="1600"/>
    </w:pPr>
    <w:rPr>
      <w:sz w:val="18"/>
      <w:szCs w:val="18"/>
    </w:rPr>
  </w:style>
  <w:style w:type="paragraph" w:customStyle="1" w:styleId="Default">
    <w:name w:val="Default"/>
    <w:rsid w:val="004367A6"/>
    <w:pPr>
      <w:autoSpaceDE w:val="0"/>
      <w:autoSpaceDN w:val="0"/>
      <w:adjustRightInd w:val="0"/>
    </w:pPr>
    <w:rPr>
      <w:rFonts w:ascii="Arial" w:hAnsi="Arial" w:cs="Arial"/>
      <w:color w:val="000000"/>
      <w:sz w:val="24"/>
      <w:szCs w:val="24"/>
    </w:rPr>
  </w:style>
  <w:style w:type="table" w:styleId="Grilledutableau">
    <w:name w:val="Table Grid"/>
    <w:basedOn w:val="TableauNormal"/>
    <w:uiPriority w:val="39"/>
    <w:rsid w:val="00101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504E71"/>
    <w:rPr>
      <w:color w:val="0000FF"/>
      <w:u w:val="single"/>
    </w:rPr>
  </w:style>
  <w:style w:type="character" w:styleId="Marquedecommentaire">
    <w:name w:val="annotation reference"/>
    <w:semiHidden/>
    <w:rsid w:val="004C3386"/>
    <w:rPr>
      <w:sz w:val="16"/>
      <w:szCs w:val="16"/>
    </w:rPr>
  </w:style>
  <w:style w:type="paragraph" w:styleId="Commentaire">
    <w:name w:val="annotation text"/>
    <w:basedOn w:val="Normal"/>
    <w:link w:val="CommentaireCar"/>
    <w:semiHidden/>
    <w:rsid w:val="004C3386"/>
  </w:style>
  <w:style w:type="paragraph" w:styleId="Objetducommentaire">
    <w:name w:val="annotation subject"/>
    <w:basedOn w:val="Commentaire"/>
    <w:next w:val="Commentaire"/>
    <w:semiHidden/>
    <w:rsid w:val="004C3386"/>
    <w:rPr>
      <w:b/>
      <w:bCs/>
    </w:rPr>
  </w:style>
  <w:style w:type="paragraph" w:styleId="Textedebulles">
    <w:name w:val="Balloon Text"/>
    <w:basedOn w:val="Normal"/>
    <w:semiHidden/>
    <w:rsid w:val="004C3386"/>
    <w:rPr>
      <w:rFonts w:ascii="Tahoma" w:hAnsi="Tahoma" w:cs="Tahoma"/>
      <w:sz w:val="16"/>
      <w:szCs w:val="16"/>
    </w:rPr>
  </w:style>
  <w:style w:type="paragraph" w:styleId="Retraitcorpsdetexte">
    <w:name w:val="Body Text Indent"/>
    <w:basedOn w:val="Normal"/>
    <w:rsid w:val="00E9417F"/>
    <w:pPr>
      <w:spacing w:after="120"/>
      <w:ind w:left="283"/>
    </w:pPr>
  </w:style>
  <w:style w:type="paragraph" w:styleId="Retraitcorpsdetexte2">
    <w:name w:val="Body Text Indent 2"/>
    <w:basedOn w:val="Normal"/>
    <w:rsid w:val="00E9417F"/>
    <w:pPr>
      <w:spacing w:after="120" w:line="480" w:lineRule="auto"/>
      <w:ind w:left="283"/>
    </w:pPr>
  </w:style>
  <w:style w:type="paragraph" w:styleId="Retraitcorpsdetexte3">
    <w:name w:val="Body Text Indent 3"/>
    <w:basedOn w:val="Normal"/>
    <w:rsid w:val="00E9417F"/>
    <w:pPr>
      <w:spacing w:after="120"/>
      <w:ind w:left="283"/>
    </w:pPr>
    <w:rPr>
      <w:sz w:val="16"/>
      <w:szCs w:val="16"/>
    </w:rPr>
  </w:style>
  <w:style w:type="paragraph" w:styleId="Normalcentr">
    <w:name w:val="Block Text"/>
    <w:basedOn w:val="Normal"/>
    <w:rsid w:val="00E9417F"/>
    <w:pPr>
      <w:overflowPunct/>
      <w:autoSpaceDE/>
      <w:autoSpaceDN/>
      <w:adjustRightInd/>
      <w:spacing w:after="120"/>
      <w:ind w:left="1440" w:right="1440"/>
      <w:textAlignment w:val="auto"/>
    </w:pPr>
  </w:style>
  <w:style w:type="paragraph" w:customStyle="1" w:styleId="S1">
    <w:name w:val="S1"/>
    <w:basedOn w:val="Normal"/>
    <w:rsid w:val="00E9417F"/>
    <w:pPr>
      <w:widowControl w:val="0"/>
      <w:overflowPunct/>
      <w:autoSpaceDE/>
      <w:autoSpaceDN/>
      <w:adjustRightInd/>
      <w:textAlignment w:val="auto"/>
    </w:pPr>
    <w:rPr>
      <w:rFonts w:cs="Arial"/>
      <w:sz w:val="24"/>
      <w:szCs w:val="24"/>
    </w:rPr>
  </w:style>
  <w:style w:type="paragraph" w:customStyle="1" w:styleId="c3">
    <w:name w:val="c3"/>
    <w:basedOn w:val="Normal"/>
    <w:rsid w:val="00630FB4"/>
    <w:pPr>
      <w:widowControl w:val="0"/>
      <w:overflowPunct/>
      <w:autoSpaceDE/>
      <w:autoSpaceDN/>
      <w:adjustRightInd/>
      <w:spacing w:before="120" w:line="240" w:lineRule="atLeast"/>
      <w:jc w:val="center"/>
      <w:textAlignment w:val="auto"/>
    </w:pPr>
    <w:rPr>
      <w:snapToGrid w:val="0"/>
      <w:sz w:val="24"/>
    </w:rPr>
  </w:style>
  <w:style w:type="paragraph" w:customStyle="1" w:styleId="Enumration1">
    <w:name w:val="Enumération 1"/>
    <w:basedOn w:val="Normal"/>
    <w:rsid w:val="00F340CD"/>
    <w:pPr>
      <w:numPr>
        <w:numId w:val="2"/>
      </w:numPr>
      <w:tabs>
        <w:tab w:val="left" w:pos="2127"/>
        <w:tab w:val="center" w:pos="4536"/>
        <w:tab w:val="right" w:pos="9072"/>
      </w:tabs>
      <w:overflowPunct/>
      <w:autoSpaceDE/>
      <w:autoSpaceDN/>
      <w:adjustRightInd/>
      <w:spacing w:before="80" w:after="40"/>
      <w:textAlignment w:val="auto"/>
    </w:pPr>
    <w:rPr>
      <w:rFonts w:cs="Arial"/>
      <w:sz w:val="22"/>
      <w:szCs w:val="22"/>
    </w:rPr>
  </w:style>
  <w:style w:type="paragraph" w:styleId="Notedebasdepage">
    <w:name w:val="footnote text"/>
    <w:basedOn w:val="Normal"/>
    <w:semiHidden/>
    <w:rsid w:val="000350C6"/>
  </w:style>
  <w:style w:type="character" w:styleId="Appelnotedebasdep">
    <w:name w:val="footnote reference"/>
    <w:uiPriority w:val="99"/>
    <w:rsid w:val="000350C6"/>
    <w:rPr>
      <w:vertAlign w:val="superscript"/>
    </w:rPr>
  </w:style>
  <w:style w:type="paragraph" w:customStyle="1" w:styleId="ZZZZZZZCar">
    <w:name w:val="ZZZZZZZ Car"/>
    <w:basedOn w:val="Normal"/>
    <w:rsid w:val="008F06E3"/>
    <w:pPr>
      <w:overflowPunct/>
      <w:autoSpaceDE/>
      <w:autoSpaceDN/>
      <w:adjustRightInd/>
      <w:spacing w:before="100" w:beforeAutospacing="1" w:after="160" w:line="240" w:lineRule="exact"/>
      <w:textAlignment w:val="auto"/>
    </w:pPr>
    <w:rPr>
      <w:rFonts w:ascii="Verdana" w:hAnsi="Verdana"/>
      <w:lang w:val="en-US" w:eastAsia="en-US"/>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013E51"/>
    <w:pPr>
      <w:overflowPunct/>
      <w:autoSpaceDE/>
      <w:autoSpaceDN/>
      <w:adjustRightInd/>
      <w:spacing w:after="160" w:line="240" w:lineRule="exact"/>
      <w:textAlignment w:val="auto"/>
    </w:pPr>
    <w:rPr>
      <w:rFonts w:ascii="Trebuchet MS" w:hAnsi="Trebuchet MS" w:cs="Trebuchet MS"/>
      <w:color w:val="000000"/>
      <w:sz w:val="24"/>
      <w:szCs w:val="24"/>
      <w:lang w:eastAsia="en-US"/>
    </w:rPr>
  </w:style>
  <w:style w:type="paragraph" w:customStyle="1" w:styleId="05ARTICLENiv1-SsTitre">
    <w:name w:val="05_ARTICLE_Niv1 - SsTitre"/>
    <w:next w:val="05ARTICLENiv1-Texte"/>
    <w:link w:val="05ARTICLENiv1-SsTitreCar"/>
    <w:rsid w:val="00013E51"/>
    <w:pPr>
      <w:spacing w:before="120" w:after="120"/>
      <w:jc w:val="both"/>
    </w:pPr>
    <w:rPr>
      <w:rFonts w:ascii="Verdana" w:hAnsi="Verdana"/>
      <w:b/>
      <w:noProof/>
      <w:color w:val="BF3F00"/>
      <w:spacing w:val="-10"/>
    </w:rPr>
  </w:style>
  <w:style w:type="paragraph" w:customStyle="1" w:styleId="05ARTICLENiv1-Texte">
    <w:name w:val="05_ARTICLE_Niv1 - Texte"/>
    <w:link w:val="05ARTICLENiv1-TexteCar"/>
    <w:rsid w:val="00013E51"/>
    <w:pPr>
      <w:spacing w:after="240"/>
      <w:jc w:val="both"/>
    </w:pPr>
    <w:rPr>
      <w:rFonts w:ascii="Verdana" w:hAnsi="Verdana"/>
      <w:noProof/>
      <w:spacing w:val="-6"/>
      <w:sz w:val="18"/>
    </w:rPr>
  </w:style>
  <w:style w:type="character" w:customStyle="1" w:styleId="05ARTICLENiv1-SsTitreCar">
    <w:name w:val="05_ARTICLE_Niv1 - SsTitre Car"/>
    <w:link w:val="05ARTICLENiv1-SsTitre"/>
    <w:rsid w:val="00013E51"/>
    <w:rPr>
      <w:rFonts w:ascii="Verdana" w:hAnsi="Verdana"/>
      <w:b/>
      <w:noProof/>
      <w:color w:val="BF3F00"/>
      <w:spacing w:val="-10"/>
      <w:lang w:val="fr-FR" w:eastAsia="fr-FR" w:bidi="ar-SA"/>
    </w:rPr>
  </w:style>
  <w:style w:type="character" w:customStyle="1" w:styleId="05ARTICLENiv1-TexteCar">
    <w:name w:val="05_ARTICLE_Niv1 - Texte Car"/>
    <w:link w:val="05ARTICLENiv1-Texte"/>
    <w:rsid w:val="00013E51"/>
    <w:rPr>
      <w:rFonts w:ascii="Verdana" w:hAnsi="Verdana"/>
      <w:noProof/>
      <w:spacing w:val="-6"/>
      <w:sz w:val="18"/>
      <w:lang w:val="fr-FR" w:eastAsia="fr-FR" w:bidi="ar-SA"/>
    </w:rPr>
  </w:style>
  <w:style w:type="paragraph" w:customStyle="1" w:styleId="num1">
    <w:name w:val="énum1"/>
    <w:basedOn w:val="Normal"/>
    <w:rsid w:val="00F62A06"/>
    <w:pPr>
      <w:numPr>
        <w:numId w:val="3"/>
      </w:numPr>
      <w:tabs>
        <w:tab w:val="left" w:pos="284"/>
      </w:tabs>
      <w:overflowPunct/>
      <w:autoSpaceDE/>
      <w:autoSpaceDN/>
      <w:adjustRightInd/>
      <w:spacing w:before="180"/>
      <w:ind w:left="284" w:hanging="284"/>
      <w:textAlignment w:val="auto"/>
    </w:pPr>
    <w:rPr>
      <w:rFonts w:cs="Arial"/>
      <w:sz w:val="24"/>
      <w:szCs w:val="24"/>
    </w:rPr>
  </w:style>
  <w:style w:type="paragraph" w:customStyle="1" w:styleId="Titre2-consult">
    <w:name w:val="Titre 2 - consult"/>
    <w:basedOn w:val="Titre2"/>
    <w:next w:val="Normal"/>
    <w:rsid w:val="00F62A06"/>
    <w:pPr>
      <w:numPr>
        <w:numId w:val="1"/>
      </w:numPr>
      <w:tabs>
        <w:tab w:val="left" w:pos="540"/>
        <w:tab w:val="left" w:pos="1260"/>
        <w:tab w:val="left" w:pos="9000"/>
      </w:tabs>
      <w:spacing w:before="120"/>
    </w:pPr>
    <w:rPr>
      <w:b w:val="0"/>
      <w:color w:val="E36C0A"/>
    </w:rPr>
  </w:style>
  <w:style w:type="paragraph" w:customStyle="1" w:styleId="numrationniveau1">
    <w:name w:val="énumération niveau 1"/>
    <w:basedOn w:val="Normal"/>
    <w:rsid w:val="00EA682C"/>
    <w:pPr>
      <w:numPr>
        <w:numId w:val="4"/>
      </w:numPr>
      <w:overflowPunct/>
      <w:autoSpaceDE/>
      <w:autoSpaceDN/>
      <w:adjustRightInd/>
      <w:spacing w:after="240"/>
      <w:textAlignment w:val="auto"/>
    </w:pPr>
    <w:rPr>
      <w:rFonts w:ascii="Verdana" w:hAnsi="Verdana"/>
      <w:spacing w:val="-6"/>
      <w:sz w:val="18"/>
    </w:rPr>
  </w:style>
  <w:style w:type="paragraph" w:customStyle="1" w:styleId="A10tab">
    <w:name w:val="A10 tab"/>
    <w:basedOn w:val="Normal"/>
    <w:rsid w:val="00EA682C"/>
    <w:pPr>
      <w:spacing w:line="240" w:lineRule="atLeast"/>
      <w:ind w:left="700"/>
    </w:pPr>
    <w:rPr>
      <w:rFonts w:ascii="Times" w:hAnsi="Times"/>
      <w:noProof/>
    </w:rPr>
  </w:style>
  <w:style w:type="paragraph" w:customStyle="1" w:styleId="Titre1-Consult">
    <w:name w:val="Titre 1- Consult"/>
    <w:basedOn w:val="Titre1"/>
    <w:next w:val="Normal"/>
    <w:rsid w:val="00EA682C"/>
    <w:pPr>
      <w:numPr>
        <w:numId w:val="5"/>
      </w:numPr>
      <w:spacing w:before="360" w:after="360"/>
    </w:pPr>
    <w:rPr>
      <w:color w:val="004494"/>
    </w:rPr>
  </w:style>
  <w:style w:type="paragraph" w:customStyle="1" w:styleId="txurl">
    <w:name w:val="txurl"/>
    <w:basedOn w:val="Normal"/>
    <w:rsid w:val="00E327FC"/>
    <w:pPr>
      <w:overflowPunct/>
      <w:autoSpaceDE/>
      <w:autoSpaceDN/>
      <w:adjustRightInd/>
      <w:spacing w:before="100" w:beforeAutospacing="1" w:after="100" w:afterAutospacing="1"/>
      <w:textAlignment w:val="auto"/>
    </w:pPr>
    <w:rPr>
      <w:sz w:val="24"/>
      <w:szCs w:val="24"/>
    </w:rPr>
  </w:style>
  <w:style w:type="paragraph" w:customStyle="1" w:styleId="retrait1">
    <w:name w:val="retrait 1"/>
    <w:basedOn w:val="Normal"/>
    <w:rsid w:val="00BE2B29"/>
    <w:pPr>
      <w:tabs>
        <w:tab w:val="left" w:pos="-1985"/>
      </w:tabs>
      <w:spacing w:before="60" w:after="60"/>
      <w:ind w:left="567"/>
      <w:textAlignment w:val="auto"/>
    </w:pPr>
    <w:rPr>
      <w:sz w:val="24"/>
      <w:szCs w:val="24"/>
    </w:rPr>
  </w:style>
  <w:style w:type="paragraph" w:customStyle="1" w:styleId="CarCarCar">
    <w:name w:val="Car Car Car"/>
    <w:basedOn w:val="Normal"/>
    <w:autoRedefine/>
    <w:rsid w:val="00412FCC"/>
    <w:pPr>
      <w:overflowPunct/>
      <w:autoSpaceDE/>
      <w:autoSpaceDN/>
      <w:adjustRightInd/>
      <w:spacing w:line="20" w:lineRule="exact"/>
      <w:textAlignment w:val="auto"/>
    </w:pPr>
    <w:rPr>
      <w:rFonts w:ascii="Bookman Old Style" w:hAnsi="Bookman Old Style"/>
      <w:sz w:val="24"/>
      <w:szCs w:val="24"/>
      <w:lang w:val="en-US" w:eastAsia="en-US"/>
    </w:rPr>
  </w:style>
  <w:style w:type="character" w:styleId="lev">
    <w:name w:val="Strong"/>
    <w:uiPriority w:val="22"/>
    <w:rsid w:val="0042416C"/>
    <w:rPr>
      <w:b/>
      <w:bCs/>
    </w:rPr>
  </w:style>
  <w:style w:type="paragraph" w:styleId="Paragraphedeliste">
    <w:name w:val="List Paragraph"/>
    <w:aliases w:val="texte de base,Puce focus,Paragraphe de liste3,chapitre"/>
    <w:basedOn w:val="Normal"/>
    <w:link w:val="ParagraphedelisteCar"/>
    <w:uiPriority w:val="34"/>
    <w:qFormat/>
    <w:rsid w:val="00F6700B"/>
    <w:pPr>
      <w:numPr>
        <w:numId w:val="6"/>
      </w:numPr>
      <w:overflowPunct/>
      <w:autoSpaceDE/>
      <w:autoSpaceDN/>
      <w:adjustRightInd/>
      <w:contextualSpacing/>
      <w:textAlignment w:val="auto"/>
    </w:pPr>
    <w:rPr>
      <w:rFonts w:eastAsia="MS Mincho" w:cs="Arial"/>
    </w:rPr>
  </w:style>
  <w:style w:type="character" w:customStyle="1" w:styleId="Hyperlink25">
    <w:name w:val="Hyperlink25"/>
    <w:rsid w:val="009D08FA"/>
    <w:rPr>
      <w:color w:val="0000FF"/>
      <w:u w:val="single"/>
    </w:rPr>
  </w:style>
  <w:style w:type="paragraph" w:styleId="NormalWeb">
    <w:name w:val="Normal (Web)"/>
    <w:basedOn w:val="Normal"/>
    <w:uiPriority w:val="99"/>
    <w:unhideWhenUsed/>
    <w:rsid w:val="0049054E"/>
    <w:pPr>
      <w:overflowPunct/>
      <w:autoSpaceDE/>
      <w:autoSpaceDN/>
      <w:adjustRightInd/>
      <w:spacing w:before="120" w:after="120" w:line="300" w:lineRule="atLeast"/>
      <w:jc w:val="left"/>
      <w:textAlignment w:val="auto"/>
    </w:pPr>
    <w:rPr>
      <w:rFonts w:ascii="Times New Roman" w:hAnsi="Times New Roman"/>
      <w:sz w:val="24"/>
      <w:szCs w:val="24"/>
    </w:rPr>
  </w:style>
  <w:style w:type="paragraph" w:customStyle="1" w:styleId="Titre2EDP">
    <w:name w:val="Titre 2 EDP"/>
    <w:basedOn w:val="Titre2"/>
    <w:next w:val="Normal"/>
    <w:rsid w:val="009E0A54"/>
    <w:pPr>
      <w:numPr>
        <w:ilvl w:val="0"/>
        <w:numId w:val="0"/>
      </w:numPr>
      <w:tabs>
        <w:tab w:val="center" w:leader="dot" w:pos="9639"/>
      </w:tabs>
      <w:overflowPunct/>
      <w:autoSpaceDE/>
      <w:autoSpaceDN/>
      <w:adjustRightInd/>
      <w:spacing w:after="120"/>
      <w:jc w:val="left"/>
      <w:textAlignment w:val="auto"/>
    </w:pPr>
    <w:rPr>
      <w:rFonts w:ascii="Calibri" w:hAnsi="Calibri"/>
      <w:b w:val="0"/>
      <w:smallCaps/>
      <w:color w:val="auto"/>
      <w:sz w:val="28"/>
    </w:rPr>
  </w:style>
  <w:style w:type="paragraph" w:customStyle="1" w:styleId="Titre1EDP">
    <w:name w:val="Titre 1 EDP"/>
    <w:basedOn w:val="Titre1"/>
    <w:next w:val="Normal"/>
    <w:autoRedefine/>
    <w:rsid w:val="009E0A54"/>
    <w:pPr>
      <w:suppressLineNumbers/>
      <w:tabs>
        <w:tab w:val="left" w:pos="0"/>
        <w:tab w:val="left" w:pos="737"/>
        <w:tab w:val="center" w:leader="dot" w:pos="9639"/>
      </w:tabs>
      <w:overflowPunct/>
      <w:autoSpaceDE/>
      <w:autoSpaceDN/>
      <w:adjustRightInd/>
      <w:spacing w:after="120"/>
      <w:jc w:val="left"/>
      <w:textAlignment w:val="auto"/>
    </w:pPr>
    <w:rPr>
      <w:caps/>
      <w:color w:val="auto"/>
    </w:rPr>
  </w:style>
  <w:style w:type="paragraph" w:customStyle="1" w:styleId="Titre3EDP11pt">
    <w:name w:val="Titre 3 EDP + 11 pt"/>
    <w:basedOn w:val="Titre3"/>
    <w:next w:val="Normal"/>
    <w:rsid w:val="009E0A54"/>
    <w:pPr>
      <w:keepLines/>
      <w:numPr>
        <w:ilvl w:val="0"/>
        <w:numId w:val="0"/>
      </w:numPr>
      <w:tabs>
        <w:tab w:val="center" w:leader="dot" w:pos="9639"/>
      </w:tabs>
      <w:overflowPunct/>
      <w:autoSpaceDE/>
      <w:autoSpaceDN/>
      <w:adjustRightInd/>
      <w:spacing w:before="240" w:after="240"/>
      <w:ind w:left="284"/>
      <w:jc w:val="left"/>
      <w:textAlignment w:val="auto"/>
    </w:pPr>
    <w:rPr>
      <w:rFonts w:ascii="Calibri" w:hAnsi="Calibri"/>
      <w:bCs/>
      <w:i/>
      <w:iCs/>
      <w:smallCaps/>
      <w:color w:val="auto"/>
      <w:sz w:val="24"/>
    </w:rPr>
  </w:style>
  <w:style w:type="paragraph" w:customStyle="1" w:styleId="Texte">
    <w:name w:val="Texte"/>
    <w:basedOn w:val="Normal"/>
    <w:link w:val="TexteCar"/>
    <w:rsid w:val="009E0A54"/>
    <w:pPr>
      <w:tabs>
        <w:tab w:val="left" w:pos="567"/>
      </w:tabs>
      <w:overflowPunct/>
      <w:autoSpaceDE/>
      <w:autoSpaceDN/>
      <w:adjustRightInd/>
      <w:textAlignment w:val="auto"/>
    </w:pPr>
    <w:rPr>
      <w:sz w:val="22"/>
    </w:rPr>
  </w:style>
  <w:style w:type="paragraph" w:customStyle="1" w:styleId="Enumrationniveau1">
    <w:name w:val="Enumération niveau 1"/>
    <w:basedOn w:val="Retraitnormal"/>
    <w:rsid w:val="009E0A54"/>
    <w:pPr>
      <w:tabs>
        <w:tab w:val="left" w:pos="567"/>
      </w:tabs>
      <w:overflowPunct/>
      <w:autoSpaceDE/>
      <w:autoSpaceDN/>
      <w:adjustRightInd/>
      <w:ind w:left="680" w:hanging="113"/>
      <w:textAlignment w:val="auto"/>
    </w:pPr>
    <w:rPr>
      <w:sz w:val="22"/>
    </w:rPr>
  </w:style>
  <w:style w:type="character" w:customStyle="1" w:styleId="TexteCar">
    <w:name w:val="Texte Car"/>
    <w:basedOn w:val="Policepardfaut"/>
    <w:link w:val="Texte"/>
    <w:rsid w:val="009E0A54"/>
    <w:rPr>
      <w:rFonts w:ascii="Arial" w:hAnsi="Arial"/>
      <w:sz w:val="22"/>
    </w:rPr>
  </w:style>
  <w:style w:type="paragraph" w:styleId="Retraitnormal">
    <w:name w:val="Normal Indent"/>
    <w:basedOn w:val="Normal"/>
    <w:rsid w:val="009E0A54"/>
    <w:pPr>
      <w:ind w:left="708"/>
    </w:pPr>
  </w:style>
  <w:style w:type="paragraph" w:customStyle="1" w:styleId="EDP">
    <w:name w:val="EDP"/>
    <w:basedOn w:val="Normal"/>
    <w:link w:val="EDPChar"/>
    <w:rsid w:val="00F07F7B"/>
    <w:pPr>
      <w:overflowPunct/>
      <w:autoSpaceDE/>
      <w:autoSpaceDN/>
      <w:adjustRightInd/>
      <w:spacing w:after="60"/>
      <w:textAlignment w:val="auto"/>
    </w:pPr>
    <w:rPr>
      <w:rFonts w:ascii="Calibri" w:hAnsi="Calibri"/>
      <w:sz w:val="22"/>
    </w:rPr>
  </w:style>
  <w:style w:type="character" w:customStyle="1" w:styleId="EDPChar">
    <w:name w:val="EDP Char"/>
    <w:basedOn w:val="Policepardfaut"/>
    <w:link w:val="EDP"/>
    <w:rsid w:val="00F07F7B"/>
    <w:rPr>
      <w:rFonts w:ascii="Calibri" w:hAnsi="Calibri"/>
      <w:sz w:val="22"/>
    </w:rPr>
  </w:style>
  <w:style w:type="paragraph" w:customStyle="1" w:styleId="NormalTableau">
    <w:name w:val="Normal Tableau"/>
    <w:basedOn w:val="Normal"/>
    <w:qFormat/>
    <w:rsid w:val="00D10F9F"/>
    <w:pPr>
      <w:overflowPunct/>
      <w:autoSpaceDE/>
      <w:autoSpaceDN/>
      <w:adjustRightInd/>
      <w:spacing w:before="40" w:after="40"/>
      <w:textAlignment w:val="auto"/>
    </w:pPr>
    <w:rPr>
      <w:sz w:val="22"/>
    </w:rPr>
  </w:style>
  <w:style w:type="paragraph" w:customStyle="1" w:styleId="Puce1">
    <w:name w:val="Puce 1"/>
    <w:basedOn w:val="Paragraphedeliste"/>
    <w:link w:val="Puce1Car"/>
    <w:qFormat/>
    <w:rsid w:val="00D10F9F"/>
    <w:pPr>
      <w:numPr>
        <w:numId w:val="8"/>
      </w:numPr>
      <w:spacing w:before="120" w:after="120" w:line="276" w:lineRule="auto"/>
      <w:contextualSpacing w:val="0"/>
    </w:pPr>
    <w:rPr>
      <w:rFonts w:eastAsia="Calibri" w:cs="Times New Roman"/>
      <w:color w:val="000000"/>
      <w:sz w:val="22"/>
      <w:szCs w:val="22"/>
      <w:lang w:eastAsia="en-US"/>
    </w:rPr>
  </w:style>
  <w:style w:type="paragraph" w:customStyle="1" w:styleId="Puce2">
    <w:name w:val="Puce 2"/>
    <w:basedOn w:val="Puce1"/>
    <w:qFormat/>
    <w:rsid w:val="00D10F9F"/>
    <w:pPr>
      <w:numPr>
        <w:ilvl w:val="1"/>
      </w:numPr>
      <w:tabs>
        <w:tab w:val="num" w:pos="360"/>
      </w:tabs>
      <w:ind w:left="1440" w:hanging="360"/>
    </w:pPr>
  </w:style>
  <w:style w:type="character" w:customStyle="1" w:styleId="Puce1Car">
    <w:name w:val="Puce 1 Car"/>
    <w:link w:val="Puce1"/>
    <w:locked/>
    <w:rsid w:val="00D10F9F"/>
    <w:rPr>
      <w:rFonts w:ascii="Arial" w:eastAsia="Calibri" w:hAnsi="Arial"/>
      <w:color w:val="000000"/>
      <w:sz w:val="22"/>
      <w:szCs w:val="22"/>
      <w:lang w:eastAsia="en-US"/>
    </w:rPr>
  </w:style>
  <w:style w:type="character" w:customStyle="1" w:styleId="CommentaireCar">
    <w:name w:val="Commentaire Car"/>
    <w:link w:val="Commentaire"/>
    <w:semiHidden/>
    <w:rsid w:val="00E70F17"/>
    <w:rPr>
      <w:rFonts w:ascii="Arial" w:hAnsi="Arial"/>
    </w:rPr>
  </w:style>
  <w:style w:type="paragraph" w:styleId="Sansinterligne">
    <w:name w:val="No Spacing"/>
    <w:uiPriority w:val="1"/>
    <w:qFormat/>
    <w:rsid w:val="003C0C71"/>
    <w:pPr>
      <w:overflowPunct w:val="0"/>
      <w:autoSpaceDE w:val="0"/>
      <w:autoSpaceDN w:val="0"/>
      <w:adjustRightInd w:val="0"/>
      <w:jc w:val="both"/>
      <w:textAlignment w:val="baseline"/>
    </w:pPr>
    <w:rPr>
      <w:rFonts w:ascii="Arial" w:hAnsi="Arial"/>
    </w:rPr>
  </w:style>
  <w:style w:type="character" w:customStyle="1" w:styleId="ParagraphedelisteCar">
    <w:name w:val="Paragraphe de liste Car"/>
    <w:aliases w:val="texte de base Car,Puce focus Car,Paragraphe de liste3 Car,chapitre Car"/>
    <w:link w:val="Paragraphedeliste"/>
    <w:uiPriority w:val="34"/>
    <w:locked/>
    <w:rsid w:val="001517EA"/>
    <w:rPr>
      <w:rFonts w:ascii="Arial" w:eastAsia="MS Mincho" w:hAnsi="Arial" w:cs="Arial"/>
    </w:rPr>
  </w:style>
  <w:style w:type="paragraph" w:styleId="Rvision">
    <w:name w:val="Revision"/>
    <w:hidden/>
    <w:uiPriority w:val="99"/>
    <w:semiHidden/>
    <w:rsid w:val="00D7453F"/>
    <w:rPr>
      <w:rFonts w:ascii="Arial" w:hAnsi="Arial"/>
    </w:rPr>
  </w:style>
  <w:style w:type="paragraph" w:customStyle="1" w:styleId="Standard">
    <w:name w:val="Standard"/>
    <w:autoRedefine/>
    <w:rsid w:val="00D17957"/>
    <w:pPr>
      <w:widowControl w:val="0"/>
      <w:suppressAutoHyphens/>
      <w:autoSpaceDN w:val="0"/>
      <w:spacing w:before="57" w:after="120"/>
      <w:jc w:val="both"/>
      <w:textAlignment w:val="center"/>
    </w:pPr>
    <w:rPr>
      <w:rFonts w:asciiTheme="minorHAnsi" w:eastAsia="Arial" w:hAnsiTheme="minorHAnsi" w:cstheme="minorHAnsi"/>
      <w:noProof/>
      <w:kern w:val="3"/>
      <w:sz w:val="22"/>
      <w:szCs w:val="22"/>
      <w:shd w:val="clear" w:color="auto" w:fill="FFFFFF"/>
      <w:lang w:eastAsia="ja-JP" w:bidi="fa-IR"/>
    </w:rPr>
  </w:style>
  <w:style w:type="numbering" w:customStyle="1" w:styleId="List1">
    <w:name w:val="List 1"/>
    <w:basedOn w:val="Aucuneliste"/>
    <w:rsid w:val="00D17957"/>
    <w:pPr>
      <w:numPr>
        <w:numId w:val="10"/>
      </w:numPr>
    </w:pPr>
  </w:style>
  <w:style w:type="paragraph" w:customStyle="1" w:styleId="western">
    <w:name w:val="western"/>
    <w:basedOn w:val="Normal"/>
    <w:rsid w:val="001C64F2"/>
    <w:pPr>
      <w:overflowPunct/>
      <w:autoSpaceDE/>
      <w:autoSpaceDN/>
      <w:adjustRightInd/>
      <w:spacing w:before="100" w:beforeAutospacing="1"/>
      <w:textAlignment w:val="auto"/>
    </w:pPr>
    <w:rPr>
      <w:rFonts w:cs="Arial"/>
      <w:noProof/>
    </w:rPr>
  </w:style>
  <w:style w:type="numbering" w:customStyle="1" w:styleId="Outline">
    <w:name w:val="Outline"/>
    <w:basedOn w:val="Aucuneliste"/>
    <w:rsid w:val="00782462"/>
    <w:pPr>
      <w:numPr>
        <w:numId w:val="13"/>
      </w:numPr>
    </w:pPr>
  </w:style>
  <w:style w:type="paragraph" w:customStyle="1" w:styleId="Standarduser">
    <w:name w:val="Standard (user)"/>
    <w:autoRedefine/>
    <w:rsid w:val="002D7578"/>
    <w:pPr>
      <w:suppressAutoHyphens/>
      <w:autoSpaceDN w:val="0"/>
      <w:jc w:val="both"/>
    </w:pPr>
    <w:rPr>
      <w:rFonts w:ascii="Arial" w:eastAsia="Arial" w:hAnsi="Arial" w:cs="Arial"/>
      <w:noProof/>
      <w:color w:val="000000"/>
      <w:kern w:val="3"/>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1207">
      <w:bodyDiv w:val="1"/>
      <w:marLeft w:val="0"/>
      <w:marRight w:val="0"/>
      <w:marTop w:val="0"/>
      <w:marBottom w:val="0"/>
      <w:divBdr>
        <w:top w:val="none" w:sz="0" w:space="0" w:color="auto"/>
        <w:left w:val="none" w:sz="0" w:space="0" w:color="auto"/>
        <w:bottom w:val="none" w:sz="0" w:space="0" w:color="auto"/>
        <w:right w:val="none" w:sz="0" w:space="0" w:color="auto"/>
      </w:divBdr>
    </w:div>
    <w:div w:id="160394401">
      <w:bodyDiv w:val="1"/>
      <w:marLeft w:val="0"/>
      <w:marRight w:val="0"/>
      <w:marTop w:val="0"/>
      <w:marBottom w:val="0"/>
      <w:divBdr>
        <w:top w:val="none" w:sz="0" w:space="0" w:color="auto"/>
        <w:left w:val="none" w:sz="0" w:space="0" w:color="auto"/>
        <w:bottom w:val="none" w:sz="0" w:space="0" w:color="auto"/>
        <w:right w:val="none" w:sz="0" w:space="0" w:color="auto"/>
      </w:divBdr>
    </w:div>
    <w:div w:id="173764633">
      <w:bodyDiv w:val="1"/>
      <w:marLeft w:val="0"/>
      <w:marRight w:val="0"/>
      <w:marTop w:val="0"/>
      <w:marBottom w:val="0"/>
      <w:divBdr>
        <w:top w:val="none" w:sz="0" w:space="0" w:color="auto"/>
        <w:left w:val="none" w:sz="0" w:space="0" w:color="auto"/>
        <w:bottom w:val="none" w:sz="0" w:space="0" w:color="auto"/>
        <w:right w:val="none" w:sz="0" w:space="0" w:color="auto"/>
      </w:divBdr>
    </w:div>
    <w:div w:id="290089373">
      <w:bodyDiv w:val="1"/>
      <w:marLeft w:val="0"/>
      <w:marRight w:val="0"/>
      <w:marTop w:val="0"/>
      <w:marBottom w:val="0"/>
      <w:divBdr>
        <w:top w:val="none" w:sz="0" w:space="0" w:color="auto"/>
        <w:left w:val="none" w:sz="0" w:space="0" w:color="auto"/>
        <w:bottom w:val="none" w:sz="0" w:space="0" w:color="auto"/>
        <w:right w:val="none" w:sz="0" w:space="0" w:color="auto"/>
      </w:divBdr>
    </w:div>
    <w:div w:id="331447267">
      <w:bodyDiv w:val="1"/>
      <w:marLeft w:val="0"/>
      <w:marRight w:val="0"/>
      <w:marTop w:val="0"/>
      <w:marBottom w:val="0"/>
      <w:divBdr>
        <w:top w:val="none" w:sz="0" w:space="0" w:color="auto"/>
        <w:left w:val="none" w:sz="0" w:space="0" w:color="auto"/>
        <w:bottom w:val="none" w:sz="0" w:space="0" w:color="auto"/>
        <w:right w:val="none" w:sz="0" w:space="0" w:color="auto"/>
      </w:divBdr>
    </w:div>
    <w:div w:id="428965409">
      <w:bodyDiv w:val="1"/>
      <w:marLeft w:val="0"/>
      <w:marRight w:val="0"/>
      <w:marTop w:val="0"/>
      <w:marBottom w:val="0"/>
      <w:divBdr>
        <w:top w:val="none" w:sz="0" w:space="0" w:color="auto"/>
        <w:left w:val="none" w:sz="0" w:space="0" w:color="auto"/>
        <w:bottom w:val="none" w:sz="0" w:space="0" w:color="auto"/>
        <w:right w:val="none" w:sz="0" w:space="0" w:color="auto"/>
      </w:divBdr>
    </w:div>
    <w:div w:id="562372151">
      <w:bodyDiv w:val="1"/>
      <w:marLeft w:val="0"/>
      <w:marRight w:val="0"/>
      <w:marTop w:val="0"/>
      <w:marBottom w:val="0"/>
      <w:divBdr>
        <w:top w:val="none" w:sz="0" w:space="0" w:color="auto"/>
        <w:left w:val="none" w:sz="0" w:space="0" w:color="auto"/>
        <w:bottom w:val="none" w:sz="0" w:space="0" w:color="auto"/>
        <w:right w:val="none" w:sz="0" w:space="0" w:color="auto"/>
      </w:divBdr>
    </w:div>
    <w:div w:id="587888104">
      <w:bodyDiv w:val="1"/>
      <w:marLeft w:val="0"/>
      <w:marRight w:val="0"/>
      <w:marTop w:val="0"/>
      <w:marBottom w:val="0"/>
      <w:divBdr>
        <w:top w:val="none" w:sz="0" w:space="0" w:color="auto"/>
        <w:left w:val="none" w:sz="0" w:space="0" w:color="auto"/>
        <w:bottom w:val="none" w:sz="0" w:space="0" w:color="auto"/>
        <w:right w:val="none" w:sz="0" w:space="0" w:color="auto"/>
      </w:divBdr>
    </w:div>
    <w:div w:id="672994488">
      <w:bodyDiv w:val="1"/>
      <w:marLeft w:val="0"/>
      <w:marRight w:val="0"/>
      <w:marTop w:val="0"/>
      <w:marBottom w:val="0"/>
      <w:divBdr>
        <w:top w:val="none" w:sz="0" w:space="0" w:color="auto"/>
        <w:left w:val="none" w:sz="0" w:space="0" w:color="auto"/>
        <w:bottom w:val="none" w:sz="0" w:space="0" w:color="auto"/>
        <w:right w:val="none" w:sz="0" w:space="0" w:color="auto"/>
      </w:divBdr>
    </w:div>
    <w:div w:id="695547283">
      <w:bodyDiv w:val="1"/>
      <w:marLeft w:val="0"/>
      <w:marRight w:val="0"/>
      <w:marTop w:val="0"/>
      <w:marBottom w:val="0"/>
      <w:divBdr>
        <w:top w:val="none" w:sz="0" w:space="0" w:color="auto"/>
        <w:left w:val="none" w:sz="0" w:space="0" w:color="auto"/>
        <w:bottom w:val="none" w:sz="0" w:space="0" w:color="auto"/>
        <w:right w:val="none" w:sz="0" w:space="0" w:color="auto"/>
      </w:divBdr>
    </w:div>
    <w:div w:id="712114423">
      <w:bodyDiv w:val="1"/>
      <w:marLeft w:val="0"/>
      <w:marRight w:val="0"/>
      <w:marTop w:val="0"/>
      <w:marBottom w:val="0"/>
      <w:divBdr>
        <w:top w:val="none" w:sz="0" w:space="0" w:color="auto"/>
        <w:left w:val="none" w:sz="0" w:space="0" w:color="auto"/>
        <w:bottom w:val="none" w:sz="0" w:space="0" w:color="auto"/>
        <w:right w:val="none" w:sz="0" w:space="0" w:color="auto"/>
      </w:divBdr>
    </w:div>
    <w:div w:id="874587225">
      <w:bodyDiv w:val="1"/>
      <w:marLeft w:val="0"/>
      <w:marRight w:val="0"/>
      <w:marTop w:val="0"/>
      <w:marBottom w:val="0"/>
      <w:divBdr>
        <w:top w:val="none" w:sz="0" w:space="0" w:color="auto"/>
        <w:left w:val="none" w:sz="0" w:space="0" w:color="auto"/>
        <w:bottom w:val="none" w:sz="0" w:space="0" w:color="auto"/>
        <w:right w:val="none" w:sz="0" w:space="0" w:color="auto"/>
      </w:divBdr>
    </w:div>
    <w:div w:id="1007489401">
      <w:bodyDiv w:val="1"/>
      <w:marLeft w:val="0"/>
      <w:marRight w:val="0"/>
      <w:marTop w:val="0"/>
      <w:marBottom w:val="0"/>
      <w:divBdr>
        <w:top w:val="none" w:sz="0" w:space="0" w:color="auto"/>
        <w:left w:val="none" w:sz="0" w:space="0" w:color="auto"/>
        <w:bottom w:val="none" w:sz="0" w:space="0" w:color="auto"/>
        <w:right w:val="none" w:sz="0" w:space="0" w:color="auto"/>
      </w:divBdr>
    </w:div>
    <w:div w:id="1088036708">
      <w:bodyDiv w:val="1"/>
      <w:marLeft w:val="0"/>
      <w:marRight w:val="0"/>
      <w:marTop w:val="0"/>
      <w:marBottom w:val="0"/>
      <w:divBdr>
        <w:top w:val="none" w:sz="0" w:space="0" w:color="auto"/>
        <w:left w:val="none" w:sz="0" w:space="0" w:color="auto"/>
        <w:bottom w:val="none" w:sz="0" w:space="0" w:color="auto"/>
        <w:right w:val="none" w:sz="0" w:space="0" w:color="auto"/>
      </w:divBdr>
    </w:div>
    <w:div w:id="1117023228">
      <w:bodyDiv w:val="1"/>
      <w:marLeft w:val="0"/>
      <w:marRight w:val="0"/>
      <w:marTop w:val="0"/>
      <w:marBottom w:val="0"/>
      <w:divBdr>
        <w:top w:val="none" w:sz="0" w:space="0" w:color="auto"/>
        <w:left w:val="none" w:sz="0" w:space="0" w:color="auto"/>
        <w:bottom w:val="none" w:sz="0" w:space="0" w:color="auto"/>
        <w:right w:val="none" w:sz="0" w:space="0" w:color="auto"/>
      </w:divBdr>
    </w:div>
    <w:div w:id="1183938335">
      <w:bodyDiv w:val="1"/>
      <w:marLeft w:val="0"/>
      <w:marRight w:val="0"/>
      <w:marTop w:val="0"/>
      <w:marBottom w:val="0"/>
      <w:divBdr>
        <w:top w:val="none" w:sz="0" w:space="0" w:color="auto"/>
        <w:left w:val="none" w:sz="0" w:space="0" w:color="auto"/>
        <w:bottom w:val="none" w:sz="0" w:space="0" w:color="auto"/>
        <w:right w:val="none" w:sz="0" w:space="0" w:color="auto"/>
      </w:divBdr>
    </w:div>
    <w:div w:id="1279221625">
      <w:bodyDiv w:val="1"/>
      <w:marLeft w:val="0"/>
      <w:marRight w:val="0"/>
      <w:marTop w:val="0"/>
      <w:marBottom w:val="0"/>
      <w:divBdr>
        <w:top w:val="none" w:sz="0" w:space="0" w:color="auto"/>
        <w:left w:val="none" w:sz="0" w:space="0" w:color="auto"/>
        <w:bottom w:val="none" w:sz="0" w:space="0" w:color="auto"/>
        <w:right w:val="none" w:sz="0" w:space="0" w:color="auto"/>
      </w:divBdr>
    </w:div>
    <w:div w:id="1465074605">
      <w:bodyDiv w:val="1"/>
      <w:marLeft w:val="0"/>
      <w:marRight w:val="0"/>
      <w:marTop w:val="0"/>
      <w:marBottom w:val="0"/>
      <w:divBdr>
        <w:top w:val="none" w:sz="0" w:space="0" w:color="auto"/>
        <w:left w:val="none" w:sz="0" w:space="0" w:color="auto"/>
        <w:bottom w:val="none" w:sz="0" w:space="0" w:color="auto"/>
        <w:right w:val="none" w:sz="0" w:space="0" w:color="auto"/>
      </w:divBdr>
      <w:divsChild>
        <w:div w:id="343172499">
          <w:marLeft w:val="0"/>
          <w:marRight w:val="0"/>
          <w:marTop w:val="0"/>
          <w:marBottom w:val="0"/>
          <w:divBdr>
            <w:top w:val="none" w:sz="0" w:space="0" w:color="auto"/>
            <w:left w:val="none" w:sz="0" w:space="0" w:color="auto"/>
            <w:bottom w:val="none" w:sz="0" w:space="0" w:color="auto"/>
            <w:right w:val="none" w:sz="0" w:space="0" w:color="auto"/>
          </w:divBdr>
          <w:divsChild>
            <w:div w:id="572668919">
              <w:marLeft w:val="0"/>
              <w:marRight w:val="0"/>
              <w:marTop w:val="0"/>
              <w:marBottom w:val="0"/>
              <w:divBdr>
                <w:top w:val="none" w:sz="0" w:space="0" w:color="auto"/>
                <w:left w:val="none" w:sz="0" w:space="0" w:color="auto"/>
                <w:bottom w:val="none" w:sz="0" w:space="0" w:color="auto"/>
                <w:right w:val="none" w:sz="0" w:space="0" w:color="auto"/>
              </w:divBdr>
              <w:divsChild>
                <w:div w:id="1626698731">
                  <w:marLeft w:val="0"/>
                  <w:marRight w:val="0"/>
                  <w:marTop w:val="0"/>
                  <w:marBottom w:val="0"/>
                  <w:divBdr>
                    <w:top w:val="none" w:sz="0" w:space="0" w:color="auto"/>
                    <w:left w:val="none" w:sz="0" w:space="0" w:color="auto"/>
                    <w:bottom w:val="none" w:sz="0" w:space="0" w:color="auto"/>
                    <w:right w:val="none" w:sz="0" w:space="0" w:color="auto"/>
                  </w:divBdr>
                  <w:divsChild>
                    <w:div w:id="802425425">
                      <w:marLeft w:val="0"/>
                      <w:marRight w:val="0"/>
                      <w:marTop w:val="0"/>
                      <w:marBottom w:val="0"/>
                      <w:divBdr>
                        <w:top w:val="none" w:sz="0" w:space="0" w:color="auto"/>
                        <w:left w:val="none" w:sz="0" w:space="0" w:color="auto"/>
                        <w:bottom w:val="none" w:sz="0" w:space="0" w:color="auto"/>
                        <w:right w:val="none" w:sz="0" w:space="0" w:color="auto"/>
                      </w:divBdr>
                      <w:divsChild>
                        <w:div w:id="1532380196">
                          <w:marLeft w:val="0"/>
                          <w:marRight w:val="0"/>
                          <w:marTop w:val="0"/>
                          <w:marBottom w:val="0"/>
                          <w:divBdr>
                            <w:top w:val="none" w:sz="0" w:space="0" w:color="auto"/>
                            <w:left w:val="none" w:sz="0" w:space="0" w:color="auto"/>
                            <w:bottom w:val="none" w:sz="0" w:space="0" w:color="auto"/>
                            <w:right w:val="none" w:sz="0" w:space="0" w:color="auto"/>
                          </w:divBdr>
                          <w:divsChild>
                            <w:div w:id="151526341">
                              <w:marLeft w:val="0"/>
                              <w:marRight w:val="0"/>
                              <w:marTop w:val="0"/>
                              <w:marBottom w:val="0"/>
                              <w:divBdr>
                                <w:top w:val="none" w:sz="0" w:space="0" w:color="auto"/>
                                <w:left w:val="none" w:sz="0" w:space="0" w:color="auto"/>
                                <w:bottom w:val="none" w:sz="0" w:space="0" w:color="auto"/>
                                <w:right w:val="none" w:sz="0" w:space="0" w:color="auto"/>
                              </w:divBdr>
                              <w:divsChild>
                                <w:div w:id="248006144">
                                  <w:marLeft w:val="0"/>
                                  <w:marRight w:val="0"/>
                                  <w:marTop w:val="0"/>
                                  <w:marBottom w:val="0"/>
                                  <w:divBdr>
                                    <w:top w:val="none" w:sz="0" w:space="0" w:color="auto"/>
                                    <w:left w:val="none" w:sz="0" w:space="0" w:color="auto"/>
                                    <w:bottom w:val="none" w:sz="0" w:space="0" w:color="auto"/>
                                    <w:right w:val="none" w:sz="0" w:space="0" w:color="auto"/>
                                  </w:divBdr>
                                  <w:divsChild>
                                    <w:div w:id="321467446">
                                      <w:marLeft w:val="0"/>
                                      <w:marRight w:val="0"/>
                                      <w:marTop w:val="0"/>
                                      <w:marBottom w:val="0"/>
                                      <w:divBdr>
                                        <w:top w:val="none" w:sz="0" w:space="0" w:color="auto"/>
                                        <w:left w:val="none" w:sz="0" w:space="0" w:color="auto"/>
                                        <w:bottom w:val="none" w:sz="0" w:space="0" w:color="auto"/>
                                        <w:right w:val="none" w:sz="0" w:space="0" w:color="auto"/>
                                      </w:divBdr>
                                      <w:divsChild>
                                        <w:div w:id="690839806">
                                          <w:marLeft w:val="0"/>
                                          <w:marRight w:val="0"/>
                                          <w:marTop w:val="0"/>
                                          <w:marBottom w:val="0"/>
                                          <w:divBdr>
                                            <w:top w:val="none" w:sz="0" w:space="0" w:color="auto"/>
                                            <w:left w:val="none" w:sz="0" w:space="0" w:color="auto"/>
                                            <w:bottom w:val="none" w:sz="0" w:space="0" w:color="auto"/>
                                            <w:right w:val="none" w:sz="0" w:space="0" w:color="auto"/>
                                          </w:divBdr>
                                          <w:divsChild>
                                            <w:div w:id="1317104665">
                                              <w:marLeft w:val="0"/>
                                              <w:marRight w:val="0"/>
                                              <w:marTop w:val="0"/>
                                              <w:marBottom w:val="0"/>
                                              <w:divBdr>
                                                <w:top w:val="none" w:sz="0" w:space="0" w:color="auto"/>
                                                <w:left w:val="none" w:sz="0" w:space="0" w:color="auto"/>
                                                <w:bottom w:val="none" w:sz="0" w:space="0" w:color="auto"/>
                                                <w:right w:val="none" w:sz="0" w:space="0" w:color="auto"/>
                                              </w:divBdr>
                                              <w:divsChild>
                                                <w:div w:id="301816263">
                                                  <w:marLeft w:val="0"/>
                                                  <w:marRight w:val="0"/>
                                                  <w:marTop w:val="0"/>
                                                  <w:marBottom w:val="0"/>
                                                  <w:divBdr>
                                                    <w:top w:val="none" w:sz="0" w:space="0" w:color="auto"/>
                                                    <w:left w:val="none" w:sz="0" w:space="0" w:color="auto"/>
                                                    <w:bottom w:val="none" w:sz="0" w:space="0" w:color="auto"/>
                                                    <w:right w:val="none" w:sz="0" w:space="0" w:color="auto"/>
                                                  </w:divBdr>
                                                  <w:divsChild>
                                                    <w:div w:id="1409884353">
                                                      <w:marLeft w:val="0"/>
                                                      <w:marRight w:val="0"/>
                                                      <w:marTop w:val="0"/>
                                                      <w:marBottom w:val="0"/>
                                                      <w:divBdr>
                                                        <w:top w:val="none" w:sz="0" w:space="0" w:color="auto"/>
                                                        <w:left w:val="none" w:sz="0" w:space="0" w:color="auto"/>
                                                        <w:bottom w:val="none" w:sz="0" w:space="0" w:color="auto"/>
                                                        <w:right w:val="none" w:sz="0" w:space="0" w:color="auto"/>
                                                      </w:divBdr>
                                                      <w:divsChild>
                                                        <w:div w:id="393627614">
                                                          <w:marLeft w:val="0"/>
                                                          <w:marRight w:val="0"/>
                                                          <w:marTop w:val="150"/>
                                                          <w:marBottom w:val="150"/>
                                                          <w:divBdr>
                                                            <w:top w:val="none" w:sz="0" w:space="0" w:color="auto"/>
                                                            <w:left w:val="none" w:sz="0" w:space="0" w:color="auto"/>
                                                            <w:bottom w:val="none" w:sz="0" w:space="0" w:color="auto"/>
                                                            <w:right w:val="none" w:sz="0" w:space="0" w:color="auto"/>
                                                          </w:divBdr>
                                                        </w:div>
                                                        <w:div w:id="7723597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566083">
      <w:bodyDiv w:val="1"/>
      <w:marLeft w:val="0"/>
      <w:marRight w:val="0"/>
      <w:marTop w:val="0"/>
      <w:marBottom w:val="0"/>
      <w:divBdr>
        <w:top w:val="none" w:sz="0" w:space="0" w:color="auto"/>
        <w:left w:val="none" w:sz="0" w:space="0" w:color="auto"/>
        <w:bottom w:val="none" w:sz="0" w:space="0" w:color="auto"/>
        <w:right w:val="none" w:sz="0" w:space="0" w:color="auto"/>
      </w:divBdr>
    </w:div>
    <w:div w:id="1739546669">
      <w:bodyDiv w:val="1"/>
      <w:marLeft w:val="0"/>
      <w:marRight w:val="0"/>
      <w:marTop w:val="0"/>
      <w:marBottom w:val="0"/>
      <w:divBdr>
        <w:top w:val="none" w:sz="0" w:space="0" w:color="auto"/>
        <w:left w:val="none" w:sz="0" w:space="0" w:color="auto"/>
        <w:bottom w:val="none" w:sz="0" w:space="0" w:color="auto"/>
        <w:right w:val="none" w:sz="0" w:space="0" w:color="auto"/>
      </w:divBdr>
    </w:div>
    <w:div w:id="1782257952">
      <w:bodyDiv w:val="1"/>
      <w:marLeft w:val="0"/>
      <w:marRight w:val="0"/>
      <w:marTop w:val="0"/>
      <w:marBottom w:val="0"/>
      <w:divBdr>
        <w:top w:val="none" w:sz="0" w:space="0" w:color="auto"/>
        <w:left w:val="none" w:sz="0" w:space="0" w:color="auto"/>
        <w:bottom w:val="none" w:sz="0" w:space="0" w:color="auto"/>
        <w:right w:val="none" w:sz="0" w:space="0" w:color="auto"/>
      </w:divBdr>
    </w:div>
    <w:div w:id="1839075474">
      <w:bodyDiv w:val="1"/>
      <w:marLeft w:val="0"/>
      <w:marRight w:val="0"/>
      <w:marTop w:val="0"/>
      <w:marBottom w:val="0"/>
      <w:divBdr>
        <w:top w:val="none" w:sz="0" w:space="0" w:color="auto"/>
        <w:left w:val="none" w:sz="0" w:space="0" w:color="auto"/>
        <w:bottom w:val="none" w:sz="0" w:space="0" w:color="auto"/>
        <w:right w:val="none" w:sz="0" w:space="0" w:color="auto"/>
      </w:divBdr>
    </w:div>
    <w:div w:id="1931769566">
      <w:bodyDiv w:val="1"/>
      <w:marLeft w:val="0"/>
      <w:marRight w:val="0"/>
      <w:marTop w:val="0"/>
      <w:marBottom w:val="0"/>
      <w:divBdr>
        <w:top w:val="none" w:sz="0" w:space="0" w:color="auto"/>
        <w:left w:val="none" w:sz="0" w:space="0" w:color="auto"/>
        <w:bottom w:val="none" w:sz="0" w:space="0" w:color="auto"/>
        <w:right w:val="none" w:sz="0" w:space="0" w:color="auto"/>
      </w:divBdr>
    </w:div>
    <w:div w:id="2000109330">
      <w:bodyDiv w:val="1"/>
      <w:marLeft w:val="0"/>
      <w:marRight w:val="0"/>
      <w:marTop w:val="0"/>
      <w:marBottom w:val="0"/>
      <w:divBdr>
        <w:top w:val="none" w:sz="0" w:space="0" w:color="auto"/>
        <w:left w:val="none" w:sz="0" w:space="0" w:color="auto"/>
        <w:bottom w:val="none" w:sz="0" w:space="0" w:color="auto"/>
        <w:right w:val="none" w:sz="0" w:space="0" w:color="auto"/>
      </w:divBdr>
    </w:div>
    <w:div w:id="2018192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ches-publics.gouv.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ie.gouv.fr/daj/formulaires-mise-&#224;-jour-formulaire-d&#233;claration-sous-traitance-dans-march&#233;s-publ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AF83B37B4BA4BA9278BC74F3F5597" ma:contentTypeVersion="2" ma:contentTypeDescription="Crée un document." ma:contentTypeScope="" ma:versionID="b7c82346f2be53e0dc9d4b21aaaebbf6">
  <xsd:schema xmlns:xsd="http://www.w3.org/2001/XMLSchema" xmlns:xs="http://www.w3.org/2001/XMLSchema" xmlns:p="http://schemas.microsoft.com/office/2006/metadata/properties" xmlns:ns2="1df9fd96-b993-4e8e-8179-73a9e258b674" targetNamespace="http://schemas.microsoft.com/office/2006/metadata/properties" ma:root="true" ma:fieldsID="f777a3dad2324ae295f71cdd436c265e" ns2:_="">
    <xsd:import namespace="1df9fd96-b993-4e8e-8179-73a9e258b6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9fd96-b993-4e8e-8179-73a9e258b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5A5A0-A658-496B-A147-4C476ECA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9fd96-b993-4e8e-8179-73a9e258b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7F125-9DAB-4D30-A440-FE2BBC412E0A}">
  <ds:schemaRefs>
    <ds:schemaRef ds:uri="http://schemas.openxmlformats.org/officeDocument/2006/bibliography"/>
  </ds:schemaRefs>
</ds:datastoreItem>
</file>

<file path=customXml/itemProps3.xml><?xml version="1.0" encoding="utf-8"?>
<ds:datastoreItem xmlns:ds="http://schemas.openxmlformats.org/officeDocument/2006/customXml" ds:itemID="{2F2108D4-52C0-4649-BD20-14BAC92F0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770F0B-662C-4834-BD9A-3DF2C0364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3775</Words>
  <Characters>21027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Champetier</dc:creator>
  <cp:lastModifiedBy>Etienne MOTTE</cp:lastModifiedBy>
  <cp:revision>37</cp:revision>
  <cp:lastPrinted>2015-11-12T08:45:00Z</cp:lastPrinted>
  <dcterms:created xsi:type="dcterms:W3CDTF">2024-07-10T12:28:00Z</dcterms:created>
  <dcterms:modified xsi:type="dcterms:W3CDTF">2025-01-29T16:41:00Z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0x010100CFEAF83B37B4BA4BA9278BC74F3F5597</vt:lpwstr>
  </property>
</Properties>
</file>