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3855D5E8" w14:textId="3FFDC08E" w:rsidR="00C63255" w:rsidRDefault="00124EED" w:rsidP="00D10F9F">
                            <w:pPr>
                              <w:jc w:val="left"/>
                              <w:rPr>
                                <w:rFonts w:cs="Arial"/>
                                <w:b/>
                                <w:color w:val="004494"/>
                                <w:sz w:val="40"/>
                              </w:rPr>
                            </w:pPr>
                            <w:r w:rsidRPr="00124EED">
                              <w:rPr>
                                <w:rFonts w:cs="Arial"/>
                                <w:b/>
                                <w:color w:val="004494"/>
                                <w:sz w:val="40"/>
                              </w:rPr>
                              <w:t>Mise à disposition d’agents de sécurité</w:t>
                            </w:r>
                          </w:p>
                          <w:p w14:paraId="5C08F3DF" w14:textId="77777777" w:rsidR="00124EED" w:rsidRDefault="00124EED" w:rsidP="00D10F9F">
                            <w:pPr>
                              <w:jc w:val="left"/>
                              <w:rPr>
                                <w:rFonts w:cs="Arial"/>
                                <w:b/>
                                <w:color w:val="004494"/>
                                <w:sz w:val="40"/>
                              </w:rPr>
                            </w:pPr>
                          </w:p>
                          <w:p w14:paraId="59DD66B3" w14:textId="06B70D5E" w:rsidR="002154C5" w:rsidRDefault="002154C5" w:rsidP="00D10F9F">
                            <w:pPr>
                              <w:jc w:val="left"/>
                              <w:rPr>
                                <w:rFonts w:cs="Arial"/>
                                <w:b/>
                                <w:color w:val="004494"/>
                                <w:sz w:val="40"/>
                              </w:rPr>
                            </w:pPr>
                            <w:r>
                              <w:rPr>
                                <w:rFonts w:cs="Arial"/>
                                <w:b/>
                                <w:color w:val="004494"/>
                                <w:sz w:val="40"/>
                              </w:rPr>
                              <w:t>Cahier des clauses</w:t>
                            </w:r>
                            <w:r w:rsidR="003A0712">
                              <w:rPr>
                                <w:rFonts w:cs="Arial"/>
                                <w:b/>
                                <w:color w:val="004494"/>
                                <w:sz w:val="40"/>
                              </w:rPr>
                              <w:t xml:space="preserve"> </w:t>
                            </w:r>
                            <w:r w:rsidR="005B4489">
                              <w:rPr>
                                <w:rFonts w:cs="Arial"/>
                                <w:b/>
                                <w:color w:val="004494"/>
                                <w:sz w:val="40"/>
                              </w:rPr>
                              <w:t>techniqu</w:t>
                            </w:r>
                            <w:r w:rsidR="003A0712">
                              <w:rPr>
                                <w:rFonts w:cs="Arial"/>
                                <w:b/>
                                <w:color w:val="004494"/>
                                <w:sz w:val="40"/>
                              </w:rPr>
                              <w:t>es</w:t>
                            </w:r>
                            <w:r>
                              <w:rPr>
                                <w:rFonts w:cs="Arial"/>
                                <w:b/>
                                <w:color w:val="004494"/>
                                <w:sz w:val="40"/>
                              </w:rPr>
                              <w:t xml:space="preserve"> particulières</w:t>
                            </w:r>
                            <w:r w:rsidR="00124EED">
                              <w:rPr>
                                <w:rFonts w:cs="Arial"/>
                                <w:b/>
                                <w:color w:val="004494"/>
                                <w:sz w:val="40"/>
                              </w:rPr>
                              <w:t xml:space="preserve"> (</w:t>
                            </w:r>
                            <w:r>
                              <w:rPr>
                                <w:rFonts w:cs="Arial"/>
                                <w:b/>
                                <w:color w:val="004494"/>
                                <w:sz w:val="40"/>
                              </w:rPr>
                              <w:t>CC</w:t>
                            </w:r>
                            <w:r w:rsidR="005B4489">
                              <w:rPr>
                                <w:rFonts w:cs="Arial"/>
                                <w:b/>
                                <w:color w:val="004494"/>
                                <w:sz w:val="40"/>
                              </w:rPr>
                              <w:t>T</w:t>
                            </w:r>
                            <w:r>
                              <w:rPr>
                                <w:rFonts w:cs="Arial"/>
                                <w:b/>
                                <w:color w:val="004494"/>
                                <w:sz w:val="40"/>
                              </w:rPr>
                              <w:t>P</w:t>
                            </w:r>
                            <w:r w:rsidR="00124EED">
                              <w:rPr>
                                <w:rFonts w:cs="Arial"/>
                                <w:b/>
                                <w:color w:val="004494"/>
                                <w:sz w:val="40"/>
                              </w:rPr>
                              <w:t>)</w:t>
                            </w:r>
                          </w:p>
                          <w:p w14:paraId="6796831C" w14:textId="10541FD7" w:rsidR="00AE73AD" w:rsidRDefault="00AE73AD" w:rsidP="00A82EEC">
                            <w:pPr>
                              <w:rPr>
                                <w:rFonts w:eastAsia="Times"/>
                                <w:color w:val="E36C0A"/>
                                <w:sz w:val="28"/>
                                <w:szCs w:val="28"/>
                              </w:rPr>
                            </w:pPr>
                            <w:bookmarkStart w:id="1" w:name="_Hlk527729332"/>
                          </w:p>
                          <w:bookmarkEnd w:id="1"/>
                          <w:p w14:paraId="4B1287D5" w14:textId="14AFBEE7" w:rsidR="00D46544" w:rsidRDefault="00D46544" w:rsidP="00D01967">
                            <w:pPr>
                              <w:rPr>
                                <w:rFonts w:eastAsia="Times"/>
                                <w:b/>
                                <w:color w:val="E36C0A"/>
                                <w:sz w:val="32"/>
                                <w:szCs w:val="28"/>
                              </w:rPr>
                            </w:pPr>
                          </w:p>
                          <w:p w14:paraId="625D107D" w14:textId="77777777" w:rsidR="006606C9" w:rsidRDefault="00D46544" w:rsidP="00D10F9F">
                            <w:pPr>
                              <w:rPr>
                                <w:rFonts w:cs="Arial"/>
                                <w:bCs/>
                                <w:color w:val="004494"/>
                                <w:sz w:val="32"/>
                                <w:szCs w:val="16"/>
                              </w:rPr>
                            </w:pPr>
                            <w:r w:rsidRPr="00A32B60">
                              <w:rPr>
                                <w:rFonts w:cs="Arial"/>
                                <w:bCs/>
                                <w:color w:val="004494"/>
                                <w:sz w:val="32"/>
                                <w:szCs w:val="16"/>
                              </w:rPr>
                              <w:t xml:space="preserve">Référence du marché : </w:t>
                            </w:r>
                          </w:p>
                          <w:p w14:paraId="0D948871" w14:textId="77777777" w:rsidR="00124EED" w:rsidRDefault="00124EED" w:rsidP="00D10F9F">
                            <w:pPr>
                              <w:rPr>
                                <w:rFonts w:cs="Arial"/>
                                <w:bCs/>
                                <w:color w:val="004494"/>
                                <w:sz w:val="32"/>
                                <w:szCs w:val="16"/>
                              </w:rPr>
                            </w:pPr>
                          </w:p>
                          <w:p w14:paraId="45ACF774" w14:textId="34B2D505" w:rsidR="00FF387C" w:rsidRDefault="00EB4BEC" w:rsidP="00124EED">
                            <w:pPr>
                              <w:ind w:left="567"/>
                              <w:rPr>
                                <w:rFonts w:cs="Arial"/>
                                <w:bCs/>
                                <w:color w:val="004494"/>
                                <w:sz w:val="32"/>
                                <w:szCs w:val="16"/>
                              </w:rPr>
                            </w:pPr>
                            <w:r w:rsidRPr="00A32B60">
                              <w:rPr>
                                <w:rFonts w:cs="Arial"/>
                                <w:bCs/>
                                <w:color w:val="004494"/>
                                <w:sz w:val="32"/>
                                <w:szCs w:val="16"/>
                              </w:rPr>
                              <w:t>202</w:t>
                            </w:r>
                            <w:r w:rsidR="006606C9">
                              <w:rPr>
                                <w:rFonts w:cs="Arial"/>
                                <w:bCs/>
                                <w:color w:val="004494"/>
                                <w:sz w:val="32"/>
                                <w:szCs w:val="16"/>
                              </w:rPr>
                              <w:t>5 01 – Guyane</w:t>
                            </w:r>
                          </w:p>
                          <w:p w14:paraId="23538391" w14:textId="5E3051FF" w:rsidR="006606C9" w:rsidRDefault="006606C9" w:rsidP="00124EED">
                            <w:pPr>
                              <w:ind w:left="567"/>
                              <w:rPr>
                                <w:rFonts w:cs="Arial"/>
                                <w:bCs/>
                                <w:color w:val="004494"/>
                                <w:sz w:val="32"/>
                                <w:szCs w:val="16"/>
                              </w:rPr>
                            </w:pPr>
                            <w:r>
                              <w:rPr>
                                <w:rFonts w:cs="Arial"/>
                                <w:bCs/>
                                <w:color w:val="004494"/>
                                <w:sz w:val="32"/>
                                <w:szCs w:val="16"/>
                              </w:rPr>
                              <w:t>2025 02 – Guadeloupe</w:t>
                            </w:r>
                          </w:p>
                          <w:p w14:paraId="725C2CC1" w14:textId="19BA3EAC" w:rsidR="006606C9" w:rsidRDefault="006606C9" w:rsidP="00124EED">
                            <w:pPr>
                              <w:ind w:left="567"/>
                              <w:rPr>
                                <w:rFonts w:cs="Arial"/>
                                <w:bCs/>
                                <w:color w:val="004494"/>
                                <w:sz w:val="32"/>
                                <w:szCs w:val="16"/>
                              </w:rPr>
                            </w:pPr>
                            <w:r>
                              <w:rPr>
                                <w:rFonts w:cs="Arial"/>
                                <w:bCs/>
                                <w:color w:val="004494"/>
                                <w:sz w:val="32"/>
                                <w:szCs w:val="16"/>
                              </w:rPr>
                              <w:t>2025 03 – Mayotte</w:t>
                            </w:r>
                          </w:p>
                          <w:p w14:paraId="29CDF974" w14:textId="28CED5CE" w:rsidR="006606C9" w:rsidRDefault="006606C9" w:rsidP="00124EED">
                            <w:pPr>
                              <w:ind w:left="567"/>
                              <w:rPr>
                                <w:rFonts w:cs="Arial"/>
                                <w:bCs/>
                                <w:color w:val="004494"/>
                                <w:sz w:val="32"/>
                                <w:szCs w:val="16"/>
                              </w:rPr>
                            </w:pPr>
                            <w:r>
                              <w:rPr>
                                <w:rFonts w:cs="Arial"/>
                                <w:bCs/>
                                <w:color w:val="004494"/>
                                <w:sz w:val="32"/>
                                <w:szCs w:val="16"/>
                              </w:rPr>
                              <w:t>2025 04 – La Réunion</w:t>
                            </w:r>
                          </w:p>
                          <w:p w14:paraId="1BD3EA45" w14:textId="7C7D3DCF" w:rsidR="00D93423" w:rsidRDefault="00D93423" w:rsidP="00124EED">
                            <w:pPr>
                              <w:ind w:left="567"/>
                              <w:rPr>
                                <w:rFonts w:cs="Arial"/>
                                <w:bCs/>
                                <w:color w:val="004494"/>
                                <w:sz w:val="32"/>
                                <w:szCs w:val="16"/>
                              </w:rPr>
                            </w:pPr>
                            <w:r>
                              <w:rPr>
                                <w:rFonts w:cs="Arial"/>
                                <w:bCs/>
                                <w:color w:val="004494"/>
                                <w:sz w:val="32"/>
                                <w:szCs w:val="16"/>
                              </w:rPr>
                              <w:t>2025 05 – Saint Martin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3855D5E8" w14:textId="3FFDC08E" w:rsidR="00C63255" w:rsidRDefault="00124EED" w:rsidP="00D10F9F">
                      <w:pPr>
                        <w:jc w:val="left"/>
                        <w:rPr>
                          <w:rFonts w:cs="Arial"/>
                          <w:b/>
                          <w:color w:val="004494"/>
                          <w:sz w:val="40"/>
                        </w:rPr>
                      </w:pPr>
                      <w:r w:rsidRPr="00124EED">
                        <w:rPr>
                          <w:rFonts w:cs="Arial"/>
                          <w:b/>
                          <w:color w:val="004494"/>
                          <w:sz w:val="40"/>
                        </w:rPr>
                        <w:t>Mise à disposition d’agents de sécurité</w:t>
                      </w:r>
                    </w:p>
                    <w:p w14:paraId="5C08F3DF" w14:textId="77777777" w:rsidR="00124EED" w:rsidRDefault="00124EED" w:rsidP="00D10F9F">
                      <w:pPr>
                        <w:jc w:val="left"/>
                        <w:rPr>
                          <w:rFonts w:cs="Arial"/>
                          <w:b/>
                          <w:color w:val="004494"/>
                          <w:sz w:val="40"/>
                        </w:rPr>
                      </w:pPr>
                    </w:p>
                    <w:p w14:paraId="59DD66B3" w14:textId="06B70D5E" w:rsidR="002154C5" w:rsidRDefault="002154C5" w:rsidP="00D10F9F">
                      <w:pPr>
                        <w:jc w:val="left"/>
                        <w:rPr>
                          <w:rFonts w:cs="Arial"/>
                          <w:b/>
                          <w:color w:val="004494"/>
                          <w:sz w:val="40"/>
                        </w:rPr>
                      </w:pPr>
                      <w:r>
                        <w:rPr>
                          <w:rFonts w:cs="Arial"/>
                          <w:b/>
                          <w:color w:val="004494"/>
                          <w:sz w:val="40"/>
                        </w:rPr>
                        <w:t>Cahier des clauses</w:t>
                      </w:r>
                      <w:r w:rsidR="003A0712">
                        <w:rPr>
                          <w:rFonts w:cs="Arial"/>
                          <w:b/>
                          <w:color w:val="004494"/>
                          <w:sz w:val="40"/>
                        </w:rPr>
                        <w:t xml:space="preserve"> </w:t>
                      </w:r>
                      <w:r w:rsidR="005B4489">
                        <w:rPr>
                          <w:rFonts w:cs="Arial"/>
                          <w:b/>
                          <w:color w:val="004494"/>
                          <w:sz w:val="40"/>
                        </w:rPr>
                        <w:t>techniqu</w:t>
                      </w:r>
                      <w:r w:rsidR="003A0712">
                        <w:rPr>
                          <w:rFonts w:cs="Arial"/>
                          <w:b/>
                          <w:color w:val="004494"/>
                          <w:sz w:val="40"/>
                        </w:rPr>
                        <w:t>es</w:t>
                      </w:r>
                      <w:r>
                        <w:rPr>
                          <w:rFonts w:cs="Arial"/>
                          <w:b/>
                          <w:color w:val="004494"/>
                          <w:sz w:val="40"/>
                        </w:rPr>
                        <w:t xml:space="preserve"> particulières</w:t>
                      </w:r>
                      <w:r w:rsidR="00124EED">
                        <w:rPr>
                          <w:rFonts w:cs="Arial"/>
                          <w:b/>
                          <w:color w:val="004494"/>
                          <w:sz w:val="40"/>
                        </w:rPr>
                        <w:t xml:space="preserve"> (</w:t>
                      </w:r>
                      <w:r>
                        <w:rPr>
                          <w:rFonts w:cs="Arial"/>
                          <w:b/>
                          <w:color w:val="004494"/>
                          <w:sz w:val="40"/>
                        </w:rPr>
                        <w:t>CC</w:t>
                      </w:r>
                      <w:r w:rsidR="005B4489">
                        <w:rPr>
                          <w:rFonts w:cs="Arial"/>
                          <w:b/>
                          <w:color w:val="004494"/>
                          <w:sz w:val="40"/>
                        </w:rPr>
                        <w:t>T</w:t>
                      </w:r>
                      <w:r>
                        <w:rPr>
                          <w:rFonts w:cs="Arial"/>
                          <w:b/>
                          <w:color w:val="004494"/>
                          <w:sz w:val="40"/>
                        </w:rPr>
                        <w:t>P</w:t>
                      </w:r>
                      <w:r w:rsidR="00124EED">
                        <w:rPr>
                          <w:rFonts w:cs="Arial"/>
                          <w:b/>
                          <w:color w:val="004494"/>
                          <w:sz w:val="40"/>
                        </w:rPr>
                        <w:t>)</w:t>
                      </w:r>
                    </w:p>
                    <w:p w14:paraId="6796831C" w14:textId="10541FD7" w:rsidR="00AE73AD" w:rsidRDefault="00AE73AD" w:rsidP="00A82EEC">
                      <w:pPr>
                        <w:rPr>
                          <w:rFonts w:eastAsia="Times"/>
                          <w:color w:val="E36C0A"/>
                          <w:sz w:val="28"/>
                          <w:szCs w:val="28"/>
                        </w:rPr>
                      </w:pPr>
                      <w:bookmarkStart w:id="2" w:name="_Hlk527729332"/>
                    </w:p>
                    <w:bookmarkEnd w:id="2"/>
                    <w:p w14:paraId="4B1287D5" w14:textId="14AFBEE7" w:rsidR="00D46544" w:rsidRDefault="00D46544" w:rsidP="00D01967">
                      <w:pPr>
                        <w:rPr>
                          <w:rFonts w:eastAsia="Times"/>
                          <w:b/>
                          <w:color w:val="E36C0A"/>
                          <w:sz w:val="32"/>
                          <w:szCs w:val="28"/>
                        </w:rPr>
                      </w:pPr>
                    </w:p>
                    <w:p w14:paraId="625D107D" w14:textId="77777777" w:rsidR="006606C9" w:rsidRDefault="00D46544" w:rsidP="00D10F9F">
                      <w:pPr>
                        <w:rPr>
                          <w:rFonts w:cs="Arial"/>
                          <w:bCs/>
                          <w:color w:val="004494"/>
                          <w:sz w:val="32"/>
                          <w:szCs w:val="16"/>
                        </w:rPr>
                      </w:pPr>
                      <w:r w:rsidRPr="00A32B60">
                        <w:rPr>
                          <w:rFonts w:cs="Arial"/>
                          <w:bCs/>
                          <w:color w:val="004494"/>
                          <w:sz w:val="32"/>
                          <w:szCs w:val="16"/>
                        </w:rPr>
                        <w:t xml:space="preserve">Référence du marché : </w:t>
                      </w:r>
                    </w:p>
                    <w:p w14:paraId="0D948871" w14:textId="77777777" w:rsidR="00124EED" w:rsidRDefault="00124EED" w:rsidP="00D10F9F">
                      <w:pPr>
                        <w:rPr>
                          <w:rFonts w:cs="Arial"/>
                          <w:bCs/>
                          <w:color w:val="004494"/>
                          <w:sz w:val="32"/>
                          <w:szCs w:val="16"/>
                        </w:rPr>
                      </w:pPr>
                    </w:p>
                    <w:p w14:paraId="45ACF774" w14:textId="34B2D505" w:rsidR="00FF387C" w:rsidRDefault="00EB4BEC" w:rsidP="00124EED">
                      <w:pPr>
                        <w:ind w:left="567"/>
                        <w:rPr>
                          <w:rFonts w:cs="Arial"/>
                          <w:bCs/>
                          <w:color w:val="004494"/>
                          <w:sz w:val="32"/>
                          <w:szCs w:val="16"/>
                        </w:rPr>
                      </w:pPr>
                      <w:r w:rsidRPr="00A32B60">
                        <w:rPr>
                          <w:rFonts w:cs="Arial"/>
                          <w:bCs/>
                          <w:color w:val="004494"/>
                          <w:sz w:val="32"/>
                          <w:szCs w:val="16"/>
                        </w:rPr>
                        <w:t>202</w:t>
                      </w:r>
                      <w:r w:rsidR="006606C9">
                        <w:rPr>
                          <w:rFonts w:cs="Arial"/>
                          <w:bCs/>
                          <w:color w:val="004494"/>
                          <w:sz w:val="32"/>
                          <w:szCs w:val="16"/>
                        </w:rPr>
                        <w:t>5 01 – Guyane</w:t>
                      </w:r>
                    </w:p>
                    <w:p w14:paraId="23538391" w14:textId="5E3051FF" w:rsidR="006606C9" w:rsidRDefault="006606C9" w:rsidP="00124EED">
                      <w:pPr>
                        <w:ind w:left="567"/>
                        <w:rPr>
                          <w:rFonts w:cs="Arial"/>
                          <w:bCs/>
                          <w:color w:val="004494"/>
                          <w:sz w:val="32"/>
                          <w:szCs w:val="16"/>
                        </w:rPr>
                      </w:pPr>
                      <w:r>
                        <w:rPr>
                          <w:rFonts w:cs="Arial"/>
                          <w:bCs/>
                          <w:color w:val="004494"/>
                          <w:sz w:val="32"/>
                          <w:szCs w:val="16"/>
                        </w:rPr>
                        <w:t>2025 02 – Guadeloupe</w:t>
                      </w:r>
                    </w:p>
                    <w:p w14:paraId="725C2CC1" w14:textId="19BA3EAC" w:rsidR="006606C9" w:rsidRDefault="006606C9" w:rsidP="00124EED">
                      <w:pPr>
                        <w:ind w:left="567"/>
                        <w:rPr>
                          <w:rFonts w:cs="Arial"/>
                          <w:bCs/>
                          <w:color w:val="004494"/>
                          <w:sz w:val="32"/>
                          <w:szCs w:val="16"/>
                        </w:rPr>
                      </w:pPr>
                      <w:r>
                        <w:rPr>
                          <w:rFonts w:cs="Arial"/>
                          <w:bCs/>
                          <w:color w:val="004494"/>
                          <w:sz w:val="32"/>
                          <w:szCs w:val="16"/>
                        </w:rPr>
                        <w:t>2025 03 – Mayotte</w:t>
                      </w:r>
                    </w:p>
                    <w:p w14:paraId="29CDF974" w14:textId="28CED5CE" w:rsidR="006606C9" w:rsidRDefault="006606C9" w:rsidP="00124EED">
                      <w:pPr>
                        <w:ind w:left="567"/>
                        <w:rPr>
                          <w:rFonts w:cs="Arial"/>
                          <w:bCs/>
                          <w:color w:val="004494"/>
                          <w:sz w:val="32"/>
                          <w:szCs w:val="16"/>
                        </w:rPr>
                      </w:pPr>
                      <w:r>
                        <w:rPr>
                          <w:rFonts w:cs="Arial"/>
                          <w:bCs/>
                          <w:color w:val="004494"/>
                          <w:sz w:val="32"/>
                          <w:szCs w:val="16"/>
                        </w:rPr>
                        <w:t>2025 04 – La Réunion</w:t>
                      </w:r>
                    </w:p>
                    <w:p w14:paraId="1BD3EA45" w14:textId="7C7D3DCF" w:rsidR="00D93423" w:rsidRDefault="00D93423" w:rsidP="00124EED">
                      <w:pPr>
                        <w:ind w:left="567"/>
                        <w:rPr>
                          <w:rFonts w:cs="Arial"/>
                          <w:bCs/>
                          <w:color w:val="004494"/>
                          <w:sz w:val="32"/>
                          <w:szCs w:val="16"/>
                        </w:rPr>
                      </w:pPr>
                      <w:r>
                        <w:rPr>
                          <w:rFonts w:cs="Arial"/>
                          <w:bCs/>
                          <w:color w:val="004494"/>
                          <w:sz w:val="32"/>
                          <w:szCs w:val="16"/>
                        </w:rPr>
                        <w:t>2025 05 – Saint Martin</w:t>
                      </w:r>
                    </w:p>
                  </w:txbxContent>
                </v:textbox>
                <w10:wrap anchorx="margin"/>
              </v:shape>
            </w:pict>
          </mc:Fallback>
        </mc:AlternateContent>
      </w:r>
      <w:r w:rsidR="006D24F1">
        <w:rPr>
          <w:color w:val="DE6422"/>
          <w:sz w:val="22"/>
        </w:rPr>
        <w:br w:type="page"/>
      </w:r>
    </w:p>
    <w:p w14:paraId="2FF45A33" w14:textId="77777777" w:rsidR="00B83DA1" w:rsidRDefault="00B83DA1" w:rsidP="00B83DA1">
      <w:pPr>
        <w:pStyle w:val="NormalTableau"/>
      </w:pPr>
    </w:p>
    <w:sdt>
      <w:sdtPr>
        <w:rPr>
          <w:rFonts w:ascii="Arial" w:eastAsia="Times New Roman" w:hAnsi="Arial" w:cs="Times New Roman"/>
          <w:color w:val="auto"/>
          <w:sz w:val="20"/>
          <w:szCs w:val="20"/>
        </w:rPr>
        <w:id w:val="540877702"/>
        <w:docPartObj>
          <w:docPartGallery w:val="Table of Contents"/>
          <w:docPartUnique/>
        </w:docPartObj>
      </w:sdtPr>
      <w:sdtEndPr>
        <w:rPr>
          <w:b/>
          <w:bCs/>
        </w:rPr>
      </w:sdtEndPr>
      <w:sdtContent>
        <w:p w14:paraId="41C152FA" w14:textId="5E9F4F06" w:rsidR="002272F4" w:rsidRDefault="002272F4">
          <w:pPr>
            <w:pStyle w:val="En-ttedetabledesmatires"/>
          </w:pPr>
          <w:r>
            <w:t>Table des matières</w:t>
          </w:r>
        </w:p>
        <w:p w14:paraId="06D1CB88" w14:textId="2BF9DF40" w:rsidR="003904FE" w:rsidRDefault="002272F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r w:rsidRPr="00762654">
            <w:rPr>
              <w:sz w:val="20"/>
              <w:szCs w:val="18"/>
            </w:rPr>
            <w:fldChar w:fldCharType="begin"/>
          </w:r>
          <w:r w:rsidRPr="00762654">
            <w:rPr>
              <w:sz w:val="20"/>
              <w:szCs w:val="18"/>
            </w:rPr>
            <w:instrText xml:space="preserve"> TOC \o "1-3" \h \z \u </w:instrText>
          </w:r>
          <w:r w:rsidRPr="00762654">
            <w:rPr>
              <w:sz w:val="20"/>
              <w:szCs w:val="18"/>
            </w:rPr>
            <w:fldChar w:fldCharType="separate"/>
          </w:r>
          <w:hyperlink w:anchor="_Toc187675482" w:history="1">
            <w:r w:rsidR="003904FE" w:rsidRPr="00257BF5">
              <w:rPr>
                <w:rStyle w:val="Lienhypertexte"/>
                <w:noProof/>
              </w:rPr>
              <w:t>1.</w:t>
            </w:r>
            <w:r w:rsidR="003904FE">
              <w:rPr>
                <w:rFonts w:asciiTheme="minorHAnsi" w:eastAsiaTheme="minorEastAsia" w:hAnsiTheme="minorHAnsi" w:cstheme="minorBidi"/>
                <w:b w:val="0"/>
                <w:bCs w:val="0"/>
                <w:caps w:val="0"/>
                <w:noProof/>
                <w:color w:val="auto"/>
                <w:kern w:val="2"/>
                <w:sz w:val="24"/>
                <w:szCs w:val="24"/>
                <w14:ligatures w14:val="standardContextual"/>
              </w:rPr>
              <w:tab/>
            </w:r>
            <w:r w:rsidR="003904FE" w:rsidRPr="00257BF5">
              <w:rPr>
                <w:rStyle w:val="Lienhypertexte"/>
                <w:noProof/>
              </w:rPr>
              <w:t>Présentation de LADOM</w:t>
            </w:r>
            <w:r w:rsidR="003904FE">
              <w:rPr>
                <w:noProof/>
                <w:webHidden/>
              </w:rPr>
              <w:tab/>
            </w:r>
            <w:r w:rsidR="003904FE">
              <w:rPr>
                <w:noProof/>
                <w:webHidden/>
              </w:rPr>
              <w:fldChar w:fldCharType="begin"/>
            </w:r>
            <w:r w:rsidR="003904FE">
              <w:rPr>
                <w:noProof/>
                <w:webHidden/>
              </w:rPr>
              <w:instrText xml:space="preserve"> PAGEREF _Toc187675482 \h </w:instrText>
            </w:r>
            <w:r w:rsidR="003904FE">
              <w:rPr>
                <w:noProof/>
                <w:webHidden/>
              </w:rPr>
            </w:r>
            <w:r w:rsidR="003904FE">
              <w:rPr>
                <w:noProof/>
                <w:webHidden/>
              </w:rPr>
              <w:fldChar w:fldCharType="separate"/>
            </w:r>
            <w:r w:rsidR="003904FE">
              <w:rPr>
                <w:noProof/>
                <w:webHidden/>
              </w:rPr>
              <w:t>3</w:t>
            </w:r>
            <w:r w:rsidR="003904FE">
              <w:rPr>
                <w:noProof/>
                <w:webHidden/>
              </w:rPr>
              <w:fldChar w:fldCharType="end"/>
            </w:r>
          </w:hyperlink>
        </w:p>
        <w:p w14:paraId="3979E5B7" w14:textId="7494D7EA"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3" w:history="1">
            <w:r w:rsidRPr="00257BF5">
              <w:rPr>
                <w:rStyle w:val="Lienhypertexte"/>
                <w:noProof/>
              </w:rPr>
              <w:t>2.</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Nature des prestations attendues</w:t>
            </w:r>
            <w:r>
              <w:rPr>
                <w:noProof/>
                <w:webHidden/>
              </w:rPr>
              <w:tab/>
            </w:r>
            <w:r>
              <w:rPr>
                <w:noProof/>
                <w:webHidden/>
              </w:rPr>
              <w:fldChar w:fldCharType="begin"/>
            </w:r>
            <w:r>
              <w:rPr>
                <w:noProof/>
                <w:webHidden/>
              </w:rPr>
              <w:instrText xml:space="preserve"> PAGEREF _Toc187675483 \h </w:instrText>
            </w:r>
            <w:r>
              <w:rPr>
                <w:noProof/>
                <w:webHidden/>
              </w:rPr>
            </w:r>
            <w:r>
              <w:rPr>
                <w:noProof/>
                <w:webHidden/>
              </w:rPr>
              <w:fldChar w:fldCharType="separate"/>
            </w:r>
            <w:r>
              <w:rPr>
                <w:noProof/>
                <w:webHidden/>
              </w:rPr>
              <w:t>3</w:t>
            </w:r>
            <w:r>
              <w:rPr>
                <w:noProof/>
                <w:webHidden/>
              </w:rPr>
              <w:fldChar w:fldCharType="end"/>
            </w:r>
          </w:hyperlink>
        </w:p>
        <w:p w14:paraId="146E77FF" w14:textId="3303F63A"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4" w:history="1">
            <w:r w:rsidRPr="00257BF5">
              <w:rPr>
                <w:rStyle w:val="Lienhypertexte"/>
                <w:noProof/>
              </w:rPr>
              <w:t>3.</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Lieux d’exécution</w:t>
            </w:r>
            <w:r>
              <w:rPr>
                <w:noProof/>
                <w:webHidden/>
              </w:rPr>
              <w:tab/>
            </w:r>
            <w:r>
              <w:rPr>
                <w:noProof/>
                <w:webHidden/>
              </w:rPr>
              <w:fldChar w:fldCharType="begin"/>
            </w:r>
            <w:r>
              <w:rPr>
                <w:noProof/>
                <w:webHidden/>
              </w:rPr>
              <w:instrText xml:space="preserve"> PAGEREF _Toc187675484 \h </w:instrText>
            </w:r>
            <w:r>
              <w:rPr>
                <w:noProof/>
                <w:webHidden/>
              </w:rPr>
            </w:r>
            <w:r>
              <w:rPr>
                <w:noProof/>
                <w:webHidden/>
              </w:rPr>
              <w:fldChar w:fldCharType="separate"/>
            </w:r>
            <w:r>
              <w:rPr>
                <w:noProof/>
                <w:webHidden/>
              </w:rPr>
              <w:t>4</w:t>
            </w:r>
            <w:r>
              <w:rPr>
                <w:noProof/>
                <w:webHidden/>
              </w:rPr>
              <w:fldChar w:fldCharType="end"/>
            </w:r>
          </w:hyperlink>
        </w:p>
        <w:p w14:paraId="6CFE354B" w14:textId="7C30504D"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5" w:history="1">
            <w:r w:rsidRPr="00257BF5">
              <w:rPr>
                <w:rStyle w:val="Lienhypertexte"/>
                <w:noProof/>
              </w:rPr>
              <w:t>4.</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Horaires des prestations</w:t>
            </w:r>
            <w:r>
              <w:rPr>
                <w:noProof/>
                <w:webHidden/>
              </w:rPr>
              <w:tab/>
            </w:r>
            <w:r>
              <w:rPr>
                <w:noProof/>
                <w:webHidden/>
              </w:rPr>
              <w:fldChar w:fldCharType="begin"/>
            </w:r>
            <w:r>
              <w:rPr>
                <w:noProof/>
                <w:webHidden/>
              </w:rPr>
              <w:instrText xml:space="preserve"> PAGEREF _Toc187675485 \h </w:instrText>
            </w:r>
            <w:r>
              <w:rPr>
                <w:noProof/>
                <w:webHidden/>
              </w:rPr>
            </w:r>
            <w:r>
              <w:rPr>
                <w:noProof/>
                <w:webHidden/>
              </w:rPr>
              <w:fldChar w:fldCharType="separate"/>
            </w:r>
            <w:r>
              <w:rPr>
                <w:noProof/>
                <w:webHidden/>
              </w:rPr>
              <w:t>5</w:t>
            </w:r>
            <w:r>
              <w:rPr>
                <w:noProof/>
                <w:webHidden/>
              </w:rPr>
              <w:fldChar w:fldCharType="end"/>
            </w:r>
          </w:hyperlink>
        </w:p>
        <w:p w14:paraId="6F4F7F45" w14:textId="63E66BA8"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6" w:history="1">
            <w:r w:rsidRPr="00257BF5">
              <w:rPr>
                <w:rStyle w:val="Lienhypertexte"/>
                <w:noProof/>
              </w:rPr>
              <w:t>5.</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Documentation tenue par le titulaire</w:t>
            </w:r>
            <w:r>
              <w:rPr>
                <w:noProof/>
                <w:webHidden/>
              </w:rPr>
              <w:tab/>
            </w:r>
            <w:r>
              <w:rPr>
                <w:noProof/>
                <w:webHidden/>
              </w:rPr>
              <w:fldChar w:fldCharType="begin"/>
            </w:r>
            <w:r>
              <w:rPr>
                <w:noProof/>
                <w:webHidden/>
              </w:rPr>
              <w:instrText xml:space="preserve"> PAGEREF _Toc187675486 \h </w:instrText>
            </w:r>
            <w:r>
              <w:rPr>
                <w:noProof/>
                <w:webHidden/>
              </w:rPr>
            </w:r>
            <w:r>
              <w:rPr>
                <w:noProof/>
                <w:webHidden/>
              </w:rPr>
              <w:fldChar w:fldCharType="separate"/>
            </w:r>
            <w:r>
              <w:rPr>
                <w:noProof/>
                <w:webHidden/>
              </w:rPr>
              <w:t>5</w:t>
            </w:r>
            <w:r>
              <w:rPr>
                <w:noProof/>
                <w:webHidden/>
              </w:rPr>
              <w:fldChar w:fldCharType="end"/>
            </w:r>
          </w:hyperlink>
        </w:p>
        <w:p w14:paraId="57D2722D" w14:textId="6ED624F7"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7" w:history="1">
            <w:r w:rsidRPr="00257BF5">
              <w:rPr>
                <w:rStyle w:val="Lienhypertexte"/>
                <w:noProof/>
              </w:rPr>
              <w:t>6.</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Prise de service et attitude des agents</w:t>
            </w:r>
            <w:r>
              <w:rPr>
                <w:noProof/>
                <w:webHidden/>
              </w:rPr>
              <w:tab/>
            </w:r>
            <w:r>
              <w:rPr>
                <w:noProof/>
                <w:webHidden/>
              </w:rPr>
              <w:fldChar w:fldCharType="begin"/>
            </w:r>
            <w:r>
              <w:rPr>
                <w:noProof/>
                <w:webHidden/>
              </w:rPr>
              <w:instrText xml:space="preserve"> PAGEREF _Toc187675487 \h </w:instrText>
            </w:r>
            <w:r>
              <w:rPr>
                <w:noProof/>
                <w:webHidden/>
              </w:rPr>
            </w:r>
            <w:r>
              <w:rPr>
                <w:noProof/>
                <w:webHidden/>
              </w:rPr>
              <w:fldChar w:fldCharType="separate"/>
            </w:r>
            <w:r>
              <w:rPr>
                <w:noProof/>
                <w:webHidden/>
              </w:rPr>
              <w:t>5</w:t>
            </w:r>
            <w:r>
              <w:rPr>
                <w:noProof/>
                <w:webHidden/>
              </w:rPr>
              <w:fldChar w:fldCharType="end"/>
            </w:r>
          </w:hyperlink>
        </w:p>
        <w:p w14:paraId="3F7308C8" w14:textId="4E788C3A"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8" w:history="1">
            <w:r w:rsidRPr="00257BF5">
              <w:rPr>
                <w:rStyle w:val="Lienhypertexte"/>
                <w:noProof/>
              </w:rPr>
              <w:t>7.</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Remplacement des agents de surveillance</w:t>
            </w:r>
            <w:r>
              <w:rPr>
                <w:noProof/>
                <w:webHidden/>
              </w:rPr>
              <w:tab/>
            </w:r>
            <w:r>
              <w:rPr>
                <w:noProof/>
                <w:webHidden/>
              </w:rPr>
              <w:fldChar w:fldCharType="begin"/>
            </w:r>
            <w:r>
              <w:rPr>
                <w:noProof/>
                <w:webHidden/>
              </w:rPr>
              <w:instrText xml:space="preserve"> PAGEREF _Toc187675488 \h </w:instrText>
            </w:r>
            <w:r>
              <w:rPr>
                <w:noProof/>
                <w:webHidden/>
              </w:rPr>
            </w:r>
            <w:r>
              <w:rPr>
                <w:noProof/>
                <w:webHidden/>
              </w:rPr>
              <w:fldChar w:fldCharType="separate"/>
            </w:r>
            <w:r>
              <w:rPr>
                <w:noProof/>
                <w:webHidden/>
              </w:rPr>
              <w:t>6</w:t>
            </w:r>
            <w:r>
              <w:rPr>
                <w:noProof/>
                <w:webHidden/>
              </w:rPr>
              <w:fldChar w:fldCharType="end"/>
            </w:r>
          </w:hyperlink>
        </w:p>
        <w:p w14:paraId="3B24B1BB" w14:textId="51930B02"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89" w:history="1">
            <w:r w:rsidRPr="00257BF5">
              <w:rPr>
                <w:rStyle w:val="Lienhypertexte"/>
                <w:noProof/>
              </w:rPr>
              <w:t>8.</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Personnel du titulaire</w:t>
            </w:r>
            <w:r>
              <w:rPr>
                <w:noProof/>
                <w:webHidden/>
              </w:rPr>
              <w:tab/>
            </w:r>
            <w:r>
              <w:rPr>
                <w:noProof/>
                <w:webHidden/>
              </w:rPr>
              <w:fldChar w:fldCharType="begin"/>
            </w:r>
            <w:r>
              <w:rPr>
                <w:noProof/>
                <w:webHidden/>
              </w:rPr>
              <w:instrText xml:space="preserve"> PAGEREF _Toc187675489 \h </w:instrText>
            </w:r>
            <w:r>
              <w:rPr>
                <w:noProof/>
                <w:webHidden/>
              </w:rPr>
            </w:r>
            <w:r>
              <w:rPr>
                <w:noProof/>
                <w:webHidden/>
              </w:rPr>
              <w:fldChar w:fldCharType="separate"/>
            </w:r>
            <w:r>
              <w:rPr>
                <w:noProof/>
                <w:webHidden/>
              </w:rPr>
              <w:t>6</w:t>
            </w:r>
            <w:r>
              <w:rPr>
                <w:noProof/>
                <w:webHidden/>
              </w:rPr>
              <w:fldChar w:fldCharType="end"/>
            </w:r>
          </w:hyperlink>
        </w:p>
        <w:p w14:paraId="09C31AF1" w14:textId="206DD9E2" w:rsidR="003904FE" w:rsidRDefault="003904FE">
          <w:pPr>
            <w:pStyle w:val="TM1"/>
            <w:tabs>
              <w:tab w:val="left" w:pos="8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0" w:history="1">
            <w:r w:rsidRPr="00257BF5">
              <w:rPr>
                <w:rStyle w:val="Lienhypertexte"/>
                <w:noProof/>
              </w:rPr>
              <w:t>8.1.</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Personnel d’encadrement</w:t>
            </w:r>
            <w:r>
              <w:rPr>
                <w:noProof/>
                <w:webHidden/>
              </w:rPr>
              <w:tab/>
            </w:r>
            <w:r>
              <w:rPr>
                <w:noProof/>
                <w:webHidden/>
              </w:rPr>
              <w:fldChar w:fldCharType="begin"/>
            </w:r>
            <w:r>
              <w:rPr>
                <w:noProof/>
                <w:webHidden/>
              </w:rPr>
              <w:instrText xml:space="preserve"> PAGEREF _Toc187675490 \h </w:instrText>
            </w:r>
            <w:r>
              <w:rPr>
                <w:noProof/>
                <w:webHidden/>
              </w:rPr>
            </w:r>
            <w:r>
              <w:rPr>
                <w:noProof/>
                <w:webHidden/>
              </w:rPr>
              <w:fldChar w:fldCharType="separate"/>
            </w:r>
            <w:r>
              <w:rPr>
                <w:noProof/>
                <w:webHidden/>
              </w:rPr>
              <w:t>6</w:t>
            </w:r>
            <w:r>
              <w:rPr>
                <w:noProof/>
                <w:webHidden/>
              </w:rPr>
              <w:fldChar w:fldCharType="end"/>
            </w:r>
          </w:hyperlink>
        </w:p>
        <w:p w14:paraId="1CED5862" w14:textId="1A1803D0" w:rsidR="003904FE" w:rsidRDefault="003904FE">
          <w:pPr>
            <w:pStyle w:val="TM1"/>
            <w:tabs>
              <w:tab w:val="left" w:pos="8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1" w:history="1">
            <w:r w:rsidRPr="00257BF5">
              <w:rPr>
                <w:rStyle w:val="Lienhypertexte"/>
                <w:noProof/>
              </w:rPr>
              <w:t>8.2.</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Compétences et formation du personnel</w:t>
            </w:r>
            <w:r>
              <w:rPr>
                <w:noProof/>
                <w:webHidden/>
              </w:rPr>
              <w:tab/>
            </w:r>
            <w:r>
              <w:rPr>
                <w:noProof/>
                <w:webHidden/>
              </w:rPr>
              <w:fldChar w:fldCharType="begin"/>
            </w:r>
            <w:r>
              <w:rPr>
                <w:noProof/>
                <w:webHidden/>
              </w:rPr>
              <w:instrText xml:space="preserve"> PAGEREF _Toc187675491 \h </w:instrText>
            </w:r>
            <w:r>
              <w:rPr>
                <w:noProof/>
                <w:webHidden/>
              </w:rPr>
            </w:r>
            <w:r>
              <w:rPr>
                <w:noProof/>
                <w:webHidden/>
              </w:rPr>
              <w:fldChar w:fldCharType="separate"/>
            </w:r>
            <w:r>
              <w:rPr>
                <w:noProof/>
                <w:webHidden/>
              </w:rPr>
              <w:t>6</w:t>
            </w:r>
            <w:r>
              <w:rPr>
                <w:noProof/>
                <w:webHidden/>
              </w:rPr>
              <w:fldChar w:fldCharType="end"/>
            </w:r>
          </w:hyperlink>
        </w:p>
        <w:p w14:paraId="5864705B" w14:textId="5707135C" w:rsidR="003904FE" w:rsidRDefault="003904FE">
          <w:pPr>
            <w:pStyle w:val="TM1"/>
            <w:tabs>
              <w:tab w:val="left" w:pos="8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2" w:history="1">
            <w:r w:rsidRPr="00257BF5">
              <w:rPr>
                <w:rStyle w:val="Lienhypertexte"/>
                <w:noProof/>
              </w:rPr>
              <w:t>8.3.</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Qualités humaines du personnel de surveillance</w:t>
            </w:r>
            <w:r>
              <w:rPr>
                <w:noProof/>
                <w:webHidden/>
              </w:rPr>
              <w:tab/>
            </w:r>
            <w:r>
              <w:rPr>
                <w:noProof/>
                <w:webHidden/>
              </w:rPr>
              <w:fldChar w:fldCharType="begin"/>
            </w:r>
            <w:r>
              <w:rPr>
                <w:noProof/>
                <w:webHidden/>
              </w:rPr>
              <w:instrText xml:space="preserve"> PAGEREF _Toc187675492 \h </w:instrText>
            </w:r>
            <w:r>
              <w:rPr>
                <w:noProof/>
                <w:webHidden/>
              </w:rPr>
            </w:r>
            <w:r>
              <w:rPr>
                <w:noProof/>
                <w:webHidden/>
              </w:rPr>
              <w:fldChar w:fldCharType="separate"/>
            </w:r>
            <w:r>
              <w:rPr>
                <w:noProof/>
                <w:webHidden/>
              </w:rPr>
              <w:t>7</w:t>
            </w:r>
            <w:r>
              <w:rPr>
                <w:noProof/>
                <w:webHidden/>
              </w:rPr>
              <w:fldChar w:fldCharType="end"/>
            </w:r>
          </w:hyperlink>
        </w:p>
        <w:p w14:paraId="20373B36" w14:textId="084C2073" w:rsidR="003904FE" w:rsidRDefault="003904FE">
          <w:pPr>
            <w:pStyle w:val="TM1"/>
            <w:tabs>
              <w:tab w:val="left" w:pos="8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3" w:history="1">
            <w:r w:rsidRPr="00257BF5">
              <w:rPr>
                <w:rStyle w:val="Lienhypertexte"/>
                <w:noProof/>
              </w:rPr>
              <w:t>8.4.</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Tenues vestimentaires</w:t>
            </w:r>
            <w:r>
              <w:rPr>
                <w:noProof/>
                <w:webHidden/>
              </w:rPr>
              <w:tab/>
            </w:r>
            <w:r>
              <w:rPr>
                <w:noProof/>
                <w:webHidden/>
              </w:rPr>
              <w:fldChar w:fldCharType="begin"/>
            </w:r>
            <w:r>
              <w:rPr>
                <w:noProof/>
                <w:webHidden/>
              </w:rPr>
              <w:instrText xml:space="preserve"> PAGEREF _Toc187675493 \h </w:instrText>
            </w:r>
            <w:r>
              <w:rPr>
                <w:noProof/>
                <w:webHidden/>
              </w:rPr>
            </w:r>
            <w:r>
              <w:rPr>
                <w:noProof/>
                <w:webHidden/>
              </w:rPr>
              <w:fldChar w:fldCharType="separate"/>
            </w:r>
            <w:r>
              <w:rPr>
                <w:noProof/>
                <w:webHidden/>
              </w:rPr>
              <w:t>7</w:t>
            </w:r>
            <w:r>
              <w:rPr>
                <w:noProof/>
                <w:webHidden/>
              </w:rPr>
              <w:fldChar w:fldCharType="end"/>
            </w:r>
          </w:hyperlink>
        </w:p>
        <w:p w14:paraId="01E74C88" w14:textId="066474CB" w:rsidR="003904FE" w:rsidRDefault="003904FE">
          <w:pPr>
            <w:pStyle w:val="TM1"/>
            <w:tabs>
              <w:tab w:val="left" w:pos="8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4" w:history="1">
            <w:r w:rsidRPr="00257BF5">
              <w:rPr>
                <w:rStyle w:val="Lienhypertexte"/>
                <w:noProof/>
              </w:rPr>
              <w:t>8.5.</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Téléphone mobile</w:t>
            </w:r>
            <w:r>
              <w:rPr>
                <w:noProof/>
                <w:webHidden/>
              </w:rPr>
              <w:tab/>
            </w:r>
            <w:r>
              <w:rPr>
                <w:noProof/>
                <w:webHidden/>
              </w:rPr>
              <w:fldChar w:fldCharType="begin"/>
            </w:r>
            <w:r>
              <w:rPr>
                <w:noProof/>
                <w:webHidden/>
              </w:rPr>
              <w:instrText xml:space="preserve"> PAGEREF _Toc187675494 \h </w:instrText>
            </w:r>
            <w:r>
              <w:rPr>
                <w:noProof/>
                <w:webHidden/>
              </w:rPr>
            </w:r>
            <w:r>
              <w:rPr>
                <w:noProof/>
                <w:webHidden/>
              </w:rPr>
              <w:fldChar w:fldCharType="separate"/>
            </w:r>
            <w:r>
              <w:rPr>
                <w:noProof/>
                <w:webHidden/>
              </w:rPr>
              <w:t>8</w:t>
            </w:r>
            <w:r>
              <w:rPr>
                <w:noProof/>
                <w:webHidden/>
              </w:rPr>
              <w:fldChar w:fldCharType="end"/>
            </w:r>
          </w:hyperlink>
        </w:p>
        <w:p w14:paraId="216F9C94" w14:textId="64107695" w:rsidR="003904FE" w:rsidRDefault="003904FE">
          <w:pPr>
            <w:pStyle w:val="TM1"/>
            <w:tabs>
              <w:tab w:val="left" w:pos="8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5" w:history="1">
            <w:r w:rsidRPr="00257BF5">
              <w:rPr>
                <w:rStyle w:val="Lienhypertexte"/>
                <w:noProof/>
              </w:rPr>
              <w:t>8.6.</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Locaux mis à disposition du titulaire</w:t>
            </w:r>
            <w:r>
              <w:rPr>
                <w:noProof/>
                <w:webHidden/>
              </w:rPr>
              <w:tab/>
            </w:r>
            <w:r>
              <w:rPr>
                <w:noProof/>
                <w:webHidden/>
              </w:rPr>
              <w:fldChar w:fldCharType="begin"/>
            </w:r>
            <w:r>
              <w:rPr>
                <w:noProof/>
                <w:webHidden/>
              </w:rPr>
              <w:instrText xml:space="preserve"> PAGEREF _Toc187675495 \h </w:instrText>
            </w:r>
            <w:r>
              <w:rPr>
                <w:noProof/>
                <w:webHidden/>
              </w:rPr>
            </w:r>
            <w:r>
              <w:rPr>
                <w:noProof/>
                <w:webHidden/>
              </w:rPr>
              <w:fldChar w:fldCharType="separate"/>
            </w:r>
            <w:r>
              <w:rPr>
                <w:noProof/>
                <w:webHidden/>
              </w:rPr>
              <w:t>8</w:t>
            </w:r>
            <w:r>
              <w:rPr>
                <w:noProof/>
                <w:webHidden/>
              </w:rPr>
              <w:fldChar w:fldCharType="end"/>
            </w:r>
          </w:hyperlink>
        </w:p>
        <w:p w14:paraId="51D6A2D3" w14:textId="20890F39" w:rsidR="003904FE" w:rsidRDefault="003904FE">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7675496" w:history="1">
            <w:r w:rsidRPr="00257BF5">
              <w:rPr>
                <w:rStyle w:val="Lienhypertexte"/>
                <w:noProof/>
              </w:rPr>
              <w:t>9.</w:t>
            </w:r>
            <w:r>
              <w:rPr>
                <w:rFonts w:asciiTheme="minorHAnsi" w:eastAsiaTheme="minorEastAsia" w:hAnsiTheme="minorHAnsi" w:cstheme="minorBidi"/>
                <w:b w:val="0"/>
                <w:bCs w:val="0"/>
                <w:caps w:val="0"/>
                <w:noProof/>
                <w:color w:val="auto"/>
                <w:kern w:val="2"/>
                <w:sz w:val="24"/>
                <w:szCs w:val="24"/>
                <w14:ligatures w14:val="standardContextual"/>
              </w:rPr>
              <w:tab/>
            </w:r>
            <w:r w:rsidRPr="00257BF5">
              <w:rPr>
                <w:rStyle w:val="Lienhypertexte"/>
                <w:noProof/>
              </w:rPr>
              <w:t>Contrôle de l’exécution des prestations</w:t>
            </w:r>
            <w:r>
              <w:rPr>
                <w:noProof/>
                <w:webHidden/>
              </w:rPr>
              <w:tab/>
            </w:r>
            <w:r>
              <w:rPr>
                <w:noProof/>
                <w:webHidden/>
              </w:rPr>
              <w:fldChar w:fldCharType="begin"/>
            </w:r>
            <w:r>
              <w:rPr>
                <w:noProof/>
                <w:webHidden/>
              </w:rPr>
              <w:instrText xml:space="preserve"> PAGEREF _Toc187675496 \h </w:instrText>
            </w:r>
            <w:r>
              <w:rPr>
                <w:noProof/>
                <w:webHidden/>
              </w:rPr>
            </w:r>
            <w:r>
              <w:rPr>
                <w:noProof/>
                <w:webHidden/>
              </w:rPr>
              <w:fldChar w:fldCharType="separate"/>
            </w:r>
            <w:r>
              <w:rPr>
                <w:noProof/>
                <w:webHidden/>
              </w:rPr>
              <w:t>8</w:t>
            </w:r>
            <w:r>
              <w:rPr>
                <w:noProof/>
                <w:webHidden/>
              </w:rPr>
              <w:fldChar w:fldCharType="end"/>
            </w:r>
          </w:hyperlink>
        </w:p>
        <w:p w14:paraId="3099060E" w14:textId="323146F4" w:rsidR="002272F4" w:rsidRDefault="002272F4" w:rsidP="00762654">
          <w:r w:rsidRPr="00762654">
            <w:rPr>
              <w:b/>
              <w:bCs/>
              <w:sz w:val="18"/>
              <w:szCs w:val="18"/>
            </w:rPr>
            <w:fldChar w:fldCharType="end"/>
          </w:r>
        </w:p>
      </w:sdtContent>
    </w:sdt>
    <w:p w14:paraId="4D3290CD" w14:textId="2F834ADE" w:rsidR="002272F4" w:rsidRDefault="002272F4">
      <w:pPr>
        <w:overflowPunct/>
        <w:autoSpaceDE/>
        <w:autoSpaceDN/>
        <w:adjustRightInd/>
        <w:jc w:val="left"/>
        <w:textAlignment w:val="auto"/>
        <w:rPr>
          <w:b/>
          <w:color w:val="004286"/>
          <w:sz w:val="28"/>
        </w:rPr>
      </w:pPr>
    </w:p>
    <w:p w14:paraId="46617388" w14:textId="77777777" w:rsidR="0094561F" w:rsidRDefault="0094561F">
      <w:pPr>
        <w:overflowPunct/>
        <w:autoSpaceDE/>
        <w:autoSpaceDN/>
        <w:adjustRightInd/>
        <w:jc w:val="left"/>
        <w:textAlignment w:val="auto"/>
        <w:rPr>
          <w:b/>
          <w:color w:val="004286"/>
          <w:sz w:val="28"/>
        </w:rPr>
      </w:pPr>
      <w:r>
        <w:br w:type="page"/>
      </w:r>
    </w:p>
    <w:p w14:paraId="3874B4D2" w14:textId="77777777" w:rsidR="004B7A41" w:rsidRDefault="004B7A41" w:rsidP="009E1F9C">
      <w:pPr>
        <w:pStyle w:val="Titre1"/>
        <w:numPr>
          <w:ilvl w:val="0"/>
          <w:numId w:val="9"/>
        </w:numPr>
        <w:spacing w:before="360" w:after="360"/>
      </w:pPr>
      <w:bookmarkStart w:id="3" w:name="_Toc187675482"/>
      <w:r>
        <w:lastRenderedPageBreak/>
        <w:t>Présentation de LADOM</w:t>
      </w:r>
      <w:bookmarkEnd w:id="3"/>
    </w:p>
    <w:p w14:paraId="30DAC12C" w14:textId="25E23037" w:rsidR="004B7A41" w:rsidRDefault="004B7A41" w:rsidP="004B7A41">
      <w:pPr>
        <w:spacing w:after="120"/>
      </w:pPr>
      <w:r>
        <w:t xml:space="preserve">LADOM (L’Agence De l’Outre-mer pour la Mobilité) est l’acteur majeur de la mobilité des résidents des outre-mer au service du développement économique, social et culturel de leur territoire. Son action repose sur les principes d’égalité des droits, de solidarité nationale et d’unité de la République. Opérateur de l’Etat, l’Agence met en œuvre la politique de continuité territoriale à travers </w:t>
      </w:r>
      <w:r w:rsidR="009628C9">
        <w:t>le déploiement</w:t>
      </w:r>
      <w:r>
        <w:t xml:space="preserve"> de plusieurs dispositifs de mobilité couvrant des besoins différents. </w:t>
      </w:r>
    </w:p>
    <w:p w14:paraId="5A597090" w14:textId="2AB6E9C4" w:rsidR="004B7A41" w:rsidRDefault="004B7A41" w:rsidP="004B7A41">
      <w:r>
        <w:t xml:space="preserve">Des informations complémentaires sont disponibles sur le site institutionnel de LADOM : </w:t>
      </w:r>
      <w:hyperlink r:id="rId11" w:history="1">
        <w:r w:rsidRPr="003F19F6">
          <w:rPr>
            <w:rStyle w:val="Lienhypertexte"/>
          </w:rPr>
          <w:t>https://ladom.fr/</w:t>
        </w:r>
      </w:hyperlink>
    </w:p>
    <w:p w14:paraId="1F03D1C3" w14:textId="77777777" w:rsidR="004B7A41" w:rsidRDefault="004B7A41" w:rsidP="004B7A41"/>
    <w:p w14:paraId="6FC6D38B" w14:textId="6DAAD04E" w:rsidR="004B7A41" w:rsidRPr="00F64540" w:rsidRDefault="004B7A41" w:rsidP="004B7A41">
      <w:pPr>
        <w:rPr>
          <w:rFonts w:eastAsia="Calibri" w:cs="Arial"/>
          <w:noProof/>
        </w:rPr>
      </w:pPr>
      <w:r w:rsidRPr="00F64540">
        <w:rPr>
          <w:rFonts w:eastAsia="Calibri" w:cs="Arial"/>
          <w:noProof/>
        </w:rPr>
        <w:t xml:space="preserve">La Direction générale de l’Agence est située dans les locaux du Ministère de l’Outre-mer sis au 27, rue Oudinot – 75 007 Paris. LADOM s’appuie sur une organisation déconcentrée comprenant </w:t>
      </w:r>
      <w:r w:rsidR="009628C9">
        <w:rPr>
          <w:rFonts w:eastAsia="Calibri" w:cs="Arial"/>
          <w:noProof/>
        </w:rPr>
        <w:t>cinq</w:t>
      </w:r>
      <w:r w:rsidRPr="00F64540">
        <w:rPr>
          <w:rFonts w:eastAsia="Calibri" w:cs="Arial"/>
          <w:noProof/>
        </w:rPr>
        <w:t xml:space="preserve"> unités </w:t>
      </w:r>
      <w:r>
        <w:rPr>
          <w:rFonts w:eastAsia="Calibri" w:cs="Arial"/>
          <w:noProof/>
        </w:rPr>
        <w:t xml:space="preserve">territoriales en </w:t>
      </w:r>
      <w:r w:rsidR="009628C9">
        <w:rPr>
          <w:rFonts w:eastAsia="Calibri" w:cs="Arial"/>
          <w:noProof/>
        </w:rPr>
        <w:t>H</w:t>
      </w:r>
      <w:r w:rsidRPr="00F64540">
        <w:rPr>
          <w:rFonts w:eastAsia="Calibri" w:cs="Arial"/>
          <w:noProof/>
        </w:rPr>
        <w:t xml:space="preserve">exagone et cinq unités </w:t>
      </w:r>
      <w:r>
        <w:rPr>
          <w:rFonts w:eastAsia="Calibri" w:cs="Arial"/>
          <w:noProof/>
        </w:rPr>
        <w:t xml:space="preserve">territoriales </w:t>
      </w:r>
      <w:r w:rsidRPr="00F64540">
        <w:rPr>
          <w:rFonts w:eastAsia="Calibri" w:cs="Arial"/>
          <w:noProof/>
        </w:rPr>
        <w:t>situées en Outre-mer</w:t>
      </w:r>
      <w:r>
        <w:rPr>
          <w:rFonts w:eastAsia="Calibri" w:cs="Arial"/>
          <w:noProof/>
        </w:rPr>
        <w:t>. Certain</w:t>
      </w:r>
      <w:r w:rsidR="009628C9">
        <w:rPr>
          <w:rFonts w:eastAsia="Calibri" w:cs="Arial"/>
          <w:noProof/>
        </w:rPr>
        <w:t>e</w:t>
      </w:r>
      <w:r>
        <w:rPr>
          <w:rFonts w:eastAsia="Calibri" w:cs="Arial"/>
          <w:noProof/>
        </w:rPr>
        <w:t xml:space="preserve">s de ces unités territoriales disposent d’antennes. </w:t>
      </w:r>
    </w:p>
    <w:p w14:paraId="4E9913B9" w14:textId="77777777" w:rsidR="004B7A41" w:rsidRDefault="004B7A41" w:rsidP="004B7A41"/>
    <w:p w14:paraId="7BC15D7F" w14:textId="77777777" w:rsidR="004B7A41" w:rsidRDefault="004B7A41" w:rsidP="004B7A41"/>
    <w:p w14:paraId="326C1374" w14:textId="58B6E9DF" w:rsidR="00BA6E4B" w:rsidRDefault="004B7A41" w:rsidP="004B7A41">
      <w:r>
        <w:rPr>
          <w:noProof/>
        </w:rPr>
        <w:drawing>
          <wp:inline distT="0" distB="0" distL="0" distR="0" wp14:anchorId="7C36E80D" wp14:editId="17592650">
            <wp:extent cx="6479540" cy="3818255"/>
            <wp:effectExtent l="0" t="0" r="0" b="0"/>
            <wp:docPr id="538537280" name="Image 1" descr="Une image contenant texte,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537280" name="Image 1" descr="Une image contenant texte, carte&#10;&#10;Description générée automatiquement"/>
                    <pic:cNvPicPr/>
                  </pic:nvPicPr>
                  <pic:blipFill>
                    <a:blip r:embed="rId12"/>
                    <a:stretch>
                      <a:fillRect/>
                    </a:stretch>
                  </pic:blipFill>
                  <pic:spPr>
                    <a:xfrm>
                      <a:off x="0" y="0"/>
                      <a:ext cx="6479540" cy="3818255"/>
                    </a:xfrm>
                    <a:prstGeom prst="rect">
                      <a:avLst/>
                    </a:prstGeom>
                  </pic:spPr>
                </pic:pic>
              </a:graphicData>
            </a:graphic>
          </wp:inline>
        </w:drawing>
      </w:r>
    </w:p>
    <w:p w14:paraId="338617F3" w14:textId="77777777" w:rsidR="004B7A41" w:rsidRDefault="004B7A41" w:rsidP="004B7A41"/>
    <w:p w14:paraId="298E8D7E" w14:textId="08280184" w:rsidR="004B7A41" w:rsidRDefault="004B7A41" w:rsidP="004B7A41">
      <w:pPr>
        <w:pStyle w:val="Titre1"/>
        <w:numPr>
          <w:ilvl w:val="0"/>
          <w:numId w:val="9"/>
        </w:numPr>
        <w:spacing w:before="360" w:after="360"/>
      </w:pPr>
      <w:bookmarkStart w:id="4" w:name="_Toc187675483"/>
      <w:bookmarkEnd w:id="0"/>
      <w:r>
        <w:t>Nature des prestations attendues</w:t>
      </w:r>
      <w:bookmarkEnd w:id="4"/>
    </w:p>
    <w:p w14:paraId="63229E1A" w14:textId="77777777" w:rsidR="009628C9" w:rsidRDefault="004B7A41" w:rsidP="004B7A41">
      <w:pPr>
        <w:spacing w:after="120"/>
      </w:pPr>
      <w:r>
        <w:t xml:space="preserve">La prestation consiste en la mise à disposition d’un agent de sécurité confirmé </w:t>
      </w:r>
      <w:r w:rsidR="00C63255">
        <w:t xml:space="preserve">par site d’outre-mer </w:t>
      </w:r>
      <w:r>
        <w:t>conformément aux dispositions de la convention collective nationale des entreprises de prévention et de sécurité du 15 février 1985 et l’accord du 26 septembre 2016 relatif aux qualifications professionnelles</w:t>
      </w:r>
      <w:r w:rsidR="009628C9">
        <w:t xml:space="preserve">. </w:t>
      </w:r>
    </w:p>
    <w:p w14:paraId="2F3DDB86" w14:textId="6FD4C93D" w:rsidR="004B7A41" w:rsidRDefault="009628C9" w:rsidP="004B7A41">
      <w:pPr>
        <w:spacing w:after="120"/>
      </w:pPr>
      <w:r>
        <w:t>Les sites de LADOM concernés sont les suivants (un lot par site)</w:t>
      </w:r>
      <w:r w:rsidR="004B7A41">
        <w:t> : Mayotte, La Réunion, Guyane, Guadeloupe, Martinique</w:t>
      </w:r>
      <w:r w:rsidR="00597F37">
        <w:t>, Saint Martin</w:t>
      </w:r>
      <w:r w:rsidR="004B7A41">
        <w:t>.</w:t>
      </w:r>
    </w:p>
    <w:p w14:paraId="6ED3931F" w14:textId="6BE75465" w:rsidR="004B7A41" w:rsidRDefault="00400926" w:rsidP="004B7A41">
      <w:pPr>
        <w:spacing w:after="120"/>
      </w:pPr>
      <w:r w:rsidRPr="00400926">
        <w:t>Le titulaire met à la disposition de LADOM un agent</w:t>
      </w:r>
      <w:r w:rsidR="00D11B8B">
        <w:t xml:space="preserve"> par site d’outre-mer</w:t>
      </w:r>
      <w:r w:rsidRPr="00400926">
        <w:t>, pour assurer une présence continue dans le créneau horaire correspondant à chaque unité, en y affectant le dispositif humain et matériel requis.</w:t>
      </w:r>
    </w:p>
    <w:p w14:paraId="663EB2C4" w14:textId="6425C425" w:rsidR="00400926" w:rsidRDefault="00400926" w:rsidP="00400926">
      <w:pPr>
        <w:spacing w:after="120"/>
      </w:pPr>
      <w:r>
        <w:t xml:space="preserve">Durant les heures d’ouverture au public, les préposés du titulaire assurent différentes missions concomitamment. Les agents interviennent sur différents aspects : </w:t>
      </w:r>
    </w:p>
    <w:p w14:paraId="6A3F084B" w14:textId="43E955AC" w:rsidR="00400926" w:rsidRDefault="00400926" w:rsidP="00400926">
      <w:pPr>
        <w:pStyle w:val="Paragraphedeliste"/>
        <w:numPr>
          <w:ilvl w:val="0"/>
          <w:numId w:val="18"/>
        </w:numPr>
        <w:spacing w:after="120" w:line="240" w:lineRule="exact"/>
        <w:ind w:left="714" w:hanging="357"/>
        <w:contextualSpacing w:val="0"/>
      </w:pPr>
      <w:r w:rsidRPr="00563F12">
        <w:rPr>
          <w:b/>
          <w:bCs/>
        </w:rPr>
        <w:t>La prévention</w:t>
      </w:r>
      <w:r>
        <w:t xml:space="preserve"> s’effectue par la surveillance du comportement du public en relation avec le personnel de l’accueil et</w:t>
      </w:r>
      <w:r w:rsidR="00F87B5F">
        <w:t>,</w:t>
      </w:r>
      <w:r>
        <w:t xml:space="preserve"> éventuellement</w:t>
      </w:r>
      <w:r w:rsidR="00F87B5F">
        <w:t>,</w:t>
      </w:r>
      <w:r>
        <w:t xml:space="preserve"> des interventions pour éviter tout risque de conflit ou d’agression ;</w:t>
      </w:r>
    </w:p>
    <w:p w14:paraId="3CFB0001" w14:textId="77777777" w:rsidR="00400926" w:rsidRDefault="00400926" w:rsidP="00400926">
      <w:pPr>
        <w:pStyle w:val="Paragraphedeliste"/>
        <w:numPr>
          <w:ilvl w:val="0"/>
          <w:numId w:val="18"/>
        </w:numPr>
        <w:spacing w:after="120" w:line="240" w:lineRule="exact"/>
        <w:ind w:left="714" w:hanging="357"/>
        <w:contextualSpacing w:val="0"/>
      </w:pPr>
      <w:r w:rsidRPr="00563F12">
        <w:rPr>
          <w:b/>
          <w:bCs/>
        </w:rPr>
        <w:t>Le contrôle</w:t>
      </w:r>
      <w:r>
        <w:t xml:space="preserve"> s’effectue par le contrôle et la surveillance des accès du personnel ainsi que les zones de l'espace d’accueil du public mais également le contrôle de l’entrée du public ou des usagers par un filtrage comportant de façon aléatoire l’ouverture des sacs et paquets (Plan Vigipirate) ;</w:t>
      </w:r>
    </w:p>
    <w:p w14:paraId="58F48590" w14:textId="6856DC95" w:rsidR="00400926" w:rsidRDefault="00400926" w:rsidP="00400926">
      <w:pPr>
        <w:pStyle w:val="Paragraphedeliste"/>
        <w:numPr>
          <w:ilvl w:val="0"/>
          <w:numId w:val="18"/>
        </w:numPr>
        <w:spacing w:after="120" w:line="240" w:lineRule="exact"/>
        <w:ind w:left="714" w:hanging="357"/>
        <w:contextualSpacing w:val="0"/>
      </w:pPr>
      <w:r w:rsidRPr="00563F12">
        <w:rPr>
          <w:b/>
          <w:bCs/>
        </w:rPr>
        <w:lastRenderedPageBreak/>
        <w:t>Le signalement</w:t>
      </w:r>
      <w:r>
        <w:t xml:space="preserve"> immédiat de tout incident, comportement ou objet suspect aux responsables </w:t>
      </w:r>
      <w:r w:rsidR="00563F12">
        <w:t>des sites</w:t>
      </w:r>
      <w:r>
        <w:t xml:space="preserve"> (Plan Vigipirate)</w:t>
      </w:r>
      <w:r w:rsidR="00F87B5F">
        <w:t> ;</w:t>
      </w:r>
    </w:p>
    <w:p w14:paraId="2A4B4A52" w14:textId="57F147F0" w:rsidR="00563F12" w:rsidRDefault="00400926" w:rsidP="00400926">
      <w:pPr>
        <w:pStyle w:val="Paragraphedeliste"/>
        <w:numPr>
          <w:ilvl w:val="0"/>
          <w:numId w:val="18"/>
        </w:numPr>
        <w:spacing w:after="120" w:line="240" w:lineRule="exact"/>
        <w:ind w:left="714" w:hanging="357"/>
        <w:contextualSpacing w:val="0"/>
      </w:pPr>
      <w:r w:rsidRPr="00563F12">
        <w:rPr>
          <w:b/>
          <w:bCs/>
        </w:rPr>
        <w:t xml:space="preserve">L’intervention </w:t>
      </w:r>
      <w:r>
        <w:t>s’effectue par</w:t>
      </w:r>
      <w:r w:rsidR="00563F12">
        <w:t xml:space="preserve"> : </w:t>
      </w:r>
    </w:p>
    <w:p w14:paraId="7068CD13" w14:textId="77777777" w:rsidR="00563F12" w:rsidRDefault="00563F12" w:rsidP="00563F12">
      <w:pPr>
        <w:pStyle w:val="Paragraphedeliste"/>
        <w:numPr>
          <w:ilvl w:val="1"/>
          <w:numId w:val="18"/>
        </w:numPr>
        <w:spacing w:after="120" w:line="240" w:lineRule="exact"/>
        <w:contextualSpacing w:val="0"/>
      </w:pPr>
      <w:r>
        <w:t>L</w:t>
      </w:r>
      <w:r w:rsidR="00400926">
        <w:t>a prise en charge les appels internes d’alerte et la gestion des comportements agressifs et des incidents de tout type dans tous les locaux</w:t>
      </w:r>
      <w:r w:rsidR="00F87B5F">
        <w:t> ;</w:t>
      </w:r>
    </w:p>
    <w:p w14:paraId="4A2B2784" w14:textId="7350736B" w:rsidR="00400926" w:rsidRDefault="00400926" w:rsidP="00563F12">
      <w:pPr>
        <w:pStyle w:val="Paragraphedeliste"/>
        <w:numPr>
          <w:ilvl w:val="1"/>
          <w:numId w:val="18"/>
        </w:numPr>
        <w:spacing w:after="120" w:line="240" w:lineRule="exact"/>
        <w:contextualSpacing w:val="0"/>
      </w:pPr>
      <w:r>
        <w:t xml:space="preserve">Les </w:t>
      </w:r>
      <w:r w:rsidR="00F87B5F">
        <w:t>i</w:t>
      </w:r>
      <w:r>
        <w:t>nterventions en cas de survenance d’un incendie ou d’un incident</w:t>
      </w:r>
      <w:r w:rsidR="00F87B5F">
        <w:t> ;</w:t>
      </w:r>
    </w:p>
    <w:p w14:paraId="36FC55D3" w14:textId="0F27D8EA" w:rsidR="00400926" w:rsidRDefault="00400926" w:rsidP="00563F12">
      <w:pPr>
        <w:pStyle w:val="Paragraphedeliste"/>
        <w:numPr>
          <w:ilvl w:val="1"/>
          <w:numId w:val="18"/>
        </w:numPr>
        <w:spacing w:after="120" w:line="240" w:lineRule="exact"/>
        <w:contextualSpacing w:val="0"/>
      </w:pPr>
      <w:r>
        <w:t>La prise en compte et le traitement des alarmes (intervention pour lever de doute, acquittement des alarmes…)</w:t>
      </w:r>
      <w:r w:rsidR="00F87B5F">
        <w:t> ;</w:t>
      </w:r>
    </w:p>
    <w:p w14:paraId="05CAB152" w14:textId="0C3B083F" w:rsidR="00400926" w:rsidRDefault="00400926" w:rsidP="00563F12">
      <w:pPr>
        <w:pStyle w:val="Paragraphedeliste"/>
        <w:numPr>
          <w:ilvl w:val="1"/>
          <w:numId w:val="18"/>
        </w:numPr>
        <w:spacing w:after="120" w:line="240" w:lineRule="exact"/>
        <w:contextualSpacing w:val="0"/>
      </w:pPr>
      <w:r>
        <w:t>L’intervention précoce face aux incendies et autres incidents (début incendie, malaise, …)</w:t>
      </w:r>
      <w:r w:rsidR="00F87B5F">
        <w:t> ;</w:t>
      </w:r>
    </w:p>
    <w:p w14:paraId="55464902" w14:textId="6465AA72" w:rsidR="00400926" w:rsidRDefault="00400926" w:rsidP="00563F12">
      <w:pPr>
        <w:pStyle w:val="Paragraphedeliste"/>
        <w:numPr>
          <w:ilvl w:val="1"/>
          <w:numId w:val="18"/>
        </w:numPr>
        <w:spacing w:after="120" w:line="240" w:lineRule="exact"/>
        <w:contextualSpacing w:val="0"/>
      </w:pPr>
      <w:r>
        <w:t>L’alerte, l’accueil et l’information des secours</w:t>
      </w:r>
      <w:r w:rsidR="00F87B5F">
        <w:t> ;</w:t>
      </w:r>
    </w:p>
    <w:p w14:paraId="04FE095D" w14:textId="6259210B" w:rsidR="00400926" w:rsidRDefault="00563F12" w:rsidP="00563F12">
      <w:pPr>
        <w:pStyle w:val="Paragraphedeliste"/>
        <w:numPr>
          <w:ilvl w:val="1"/>
          <w:numId w:val="18"/>
        </w:numPr>
        <w:spacing w:after="120" w:line="240" w:lineRule="exact"/>
        <w:contextualSpacing w:val="0"/>
      </w:pPr>
      <w:r>
        <w:t>La participation à l’o</w:t>
      </w:r>
      <w:r w:rsidR="00400926">
        <w:t>rganis</w:t>
      </w:r>
      <w:r>
        <w:t>ation de</w:t>
      </w:r>
      <w:r w:rsidR="00400926">
        <w:t xml:space="preserve"> l’évacuation des occupants</w:t>
      </w:r>
      <w:r w:rsidR="00F87B5F">
        <w:t> ;</w:t>
      </w:r>
    </w:p>
    <w:p w14:paraId="7CF80893" w14:textId="6B586F7D" w:rsidR="00400926" w:rsidRDefault="00400926" w:rsidP="00563F12">
      <w:pPr>
        <w:pStyle w:val="Paragraphedeliste"/>
        <w:numPr>
          <w:ilvl w:val="1"/>
          <w:numId w:val="18"/>
        </w:numPr>
        <w:spacing w:after="120" w:line="240" w:lineRule="exact"/>
        <w:contextualSpacing w:val="0"/>
      </w:pPr>
      <w:r>
        <w:t>L’entretien élémentaire des moyens concourant à la sécurité incendie</w:t>
      </w:r>
      <w:r w:rsidR="00F87B5F">
        <w:t>.</w:t>
      </w:r>
    </w:p>
    <w:p w14:paraId="4BEDD568" w14:textId="51392DEF" w:rsidR="00D11B8B" w:rsidRDefault="00D11B8B" w:rsidP="00D11B8B">
      <w:pPr>
        <w:spacing w:after="120" w:line="240" w:lineRule="exact"/>
      </w:pPr>
      <w:r>
        <w:t xml:space="preserve">Le titulaire exécute les prestations dans le respect de la règlementation du secteur d’activité concerné. </w:t>
      </w:r>
    </w:p>
    <w:p w14:paraId="73DADEF9" w14:textId="5F751B1C" w:rsidR="00D56BA5" w:rsidRDefault="00D56BA5" w:rsidP="00D56BA5">
      <w:pPr>
        <w:pStyle w:val="Titre1"/>
        <w:numPr>
          <w:ilvl w:val="0"/>
          <w:numId w:val="9"/>
        </w:numPr>
        <w:spacing w:before="360" w:after="360"/>
      </w:pPr>
      <w:bookmarkStart w:id="5" w:name="_Toc187675484"/>
      <w:r>
        <w:t>Lieux d’exécution</w:t>
      </w:r>
      <w:bookmarkEnd w:id="5"/>
    </w:p>
    <w:p w14:paraId="52D4DC77" w14:textId="440C84C0" w:rsidR="00F7376E" w:rsidRDefault="00F7376E" w:rsidP="00F7376E">
      <w:r>
        <w:t xml:space="preserve">Les lieux d’exécution sont les suivants : </w:t>
      </w:r>
    </w:p>
    <w:p w14:paraId="56FB105D" w14:textId="77777777" w:rsidR="00F7376E" w:rsidRPr="00F7376E" w:rsidRDefault="00F7376E" w:rsidP="00F7376E"/>
    <w:tbl>
      <w:tblPr>
        <w:tblStyle w:val="Grilledutableau"/>
        <w:tblW w:w="0" w:type="auto"/>
        <w:tblLook w:val="04A0" w:firstRow="1" w:lastRow="0" w:firstColumn="1" w:lastColumn="0" w:noHBand="0" w:noVBand="1"/>
      </w:tblPr>
      <w:tblGrid>
        <w:gridCol w:w="704"/>
        <w:gridCol w:w="1985"/>
        <w:gridCol w:w="7505"/>
      </w:tblGrid>
      <w:tr w:rsidR="00D56BA5" w14:paraId="57C208B2" w14:textId="77777777" w:rsidTr="00631DE7">
        <w:tc>
          <w:tcPr>
            <w:tcW w:w="704" w:type="dxa"/>
          </w:tcPr>
          <w:p w14:paraId="335B6BE3" w14:textId="399736C7" w:rsidR="00D56BA5" w:rsidRDefault="00D56BA5" w:rsidP="00D56BA5">
            <w:r>
              <w:t xml:space="preserve">Lot </w:t>
            </w:r>
            <w:r w:rsidR="00762D06">
              <w:t>1</w:t>
            </w:r>
          </w:p>
        </w:tc>
        <w:tc>
          <w:tcPr>
            <w:tcW w:w="1985" w:type="dxa"/>
          </w:tcPr>
          <w:p w14:paraId="5546A22E" w14:textId="6D00E8C1" w:rsidR="00D56BA5" w:rsidRDefault="00D56BA5" w:rsidP="00D56BA5">
            <w:r>
              <w:t>Guyane</w:t>
            </w:r>
          </w:p>
        </w:tc>
        <w:tc>
          <w:tcPr>
            <w:tcW w:w="7505" w:type="dxa"/>
          </w:tcPr>
          <w:p w14:paraId="11C899D4" w14:textId="4C26C89C" w:rsidR="00D56BA5" w:rsidRDefault="00F7376E" w:rsidP="00F7376E">
            <w:r>
              <w:t xml:space="preserve">42 ter boulevard Nelson </w:t>
            </w:r>
            <w:proofErr w:type="spellStart"/>
            <w:r>
              <w:t>Madiba</w:t>
            </w:r>
            <w:proofErr w:type="spellEnd"/>
            <w:r>
              <w:t xml:space="preserve"> Mandela – 97 300 Cayenne</w:t>
            </w:r>
          </w:p>
        </w:tc>
      </w:tr>
      <w:tr w:rsidR="00D56BA5" w14:paraId="6FB92CF2" w14:textId="77777777" w:rsidTr="00631DE7">
        <w:tc>
          <w:tcPr>
            <w:tcW w:w="704" w:type="dxa"/>
          </w:tcPr>
          <w:p w14:paraId="49D474B9" w14:textId="5D16C070" w:rsidR="00D56BA5" w:rsidRDefault="00D56BA5" w:rsidP="00D56BA5">
            <w:r>
              <w:t xml:space="preserve">Lot </w:t>
            </w:r>
            <w:r w:rsidR="00762D06">
              <w:t>2</w:t>
            </w:r>
          </w:p>
        </w:tc>
        <w:tc>
          <w:tcPr>
            <w:tcW w:w="1985" w:type="dxa"/>
          </w:tcPr>
          <w:p w14:paraId="768EB1CC" w14:textId="01ADB5E1" w:rsidR="00D56BA5" w:rsidRDefault="00D56BA5" w:rsidP="00D56BA5">
            <w:r>
              <w:t>Guadeloupe</w:t>
            </w:r>
          </w:p>
        </w:tc>
        <w:tc>
          <w:tcPr>
            <w:tcW w:w="7505" w:type="dxa"/>
          </w:tcPr>
          <w:p w14:paraId="5B47E215" w14:textId="31AFA11F" w:rsidR="00D56BA5" w:rsidRDefault="00F7376E" w:rsidP="00D56BA5">
            <w:r w:rsidRPr="00F7376E">
              <w:t xml:space="preserve">Parc d'activité de la </w:t>
            </w:r>
            <w:proofErr w:type="spellStart"/>
            <w:r>
              <w:t>J</w:t>
            </w:r>
            <w:r w:rsidRPr="00F7376E">
              <w:t>aille</w:t>
            </w:r>
            <w:proofErr w:type="spellEnd"/>
            <w:r w:rsidRPr="00F7376E">
              <w:t xml:space="preserve"> - RDC Bât 7- 97 122 Baie Mahault</w:t>
            </w:r>
          </w:p>
        </w:tc>
      </w:tr>
      <w:tr w:rsidR="00762D06" w14:paraId="6B49C983" w14:textId="77777777" w:rsidTr="00631DE7">
        <w:tc>
          <w:tcPr>
            <w:tcW w:w="704" w:type="dxa"/>
          </w:tcPr>
          <w:p w14:paraId="704A237F" w14:textId="77777777" w:rsidR="00762D06" w:rsidRDefault="00762D06" w:rsidP="001732F1">
            <w:r>
              <w:t>Lot 3</w:t>
            </w:r>
          </w:p>
        </w:tc>
        <w:tc>
          <w:tcPr>
            <w:tcW w:w="1985" w:type="dxa"/>
          </w:tcPr>
          <w:p w14:paraId="6740AD34" w14:textId="77777777" w:rsidR="00762D06" w:rsidRDefault="00762D06" w:rsidP="001732F1">
            <w:r>
              <w:t>Mayotte</w:t>
            </w:r>
          </w:p>
        </w:tc>
        <w:tc>
          <w:tcPr>
            <w:tcW w:w="7505" w:type="dxa"/>
          </w:tcPr>
          <w:p w14:paraId="37419DA6" w14:textId="77777777" w:rsidR="00762D06" w:rsidRDefault="00762D06" w:rsidP="001732F1">
            <w:r w:rsidRPr="00F7376E">
              <w:t>Ancienne Place du marché - 97 600 Mamoudzou</w:t>
            </w:r>
          </w:p>
        </w:tc>
      </w:tr>
      <w:tr w:rsidR="00762D06" w14:paraId="4B07D7C2" w14:textId="77777777" w:rsidTr="00631DE7">
        <w:tc>
          <w:tcPr>
            <w:tcW w:w="704" w:type="dxa"/>
          </w:tcPr>
          <w:p w14:paraId="24EEA809" w14:textId="77777777" w:rsidR="00762D06" w:rsidRDefault="00762D06" w:rsidP="001732F1">
            <w:r>
              <w:t>Lot 4</w:t>
            </w:r>
          </w:p>
        </w:tc>
        <w:tc>
          <w:tcPr>
            <w:tcW w:w="1985" w:type="dxa"/>
          </w:tcPr>
          <w:p w14:paraId="110DB730" w14:textId="468AE12B" w:rsidR="00762D06" w:rsidRDefault="00762D06" w:rsidP="00631DE7">
            <w:r>
              <w:t>La Réunion</w:t>
            </w:r>
            <w:r w:rsidR="00631DE7">
              <w:t xml:space="preserve"> </w:t>
            </w:r>
            <w:r w:rsidRPr="00631DE7">
              <w:rPr>
                <w:sz w:val="14"/>
                <w:szCs w:val="14"/>
              </w:rPr>
              <w:t>(2 sites)</w:t>
            </w:r>
          </w:p>
        </w:tc>
        <w:tc>
          <w:tcPr>
            <w:tcW w:w="7505" w:type="dxa"/>
          </w:tcPr>
          <w:p w14:paraId="563966A8" w14:textId="7890774A" w:rsidR="00762D06" w:rsidRDefault="001C103F" w:rsidP="001732F1">
            <w:r>
              <w:t xml:space="preserve">• </w:t>
            </w:r>
            <w:r w:rsidR="00762D06">
              <w:t>216-218 boulevard Jean Jaurès - Immeuble "Le Quartz" – 97 490 Sainte-Clotilde</w:t>
            </w:r>
          </w:p>
          <w:p w14:paraId="73241A0A" w14:textId="1D134F51" w:rsidR="00762D06" w:rsidRDefault="001C103F" w:rsidP="001732F1">
            <w:r>
              <w:t xml:space="preserve">• </w:t>
            </w:r>
            <w:r w:rsidR="00762D06">
              <w:t>5-7 rue Rodier – 97 416 Saint-Pierre</w:t>
            </w:r>
          </w:p>
        </w:tc>
      </w:tr>
      <w:tr w:rsidR="00233045" w:rsidRPr="009628C9" w14:paraId="7E470A71" w14:textId="77777777" w:rsidTr="00631DE7">
        <w:tc>
          <w:tcPr>
            <w:tcW w:w="704" w:type="dxa"/>
          </w:tcPr>
          <w:p w14:paraId="4785B372" w14:textId="4D1632A5" w:rsidR="00233045" w:rsidRDefault="00233045" w:rsidP="001732F1">
            <w:r>
              <w:t xml:space="preserve">Lot 5 </w:t>
            </w:r>
          </w:p>
        </w:tc>
        <w:tc>
          <w:tcPr>
            <w:tcW w:w="1985" w:type="dxa"/>
          </w:tcPr>
          <w:p w14:paraId="6F41FECB" w14:textId="524E941E" w:rsidR="00233045" w:rsidRDefault="00233045" w:rsidP="00631DE7">
            <w:r>
              <w:t>Saint Martin</w:t>
            </w:r>
          </w:p>
        </w:tc>
        <w:tc>
          <w:tcPr>
            <w:tcW w:w="7505" w:type="dxa"/>
          </w:tcPr>
          <w:p w14:paraId="51D89E8B" w14:textId="2110F953" w:rsidR="00233045" w:rsidRPr="00233045" w:rsidRDefault="00233045" w:rsidP="001732F1">
            <w:pPr>
              <w:rPr>
                <w:lang w:val="en-US"/>
              </w:rPr>
            </w:pPr>
            <w:proofErr w:type="spellStart"/>
            <w:r w:rsidRPr="00233045">
              <w:rPr>
                <w:lang w:val="en-US"/>
              </w:rPr>
              <w:t>Ancienne</w:t>
            </w:r>
            <w:proofErr w:type="spellEnd"/>
            <w:r w:rsidRPr="00233045">
              <w:rPr>
                <w:lang w:val="en-US"/>
              </w:rPr>
              <w:t xml:space="preserve"> Ecole Eveline HALLEY, MARIGOT (97150, Saint-Martin)</w:t>
            </w:r>
          </w:p>
        </w:tc>
      </w:tr>
    </w:tbl>
    <w:p w14:paraId="0654E357" w14:textId="4DC834F9" w:rsidR="00D56BA5" w:rsidRPr="00233045" w:rsidRDefault="00D56BA5" w:rsidP="00D56BA5">
      <w:pPr>
        <w:rPr>
          <w:lang w:val="en-US"/>
        </w:rPr>
      </w:pPr>
    </w:p>
    <w:p w14:paraId="77F6AB48" w14:textId="043B7D66" w:rsidR="00F7376E" w:rsidRDefault="00F7376E" w:rsidP="004B7A41">
      <w:pPr>
        <w:spacing w:after="120"/>
      </w:pPr>
      <w:r>
        <w:t>En cas de déménagement d’un site en cours d’exécution de l’accord-cadre, le titulaire en est avisé par ordre de service. Le cas échéant, le titulaire affecte ses préposés sur le nouveau site de LADOM sans nécessité de conclure un avenant. Le titulaire exécute les prestations aux conditions initiales de l’accord-cadre (</w:t>
      </w:r>
      <w:r w:rsidR="00FB2A3E">
        <w:t xml:space="preserve">et, </w:t>
      </w:r>
      <w:r>
        <w:t>notamment</w:t>
      </w:r>
      <w:r w:rsidR="00FB2A3E">
        <w:t>,</w:t>
      </w:r>
      <w:r>
        <w:t xml:space="preserve"> </w:t>
      </w:r>
      <w:r w:rsidR="009628C9">
        <w:t>sans</w:t>
      </w:r>
      <w:r>
        <w:t xml:space="preserve"> revalorisation tarifaire).  </w:t>
      </w:r>
    </w:p>
    <w:p w14:paraId="44CAAC21" w14:textId="54B857F5" w:rsidR="009E4C8F" w:rsidRPr="009E4C8F" w:rsidRDefault="009E4C8F" w:rsidP="009E4C8F">
      <w:pPr>
        <w:pStyle w:val="Default"/>
        <w:spacing w:after="120"/>
        <w:jc w:val="both"/>
        <w:rPr>
          <w:sz w:val="20"/>
          <w:szCs w:val="20"/>
        </w:rPr>
      </w:pPr>
      <w:r>
        <w:rPr>
          <w:sz w:val="20"/>
          <w:szCs w:val="20"/>
        </w:rPr>
        <w:t>L</w:t>
      </w:r>
      <w:r w:rsidRPr="009E4C8F">
        <w:rPr>
          <w:sz w:val="20"/>
          <w:szCs w:val="20"/>
        </w:rPr>
        <w:t>e</w:t>
      </w:r>
      <w:r>
        <w:rPr>
          <w:sz w:val="20"/>
          <w:szCs w:val="20"/>
        </w:rPr>
        <w:t xml:space="preserve"> titulaire et ses préposés </w:t>
      </w:r>
      <w:r w:rsidRPr="009E4C8F">
        <w:rPr>
          <w:sz w:val="20"/>
          <w:szCs w:val="20"/>
        </w:rPr>
        <w:t>respect</w:t>
      </w:r>
      <w:r>
        <w:rPr>
          <w:sz w:val="20"/>
          <w:szCs w:val="20"/>
        </w:rPr>
        <w:t>ent</w:t>
      </w:r>
      <w:r w:rsidRPr="009E4C8F">
        <w:rPr>
          <w:sz w:val="20"/>
          <w:szCs w:val="20"/>
        </w:rPr>
        <w:t xml:space="preserve"> </w:t>
      </w:r>
      <w:r>
        <w:rPr>
          <w:sz w:val="20"/>
          <w:szCs w:val="20"/>
        </w:rPr>
        <w:t>le</w:t>
      </w:r>
      <w:r w:rsidRPr="009E4C8F">
        <w:rPr>
          <w:sz w:val="20"/>
          <w:szCs w:val="20"/>
        </w:rPr>
        <w:t xml:space="preserve"> règlement intérieur et </w:t>
      </w:r>
      <w:r w:rsidR="009628C9">
        <w:rPr>
          <w:sz w:val="20"/>
          <w:szCs w:val="20"/>
        </w:rPr>
        <w:t xml:space="preserve">les </w:t>
      </w:r>
      <w:r w:rsidRPr="009E4C8F">
        <w:rPr>
          <w:sz w:val="20"/>
          <w:szCs w:val="20"/>
        </w:rPr>
        <w:t xml:space="preserve">consignes d’accès </w:t>
      </w:r>
      <w:r>
        <w:rPr>
          <w:sz w:val="20"/>
          <w:szCs w:val="20"/>
        </w:rPr>
        <w:t>aux</w:t>
      </w:r>
      <w:r w:rsidRPr="009E4C8F">
        <w:rPr>
          <w:sz w:val="20"/>
          <w:szCs w:val="20"/>
        </w:rPr>
        <w:t xml:space="preserve"> site</w:t>
      </w:r>
      <w:r>
        <w:rPr>
          <w:sz w:val="20"/>
          <w:szCs w:val="20"/>
        </w:rPr>
        <w:t>s</w:t>
      </w:r>
      <w:r w:rsidRPr="009E4C8F">
        <w:rPr>
          <w:sz w:val="20"/>
          <w:szCs w:val="20"/>
        </w:rPr>
        <w:t xml:space="preserve">, </w:t>
      </w:r>
      <w:r>
        <w:rPr>
          <w:sz w:val="20"/>
          <w:szCs w:val="20"/>
        </w:rPr>
        <w:t>l</w:t>
      </w:r>
      <w:r w:rsidRPr="009E4C8F">
        <w:rPr>
          <w:sz w:val="20"/>
          <w:szCs w:val="20"/>
        </w:rPr>
        <w:t>’ensemble des consignes de sécurité et de sureté en vigueur sur le</w:t>
      </w:r>
      <w:r>
        <w:rPr>
          <w:sz w:val="20"/>
          <w:szCs w:val="20"/>
        </w:rPr>
        <w:t>s</w:t>
      </w:r>
      <w:r w:rsidRPr="009E4C8F">
        <w:rPr>
          <w:sz w:val="20"/>
          <w:szCs w:val="20"/>
        </w:rPr>
        <w:t xml:space="preserve"> site</w:t>
      </w:r>
      <w:r>
        <w:rPr>
          <w:sz w:val="20"/>
          <w:szCs w:val="20"/>
        </w:rPr>
        <w:t>s</w:t>
      </w:r>
      <w:r w:rsidRPr="009E4C8F">
        <w:rPr>
          <w:sz w:val="20"/>
          <w:szCs w:val="20"/>
        </w:rPr>
        <w:t>.</w:t>
      </w:r>
    </w:p>
    <w:p w14:paraId="6C277603" w14:textId="236831A7" w:rsidR="00880267" w:rsidRDefault="006C43C7" w:rsidP="004B7A41">
      <w:pPr>
        <w:spacing w:after="120"/>
      </w:pPr>
      <w:r w:rsidRPr="006C43C7">
        <w:t>Le titulaire est responsable des clés et télécommandes qui lui auront été remises pour l’</w:t>
      </w:r>
      <w:r>
        <w:t>accès aux sites.</w:t>
      </w:r>
      <w:r w:rsidR="00152B21">
        <w:t xml:space="preserve"> </w:t>
      </w:r>
      <w:r>
        <w:t xml:space="preserve">Il </w:t>
      </w:r>
      <w:r w:rsidRPr="006C43C7">
        <w:t>assure à ses frais le remplacement intégral des moyens de fermeture</w:t>
      </w:r>
      <w:r>
        <w:t xml:space="preserve"> </w:t>
      </w:r>
      <w:r w:rsidR="004D4E6A">
        <w:t xml:space="preserve">(y compris remplacement de serrures si nécessaire) </w:t>
      </w:r>
      <w:r>
        <w:t xml:space="preserve">en cas de perte ou de vol. </w:t>
      </w:r>
      <w:r w:rsidR="00152B21" w:rsidRPr="00152B21">
        <w:t xml:space="preserve">Une attestation précisant la date de remise du matériel </w:t>
      </w:r>
      <w:r w:rsidR="00152B21">
        <w:t>d’accès c</w:t>
      </w:r>
      <w:r w:rsidR="00152B21" w:rsidRPr="00152B21">
        <w:t xml:space="preserve">onfié </w:t>
      </w:r>
      <w:r w:rsidR="00152B21">
        <w:t xml:space="preserve">par LADOM </w:t>
      </w:r>
      <w:r w:rsidR="00152B21" w:rsidRPr="00152B21">
        <w:t>sera remise au début de la prestation.</w:t>
      </w:r>
      <w:r w:rsidR="00152B21">
        <w:t xml:space="preserve"> Au terme de l’accord-cadre, le titulaire restitue les clés et télécommandes appartenant à LADOM. </w:t>
      </w:r>
    </w:p>
    <w:p w14:paraId="6F458664" w14:textId="77777777" w:rsidR="00880267" w:rsidRDefault="00880267">
      <w:pPr>
        <w:overflowPunct/>
        <w:autoSpaceDE/>
        <w:autoSpaceDN/>
        <w:adjustRightInd/>
        <w:jc w:val="left"/>
        <w:textAlignment w:val="auto"/>
      </w:pPr>
      <w:r>
        <w:br w:type="page"/>
      </w:r>
    </w:p>
    <w:p w14:paraId="513E0117" w14:textId="62D70A57" w:rsidR="004B7A41" w:rsidRDefault="008F120D" w:rsidP="008F120D">
      <w:pPr>
        <w:pStyle w:val="Titre1"/>
        <w:numPr>
          <w:ilvl w:val="0"/>
          <w:numId w:val="9"/>
        </w:numPr>
        <w:spacing w:before="360" w:after="360"/>
      </w:pPr>
      <w:bookmarkStart w:id="6" w:name="_Toc187675485"/>
      <w:r>
        <w:lastRenderedPageBreak/>
        <w:t>Horaires des prestations</w:t>
      </w:r>
      <w:bookmarkEnd w:id="6"/>
    </w:p>
    <w:p w14:paraId="1B3852DD" w14:textId="1AF0D6F0" w:rsidR="002F21A5" w:rsidRDefault="002F21A5" w:rsidP="008F120D">
      <w:pPr>
        <w:rPr>
          <w:highlight w:val="yellow"/>
        </w:rPr>
      </w:pPr>
      <w:r w:rsidRPr="002F21A5">
        <w:t>Les sites de LADOM sont ouverts du lundi au vendredi, hormis les jours suivants : 1er janvier, lundi de Pâques, 1er mai, 8 mai, Ascension, lundi de Pentecôte, 14 juillet, Assomption (15 août), Toussaint, 11 novembre, 25 décembre.</w:t>
      </w:r>
    </w:p>
    <w:p w14:paraId="34B47C85" w14:textId="77777777" w:rsidR="002F21A5" w:rsidRDefault="002F21A5" w:rsidP="008F120D">
      <w:pPr>
        <w:rPr>
          <w:highlight w:val="yellow"/>
        </w:rPr>
      </w:pPr>
    </w:p>
    <w:p w14:paraId="53BA15CB" w14:textId="5ACF97F0" w:rsidR="008F120D" w:rsidRDefault="008F120D" w:rsidP="008F120D">
      <w:r w:rsidRPr="00A317A1">
        <w:t xml:space="preserve">Le titulaire affecte un agent </w:t>
      </w:r>
      <w:r w:rsidR="00C63255" w:rsidRPr="00A317A1">
        <w:t xml:space="preserve">par site d’outre-mer </w:t>
      </w:r>
      <w:r w:rsidRPr="00A317A1">
        <w:t>sur les plages horaires suivantes :</w:t>
      </w:r>
      <w:r>
        <w:t xml:space="preserve"> </w:t>
      </w:r>
    </w:p>
    <w:p w14:paraId="4591D500" w14:textId="77777777" w:rsidR="00880267" w:rsidRDefault="00880267" w:rsidP="008F120D"/>
    <w:tbl>
      <w:tblPr>
        <w:tblStyle w:val="Grilledutableau"/>
        <w:tblW w:w="991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1843"/>
        <w:gridCol w:w="4819"/>
        <w:gridCol w:w="2410"/>
      </w:tblGrid>
      <w:tr w:rsidR="00A317A1" w14:paraId="4C99A53F" w14:textId="568D1219" w:rsidTr="00102777">
        <w:trPr>
          <w:jc w:val="center"/>
        </w:trPr>
        <w:tc>
          <w:tcPr>
            <w:tcW w:w="846" w:type="dxa"/>
            <w:vAlign w:val="center"/>
          </w:tcPr>
          <w:p w14:paraId="7127B30F" w14:textId="77777777" w:rsidR="00A317A1" w:rsidRDefault="00A317A1" w:rsidP="00880267">
            <w:pPr>
              <w:jc w:val="left"/>
            </w:pPr>
          </w:p>
        </w:tc>
        <w:tc>
          <w:tcPr>
            <w:tcW w:w="1843" w:type="dxa"/>
            <w:vAlign w:val="center"/>
          </w:tcPr>
          <w:p w14:paraId="1B0D34D2" w14:textId="77777777" w:rsidR="00A317A1" w:rsidRDefault="00A317A1" w:rsidP="00880267">
            <w:pPr>
              <w:jc w:val="left"/>
            </w:pPr>
          </w:p>
        </w:tc>
        <w:tc>
          <w:tcPr>
            <w:tcW w:w="4819" w:type="dxa"/>
            <w:vAlign w:val="center"/>
          </w:tcPr>
          <w:p w14:paraId="64B02531" w14:textId="15193591" w:rsidR="00A317A1" w:rsidRDefault="00A317A1" w:rsidP="002F21A5">
            <w:pPr>
              <w:jc w:val="center"/>
            </w:pPr>
            <w:r>
              <w:t>Horaires d’ouverture au public</w:t>
            </w:r>
          </w:p>
        </w:tc>
        <w:tc>
          <w:tcPr>
            <w:tcW w:w="2410" w:type="dxa"/>
            <w:vAlign w:val="center"/>
          </w:tcPr>
          <w:p w14:paraId="7CFC343A" w14:textId="381D40AA" w:rsidR="00A317A1" w:rsidRDefault="00A317A1" w:rsidP="002F21A5">
            <w:pPr>
              <w:jc w:val="center"/>
            </w:pPr>
            <w:r>
              <w:t xml:space="preserve">Jours </w:t>
            </w:r>
            <w:r w:rsidR="009C6A9D">
              <w:t>de fermeture supplémentaires</w:t>
            </w:r>
          </w:p>
        </w:tc>
      </w:tr>
      <w:tr w:rsidR="00A317A1" w14:paraId="5A25AF63" w14:textId="726C8B87" w:rsidTr="00102777">
        <w:trPr>
          <w:trHeight w:val="624"/>
          <w:jc w:val="center"/>
        </w:trPr>
        <w:tc>
          <w:tcPr>
            <w:tcW w:w="846" w:type="dxa"/>
            <w:vAlign w:val="center"/>
          </w:tcPr>
          <w:p w14:paraId="59223866" w14:textId="77777777" w:rsidR="00A317A1" w:rsidRDefault="00A317A1" w:rsidP="00880267">
            <w:pPr>
              <w:jc w:val="left"/>
            </w:pPr>
            <w:r>
              <w:t>Lot 1</w:t>
            </w:r>
          </w:p>
        </w:tc>
        <w:tc>
          <w:tcPr>
            <w:tcW w:w="1843" w:type="dxa"/>
            <w:vAlign w:val="center"/>
          </w:tcPr>
          <w:p w14:paraId="10DA8FA7" w14:textId="77777777" w:rsidR="00A317A1" w:rsidRDefault="00A317A1" w:rsidP="00880267">
            <w:pPr>
              <w:jc w:val="left"/>
            </w:pPr>
            <w:r>
              <w:t>Guyane</w:t>
            </w:r>
          </w:p>
        </w:tc>
        <w:tc>
          <w:tcPr>
            <w:tcW w:w="4819" w:type="dxa"/>
            <w:vAlign w:val="center"/>
          </w:tcPr>
          <w:p w14:paraId="6A7EEEF9" w14:textId="2B8372F2" w:rsidR="00A317A1" w:rsidRDefault="00A317A1" w:rsidP="00880267">
            <w:pPr>
              <w:jc w:val="center"/>
            </w:pPr>
            <w:r>
              <w:t>D</w:t>
            </w:r>
            <w:r w:rsidRPr="00A317A1">
              <w:t>u lundi au vendredi de 8h à 13h</w:t>
            </w:r>
          </w:p>
        </w:tc>
        <w:tc>
          <w:tcPr>
            <w:tcW w:w="2410" w:type="dxa"/>
            <w:vAlign w:val="center"/>
          </w:tcPr>
          <w:p w14:paraId="50ECF1FA" w14:textId="77777777" w:rsidR="00A317A1" w:rsidRDefault="00891DF3" w:rsidP="00891DF3">
            <w:pPr>
              <w:jc w:val="center"/>
            </w:pPr>
            <w:r>
              <w:t>10 juin</w:t>
            </w:r>
          </w:p>
          <w:p w14:paraId="0BBEAD58" w14:textId="77777777" w:rsidR="00675B08" w:rsidRDefault="00675B08" w:rsidP="00891DF3">
            <w:pPr>
              <w:jc w:val="center"/>
            </w:pPr>
            <w:r>
              <w:t>Lundi gras</w:t>
            </w:r>
          </w:p>
          <w:p w14:paraId="137F895A" w14:textId="77777777" w:rsidR="00675B08" w:rsidRDefault="00675B08" w:rsidP="00891DF3">
            <w:pPr>
              <w:jc w:val="center"/>
            </w:pPr>
            <w:r>
              <w:t>Mardi gras</w:t>
            </w:r>
          </w:p>
          <w:p w14:paraId="4C714EF4" w14:textId="77777777" w:rsidR="00675B08" w:rsidRDefault="00675B08" w:rsidP="00891DF3">
            <w:pPr>
              <w:jc w:val="center"/>
            </w:pPr>
            <w:r>
              <w:t>Mercredi des cendres</w:t>
            </w:r>
          </w:p>
          <w:p w14:paraId="5CFBD559" w14:textId="7968726A" w:rsidR="009628C9" w:rsidRDefault="009628C9" w:rsidP="00891DF3">
            <w:pPr>
              <w:jc w:val="center"/>
            </w:pPr>
            <w:r>
              <w:t>15 octobre</w:t>
            </w:r>
          </w:p>
          <w:p w14:paraId="4931C0FD" w14:textId="3F13283F" w:rsidR="00675B08" w:rsidRDefault="00675B08" w:rsidP="00891DF3">
            <w:pPr>
              <w:jc w:val="center"/>
            </w:pPr>
            <w:r>
              <w:t>2 novembre</w:t>
            </w:r>
          </w:p>
        </w:tc>
      </w:tr>
      <w:tr w:rsidR="00A317A1" w14:paraId="57700364" w14:textId="14C588FF" w:rsidTr="00102777">
        <w:trPr>
          <w:trHeight w:val="624"/>
          <w:jc w:val="center"/>
        </w:trPr>
        <w:tc>
          <w:tcPr>
            <w:tcW w:w="846" w:type="dxa"/>
            <w:vAlign w:val="center"/>
          </w:tcPr>
          <w:p w14:paraId="72C6523C" w14:textId="77777777" w:rsidR="00A317A1" w:rsidRDefault="00A317A1" w:rsidP="00880267">
            <w:pPr>
              <w:jc w:val="left"/>
            </w:pPr>
            <w:r>
              <w:t>Lot 2</w:t>
            </w:r>
          </w:p>
        </w:tc>
        <w:tc>
          <w:tcPr>
            <w:tcW w:w="1843" w:type="dxa"/>
            <w:vAlign w:val="center"/>
          </w:tcPr>
          <w:p w14:paraId="3D4DCFDE" w14:textId="77777777" w:rsidR="00A317A1" w:rsidRDefault="00A317A1" w:rsidP="00880267">
            <w:pPr>
              <w:jc w:val="left"/>
            </w:pPr>
            <w:r>
              <w:t>Guadeloupe</w:t>
            </w:r>
          </w:p>
        </w:tc>
        <w:tc>
          <w:tcPr>
            <w:tcW w:w="4819" w:type="dxa"/>
            <w:vAlign w:val="center"/>
          </w:tcPr>
          <w:p w14:paraId="574AAE7B" w14:textId="061C317C" w:rsidR="00A317A1" w:rsidRDefault="00A317A1" w:rsidP="00880267">
            <w:pPr>
              <w:jc w:val="center"/>
            </w:pPr>
            <w:r>
              <w:t>D</w:t>
            </w:r>
            <w:r w:rsidRPr="00A317A1">
              <w:t>u lundi au vendredi de 7h30 à 12h30</w:t>
            </w:r>
          </w:p>
        </w:tc>
        <w:tc>
          <w:tcPr>
            <w:tcW w:w="2410" w:type="dxa"/>
            <w:vAlign w:val="center"/>
          </w:tcPr>
          <w:p w14:paraId="06AFC2F7" w14:textId="77777777" w:rsidR="00A317A1" w:rsidRDefault="00891DF3" w:rsidP="00891DF3">
            <w:pPr>
              <w:jc w:val="center"/>
            </w:pPr>
            <w:r>
              <w:t>27 mai</w:t>
            </w:r>
          </w:p>
          <w:p w14:paraId="06358CAB" w14:textId="77777777" w:rsidR="00675B08" w:rsidRDefault="00675B08" w:rsidP="00891DF3">
            <w:pPr>
              <w:jc w:val="center"/>
            </w:pPr>
            <w:r>
              <w:t>Lundi gras</w:t>
            </w:r>
          </w:p>
          <w:p w14:paraId="238C435B" w14:textId="77777777" w:rsidR="00675B08" w:rsidRDefault="00675B08" w:rsidP="00891DF3">
            <w:pPr>
              <w:jc w:val="center"/>
            </w:pPr>
            <w:r>
              <w:t>Mardi Gras</w:t>
            </w:r>
          </w:p>
          <w:p w14:paraId="02D91053" w14:textId="404FE95F" w:rsidR="00675B08" w:rsidRDefault="00675B08" w:rsidP="00891DF3">
            <w:pPr>
              <w:jc w:val="center"/>
            </w:pPr>
            <w:r>
              <w:t>Mercredi des cendres</w:t>
            </w:r>
          </w:p>
          <w:p w14:paraId="6B1B8B53" w14:textId="77777777" w:rsidR="00675B08" w:rsidRDefault="00675B08" w:rsidP="00891DF3">
            <w:pPr>
              <w:jc w:val="center"/>
            </w:pPr>
            <w:r>
              <w:t>Mi-Carême</w:t>
            </w:r>
          </w:p>
          <w:p w14:paraId="39DC8662" w14:textId="77777777" w:rsidR="00675B08" w:rsidRDefault="00675B08" w:rsidP="00891DF3">
            <w:pPr>
              <w:jc w:val="center"/>
            </w:pPr>
            <w:r>
              <w:t>Vendredi Saint</w:t>
            </w:r>
          </w:p>
          <w:p w14:paraId="108CAC35" w14:textId="77777777" w:rsidR="00675B08" w:rsidRDefault="00675B08" w:rsidP="00891DF3">
            <w:pPr>
              <w:jc w:val="center"/>
            </w:pPr>
            <w:r>
              <w:t>21 juillet</w:t>
            </w:r>
          </w:p>
          <w:p w14:paraId="7925655E" w14:textId="79C30228" w:rsidR="00675B08" w:rsidRDefault="00675B08" w:rsidP="00891DF3">
            <w:pPr>
              <w:jc w:val="center"/>
            </w:pPr>
            <w:r>
              <w:t>2 novembre</w:t>
            </w:r>
          </w:p>
        </w:tc>
      </w:tr>
      <w:tr w:rsidR="00A317A1" w14:paraId="450CC09C" w14:textId="2AAEB2F9" w:rsidTr="00102777">
        <w:trPr>
          <w:trHeight w:val="624"/>
          <w:jc w:val="center"/>
        </w:trPr>
        <w:tc>
          <w:tcPr>
            <w:tcW w:w="846" w:type="dxa"/>
            <w:vAlign w:val="center"/>
          </w:tcPr>
          <w:p w14:paraId="7F3F0909" w14:textId="77777777" w:rsidR="00A317A1" w:rsidRDefault="00A317A1" w:rsidP="00880267">
            <w:pPr>
              <w:jc w:val="left"/>
            </w:pPr>
            <w:r>
              <w:t>Lot 3</w:t>
            </w:r>
          </w:p>
        </w:tc>
        <w:tc>
          <w:tcPr>
            <w:tcW w:w="1843" w:type="dxa"/>
            <w:vAlign w:val="center"/>
          </w:tcPr>
          <w:p w14:paraId="304AAC2F" w14:textId="77777777" w:rsidR="00A317A1" w:rsidRDefault="00A317A1" w:rsidP="00880267">
            <w:pPr>
              <w:jc w:val="left"/>
            </w:pPr>
            <w:r>
              <w:t>Mayotte</w:t>
            </w:r>
          </w:p>
        </w:tc>
        <w:tc>
          <w:tcPr>
            <w:tcW w:w="4819" w:type="dxa"/>
            <w:vAlign w:val="center"/>
          </w:tcPr>
          <w:p w14:paraId="1CA7B9EB" w14:textId="336DD15C" w:rsidR="00A317A1" w:rsidRDefault="00A317A1" w:rsidP="00880267">
            <w:pPr>
              <w:jc w:val="center"/>
            </w:pPr>
            <w:r>
              <w:t>D</w:t>
            </w:r>
            <w:r w:rsidRPr="00A317A1">
              <w:t>u lundi au jeudi de 7h30 à 12h30</w:t>
            </w:r>
          </w:p>
        </w:tc>
        <w:tc>
          <w:tcPr>
            <w:tcW w:w="2410" w:type="dxa"/>
            <w:vAlign w:val="center"/>
          </w:tcPr>
          <w:p w14:paraId="05A41B71" w14:textId="77777777" w:rsidR="00A317A1" w:rsidRDefault="00891DF3" w:rsidP="00891DF3">
            <w:pPr>
              <w:jc w:val="center"/>
            </w:pPr>
            <w:r>
              <w:t>27 avril</w:t>
            </w:r>
          </w:p>
          <w:p w14:paraId="0B14BC9F" w14:textId="5FBD5F14" w:rsidR="00675B08" w:rsidRDefault="00675B08" w:rsidP="00891DF3">
            <w:pPr>
              <w:jc w:val="center"/>
            </w:pPr>
            <w:r>
              <w:t xml:space="preserve">Aïd El </w:t>
            </w:r>
            <w:proofErr w:type="spellStart"/>
            <w:r>
              <w:t>Fitr</w:t>
            </w:r>
            <w:proofErr w:type="spellEnd"/>
          </w:p>
        </w:tc>
      </w:tr>
      <w:tr w:rsidR="00A317A1" w14:paraId="02472560" w14:textId="3594E226" w:rsidTr="00102777">
        <w:trPr>
          <w:trHeight w:val="624"/>
          <w:jc w:val="center"/>
        </w:trPr>
        <w:tc>
          <w:tcPr>
            <w:tcW w:w="846" w:type="dxa"/>
            <w:vAlign w:val="center"/>
          </w:tcPr>
          <w:p w14:paraId="154604DB" w14:textId="77777777" w:rsidR="00A317A1" w:rsidRDefault="00A317A1" w:rsidP="00880267">
            <w:pPr>
              <w:jc w:val="left"/>
            </w:pPr>
            <w:r>
              <w:t>Lot 4</w:t>
            </w:r>
          </w:p>
        </w:tc>
        <w:tc>
          <w:tcPr>
            <w:tcW w:w="1843" w:type="dxa"/>
            <w:vAlign w:val="center"/>
          </w:tcPr>
          <w:p w14:paraId="3A34F36A" w14:textId="77777777" w:rsidR="00A317A1" w:rsidRDefault="00A317A1" w:rsidP="00880267">
            <w:pPr>
              <w:jc w:val="left"/>
            </w:pPr>
            <w:r>
              <w:t>La Réunion</w:t>
            </w:r>
          </w:p>
          <w:p w14:paraId="1C6B09A5" w14:textId="77777777" w:rsidR="00A317A1" w:rsidRDefault="00A317A1" w:rsidP="00880267">
            <w:pPr>
              <w:jc w:val="left"/>
            </w:pPr>
            <w:r>
              <w:t>(2 sites)</w:t>
            </w:r>
          </w:p>
        </w:tc>
        <w:tc>
          <w:tcPr>
            <w:tcW w:w="4819" w:type="dxa"/>
            <w:vAlign w:val="center"/>
          </w:tcPr>
          <w:p w14:paraId="7320934B" w14:textId="4DF549FF" w:rsidR="00A317A1" w:rsidRDefault="00A317A1" w:rsidP="00880267">
            <w:pPr>
              <w:jc w:val="center"/>
            </w:pPr>
            <w:r w:rsidRPr="00A317A1">
              <w:t>Du lundi au jeudi de 8h15 à12h et de 13h à 16h</w:t>
            </w:r>
          </w:p>
        </w:tc>
        <w:tc>
          <w:tcPr>
            <w:tcW w:w="2410" w:type="dxa"/>
            <w:vAlign w:val="center"/>
          </w:tcPr>
          <w:p w14:paraId="2BB4A319" w14:textId="14935664" w:rsidR="00A317A1" w:rsidRDefault="00891DF3" w:rsidP="00891DF3">
            <w:pPr>
              <w:jc w:val="center"/>
            </w:pPr>
            <w:r>
              <w:t>20 décembre</w:t>
            </w:r>
          </w:p>
        </w:tc>
      </w:tr>
      <w:tr w:rsidR="00804BA6" w14:paraId="72D7D0D7" w14:textId="77777777" w:rsidTr="00102777">
        <w:trPr>
          <w:trHeight w:val="624"/>
          <w:jc w:val="center"/>
        </w:trPr>
        <w:tc>
          <w:tcPr>
            <w:tcW w:w="846" w:type="dxa"/>
            <w:vAlign w:val="center"/>
          </w:tcPr>
          <w:p w14:paraId="4EEC543F" w14:textId="70C3F4A1" w:rsidR="00804BA6" w:rsidRPr="000A2B0D" w:rsidRDefault="00804BA6" w:rsidP="00880267">
            <w:pPr>
              <w:jc w:val="left"/>
            </w:pPr>
            <w:r w:rsidRPr="000A2B0D">
              <w:t>Lot 5</w:t>
            </w:r>
          </w:p>
        </w:tc>
        <w:tc>
          <w:tcPr>
            <w:tcW w:w="1843" w:type="dxa"/>
            <w:vAlign w:val="center"/>
          </w:tcPr>
          <w:p w14:paraId="5B68C7D2" w14:textId="099361B8" w:rsidR="00804BA6" w:rsidRPr="000A2B0D" w:rsidRDefault="00804BA6" w:rsidP="00880267">
            <w:pPr>
              <w:jc w:val="left"/>
            </w:pPr>
            <w:r w:rsidRPr="000A2B0D">
              <w:t>Saint Martin</w:t>
            </w:r>
          </w:p>
        </w:tc>
        <w:tc>
          <w:tcPr>
            <w:tcW w:w="4819" w:type="dxa"/>
            <w:vAlign w:val="center"/>
          </w:tcPr>
          <w:p w14:paraId="5DC6B720" w14:textId="43077640" w:rsidR="00804BA6" w:rsidRPr="00A317A1" w:rsidRDefault="000A2B0D" w:rsidP="00880267">
            <w:pPr>
              <w:jc w:val="center"/>
            </w:pPr>
            <w:r>
              <w:t>Du lundi au vendredi</w:t>
            </w:r>
            <w:r w:rsidRPr="000A2B0D">
              <w:t xml:space="preserve"> 8h00 à 1</w:t>
            </w:r>
            <w:r w:rsidR="003B2CF9">
              <w:t>5</w:t>
            </w:r>
            <w:r w:rsidRPr="000A2B0D">
              <w:t>h00</w:t>
            </w:r>
          </w:p>
        </w:tc>
        <w:tc>
          <w:tcPr>
            <w:tcW w:w="2410" w:type="dxa"/>
            <w:vAlign w:val="center"/>
          </w:tcPr>
          <w:p w14:paraId="2A05390D" w14:textId="77777777" w:rsidR="00804BA6" w:rsidRDefault="000A2B0D" w:rsidP="00891DF3">
            <w:pPr>
              <w:jc w:val="center"/>
            </w:pPr>
            <w:r>
              <w:t>27 mai</w:t>
            </w:r>
          </w:p>
          <w:p w14:paraId="256A787F" w14:textId="77777777" w:rsidR="00530D03" w:rsidRDefault="00530D03" w:rsidP="00530D03">
            <w:pPr>
              <w:jc w:val="center"/>
            </w:pPr>
            <w:r>
              <w:t>Lundi gras</w:t>
            </w:r>
          </w:p>
          <w:p w14:paraId="009D72A3" w14:textId="77777777" w:rsidR="00530D03" w:rsidRDefault="00530D03" w:rsidP="00530D03">
            <w:pPr>
              <w:jc w:val="center"/>
            </w:pPr>
            <w:r>
              <w:t>Mardi Gras</w:t>
            </w:r>
          </w:p>
          <w:p w14:paraId="33438A2B" w14:textId="77777777" w:rsidR="00530D03" w:rsidRDefault="00530D03" w:rsidP="00530D03">
            <w:pPr>
              <w:jc w:val="center"/>
            </w:pPr>
            <w:r>
              <w:t>Mercredi des cendres</w:t>
            </w:r>
          </w:p>
          <w:p w14:paraId="41185AE1" w14:textId="77777777" w:rsidR="00530D03" w:rsidRDefault="00530D03" w:rsidP="00530D03">
            <w:pPr>
              <w:jc w:val="center"/>
            </w:pPr>
            <w:r>
              <w:t>Mi-Carême</w:t>
            </w:r>
          </w:p>
          <w:p w14:paraId="5E63451D" w14:textId="77777777" w:rsidR="00530D03" w:rsidRDefault="00530D03" w:rsidP="00530D03">
            <w:pPr>
              <w:jc w:val="center"/>
            </w:pPr>
            <w:r>
              <w:t>Vendredi Saint</w:t>
            </w:r>
          </w:p>
          <w:p w14:paraId="215F43C0" w14:textId="77777777" w:rsidR="00530D03" w:rsidRDefault="00530D03" w:rsidP="00530D03">
            <w:pPr>
              <w:jc w:val="center"/>
            </w:pPr>
            <w:r>
              <w:t>21 juillet</w:t>
            </w:r>
          </w:p>
          <w:p w14:paraId="2B6C3FC9" w14:textId="5EB6EAE6" w:rsidR="00530D03" w:rsidRDefault="00530D03" w:rsidP="00530D03">
            <w:pPr>
              <w:jc w:val="center"/>
            </w:pPr>
            <w:r>
              <w:t>2 novembre</w:t>
            </w:r>
          </w:p>
        </w:tc>
      </w:tr>
    </w:tbl>
    <w:p w14:paraId="0888E84A" w14:textId="77777777" w:rsidR="008F120D" w:rsidRDefault="008F120D" w:rsidP="008F120D"/>
    <w:p w14:paraId="0599F407" w14:textId="302D30C0" w:rsidR="00DA6422" w:rsidRDefault="00436A3B" w:rsidP="00DA6422">
      <w:r>
        <w:t xml:space="preserve">En cas d’évolution des horaires de prestations, LADOM en informe le titulaire par ordre de service. Si le volume horaire augmente ou diminue, un avenant en conclu entre les parties pour ajuster le forfait de rémunération. </w:t>
      </w:r>
    </w:p>
    <w:p w14:paraId="6BDD3999" w14:textId="497E1935" w:rsidR="008F120D" w:rsidRDefault="008F120D" w:rsidP="008F120D">
      <w:pPr>
        <w:pStyle w:val="Titre1"/>
        <w:numPr>
          <w:ilvl w:val="0"/>
          <w:numId w:val="9"/>
        </w:numPr>
        <w:spacing w:before="360" w:after="360"/>
      </w:pPr>
      <w:bookmarkStart w:id="7" w:name="_Toc187675486"/>
      <w:r>
        <w:t>Documentation tenue par le titulaire</w:t>
      </w:r>
      <w:bookmarkEnd w:id="7"/>
    </w:p>
    <w:p w14:paraId="39612C0D" w14:textId="3571FE4B" w:rsidR="008F120D" w:rsidRDefault="008F120D" w:rsidP="008F120D">
      <w:pPr>
        <w:spacing w:after="120"/>
      </w:pPr>
      <w:r>
        <w:t>Le titulaire, à compter de la notification et durant l’exécution du marché, met à disposition d</w:t>
      </w:r>
      <w:r w:rsidR="000D6AA5">
        <w:t>e LADOM</w:t>
      </w:r>
      <w:r>
        <w:t xml:space="preserve"> :</w:t>
      </w:r>
    </w:p>
    <w:p w14:paraId="5FE3AEEF" w14:textId="69584D1B" w:rsidR="008F120D" w:rsidRDefault="008F120D" w:rsidP="008F120D">
      <w:pPr>
        <w:pStyle w:val="Paragraphedeliste"/>
        <w:numPr>
          <w:ilvl w:val="0"/>
          <w:numId w:val="20"/>
        </w:numPr>
        <w:spacing w:after="120"/>
        <w:contextualSpacing w:val="0"/>
      </w:pPr>
      <w:r>
        <w:t>Un cahier de missions et de consignes ;</w:t>
      </w:r>
    </w:p>
    <w:p w14:paraId="3CBAFA37" w14:textId="4DE1678D" w:rsidR="008F120D" w:rsidRDefault="008F120D" w:rsidP="008F120D">
      <w:pPr>
        <w:pStyle w:val="Paragraphedeliste"/>
        <w:numPr>
          <w:ilvl w:val="0"/>
          <w:numId w:val="20"/>
        </w:numPr>
        <w:spacing w:after="120"/>
        <w:contextualSpacing w:val="0"/>
      </w:pPr>
      <w:r>
        <w:t>Un cahier de consignes temporaires de surveillance ;</w:t>
      </w:r>
    </w:p>
    <w:p w14:paraId="6C1DDF54" w14:textId="6BADEE76" w:rsidR="008F120D" w:rsidRDefault="008F120D" w:rsidP="008F120D">
      <w:pPr>
        <w:pStyle w:val="Paragraphedeliste"/>
        <w:numPr>
          <w:ilvl w:val="0"/>
          <w:numId w:val="20"/>
        </w:numPr>
        <w:spacing w:after="120"/>
        <w:contextualSpacing w:val="0"/>
      </w:pPr>
      <w:r>
        <w:t>Un plan de prévention.</w:t>
      </w:r>
    </w:p>
    <w:p w14:paraId="510D8111" w14:textId="781A59A8" w:rsidR="008F120D" w:rsidRDefault="008F120D" w:rsidP="008F120D">
      <w:pPr>
        <w:spacing w:after="120"/>
      </w:pPr>
      <w:r>
        <w:t>Le titulaire tient à disposition de LADOM un registre des anomalies ainsi qu’un recueil de sécurité comportant tous les éléments en rapport avec les prestations.</w:t>
      </w:r>
    </w:p>
    <w:p w14:paraId="3CE9093E" w14:textId="0E1D4438" w:rsidR="008F120D" w:rsidRDefault="008F120D" w:rsidP="008F120D">
      <w:pPr>
        <w:spacing w:after="120"/>
      </w:pPr>
      <w:r>
        <w:t>En cas d’incident et/ou événement inhabituel, le titulaire est tenu de transmettre dans les 24 heures, un rapport au directeur territorial.</w:t>
      </w:r>
    </w:p>
    <w:p w14:paraId="518944E9" w14:textId="56F39E98" w:rsidR="000D6AA5" w:rsidRDefault="000D6AA5" w:rsidP="000D6AA5">
      <w:pPr>
        <w:spacing w:after="120"/>
      </w:pPr>
      <w:r>
        <w:t>Le titulaire fournit également la liste nominative des agents titulaires et suppléants qui interviendront dans le cadre du marché dans un délai maximum de quinze (15) jours après le début d’exécution des prestations. Cette liste est tenue à jour et adressée à LADOM sous huitaine lors de chaque modification.</w:t>
      </w:r>
    </w:p>
    <w:p w14:paraId="786E4F94" w14:textId="6E8A2D26" w:rsidR="009850EF" w:rsidRDefault="009850EF" w:rsidP="009850EF">
      <w:pPr>
        <w:pStyle w:val="Titre1"/>
        <w:numPr>
          <w:ilvl w:val="0"/>
          <w:numId w:val="9"/>
        </w:numPr>
        <w:spacing w:before="360" w:after="360"/>
      </w:pPr>
      <w:bookmarkStart w:id="8" w:name="_Toc187675487"/>
      <w:r>
        <w:lastRenderedPageBreak/>
        <w:t>Prise de service et attitude des agents</w:t>
      </w:r>
      <w:bookmarkEnd w:id="8"/>
    </w:p>
    <w:p w14:paraId="3AEFDFB2" w14:textId="23F1A376" w:rsidR="009850EF" w:rsidRDefault="009850EF" w:rsidP="009850EF">
      <w:pPr>
        <w:spacing w:after="120"/>
      </w:pPr>
      <w:r>
        <w:t>Les prises et fins de service des agents affectés aux sites sont immédiatement consignées sur le registre de main courante.</w:t>
      </w:r>
    </w:p>
    <w:p w14:paraId="1F657E1E" w14:textId="2D56AACE" w:rsidR="009850EF" w:rsidRDefault="009850EF" w:rsidP="009850EF">
      <w:pPr>
        <w:spacing w:after="120"/>
      </w:pPr>
      <w:r>
        <w:t xml:space="preserve">L’agent affecté </w:t>
      </w:r>
      <w:r w:rsidR="00F54765">
        <w:t>au site</w:t>
      </w:r>
      <w:r>
        <w:t xml:space="preserve"> devra :</w:t>
      </w:r>
    </w:p>
    <w:p w14:paraId="13A3FF32" w14:textId="5C9818AB" w:rsidR="009850EF" w:rsidRDefault="009850EF" w:rsidP="009850EF">
      <w:pPr>
        <w:pStyle w:val="Paragraphedeliste"/>
        <w:numPr>
          <w:ilvl w:val="0"/>
          <w:numId w:val="21"/>
        </w:numPr>
        <w:spacing w:after="120"/>
        <w:contextualSpacing w:val="0"/>
      </w:pPr>
      <w:r>
        <w:t>Faire preuve d'un comportement correct à l'égard des tiers</w:t>
      </w:r>
      <w:r w:rsidR="00F54765">
        <w:t> </w:t>
      </w:r>
      <w:r w:rsidR="0091518C">
        <w:t xml:space="preserve">et des agents de LADOM </w:t>
      </w:r>
      <w:r w:rsidR="00F54765">
        <w:t>;</w:t>
      </w:r>
    </w:p>
    <w:p w14:paraId="1581E0C8" w14:textId="662B9600" w:rsidR="009850EF" w:rsidRDefault="009850EF" w:rsidP="009850EF">
      <w:pPr>
        <w:pStyle w:val="Paragraphedeliste"/>
        <w:numPr>
          <w:ilvl w:val="0"/>
          <w:numId w:val="21"/>
        </w:numPr>
        <w:spacing w:after="120"/>
        <w:contextualSpacing w:val="0"/>
      </w:pPr>
      <w:r>
        <w:t>Observer une tenue décente</w:t>
      </w:r>
      <w:r w:rsidR="00F54765">
        <w:t> ;</w:t>
      </w:r>
    </w:p>
    <w:p w14:paraId="3299144D" w14:textId="175B2F59" w:rsidR="009850EF" w:rsidRDefault="009850EF" w:rsidP="009850EF">
      <w:pPr>
        <w:pStyle w:val="Paragraphedeliste"/>
        <w:numPr>
          <w:ilvl w:val="0"/>
          <w:numId w:val="21"/>
        </w:numPr>
        <w:spacing w:after="120"/>
        <w:contextualSpacing w:val="0"/>
      </w:pPr>
      <w:r>
        <w:t>Être capable de prendre les initiatives qui conviennent pour assurer la sécurité des locaux</w:t>
      </w:r>
      <w:r w:rsidR="00F54765">
        <w:t> ;</w:t>
      </w:r>
    </w:p>
    <w:p w14:paraId="35AC97EE" w14:textId="2C89514E" w:rsidR="009850EF" w:rsidRDefault="009850EF" w:rsidP="009850EF">
      <w:pPr>
        <w:pStyle w:val="Paragraphedeliste"/>
        <w:numPr>
          <w:ilvl w:val="0"/>
          <w:numId w:val="21"/>
        </w:numPr>
        <w:spacing w:after="120"/>
        <w:contextualSpacing w:val="0"/>
      </w:pPr>
      <w:r>
        <w:t xml:space="preserve">À tout moment pouvoir entrer en contact avec un responsable de l'entreprise titulaire du marché pour résoudre tous les problèmes liés à </w:t>
      </w:r>
      <w:r w:rsidR="0091518C">
        <w:t>sa</w:t>
      </w:r>
      <w:r>
        <w:t xml:space="preserve"> mission</w:t>
      </w:r>
      <w:r w:rsidR="00F54765">
        <w:t> ;</w:t>
      </w:r>
    </w:p>
    <w:p w14:paraId="394D43A7" w14:textId="2B00F83A" w:rsidR="009850EF" w:rsidRDefault="009850EF" w:rsidP="009850EF">
      <w:pPr>
        <w:pStyle w:val="Paragraphedeliste"/>
        <w:numPr>
          <w:ilvl w:val="0"/>
          <w:numId w:val="21"/>
        </w:numPr>
        <w:spacing w:after="120"/>
        <w:contextualSpacing w:val="0"/>
      </w:pPr>
      <w:r>
        <w:t>Se conformer aux consignes de sécurité transmises par le directeur de l’unité territorial</w:t>
      </w:r>
      <w:r w:rsidR="0091518C">
        <w:t>e</w:t>
      </w:r>
      <w:r>
        <w:t xml:space="preserve"> ou son représentant</w:t>
      </w:r>
      <w:r w:rsidR="00F54765">
        <w:t> ;</w:t>
      </w:r>
    </w:p>
    <w:p w14:paraId="64292E5D" w14:textId="4A2A56C0" w:rsidR="009850EF" w:rsidRDefault="009850EF" w:rsidP="009850EF">
      <w:pPr>
        <w:pStyle w:val="Paragraphedeliste"/>
        <w:numPr>
          <w:ilvl w:val="0"/>
          <w:numId w:val="21"/>
        </w:numPr>
        <w:spacing w:after="120"/>
        <w:contextualSpacing w:val="0"/>
      </w:pPr>
      <w:r>
        <w:t>En aucun cas, être accompagné d'enfant et autre personne étrangère au service ou d’animaux familiers</w:t>
      </w:r>
      <w:r w:rsidR="00F54765">
        <w:t> ;</w:t>
      </w:r>
    </w:p>
    <w:p w14:paraId="1AE497AE" w14:textId="01ED35EA" w:rsidR="009850EF" w:rsidRDefault="0091518C" w:rsidP="009850EF">
      <w:pPr>
        <w:pStyle w:val="Paragraphedeliste"/>
        <w:numPr>
          <w:ilvl w:val="0"/>
          <w:numId w:val="21"/>
        </w:numPr>
        <w:spacing w:after="120"/>
        <w:contextualSpacing w:val="0"/>
      </w:pPr>
      <w:r>
        <w:t>Ne p</w:t>
      </w:r>
      <w:r w:rsidR="009850EF">
        <w:t>as entreposer ou accepter d’entreposer tout objet étranger à l’exécution du service</w:t>
      </w:r>
      <w:r w:rsidR="00F54765">
        <w:t> ;</w:t>
      </w:r>
    </w:p>
    <w:p w14:paraId="4E9BA548" w14:textId="237FA2AD" w:rsidR="009850EF" w:rsidRDefault="00F54765" w:rsidP="009850EF">
      <w:pPr>
        <w:pStyle w:val="Paragraphedeliste"/>
        <w:numPr>
          <w:ilvl w:val="0"/>
          <w:numId w:val="21"/>
        </w:numPr>
        <w:spacing w:after="120"/>
        <w:contextualSpacing w:val="0"/>
      </w:pPr>
      <w:r>
        <w:t>Ne</w:t>
      </w:r>
      <w:r w:rsidR="009850EF">
        <w:t xml:space="preserve"> quitter en aucun cas le site o</w:t>
      </w:r>
      <w:r w:rsidR="0091518C">
        <w:t>ù</w:t>
      </w:r>
      <w:r w:rsidR="009850EF">
        <w:t xml:space="preserve"> il est affecté sans en avoir reçu l’ordre du titulaire du marché ou de son représentant sauf en cas de danger pouvant toucher à </w:t>
      </w:r>
      <w:r>
        <w:t>son</w:t>
      </w:r>
      <w:r w:rsidR="009850EF">
        <w:t xml:space="preserve"> intégrité physique.</w:t>
      </w:r>
    </w:p>
    <w:p w14:paraId="3204FF86" w14:textId="1DE02020" w:rsidR="008F120D" w:rsidRPr="005817E4" w:rsidRDefault="009850EF" w:rsidP="009850EF">
      <w:pPr>
        <w:spacing w:after="120"/>
      </w:pPr>
      <w:r w:rsidRPr="005817E4">
        <w:t>LADOM se réserve le droit d’exiger du titulaire du marché, sans versement d’aucune indemnité, le retrait à tout moment ou le remplacement immédiat</w:t>
      </w:r>
      <w:r w:rsidR="00207014" w:rsidRPr="005817E4">
        <w:t xml:space="preserve"> de tout agent qui aurait contrevenu à une obligation édictée par le présent marché.</w:t>
      </w:r>
    </w:p>
    <w:p w14:paraId="6FEEA8F9" w14:textId="1F5C7F18" w:rsidR="004018A9" w:rsidRDefault="004018A9" w:rsidP="00151D7A">
      <w:pPr>
        <w:pStyle w:val="Titre1"/>
        <w:numPr>
          <w:ilvl w:val="0"/>
          <w:numId w:val="9"/>
        </w:numPr>
        <w:spacing w:before="360" w:after="360"/>
      </w:pPr>
      <w:bookmarkStart w:id="9" w:name="_Toc187675488"/>
      <w:r>
        <w:t>Remplacement des agents de surveillance</w:t>
      </w:r>
      <w:bookmarkEnd w:id="9"/>
    </w:p>
    <w:p w14:paraId="3D1AE9F5" w14:textId="624A6E69" w:rsidR="00E018DC" w:rsidRDefault="005817E4" w:rsidP="004018A9">
      <w:r>
        <w:t>L</w:t>
      </w:r>
      <w:r w:rsidR="00E018DC">
        <w:t>e titulaire informe LADOM de toute absence programmée de son personnel (formation, congés, etc.) et s‘engage à mettre à disposition un agent de remplacement lors de l’absence du personnel habituellement affecté aux sites de LADOM.</w:t>
      </w:r>
    </w:p>
    <w:p w14:paraId="3C20897A" w14:textId="77777777" w:rsidR="003A798E" w:rsidRDefault="003A798E" w:rsidP="004018A9"/>
    <w:p w14:paraId="5E37DB93" w14:textId="043A111A" w:rsidR="003A798E" w:rsidRPr="004018A9" w:rsidRDefault="003A798E" w:rsidP="003A798E">
      <w:r>
        <w:t>Lorsqu’un agent du titulaire doit définitivement être remplacé (soit sur demande de LADOM, soit pour des raisons extérieures à LADOM, telle que, par exemple, la démission du préposé du titulaire), le titulaire adresse à LADOM une proposition d’agent de remplacement. LADOM dispose d’un délai de 8 jours pour accepter ou refuser le profil proposé par le titulaire. Ce procédé peut être répété jusqu’à ce que LADOM accepte un profil pour remplacer l’agent. LADOM peut résilier l’accord-cadre si le titulaire n’est pas en mesure de proposer un profil d’agent donnant satisfaction à compter du troisième profil refusé par LADOM. Le temps de la mise en œuvre de cette procédure de remplacement définitive, le titulaire met à disposition de LADOM un agent de re</w:t>
      </w:r>
      <w:r w:rsidR="0091518C">
        <w:t>m</w:t>
      </w:r>
      <w:r>
        <w:t xml:space="preserve">placement temporaire dans les conditions fixées au paragraphe ci-dessus. </w:t>
      </w:r>
    </w:p>
    <w:p w14:paraId="04364DDB" w14:textId="77777777" w:rsidR="00E018DC" w:rsidRDefault="00E018DC" w:rsidP="004018A9"/>
    <w:p w14:paraId="39907DDE" w14:textId="381FD2EF" w:rsidR="002E5C70" w:rsidRDefault="004018A9" w:rsidP="002E5C70">
      <w:r>
        <w:t>Lorsqu’un agent du titulaire n’est pas en mesure de prendre son poste</w:t>
      </w:r>
      <w:r w:rsidR="00F87922">
        <w:t>,</w:t>
      </w:r>
      <w:r>
        <w:t xml:space="preserve"> de manière imprévue (</w:t>
      </w:r>
      <w:r w:rsidR="002E5C70">
        <w:t xml:space="preserve">retard, </w:t>
      </w:r>
      <w:r>
        <w:t>maladie,</w:t>
      </w:r>
      <w:r w:rsidR="000024AE">
        <w:t xml:space="preserve"> absentéisme, etc.</w:t>
      </w:r>
      <w:r>
        <w:t>), le titulaire informe le responsable de l’unité territoriale dans le plus bref délai</w:t>
      </w:r>
      <w:r w:rsidR="000024AE">
        <w:t xml:space="preserve"> (lorsque l’absence est constatée en premier lieu par LADOM, cette dernière en informe le titulaire dans le même délai</w:t>
      </w:r>
      <w:r w:rsidR="002E5C70">
        <w:t xml:space="preserve">. Le cas échéant, l’envoi d’un courriel au titulaire constituera une preuve suffisante de manquement du titulaire et sera utilisé pour l’application de </w:t>
      </w:r>
      <w:r w:rsidR="002E5C70" w:rsidRPr="001533BD">
        <w:t>pénalités</w:t>
      </w:r>
      <w:r w:rsidR="000024AE" w:rsidRPr="001533BD">
        <w:t>)</w:t>
      </w:r>
      <w:r w:rsidRPr="001533BD">
        <w:t>. Le titulaire s’engage à mettre à disposition</w:t>
      </w:r>
      <w:r w:rsidR="00316B40" w:rsidRPr="001533BD">
        <w:t xml:space="preserve"> dans le délai d</w:t>
      </w:r>
      <w:r w:rsidR="005119A1" w:rsidRPr="001533BD">
        <w:t>’un</w:t>
      </w:r>
      <w:r w:rsidR="00F87922">
        <w:t>e</w:t>
      </w:r>
      <w:r w:rsidR="005119A1" w:rsidRPr="001533BD">
        <w:t xml:space="preserve"> heure </w:t>
      </w:r>
      <w:r w:rsidRPr="001533BD">
        <w:t>un agent de surveillance pour toute la durée d’indisponibilité de l’agent de surveillance habituel et selon les modalités précisées dans son offre.</w:t>
      </w:r>
      <w:r>
        <w:t xml:space="preserve"> </w:t>
      </w:r>
    </w:p>
    <w:p w14:paraId="4C932684" w14:textId="480481A6" w:rsidR="00151D7A" w:rsidRPr="00151D7A" w:rsidRDefault="00151D7A" w:rsidP="00151D7A">
      <w:pPr>
        <w:pStyle w:val="Titre1"/>
        <w:numPr>
          <w:ilvl w:val="0"/>
          <w:numId w:val="9"/>
        </w:numPr>
        <w:spacing w:before="360" w:after="360"/>
      </w:pPr>
      <w:bookmarkStart w:id="10" w:name="_Toc187675489"/>
      <w:r w:rsidRPr="00151D7A">
        <w:t>Personnel du titulaire</w:t>
      </w:r>
      <w:bookmarkEnd w:id="10"/>
      <w:r w:rsidRPr="00151D7A">
        <w:t xml:space="preserve"> </w:t>
      </w:r>
    </w:p>
    <w:p w14:paraId="4439714A" w14:textId="77777777" w:rsidR="00151D7A" w:rsidRDefault="00151D7A" w:rsidP="00151D7A">
      <w:pPr>
        <w:pStyle w:val="Default"/>
        <w:rPr>
          <w:sz w:val="20"/>
          <w:szCs w:val="20"/>
        </w:rPr>
      </w:pPr>
      <w:r w:rsidRPr="00151D7A">
        <w:rPr>
          <w:sz w:val="20"/>
          <w:szCs w:val="20"/>
        </w:rPr>
        <w:t xml:space="preserve">L’ensemble de la prestation sera exécuté exclusivement par du personnel permanent du titulaire ou un sous-traitant agréé spécialisé dans ce type de prestation et agissant sous sa responsabilité. </w:t>
      </w:r>
    </w:p>
    <w:p w14:paraId="341B3970" w14:textId="32E18CB8" w:rsidR="00151D7A" w:rsidRDefault="00151D7A" w:rsidP="00151D7A">
      <w:pPr>
        <w:pStyle w:val="Titre1"/>
        <w:numPr>
          <w:ilvl w:val="1"/>
          <w:numId w:val="9"/>
        </w:numPr>
        <w:spacing w:before="360" w:after="360"/>
      </w:pPr>
      <w:bookmarkStart w:id="11" w:name="_Toc187675490"/>
      <w:r w:rsidRPr="00151D7A">
        <w:t>Personnel d’encadrement</w:t>
      </w:r>
      <w:bookmarkEnd w:id="11"/>
      <w:r w:rsidRPr="00151D7A">
        <w:t xml:space="preserve"> </w:t>
      </w:r>
    </w:p>
    <w:p w14:paraId="741171FE" w14:textId="5B5F6F13" w:rsidR="00151D7A" w:rsidRPr="00151D7A" w:rsidRDefault="00151D7A" w:rsidP="00151D7A">
      <w:r>
        <w:t xml:space="preserve">Le titulaire désigne un ou plusieurs responsables chargés de contrôler la discipline du personnel affecté au(x) site(s) et la bonne exécution des prestations en conformité avec le présent CCTP. Ces responsables doivent être présentés </w:t>
      </w:r>
      <w:r>
        <w:lastRenderedPageBreak/>
        <w:t>au directeur territorial après la notification du marché ou au cours de la première semaine suivant la date du début des prestations.</w:t>
      </w:r>
    </w:p>
    <w:p w14:paraId="4901B1FF" w14:textId="5DB0AB30" w:rsidR="00151D7A" w:rsidRDefault="00081B7D" w:rsidP="00151D7A">
      <w:pPr>
        <w:pStyle w:val="Titre1"/>
        <w:numPr>
          <w:ilvl w:val="1"/>
          <w:numId w:val="9"/>
        </w:numPr>
        <w:spacing w:before="360" w:after="360"/>
      </w:pPr>
      <w:bookmarkStart w:id="12" w:name="_Toc187675491"/>
      <w:r>
        <w:t>Compétences et f</w:t>
      </w:r>
      <w:r w:rsidR="00151D7A" w:rsidRPr="00151D7A">
        <w:t>ormation du personnel</w:t>
      </w:r>
      <w:bookmarkEnd w:id="12"/>
    </w:p>
    <w:p w14:paraId="774D0269" w14:textId="2C2E03CF" w:rsidR="00081B7D" w:rsidRPr="001533BD" w:rsidRDefault="00081B7D" w:rsidP="00081B7D">
      <w:r>
        <w:t xml:space="preserve">La sélection du personnel étant une des conditions essentielles de réussite de l’accord-cadre, le titulaire effectue sous sa responsabilité une enquête </w:t>
      </w:r>
      <w:r w:rsidRPr="001533BD">
        <w:t>de pré-embauche et a la charge de constituer un dossier personnel pour chaque agent. Les CV de l’équipe dédiée seront présentés dans la note méthodologique.</w:t>
      </w:r>
    </w:p>
    <w:p w14:paraId="606279A5" w14:textId="02744290" w:rsidR="00081B7D" w:rsidRDefault="00081B7D" w:rsidP="002A51FA">
      <w:pPr>
        <w:spacing w:after="120"/>
      </w:pPr>
      <w:r w:rsidRPr="001533BD">
        <w:t>Le titulaire remet à LADOM pour chaque agent un dossier individuel de qualification, à l’appui de son mémoire comprenant :</w:t>
      </w:r>
    </w:p>
    <w:p w14:paraId="3CE19751" w14:textId="310B4DBB" w:rsidR="00081B7D" w:rsidRDefault="00081B7D" w:rsidP="002A51FA">
      <w:pPr>
        <w:pStyle w:val="Paragraphedeliste"/>
        <w:numPr>
          <w:ilvl w:val="0"/>
          <w:numId w:val="23"/>
        </w:numPr>
        <w:spacing w:after="120"/>
        <w:contextualSpacing w:val="0"/>
      </w:pPr>
      <w:r>
        <w:t>Le certificat de qualification professionnelle élaboré par la branche professionnelle de l'activité de sûreté gardiennage / sécurité ;</w:t>
      </w:r>
    </w:p>
    <w:p w14:paraId="3576D93D" w14:textId="25F4AFE8" w:rsidR="00081B7D" w:rsidRDefault="00081B7D" w:rsidP="002A51FA">
      <w:pPr>
        <w:pStyle w:val="Paragraphedeliste"/>
        <w:numPr>
          <w:ilvl w:val="0"/>
          <w:numId w:val="23"/>
        </w:numPr>
        <w:spacing w:after="120"/>
        <w:contextualSpacing w:val="0"/>
      </w:pPr>
      <w:r>
        <w:t>L'attestation de formation aux premiers secours (AFPS) ou de sauveteur secouriste du travail (SST) valide de moins d'un an ;</w:t>
      </w:r>
    </w:p>
    <w:p w14:paraId="2B78D8B2" w14:textId="4B32C994" w:rsidR="00081B7D" w:rsidRDefault="00081B7D" w:rsidP="002A51FA">
      <w:pPr>
        <w:pStyle w:val="Paragraphedeliste"/>
        <w:numPr>
          <w:ilvl w:val="0"/>
          <w:numId w:val="23"/>
        </w:numPr>
        <w:spacing w:after="120"/>
        <w:contextualSpacing w:val="0"/>
      </w:pPr>
      <w:r>
        <w:t>L’attestation relative à l’habilitation électrique HOBO en cours de validité ;</w:t>
      </w:r>
    </w:p>
    <w:p w14:paraId="561DEED8" w14:textId="0CA99B99" w:rsidR="00081B7D" w:rsidRDefault="00081B7D" w:rsidP="002A51FA">
      <w:pPr>
        <w:pStyle w:val="Paragraphedeliste"/>
        <w:numPr>
          <w:ilvl w:val="0"/>
          <w:numId w:val="23"/>
        </w:numPr>
        <w:spacing w:after="120"/>
        <w:contextualSpacing w:val="0"/>
      </w:pPr>
      <w:r>
        <w:t>L’extrait du casier judiciaire n°3 ;</w:t>
      </w:r>
    </w:p>
    <w:p w14:paraId="5560A790" w14:textId="27CF80F6" w:rsidR="00081B7D" w:rsidRDefault="00081B7D" w:rsidP="002A51FA">
      <w:pPr>
        <w:pStyle w:val="Paragraphedeliste"/>
        <w:numPr>
          <w:ilvl w:val="0"/>
          <w:numId w:val="23"/>
        </w:numPr>
        <w:spacing w:after="120"/>
        <w:contextualSpacing w:val="0"/>
      </w:pPr>
      <w:r>
        <w:t>Une carte professionnelle délivrée par le titulaire ;</w:t>
      </w:r>
    </w:p>
    <w:p w14:paraId="78092A02" w14:textId="49CF59AC" w:rsidR="00081B7D" w:rsidRDefault="00081B7D" w:rsidP="002A51FA">
      <w:pPr>
        <w:pStyle w:val="Paragraphedeliste"/>
        <w:numPr>
          <w:ilvl w:val="0"/>
          <w:numId w:val="23"/>
        </w:numPr>
        <w:spacing w:after="120"/>
        <w:contextualSpacing w:val="0"/>
      </w:pPr>
      <w:r>
        <w:t>Une photocopie d’une pièce d’identité officielle en cours de validité ;</w:t>
      </w:r>
    </w:p>
    <w:p w14:paraId="129D81BF" w14:textId="2A27EDFA" w:rsidR="00081B7D" w:rsidRDefault="00081B7D" w:rsidP="002A51FA">
      <w:pPr>
        <w:pStyle w:val="Paragraphedeliste"/>
        <w:numPr>
          <w:ilvl w:val="0"/>
          <w:numId w:val="23"/>
        </w:numPr>
        <w:spacing w:after="120"/>
        <w:contextualSpacing w:val="0"/>
      </w:pPr>
      <w:r>
        <w:t>Le cas échéant, une copie de la carte de séjour (agent hors Union Européenne) ;</w:t>
      </w:r>
    </w:p>
    <w:p w14:paraId="3F8728F8" w14:textId="0F027E62" w:rsidR="00081B7D" w:rsidRDefault="00081B7D" w:rsidP="002A51FA">
      <w:pPr>
        <w:pStyle w:val="Paragraphedeliste"/>
        <w:numPr>
          <w:ilvl w:val="0"/>
          <w:numId w:val="23"/>
        </w:numPr>
        <w:spacing w:after="120"/>
        <w:contextualSpacing w:val="0"/>
      </w:pPr>
      <w:r>
        <w:t>Un curriculum vitae de l’agent.</w:t>
      </w:r>
    </w:p>
    <w:p w14:paraId="3F3B8EDB" w14:textId="1B256D02" w:rsidR="00081B7D" w:rsidRDefault="00081B7D" w:rsidP="002A51FA">
      <w:pPr>
        <w:spacing w:after="120"/>
      </w:pPr>
      <w:r>
        <w:t>Les agents opérationnels devront être présentés au directeur territorial avant leur prise de poste effective.</w:t>
      </w:r>
    </w:p>
    <w:p w14:paraId="6AE43C73" w14:textId="77777777" w:rsidR="00081B7D" w:rsidRDefault="00081B7D" w:rsidP="002A51FA">
      <w:pPr>
        <w:spacing w:after="120"/>
      </w:pPr>
      <w:r>
        <w:t>Tout le personnel employé doit être capable de comprendre, d’écrire, de lire et de parler la langue française et d'utiliser correctement le téléphone.</w:t>
      </w:r>
    </w:p>
    <w:p w14:paraId="2246E72E" w14:textId="77777777" w:rsidR="00081B7D" w:rsidRDefault="00081B7D" w:rsidP="002A51FA">
      <w:pPr>
        <w:spacing w:after="120"/>
      </w:pPr>
      <w:r>
        <w:t>Seules les personnes titulaires d'un certificat de formation dans les domaines cités ci-dessus et justifiant d'une connaissance du site seront admises sur les lieux.</w:t>
      </w:r>
    </w:p>
    <w:p w14:paraId="7D921BFD" w14:textId="151F8536" w:rsidR="00081B7D" w:rsidRPr="00081B7D" w:rsidRDefault="00081B7D" w:rsidP="002A51FA">
      <w:pPr>
        <w:spacing w:after="120"/>
      </w:pPr>
      <w:r>
        <w:t>Le directeur territorial ou son représentant se réserve le droit de contrôler l'aptitude des agents du titulaire sur l'ensemble de ces points et de demander, le retrait à tout moment ou le remplacement immédiat de tout agent salarié du titulaire en cas d'inaptitude constatée, sans versement d'aucune indemnité.</w:t>
      </w:r>
    </w:p>
    <w:p w14:paraId="409E2912" w14:textId="454F2441" w:rsidR="00E612B5" w:rsidRPr="009E4C8F" w:rsidRDefault="00E612B5" w:rsidP="009E4C8F">
      <w:pPr>
        <w:pStyle w:val="Titre1"/>
        <w:numPr>
          <w:ilvl w:val="1"/>
          <w:numId w:val="9"/>
        </w:numPr>
        <w:spacing w:before="360" w:after="360"/>
      </w:pPr>
      <w:bookmarkStart w:id="13" w:name="_Toc187675492"/>
      <w:r w:rsidRPr="00E612B5">
        <w:t xml:space="preserve">Qualités </w:t>
      </w:r>
      <w:r w:rsidRPr="009E4C8F">
        <w:t xml:space="preserve">humaines </w:t>
      </w:r>
      <w:r w:rsidRPr="00E612B5">
        <w:t>du personnel de surveillance</w:t>
      </w:r>
      <w:bookmarkEnd w:id="13"/>
      <w:r w:rsidRPr="00E612B5">
        <w:t xml:space="preserve"> </w:t>
      </w:r>
    </w:p>
    <w:p w14:paraId="45E7A133" w14:textId="77777777" w:rsidR="00E612B5" w:rsidRDefault="00E612B5" w:rsidP="00E612B5">
      <w:r w:rsidRPr="00E612B5">
        <w:t>Les qualités requises demandées sont en autre :</w:t>
      </w:r>
    </w:p>
    <w:p w14:paraId="0E9A6325" w14:textId="741E3517" w:rsidR="00E612B5" w:rsidRPr="00E612B5" w:rsidRDefault="00E612B5" w:rsidP="00E612B5">
      <w:r w:rsidRPr="00E612B5">
        <w:t xml:space="preserve"> </w:t>
      </w:r>
    </w:p>
    <w:p w14:paraId="136B5CE0" w14:textId="3FF45CC3" w:rsidR="00E612B5" w:rsidRPr="00E612B5" w:rsidRDefault="00E612B5" w:rsidP="00E612B5">
      <w:pPr>
        <w:pStyle w:val="Paragraphedeliste"/>
        <w:numPr>
          <w:ilvl w:val="0"/>
          <w:numId w:val="27"/>
        </w:numPr>
      </w:pPr>
      <w:r w:rsidRPr="00E612B5">
        <w:t>Amabilité</w:t>
      </w:r>
      <w:r>
        <w:t>, discrétion, s</w:t>
      </w:r>
      <w:r w:rsidRPr="00E612B5">
        <w:t>ens du service</w:t>
      </w:r>
      <w:r w:rsidR="009E4C8F">
        <w:t>, comportement rigoureux</w:t>
      </w:r>
      <w:r>
        <w:t> ;</w:t>
      </w:r>
    </w:p>
    <w:p w14:paraId="3CF24A38" w14:textId="6837B7D9" w:rsidR="00E612B5" w:rsidRPr="00E612B5" w:rsidRDefault="00E612B5" w:rsidP="00E612B5">
      <w:pPr>
        <w:pStyle w:val="Paragraphedeliste"/>
        <w:numPr>
          <w:ilvl w:val="0"/>
          <w:numId w:val="27"/>
        </w:numPr>
      </w:pPr>
      <w:r w:rsidRPr="00E612B5">
        <w:t>Maîtrise du français (lire et parler français couramment)</w:t>
      </w:r>
      <w:r>
        <w:t xml:space="preserve"> et b</w:t>
      </w:r>
      <w:r w:rsidRPr="00E612B5">
        <w:t>onne élocution</w:t>
      </w:r>
      <w:r>
        <w:t> ;</w:t>
      </w:r>
    </w:p>
    <w:p w14:paraId="4BD626F6" w14:textId="371E99C2" w:rsidR="00E612B5" w:rsidRPr="00E612B5" w:rsidRDefault="00E612B5" w:rsidP="00E612B5">
      <w:pPr>
        <w:pStyle w:val="Default"/>
        <w:numPr>
          <w:ilvl w:val="0"/>
          <w:numId w:val="27"/>
        </w:numPr>
        <w:rPr>
          <w:sz w:val="20"/>
          <w:szCs w:val="20"/>
        </w:rPr>
      </w:pPr>
      <w:r w:rsidRPr="00E612B5">
        <w:rPr>
          <w:sz w:val="20"/>
          <w:szCs w:val="20"/>
        </w:rPr>
        <w:t>Bonne présentation</w:t>
      </w:r>
      <w:r>
        <w:rPr>
          <w:sz w:val="20"/>
          <w:szCs w:val="20"/>
        </w:rPr>
        <w:t> ;</w:t>
      </w:r>
    </w:p>
    <w:p w14:paraId="71A1825B" w14:textId="369EDA60" w:rsidR="00E612B5" w:rsidRPr="00E612B5" w:rsidRDefault="00E612B5" w:rsidP="00E612B5">
      <w:pPr>
        <w:pStyle w:val="Default"/>
        <w:numPr>
          <w:ilvl w:val="0"/>
          <w:numId w:val="27"/>
        </w:numPr>
        <w:rPr>
          <w:sz w:val="20"/>
          <w:szCs w:val="20"/>
        </w:rPr>
      </w:pPr>
      <w:r w:rsidRPr="00E612B5">
        <w:rPr>
          <w:sz w:val="20"/>
          <w:szCs w:val="20"/>
        </w:rPr>
        <w:t>Maîtrise des outils (contrôle d’accès, alarme…)</w:t>
      </w:r>
      <w:r>
        <w:rPr>
          <w:sz w:val="20"/>
          <w:szCs w:val="20"/>
        </w:rPr>
        <w:t> ;</w:t>
      </w:r>
    </w:p>
    <w:p w14:paraId="5C12D8D7" w14:textId="072C6979" w:rsidR="00E612B5" w:rsidRPr="00E612B5" w:rsidRDefault="00E612B5" w:rsidP="00E612B5">
      <w:pPr>
        <w:pStyle w:val="Default"/>
        <w:numPr>
          <w:ilvl w:val="0"/>
          <w:numId w:val="27"/>
        </w:numPr>
        <w:rPr>
          <w:sz w:val="20"/>
          <w:szCs w:val="20"/>
        </w:rPr>
      </w:pPr>
      <w:r w:rsidRPr="00E612B5">
        <w:rPr>
          <w:sz w:val="20"/>
          <w:szCs w:val="20"/>
        </w:rPr>
        <w:t>Niveau de technicité en adéquation au CCTP</w:t>
      </w:r>
      <w:r>
        <w:rPr>
          <w:sz w:val="20"/>
          <w:szCs w:val="20"/>
        </w:rPr>
        <w:t>.</w:t>
      </w:r>
    </w:p>
    <w:p w14:paraId="2CE662F9" w14:textId="77777777" w:rsidR="00E612B5" w:rsidRDefault="00E612B5" w:rsidP="00E612B5">
      <w:pPr>
        <w:pStyle w:val="Default"/>
        <w:rPr>
          <w:sz w:val="20"/>
          <w:szCs w:val="20"/>
        </w:rPr>
      </w:pPr>
    </w:p>
    <w:p w14:paraId="3328EF13" w14:textId="7B775AE1" w:rsidR="00151D7A" w:rsidRDefault="00E612B5" w:rsidP="00E612B5">
      <w:pPr>
        <w:pStyle w:val="Default"/>
        <w:rPr>
          <w:sz w:val="20"/>
          <w:szCs w:val="20"/>
        </w:rPr>
      </w:pPr>
      <w:r w:rsidRPr="00E612B5">
        <w:rPr>
          <w:sz w:val="20"/>
          <w:szCs w:val="20"/>
        </w:rPr>
        <w:t>Le personnel doit être capable de gérer plusieurs demandes en même temps.</w:t>
      </w:r>
    </w:p>
    <w:p w14:paraId="1929B0CF" w14:textId="77777777" w:rsidR="00151D7A" w:rsidRDefault="00151D7A" w:rsidP="00151D7A">
      <w:pPr>
        <w:pStyle w:val="Default"/>
        <w:rPr>
          <w:sz w:val="20"/>
          <w:szCs w:val="20"/>
        </w:rPr>
      </w:pPr>
    </w:p>
    <w:p w14:paraId="253CDF44" w14:textId="42E62223" w:rsidR="009E4C8F" w:rsidRPr="009E4C8F" w:rsidRDefault="009E4C8F" w:rsidP="009E4C8F">
      <w:pPr>
        <w:pStyle w:val="Titre1"/>
        <w:numPr>
          <w:ilvl w:val="1"/>
          <w:numId w:val="9"/>
        </w:numPr>
        <w:spacing w:before="360" w:after="360"/>
      </w:pPr>
      <w:bookmarkStart w:id="14" w:name="_Toc187675493"/>
      <w:r w:rsidRPr="009E4C8F">
        <w:t>Tenues vestimentaires</w:t>
      </w:r>
      <w:bookmarkEnd w:id="14"/>
    </w:p>
    <w:p w14:paraId="2B4E0155" w14:textId="21DE7FC2" w:rsidR="009E4C8F" w:rsidRPr="009E4C8F" w:rsidRDefault="009E4C8F" w:rsidP="009E4C8F">
      <w:pPr>
        <w:pStyle w:val="Default"/>
        <w:spacing w:after="120"/>
        <w:rPr>
          <w:sz w:val="20"/>
          <w:szCs w:val="20"/>
        </w:rPr>
      </w:pPr>
      <w:r w:rsidRPr="009E4C8F">
        <w:rPr>
          <w:sz w:val="20"/>
          <w:szCs w:val="20"/>
        </w:rPr>
        <w:t xml:space="preserve">Le </w:t>
      </w:r>
      <w:r>
        <w:rPr>
          <w:sz w:val="20"/>
          <w:szCs w:val="20"/>
        </w:rPr>
        <w:t>titul</w:t>
      </w:r>
      <w:r w:rsidRPr="009E4C8F">
        <w:rPr>
          <w:sz w:val="20"/>
          <w:szCs w:val="20"/>
        </w:rPr>
        <w:t xml:space="preserve">aire doit notamment exiger de son personnel </w:t>
      </w:r>
      <w:r>
        <w:rPr>
          <w:sz w:val="20"/>
          <w:szCs w:val="20"/>
        </w:rPr>
        <w:t>(</w:t>
      </w:r>
      <w:r w:rsidRPr="009E4C8F">
        <w:rPr>
          <w:sz w:val="20"/>
          <w:szCs w:val="20"/>
        </w:rPr>
        <w:t xml:space="preserve">liste </w:t>
      </w:r>
      <w:r>
        <w:rPr>
          <w:sz w:val="20"/>
          <w:szCs w:val="20"/>
        </w:rPr>
        <w:t>non-</w:t>
      </w:r>
      <w:r w:rsidRPr="009E4C8F">
        <w:rPr>
          <w:sz w:val="20"/>
          <w:szCs w:val="20"/>
        </w:rPr>
        <w:t>exhaustive</w:t>
      </w:r>
      <w:r>
        <w:rPr>
          <w:sz w:val="20"/>
          <w:szCs w:val="20"/>
        </w:rPr>
        <w:t>)</w:t>
      </w:r>
      <w:r w:rsidRPr="009E4C8F">
        <w:rPr>
          <w:sz w:val="20"/>
          <w:szCs w:val="20"/>
        </w:rPr>
        <w:t xml:space="preserve"> :</w:t>
      </w:r>
    </w:p>
    <w:p w14:paraId="6A95D43F" w14:textId="253FDF72" w:rsidR="009E4C8F" w:rsidRPr="009E4C8F" w:rsidRDefault="009E4C8F" w:rsidP="0029781F">
      <w:pPr>
        <w:pStyle w:val="Default"/>
        <w:numPr>
          <w:ilvl w:val="0"/>
          <w:numId w:val="28"/>
        </w:numPr>
        <w:spacing w:after="120"/>
        <w:rPr>
          <w:sz w:val="20"/>
          <w:szCs w:val="20"/>
        </w:rPr>
      </w:pPr>
      <w:r w:rsidRPr="009E4C8F">
        <w:rPr>
          <w:sz w:val="20"/>
          <w:szCs w:val="20"/>
        </w:rPr>
        <w:t>Le port obligatoire des tenues de travail</w:t>
      </w:r>
      <w:r>
        <w:rPr>
          <w:sz w:val="20"/>
          <w:szCs w:val="20"/>
        </w:rPr>
        <w:t> ;</w:t>
      </w:r>
    </w:p>
    <w:p w14:paraId="09CD6B44" w14:textId="5386CB13" w:rsidR="009E4C8F" w:rsidRDefault="009E4C8F" w:rsidP="0029781F">
      <w:pPr>
        <w:pStyle w:val="Default"/>
        <w:numPr>
          <w:ilvl w:val="0"/>
          <w:numId w:val="28"/>
        </w:numPr>
        <w:spacing w:after="120"/>
        <w:rPr>
          <w:sz w:val="20"/>
          <w:szCs w:val="20"/>
        </w:rPr>
      </w:pPr>
      <w:r w:rsidRPr="009E4C8F">
        <w:rPr>
          <w:sz w:val="20"/>
          <w:szCs w:val="20"/>
        </w:rPr>
        <w:t>Le port de manière apparente d’un badge</w:t>
      </w:r>
      <w:r>
        <w:rPr>
          <w:sz w:val="20"/>
          <w:szCs w:val="20"/>
        </w:rPr>
        <w:t xml:space="preserve">. </w:t>
      </w:r>
    </w:p>
    <w:p w14:paraId="6EEBF800" w14:textId="77777777" w:rsidR="0029781F" w:rsidRPr="009E4C8F" w:rsidRDefault="009E4C8F" w:rsidP="0029781F">
      <w:pPr>
        <w:pStyle w:val="Default"/>
        <w:spacing w:after="120"/>
        <w:rPr>
          <w:sz w:val="20"/>
          <w:szCs w:val="20"/>
        </w:rPr>
      </w:pPr>
      <w:r w:rsidRPr="009E4C8F">
        <w:rPr>
          <w:sz w:val="20"/>
          <w:szCs w:val="20"/>
        </w:rPr>
        <w:t>Le personnel de surveillance</w:t>
      </w:r>
      <w:r w:rsidR="0029781F">
        <w:rPr>
          <w:sz w:val="20"/>
          <w:szCs w:val="20"/>
        </w:rPr>
        <w:t xml:space="preserve"> </w:t>
      </w:r>
      <w:r w:rsidR="0029781F" w:rsidRPr="009E4C8F">
        <w:rPr>
          <w:sz w:val="20"/>
          <w:szCs w:val="20"/>
        </w:rPr>
        <w:t>(y compris celui de remplacement)</w:t>
      </w:r>
      <w:r w:rsidRPr="009E4C8F">
        <w:rPr>
          <w:sz w:val="20"/>
          <w:szCs w:val="20"/>
        </w:rPr>
        <w:t xml:space="preserve"> porte obligatoirement la tenue pendant toute la durée du service. Les vêtements doivent toujours être propres et en parfait état.</w:t>
      </w:r>
      <w:r w:rsidR="0029781F">
        <w:rPr>
          <w:sz w:val="20"/>
          <w:szCs w:val="20"/>
        </w:rPr>
        <w:t xml:space="preserve"> </w:t>
      </w:r>
      <w:r w:rsidR="0029781F" w:rsidRPr="009E4C8F">
        <w:rPr>
          <w:sz w:val="20"/>
          <w:szCs w:val="20"/>
        </w:rPr>
        <w:t>Un signe distinctif (logo…) permet d’identifier l’appartenance du personnel à une société de surveillance.</w:t>
      </w:r>
    </w:p>
    <w:p w14:paraId="28F72909" w14:textId="320E95EF" w:rsidR="009E4C8F" w:rsidRPr="009E4C8F" w:rsidRDefault="009E4C8F" w:rsidP="009E4C8F">
      <w:pPr>
        <w:pStyle w:val="Default"/>
        <w:spacing w:after="120"/>
        <w:rPr>
          <w:sz w:val="20"/>
          <w:szCs w:val="20"/>
        </w:rPr>
      </w:pPr>
      <w:r w:rsidRPr="009E4C8F">
        <w:rPr>
          <w:sz w:val="20"/>
          <w:szCs w:val="20"/>
        </w:rPr>
        <w:lastRenderedPageBreak/>
        <w:t xml:space="preserve">Le </w:t>
      </w:r>
      <w:r w:rsidR="0029781F">
        <w:rPr>
          <w:sz w:val="20"/>
          <w:szCs w:val="20"/>
        </w:rPr>
        <w:t>titul</w:t>
      </w:r>
      <w:r w:rsidRPr="009E4C8F">
        <w:rPr>
          <w:sz w:val="20"/>
          <w:szCs w:val="20"/>
        </w:rPr>
        <w:t xml:space="preserve">aire fournit à son personnel </w:t>
      </w:r>
      <w:r w:rsidR="0029781F">
        <w:rPr>
          <w:sz w:val="20"/>
          <w:szCs w:val="20"/>
        </w:rPr>
        <w:t>des</w:t>
      </w:r>
      <w:r w:rsidRPr="009E4C8F">
        <w:rPr>
          <w:sz w:val="20"/>
          <w:szCs w:val="20"/>
        </w:rPr>
        <w:t xml:space="preserve"> tenue</w:t>
      </w:r>
      <w:r w:rsidR="0029781F">
        <w:rPr>
          <w:sz w:val="20"/>
          <w:szCs w:val="20"/>
        </w:rPr>
        <w:t>s</w:t>
      </w:r>
      <w:r w:rsidRPr="009E4C8F">
        <w:rPr>
          <w:sz w:val="20"/>
          <w:szCs w:val="20"/>
        </w:rPr>
        <w:t xml:space="preserve"> de travail et leurs accessoires de sécurité </w:t>
      </w:r>
      <w:r w:rsidR="0029781F">
        <w:rPr>
          <w:sz w:val="20"/>
          <w:szCs w:val="20"/>
        </w:rPr>
        <w:t xml:space="preserve">en quantité suffisante et </w:t>
      </w:r>
      <w:r w:rsidRPr="009E4C8F">
        <w:rPr>
          <w:sz w:val="20"/>
          <w:szCs w:val="20"/>
        </w:rPr>
        <w:t>répondant en tout point aux exigences de la prestation mise en place.</w:t>
      </w:r>
    </w:p>
    <w:p w14:paraId="2CEDF8F1" w14:textId="57D1AC57" w:rsidR="009E4C8F" w:rsidRPr="009E4C8F" w:rsidRDefault="009E4C8F" w:rsidP="009E4C8F">
      <w:pPr>
        <w:pStyle w:val="Default"/>
        <w:spacing w:after="120"/>
        <w:rPr>
          <w:sz w:val="20"/>
          <w:szCs w:val="20"/>
        </w:rPr>
      </w:pPr>
      <w:r w:rsidRPr="0075398D">
        <w:rPr>
          <w:sz w:val="20"/>
          <w:szCs w:val="20"/>
        </w:rPr>
        <w:t>Le</w:t>
      </w:r>
      <w:r w:rsidR="0075398D" w:rsidRPr="0075398D">
        <w:rPr>
          <w:sz w:val="20"/>
          <w:szCs w:val="20"/>
        </w:rPr>
        <w:t>s tenues</w:t>
      </w:r>
      <w:r w:rsidR="0075398D">
        <w:rPr>
          <w:sz w:val="20"/>
          <w:szCs w:val="20"/>
        </w:rPr>
        <w:t xml:space="preserve"> respectent la réglementation en vigueur et notamment, au jour de la passation de l’accord-cadre, les dispositions de l’a</w:t>
      </w:r>
      <w:r w:rsidR="0075398D" w:rsidRPr="0075398D">
        <w:rPr>
          <w:sz w:val="20"/>
          <w:szCs w:val="20"/>
        </w:rPr>
        <w:t>rrêté du 18 juillet 2023 relatif aux tenues des agents privés de sécurité pour l'application des articles L. 613-4, L. 613-8 et L. 614-3 du code de la sécurité intérieure</w:t>
      </w:r>
      <w:r w:rsidR="0075398D">
        <w:rPr>
          <w:sz w:val="20"/>
          <w:szCs w:val="20"/>
        </w:rPr>
        <w:t>.</w:t>
      </w:r>
    </w:p>
    <w:p w14:paraId="3092FC40" w14:textId="3B0A1458" w:rsidR="009E4C8F" w:rsidRDefault="009E4C8F" w:rsidP="009E4C8F">
      <w:pPr>
        <w:pStyle w:val="Default"/>
        <w:spacing w:after="120"/>
        <w:rPr>
          <w:sz w:val="20"/>
          <w:szCs w:val="20"/>
        </w:rPr>
      </w:pPr>
      <w:r w:rsidRPr="0075398D">
        <w:rPr>
          <w:sz w:val="20"/>
          <w:szCs w:val="20"/>
        </w:rPr>
        <w:t>Tout agent non vêtu de la tenue réglementaire ou en possession de matériel non-conforme, présentant une tenue négligée, ne pourra intervenir sur le site.</w:t>
      </w:r>
    </w:p>
    <w:p w14:paraId="1ABBA3CC" w14:textId="3D924596" w:rsidR="0090695F" w:rsidRDefault="0090695F" w:rsidP="0090695F">
      <w:pPr>
        <w:pStyle w:val="Default"/>
        <w:spacing w:after="120"/>
        <w:rPr>
          <w:sz w:val="20"/>
          <w:szCs w:val="20"/>
        </w:rPr>
      </w:pPr>
      <w:r>
        <w:rPr>
          <w:sz w:val="20"/>
          <w:szCs w:val="20"/>
        </w:rPr>
        <w:t xml:space="preserve">Pour l’exécution du marché, le titulaire s’engage à équiper ses préposés de tenues respectant le développement durable environnemental, et notamment : </w:t>
      </w:r>
    </w:p>
    <w:p w14:paraId="4C3DC04E" w14:textId="1A8E0AE1" w:rsidR="0090695F" w:rsidRDefault="0090695F" w:rsidP="0090695F">
      <w:pPr>
        <w:pStyle w:val="Default"/>
        <w:numPr>
          <w:ilvl w:val="0"/>
          <w:numId w:val="30"/>
        </w:numPr>
        <w:spacing w:after="120"/>
        <w:rPr>
          <w:sz w:val="20"/>
          <w:szCs w:val="20"/>
        </w:rPr>
      </w:pPr>
      <w:r>
        <w:rPr>
          <w:sz w:val="20"/>
          <w:szCs w:val="20"/>
        </w:rPr>
        <w:t>L</w:t>
      </w:r>
      <w:r w:rsidRPr="0090695F">
        <w:rPr>
          <w:sz w:val="20"/>
          <w:szCs w:val="20"/>
        </w:rPr>
        <w:t>’aptitude à l’emploi des vêtements et la traçabilité des produits</w:t>
      </w:r>
      <w:r>
        <w:rPr>
          <w:sz w:val="20"/>
          <w:szCs w:val="20"/>
        </w:rPr>
        <w:t> ;</w:t>
      </w:r>
    </w:p>
    <w:p w14:paraId="0B17604F" w14:textId="77777777" w:rsidR="0090695F" w:rsidRDefault="0090695F" w:rsidP="00F16E37">
      <w:pPr>
        <w:pStyle w:val="Default"/>
        <w:numPr>
          <w:ilvl w:val="0"/>
          <w:numId w:val="30"/>
        </w:numPr>
        <w:spacing w:after="120"/>
        <w:rPr>
          <w:sz w:val="20"/>
          <w:szCs w:val="20"/>
        </w:rPr>
      </w:pPr>
      <w:r w:rsidRPr="0090695F">
        <w:rPr>
          <w:sz w:val="20"/>
          <w:szCs w:val="20"/>
        </w:rPr>
        <w:t>L’environnement sur l’ensemble du cycle de vie des vêtements ;</w:t>
      </w:r>
    </w:p>
    <w:p w14:paraId="2276B51E" w14:textId="2EFC4035" w:rsidR="0090695F" w:rsidRPr="0090695F" w:rsidRDefault="0090695F" w:rsidP="00B12B18">
      <w:pPr>
        <w:pStyle w:val="Default"/>
        <w:numPr>
          <w:ilvl w:val="0"/>
          <w:numId w:val="30"/>
        </w:numPr>
        <w:spacing w:after="120"/>
        <w:rPr>
          <w:sz w:val="20"/>
          <w:szCs w:val="20"/>
        </w:rPr>
      </w:pPr>
      <w:r w:rsidRPr="0090695F">
        <w:rPr>
          <w:sz w:val="20"/>
          <w:szCs w:val="20"/>
        </w:rPr>
        <w:t>La santé des personnes, tant celle des travailleurs engagés dans la fabrication que celle des personnes portant les vêtements, le respect des droits fondamentaux des personnes engagées dans la filière de production.</w:t>
      </w:r>
    </w:p>
    <w:p w14:paraId="6D498145" w14:textId="4DE7CE7D" w:rsidR="007A4FA9" w:rsidRPr="007A4FA9" w:rsidRDefault="007A4FA9" w:rsidP="007A4FA9">
      <w:pPr>
        <w:pStyle w:val="Titre1"/>
        <w:numPr>
          <w:ilvl w:val="1"/>
          <w:numId w:val="9"/>
        </w:numPr>
        <w:spacing w:before="360" w:after="360"/>
      </w:pPr>
      <w:bookmarkStart w:id="15" w:name="_Toc187675494"/>
      <w:r w:rsidRPr="007A4FA9">
        <w:t>Téléphone mobile</w:t>
      </w:r>
      <w:bookmarkEnd w:id="15"/>
      <w:r w:rsidRPr="007A4FA9">
        <w:t xml:space="preserve"> </w:t>
      </w:r>
    </w:p>
    <w:p w14:paraId="19CB32C9" w14:textId="67E55611" w:rsidR="007A4FA9" w:rsidRDefault="007A4FA9" w:rsidP="00EF3E5F">
      <w:pPr>
        <w:pStyle w:val="Default"/>
        <w:spacing w:after="120"/>
        <w:jc w:val="both"/>
        <w:rPr>
          <w:sz w:val="20"/>
          <w:szCs w:val="20"/>
        </w:rPr>
      </w:pPr>
      <w:r>
        <w:rPr>
          <w:sz w:val="20"/>
          <w:szCs w:val="20"/>
        </w:rPr>
        <w:t>L</w:t>
      </w:r>
      <w:r w:rsidRPr="007A4FA9">
        <w:rPr>
          <w:sz w:val="20"/>
          <w:szCs w:val="20"/>
        </w:rPr>
        <w:t xml:space="preserve">e titulaire équipe ses agents d’un téléphone </w:t>
      </w:r>
      <w:r>
        <w:rPr>
          <w:sz w:val="20"/>
          <w:szCs w:val="20"/>
        </w:rPr>
        <w:t xml:space="preserve">mobile </w:t>
      </w:r>
      <w:r w:rsidRPr="007A4FA9">
        <w:rPr>
          <w:sz w:val="20"/>
          <w:szCs w:val="20"/>
        </w:rPr>
        <w:t xml:space="preserve">dont le numéro </w:t>
      </w:r>
      <w:r>
        <w:rPr>
          <w:sz w:val="20"/>
          <w:szCs w:val="20"/>
        </w:rPr>
        <w:t>est</w:t>
      </w:r>
      <w:r w:rsidRPr="007A4FA9">
        <w:rPr>
          <w:sz w:val="20"/>
          <w:szCs w:val="20"/>
        </w:rPr>
        <w:t xml:space="preserve"> communiqué au </w:t>
      </w:r>
      <w:r>
        <w:rPr>
          <w:sz w:val="20"/>
          <w:szCs w:val="20"/>
        </w:rPr>
        <w:t xml:space="preserve">responsable de site de LADOM. </w:t>
      </w:r>
    </w:p>
    <w:p w14:paraId="181DA5F8" w14:textId="1B56FDC3" w:rsidR="00EF3E5F" w:rsidRPr="00EF3E5F" w:rsidRDefault="00EF3E5F" w:rsidP="00EF3E5F">
      <w:pPr>
        <w:pStyle w:val="Titre1"/>
        <w:numPr>
          <w:ilvl w:val="1"/>
          <w:numId w:val="9"/>
        </w:numPr>
        <w:spacing w:before="360" w:after="360"/>
      </w:pPr>
      <w:bookmarkStart w:id="16" w:name="_Toc187675495"/>
      <w:r w:rsidRPr="00EF3E5F">
        <w:t>Locaux mis à disposition du titulaire</w:t>
      </w:r>
      <w:bookmarkEnd w:id="16"/>
    </w:p>
    <w:p w14:paraId="7DFFF140" w14:textId="160A97CE" w:rsidR="00EF3E5F" w:rsidRDefault="00EF3E5F" w:rsidP="00EF3E5F">
      <w:pPr>
        <w:pStyle w:val="Default"/>
        <w:spacing w:after="120"/>
        <w:jc w:val="both"/>
        <w:rPr>
          <w:sz w:val="20"/>
          <w:szCs w:val="20"/>
        </w:rPr>
      </w:pPr>
      <w:r w:rsidRPr="00EF3E5F">
        <w:rPr>
          <w:sz w:val="20"/>
          <w:szCs w:val="20"/>
        </w:rPr>
        <w:t>En fonction des lieux d’affectation les agents pourront utiliser les banques d’accueil</w:t>
      </w:r>
      <w:r>
        <w:rPr>
          <w:sz w:val="20"/>
          <w:szCs w:val="20"/>
        </w:rPr>
        <w:t xml:space="preserve">. Les préposés du titulaire auront accès aux sanitaires des sites. </w:t>
      </w:r>
      <w:r w:rsidRPr="00EF3E5F">
        <w:rPr>
          <w:sz w:val="20"/>
          <w:szCs w:val="20"/>
        </w:rPr>
        <w:t xml:space="preserve">Le titulaire est tenu de maintenir </w:t>
      </w:r>
      <w:r>
        <w:rPr>
          <w:sz w:val="20"/>
          <w:szCs w:val="20"/>
        </w:rPr>
        <w:t>l</w:t>
      </w:r>
      <w:r w:rsidRPr="00EF3E5F">
        <w:rPr>
          <w:sz w:val="20"/>
          <w:szCs w:val="20"/>
        </w:rPr>
        <w:t xml:space="preserve">es locaux et ses équipements </w:t>
      </w:r>
      <w:r>
        <w:rPr>
          <w:sz w:val="20"/>
          <w:szCs w:val="20"/>
        </w:rPr>
        <w:t xml:space="preserve">de LADOM </w:t>
      </w:r>
      <w:r w:rsidRPr="00EF3E5F">
        <w:rPr>
          <w:sz w:val="20"/>
          <w:szCs w:val="20"/>
        </w:rPr>
        <w:t xml:space="preserve">en bon état de propreté et de fonctionnement. </w:t>
      </w:r>
    </w:p>
    <w:p w14:paraId="3ABAA3DB" w14:textId="77777777" w:rsidR="006A22A0" w:rsidRPr="00151D7A" w:rsidRDefault="006A22A0" w:rsidP="00EF3E5F">
      <w:pPr>
        <w:pStyle w:val="Default"/>
        <w:spacing w:after="120"/>
        <w:jc w:val="both"/>
        <w:rPr>
          <w:sz w:val="20"/>
          <w:szCs w:val="20"/>
        </w:rPr>
      </w:pPr>
    </w:p>
    <w:p w14:paraId="53CB5FD2" w14:textId="10EE010F" w:rsidR="00B4089B" w:rsidRDefault="00B4089B" w:rsidP="00151D7A">
      <w:pPr>
        <w:pStyle w:val="Titre1"/>
        <w:numPr>
          <w:ilvl w:val="0"/>
          <w:numId w:val="9"/>
        </w:numPr>
        <w:spacing w:before="360" w:after="360"/>
      </w:pPr>
      <w:bookmarkStart w:id="17" w:name="_Toc187675496"/>
      <w:r>
        <w:t>Contrôle de l’exécution des prestations</w:t>
      </w:r>
      <w:bookmarkEnd w:id="17"/>
    </w:p>
    <w:p w14:paraId="09E5BF1A" w14:textId="78C2A97F" w:rsidR="00B4089B" w:rsidRPr="00112C60" w:rsidRDefault="00B4089B" w:rsidP="00B4089B">
      <w:pPr>
        <w:spacing w:before="240"/>
      </w:pPr>
      <w:r w:rsidRPr="00112C60">
        <w:t>Le titulaire est responsable de tous les accidents, bris ou autres, dans le cadre de l’exécution des prestations</w:t>
      </w:r>
      <w:r w:rsidR="00112C60" w:rsidRPr="00112C60">
        <w:t>, et, plus généralement, de toutes les actes de ses préposés portant atteinte à la sureté des personnes (agents) et des biens de LADOM.</w:t>
      </w:r>
    </w:p>
    <w:p w14:paraId="4DE0FAB9" w14:textId="77777777" w:rsidR="00B4089B" w:rsidRPr="00112C60" w:rsidRDefault="00B4089B" w:rsidP="00B4089B">
      <w:pPr>
        <w:spacing w:before="240"/>
      </w:pPr>
      <w:r w:rsidRPr="00112C60">
        <w:t>Il lui appartient d’avertir son personnel que l'usage à des fins personnelles des matériels et équipements que renferment les locaux, notamment les appareils téléphoniques, les machines à photocopier et le matériel informatique, lui sont interdits.</w:t>
      </w:r>
    </w:p>
    <w:p w14:paraId="4AFF607A" w14:textId="77777777" w:rsidR="00B4089B" w:rsidRPr="00112C60" w:rsidRDefault="00B4089B" w:rsidP="00B4089B">
      <w:pPr>
        <w:spacing w:before="240"/>
      </w:pPr>
      <w:r w:rsidRPr="00112C60">
        <w:t>Le directeur territorial ou son représentant prend connaissance et valide chaque semaine les remarques et les observations portées par les agents sur le registre de main courante réservé à cet effet.</w:t>
      </w:r>
    </w:p>
    <w:p w14:paraId="4224F6EC" w14:textId="77777777" w:rsidR="00B4089B" w:rsidRPr="00112C60" w:rsidRDefault="00B4089B" w:rsidP="00B4089B">
      <w:pPr>
        <w:spacing w:before="240"/>
      </w:pPr>
      <w:r w:rsidRPr="00112C60">
        <w:t>Avant leur prise de fonction, les agents prennent connaissance, le cas échéant des consignes inscrites sur le cahier prévu à cet effet.</w:t>
      </w:r>
    </w:p>
    <w:p w14:paraId="1F2183F8" w14:textId="77777777" w:rsidR="00B4089B" w:rsidRPr="00112C60" w:rsidRDefault="00B4089B" w:rsidP="00B4089B">
      <w:pPr>
        <w:spacing w:before="240"/>
      </w:pPr>
      <w:r w:rsidRPr="00112C60">
        <w:t>Tout travail jugé mal exécuté et constaté par le directeur territorial ou son représentant est porté à la connaissance du titulaire et peut donner lieu à l’éviction du ou des agents affectés à la mission.</w:t>
      </w:r>
    </w:p>
    <w:sectPr w:rsidR="00B4089B" w:rsidRPr="00112C60" w:rsidSect="00B63B4B">
      <w:footerReference w:type="even" r:id="rId13"/>
      <w:footerReference w:type="default" r:id="rId14"/>
      <w:headerReference w:type="first" r:id="rId15"/>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72 Light">
    <w:altName w:val="Calibri"/>
    <w:charset w:val="00"/>
    <w:family w:val="swiss"/>
    <w:pitch w:val="variable"/>
    <w:sig w:usb0="A00002EF" w:usb1="5000205B" w:usb2="00000008"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083D"/>
    <w:multiLevelType w:val="hybridMultilevel"/>
    <w:tmpl w:val="7C6825FC"/>
    <w:lvl w:ilvl="0" w:tplc="2B2CAA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B1937"/>
    <w:multiLevelType w:val="hybridMultilevel"/>
    <w:tmpl w:val="375AC686"/>
    <w:lvl w:ilvl="0" w:tplc="040C0001">
      <w:start w:val="1"/>
      <w:numFmt w:val="bullet"/>
      <w:lvlText w:val=""/>
      <w:lvlJc w:val="left"/>
      <w:pPr>
        <w:ind w:left="1512" w:hanging="360"/>
      </w:pPr>
      <w:rPr>
        <w:rFonts w:ascii="Symbol" w:hAnsi="Symbo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2" w15:restartNumberingAfterBreak="0">
    <w:nsid w:val="10D20CF7"/>
    <w:multiLevelType w:val="hybridMultilevel"/>
    <w:tmpl w:val="0B389CD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9A00010">
      <w:start w:val="1"/>
      <w:numFmt w:val="bullet"/>
      <w:lvlText w:val="‐"/>
      <w:lvlJc w:val="left"/>
      <w:pPr>
        <w:ind w:left="2880" w:hanging="360"/>
      </w:pPr>
      <w:rPr>
        <w:rFonts w:ascii="72 Light" w:hAnsi="72 Light"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D2001E"/>
    <w:multiLevelType w:val="hybridMultilevel"/>
    <w:tmpl w:val="75A009CE"/>
    <w:lvl w:ilvl="0" w:tplc="E4D68B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F76595"/>
    <w:multiLevelType w:val="hybridMultilevel"/>
    <w:tmpl w:val="04C20304"/>
    <w:lvl w:ilvl="0" w:tplc="2974B6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5E779D"/>
    <w:multiLevelType w:val="hybridMultilevel"/>
    <w:tmpl w:val="079A0072"/>
    <w:lvl w:ilvl="0" w:tplc="2B2CAA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8" w15:restartNumberingAfterBreak="0">
    <w:nsid w:val="25433F55"/>
    <w:multiLevelType w:val="multilevel"/>
    <w:tmpl w:val="7034180C"/>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B941641"/>
    <w:multiLevelType w:val="hybridMultilevel"/>
    <w:tmpl w:val="D292AF36"/>
    <w:lvl w:ilvl="0" w:tplc="2B2CAA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2F4342"/>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E8B5427"/>
    <w:multiLevelType w:val="hybridMultilevel"/>
    <w:tmpl w:val="821CEB48"/>
    <w:lvl w:ilvl="0" w:tplc="E4D68B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D57709"/>
    <w:multiLevelType w:val="hybridMultilevel"/>
    <w:tmpl w:val="8F5C6718"/>
    <w:lvl w:ilvl="0" w:tplc="2B2CAA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A02A61"/>
    <w:multiLevelType w:val="hybridMultilevel"/>
    <w:tmpl w:val="1C5C396A"/>
    <w:lvl w:ilvl="0" w:tplc="2B2CAA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1D5C22"/>
    <w:multiLevelType w:val="hybridMultilevel"/>
    <w:tmpl w:val="699294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AB3B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2871C6"/>
    <w:multiLevelType w:val="hybridMultilevel"/>
    <w:tmpl w:val="383EF884"/>
    <w:lvl w:ilvl="0" w:tplc="0744189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B42D4A"/>
    <w:multiLevelType w:val="hybridMultilevel"/>
    <w:tmpl w:val="63FE69BA"/>
    <w:lvl w:ilvl="0" w:tplc="E4D68B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AE4913"/>
    <w:multiLevelType w:val="hybridMultilevel"/>
    <w:tmpl w:val="3FA883EE"/>
    <w:lvl w:ilvl="0" w:tplc="AE2A20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F47AE5"/>
    <w:multiLevelType w:val="hybridMultilevel"/>
    <w:tmpl w:val="40BCD47E"/>
    <w:lvl w:ilvl="0" w:tplc="E4D68B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23" w15:restartNumberingAfterBreak="0">
    <w:nsid w:val="674F0CDD"/>
    <w:multiLevelType w:val="hybridMultilevel"/>
    <w:tmpl w:val="43380C66"/>
    <w:lvl w:ilvl="0" w:tplc="F9A00010">
      <w:start w:val="1"/>
      <w:numFmt w:val="bullet"/>
      <w:lvlText w:val="‐"/>
      <w:lvlJc w:val="left"/>
      <w:pPr>
        <w:ind w:left="720" w:hanging="360"/>
      </w:pPr>
      <w:rPr>
        <w:rFonts w:ascii="72 Light" w:hAnsi="72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866E36"/>
    <w:multiLevelType w:val="hybridMultilevel"/>
    <w:tmpl w:val="4C0CFA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5C3952"/>
    <w:multiLevelType w:val="multilevel"/>
    <w:tmpl w:val="7034180C"/>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28" w15:restartNumberingAfterBreak="0">
    <w:nsid w:val="779B3C00"/>
    <w:multiLevelType w:val="hybridMultilevel"/>
    <w:tmpl w:val="605C288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1C528C"/>
    <w:multiLevelType w:val="hybridMultilevel"/>
    <w:tmpl w:val="1B7A8CA4"/>
    <w:lvl w:ilvl="0" w:tplc="2B2CAA4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9574841">
    <w:abstractNumId w:val="18"/>
  </w:num>
  <w:num w:numId="2" w16cid:durableId="656887179">
    <w:abstractNumId w:val="27"/>
  </w:num>
  <w:num w:numId="3" w16cid:durableId="796992904">
    <w:abstractNumId w:val="22"/>
  </w:num>
  <w:num w:numId="4" w16cid:durableId="605817594">
    <w:abstractNumId w:val="5"/>
  </w:num>
  <w:num w:numId="5" w16cid:durableId="259995579">
    <w:abstractNumId w:val="24"/>
  </w:num>
  <w:num w:numId="6" w16cid:durableId="1793555322">
    <w:abstractNumId w:val="21"/>
  </w:num>
  <w:num w:numId="7" w16cid:durableId="1362589823">
    <w:abstractNumId w:val="10"/>
  </w:num>
  <w:num w:numId="8" w16cid:durableId="370611545">
    <w:abstractNumId w:val="7"/>
  </w:num>
  <w:num w:numId="9" w16cid:durableId="1200389451">
    <w:abstractNumId w:val="8"/>
  </w:num>
  <w:num w:numId="10" w16cid:durableId="670446330">
    <w:abstractNumId w:val="4"/>
  </w:num>
  <w:num w:numId="11" w16cid:durableId="1645887402">
    <w:abstractNumId w:val="28"/>
  </w:num>
  <w:num w:numId="12" w16cid:durableId="1882983835">
    <w:abstractNumId w:val="25"/>
  </w:num>
  <w:num w:numId="13" w16cid:durableId="197394683">
    <w:abstractNumId w:val="14"/>
  </w:num>
  <w:num w:numId="14" w16cid:durableId="1494711956">
    <w:abstractNumId w:val="15"/>
  </w:num>
  <w:num w:numId="15" w16cid:durableId="2041734620">
    <w:abstractNumId w:val="1"/>
  </w:num>
  <w:num w:numId="16" w16cid:durableId="269968400">
    <w:abstractNumId w:val="2"/>
  </w:num>
  <w:num w:numId="17" w16cid:durableId="2059042634">
    <w:abstractNumId w:val="16"/>
  </w:num>
  <w:num w:numId="18" w16cid:durableId="1292518070">
    <w:abstractNumId w:val="29"/>
  </w:num>
  <w:num w:numId="19" w16cid:durableId="2114937284">
    <w:abstractNumId w:val="19"/>
  </w:num>
  <w:num w:numId="20" w16cid:durableId="966087409">
    <w:abstractNumId w:val="6"/>
  </w:num>
  <w:num w:numId="21" w16cid:durableId="571163566">
    <w:abstractNumId w:val="9"/>
  </w:num>
  <w:num w:numId="22" w16cid:durableId="1311054422">
    <w:abstractNumId w:val="26"/>
  </w:num>
  <w:num w:numId="23" w16cid:durableId="873883260">
    <w:abstractNumId w:val="0"/>
  </w:num>
  <w:num w:numId="24" w16cid:durableId="313148366">
    <w:abstractNumId w:val="11"/>
  </w:num>
  <w:num w:numId="25" w16cid:durableId="1246258962">
    <w:abstractNumId w:val="17"/>
  </w:num>
  <w:num w:numId="26" w16cid:durableId="1666859346">
    <w:abstractNumId w:val="20"/>
  </w:num>
  <w:num w:numId="27" w16cid:durableId="1776711446">
    <w:abstractNumId w:val="12"/>
  </w:num>
  <w:num w:numId="28" w16cid:durableId="1159805653">
    <w:abstractNumId w:val="13"/>
  </w:num>
  <w:num w:numId="29" w16cid:durableId="1353649957">
    <w:abstractNumId w:val="3"/>
  </w:num>
  <w:num w:numId="30" w16cid:durableId="119657701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55649">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24AE"/>
    <w:rsid w:val="00003F37"/>
    <w:rsid w:val="00006EFC"/>
    <w:rsid w:val="00007713"/>
    <w:rsid w:val="000104BE"/>
    <w:rsid w:val="0001058E"/>
    <w:rsid w:val="00011A73"/>
    <w:rsid w:val="00011D46"/>
    <w:rsid w:val="00012AB6"/>
    <w:rsid w:val="00013E51"/>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2506"/>
    <w:rsid w:val="0003286A"/>
    <w:rsid w:val="00032FBE"/>
    <w:rsid w:val="000332A0"/>
    <w:rsid w:val="000350C6"/>
    <w:rsid w:val="000351E2"/>
    <w:rsid w:val="00042B47"/>
    <w:rsid w:val="00044ED4"/>
    <w:rsid w:val="000453FD"/>
    <w:rsid w:val="00045576"/>
    <w:rsid w:val="00046313"/>
    <w:rsid w:val="00046835"/>
    <w:rsid w:val="00046844"/>
    <w:rsid w:val="00046A3F"/>
    <w:rsid w:val="00046AEF"/>
    <w:rsid w:val="00047243"/>
    <w:rsid w:val="00050434"/>
    <w:rsid w:val="00050BC1"/>
    <w:rsid w:val="000530ED"/>
    <w:rsid w:val="000532F2"/>
    <w:rsid w:val="00054E98"/>
    <w:rsid w:val="000559DA"/>
    <w:rsid w:val="00055A4B"/>
    <w:rsid w:val="00056EEA"/>
    <w:rsid w:val="00056FD1"/>
    <w:rsid w:val="00057575"/>
    <w:rsid w:val="00061931"/>
    <w:rsid w:val="00061BAD"/>
    <w:rsid w:val="000642FE"/>
    <w:rsid w:val="00065314"/>
    <w:rsid w:val="00066183"/>
    <w:rsid w:val="000664F5"/>
    <w:rsid w:val="00072BA8"/>
    <w:rsid w:val="0007384B"/>
    <w:rsid w:val="0007416F"/>
    <w:rsid w:val="00074AB5"/>
    <w:rsid w:val="00075201"/>
    <w:rsid w:val="000753DD"/>
    <w:rsid w:val="00076AC2"/>
    <w:rsid w:val="000800F4"/>
    <w:rsid w:val="00080621"/>
    <w:rsid w:val="00081B7D"/>
    <w:rsid w:val="000825C8"/>
    <w:rsid w:val="00082898"/>
    <w:rsid w:val="00083C5F"/>
    <w:rsid w:val="00083EBD"/>
    <w:rsid w:val="00085353"/>
    <w:rsid w:val="000861DD"/>
    <w:rsid w:val="00087949"/>
    <w:rsid w:val="00090F82"/>
    <w:rsid w:val="0009158E"/>
    <w:rsid w:val="00091E1E"/>
    <w:rsid w:val="0009255E"/>
    <w:rsid w:val="00092604"/>
    <w:rsid w:val="000933B9"/>
    <w:rsid w:val="00093E1C"/>
    <w:rsid w:val="0009435A"/>
    <w:rsid w:val="000951AB"/>
    <w:rsid w:val="00096399"/>
    <w:rsid w:val="000971F1"/>
    <w:rsid w:val="000972EC"/>
    <w:rsid w:val="000A00C3"/>
    <w:rsid w:val="000A0417"/>
    <w:rsid w:val="000A07AA"/>
    <w:rsid w:val="000A0F26"/>
    <w:rsid w:val="000A2692"/>
    <w:rsid w:val="000A2B0D"/>
    <w:rsid w:val="000A3718"/>
    <w:rsid w:val="000A4651"/>
    <w:rsid w:val="000A590D"/>
    <w:rsid w:val="000A5C49"/>
    <w:rsid w:val="000A5E0B"/>
    <w:rsid w:val="000B09FB"/>
    <w:rsid w:val="000B12D5"/>
    <w:rsid w:val="000B16A2"/>
    <w:rsid w:val="000B353E"/>
    <w:rsid w:val="000B39DC"/>
    <w:rsid w:val="000B53B9"/>
    <w:rsid w:val="000B5FD0"/>
    <w:rsid w:val="000C09E7"/>
    <w:rsid w:val="000C25C5"/>
    <w:rsid w:val="000C54B8"/>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6AA5"/>
    <w:rsid w:val="000D7629"/>
    <w:rsid w:val="000E03C1"/>
    <w:rsid w:val="000E3E5B"/>
    <w:rsid w:val="000E4FC4"/>
    <w:rsid w:val="000E5348"/>
    <w:rsid w:val="000E795E"/>
    <w:rsid w:val="000E7B19"/>
    <w:rsid w:val="000F029C"/>
    <w:rsid w:val="000F09E1"/>
    <w:rsid w:val="000F0AC9"/>
    <w:rsid w:val="000F2877"/>
    <w:rsid w:val="000F43AB"/>
    <w:rsid w:val="000F67E6"/>
    <w:rsid w:val="000F6AFC"/>
    <w:rsid w:val="000F76C6"/>
    <w:rsid w:val="000F76C7"/>
    <w:rsid w:val="000F7E58"/>
    <w:rsid w:val="00101634"/>
    <w:rsid w:val="00102435"/>
    <w:rsid w:val="00102777"/>
    <w:rsid w:val="00102A8F"/>
    <w:rsid w:val="00104C30"/>
    <w:rsid w:val="001058E0"/>
    <w:rsid w:val="00106B7F"/>
    <w:rsid w:val="0010708A"/>
    <w:rsid w:val="00110677"/>
    <w:rsid w:val="001112C1"/>
    <w:rsid w:val="001112F4"/>
    <w:rsid w:val="00111E7E"/>
    <w:rsid w:val="0011254C"/>
    <w:rsid w:val="00112C60"/>
    <w:rsid w:val="00113573"/>
    <w:rsid w:val="00114433"/>
    <w:rsid w:val="00114BE4"/>
    <w:rsid w:val="00114F50"/>
    <w:rsid w:val="001156BB"/>
    <w:rsid w:val="001157B3"/>
    <w:rsid w:val="00116135"/>
    <w:rsid w:val="001163C8"/>
    <w:rsid w:val="00116B5F"/>
    <w:rsid w:val="0012224D"/>
    <w:rsid w:val="0012370A"/>
    <w:rsid w:val="00123DF6"/>
    <w:rsid w:val="001244CC"/>
    <w:rsid w:val="00124B8E"/>
    <w:rsid w:val="00124BF0"/>
    <w:rsid w:val="00124EED"/>
    <w:rsid w:val="001278E5"/>
    <w:rsid w:val="00127C57"/>
    <w:rsid w:val="00127CBA"/>
    <w:rsid w:val="001305B1"/>
    <w:rsid w:val="001308EE"/>
    <w:rsid w:val="0013205F"/>
    <w:rsid w:val="00132136"/>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1D7A"/>
    <w:rsid w:val="00152B21"/>
    <w:rsid w:val="00152D86"/>
    <w:rsid w:val="001533BD"/>
    <w:rsid w:val="001534E5"/>
    <w:rsid w:val="001536D8"/>
    <w:rsid w:val="001540AC"/>
    <w:rsid w:val="0015621C"/>
    <w:rsid w:val="00160859"/>
    <w:rsid w:val="00160C0F"/>
    <w:rsid w:val="0016180D"/>
    <w:rsid w:val="0016797F"/>
    <w:rsid w:val="0017164F"/>
    <w:rsid w:val="0017456D"/>
    <w:rsid w:val="00175613"/>
    <w:rsid w:val="00175D3D"/>
    <w:rsid w:val="00175F5D"/>
    <w:rsid w:val="00177866"/>
    <w:rsid w:val="00177E6C"/>
    <w:rsid w:val="00180A0D"/>
    <w:rsid w:val="00180EA6"/>
    <w:rsid w:val="00182CFD"/>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560"/>
    <w:rsid w:val="001B15D2"/>
    <w:rsid w:val="001B26A5"/>
    <w:rsid w:val="001B27BF"/>
    <w:rsid w:val="001B2C92"/>
    <w:rsid w:val="001B3012"/>
    <w:rsid w:val="001B4F7D"/>
    <w:rsid w:val="001B52E3"/>
    <w:rsid w:val="001B70FA"/>
    <w:rsid w:val="001B7758"/>
    <w:rsid w:val="001C0059"/>
    <w:rsid w:val="001C0875"/>
    <w:rsid w:val="001C103F"/>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7683"/>
    <w:rsid w:val="001E04F3"/>
    <w:rsid w:val="001E1CB8"/>
    <w:rsid w:val="001E1D01"/>
    <w:rsid w:val="001E20AE"/>
    <w:rsid w:val="001E329F"/>
    <w:rsid w:val="001E448A"/>
    <w:rsid w:val="001E452F"/>
    <w:rsid w:val="001E6F57"/>
    <w:rsid w:val="001F1294"/>
    <w:rsid w:val="001F1DB4"/>
    <w:rsid w:val="001F3D31"/>
    <w:rsid w:val="001F5329"/>
    <w:rsid w:val="001F54A5"/>
    <w:rsid w:val="001F743A"/>
    <w:rsid w:val="00202453"/>
    <w:rsid w:val="00205EE2"/>
    <w:rsid w:val="0020615D"/>
    <w:rsid w:val="002069B8"/>
    <w:rsid w:val="00207014"/>
    <w:rsid w:val="002100A2"/>
    <w:rsid w:val="00210344"/>
    <w:rsid w:val="00210AB0"/>
    <w:rsid w:val="002120E4"/>
    <w:rsid w:val="0021243C"/>
    <w:rsid w:val="00212DCA"/>
    <w:rsid w:val="00213D4B"/>
    <w:rsid w:val="002141D4"/>
    <w:rsid w:val="002147AB"/>
    <w:rsid w:val="002154C5"/>
    <w:rsid w:val="002154EF"/>
    <w:rsid w:val="00215D95"/>
    <w:rsid w:val="00216B6F"/>
    <w:rsid w:val="00217166"/>
    <w:rsid w:val="0022027C"/>
    <w:rsid w:val="002216FA"/>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272F4"/>
    <w:rsid w:val="002327AF"/>
    <w:rsid w:val="00233045"/>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E53"/>
    <w:rsid w:val="00292266"/>
    <w:rsid w:val="00295B39"/>
    <w:rsid w:val="00295D30"/>
    <w:rsid w:val="00295D9E"/>
    <w:rsid w:val="00295F60"/>
    <w:rsid w:val="00297179"/>
    <w:rsid w:val="0029781F"/>
    <w:rsid w:val="002A1F8F"/>
    <w:rsid w:val="002A32B5"/>
    <w:rsid w:val="002A3B27"/>
    <w:rsid w:val="002A51FA"/>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E09"/>
    <w:rsid w:val="002C4034"/>
    <w:rsid w:val="002C50F0"/>
    <w:rsid w:val="002C5622"/>
    <w:rsid w:val="002C7A47"/>
    <w:rsid w:val="002D05B5"/>
    <w:rsid w:val="002D1292"/>
    <w:rsid w:val="002D1B9F"/>
    <w:rsid w:val="002D2A71"/>
    <w:rsid w:val="002D2C77"/>
    <w:rsid w:val="002D3FC2"/>
    <w:rsid w:val="002D6620"/>
    <w:rsid w:val="002D68D3"/>
    <w:rsid w:val="002E068A"/>
    <w:rsid w:val="002E1646"/>
    <w:rsid w:val="002E2351"/>
    <w:rsid w:val="002E3360"/>
    <w:rsid w:val="002E4FCD"/>
    <w:rsid w:val="002E5C70"/>
    <w:rsid w:val="002E7E18"/>
    <w:rsid w:val="002F0AE5"/>
    <w:rsid w:val="002F1F6D"/>
    <w:rsid w:val="002F21A5"/>
    <w:rsid w:val="002F2366"/>
    <w:rsid w:val="002F3376"/>
    <w:rsid w:val="002F3658"/>
    <w:rsid w:val="002F5998"/>
    <w:rsid w:val="002F5E0E"/>
    <w:rsid w:val="002F602E"/>
    <w:rsid w:val="002F614A"/>
    <w:rsid w:val="002F6C88"/>
    <w:rsid w:val="002F7A87"/>
    <w:rsid w:val="0030067F"/>
    <w:rsid w:val="00300E8C"/>
    <w:rsid w:val="00301A94"/>
    <w:rsid w:val="00302957"/>
    <w:rsid w:val="00304110"/>
    <w:rsid w:val="00305BD6"/>
    <w:rsid w:val="00305CF9"/>
    <w:rsid w:val="00307AEE"/>
    <w:rsid w:val="00310E42"/>
    <w:rsid w:val="00311F87"/>
    <w:rsid w:val="00313B50"/>
    <w:rsid w:val="00314017"/>
    <w:rsid w:val="003141B8"/>
    <w:rsid w:val="003147BA"/>
    <w:rsid w:val="00314D60"/>
    <w:rsid w:val="003165C2"/>
    <w:rsid w:val="00316B40"/>
    <w:rsid w:val="00317472"/>
    <w:rsid w:val="00317CDB"/>
    <w:rsid w:val="0032096A"/>
    <w:rsid w:val="0032102E"/>
    <w:rsid w:val="003225C4"/>
    <w:rsid w:val="00322811"/>
    <w:rsid w:val="00323657"/>
    <w:rsid w:val="00323964"/>
    <w:rsid w:val="00323DB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B89"/>
    <w:rsid w:val="00337F06"/>
    <w:rsid w:val="003416DE"/>
    <w:rsid w:val="00341DF2"/>
    <w:rsid w:val="00341F29"/>
    <w:rsid w:val="00342549"/>
    <w:rsid w:val="003449B0"/>
    <w:rsid w:val="003453ED"/>
    <w:rsid w:val="0034756E"/>
    <w:rsid w:val="00347B4A"/>
    <w:rsid w:val="003500CF"/>
    <w:rsid w:val="003502C0"/>
    <w:rsid w:val="003520A1"/>
    <w:rsid w:val="00352942"/>
    <w:rsid w:val="00352A53"/>
    <w:rsid w:val="003531EB"/>
    <w:rsid w:val="003534F8"/>
    <w:rsid w:val="003537E3"/>
    <w:rsid w:val="00354A4D"/>
    <w:rsid w:val="00354AFB"/>
    <w:rsid w:val="00360656"/>
    <w:rsid w:val="0036118F"/>
    <w:rsid w:val="00361872"/>
    <w:rsid w:val="00361B56"/>
    <w:rsid w:val="00362840"/>
    <w:rsid w:val="003706BE"/>
    <w:rsid w:val="0037223B"/>
    <w:rsid w:val="00372727"/>
    <w:rsid w:val="00373835"/>
    <w:rsid w:val="00375078"/>
    <w:rsid w:val="00376088"/>
    <w:rsid w:val="00376928"/>
    <w:rsid w:val="0037754A"/>
    <w:rsid w:val="003775E6"/>
    <w:rsid w:val="00377F33"/>
    <w:rsid w:val="00380AC0"/>
    <w:rsid w:val="003833B0"/>
    <w:rsid w:val="00383425"/>
    <w:rsid w:val="00383B02"/>
    <w:rsid w:val="0038570E"/>
    <w:rsid w:val="00386A27"/>
    <w:rsid w:val="00387A84"/>
    <w:rsid w:val="0039004E"/>
    <w:rsid w:val="003904FE"/>
    <w:rsid w:val="0039051D"/>
    <w:rsid w:val="003944C6"/>
    <w:rsid w:val="00394688"/>
    <w:rsid w:val="00395964"/>
    <w:rsid w:val="0039629C"/>
    <w:rsid w:val="00396AB2"/>
    <w:rsid w:val="00397705"/>
    <w:rsid w:val="003A0712"/>
    <w:rsid w:val="003A0A09"/>
    <w:rsid w:val="003A1A23"/>
    <w:rsid w:val="003A1CA1"/>
    <w:rsid w:val="003A290A"/>
    <w:rsid w:val="003A3411"/>
    <w:rsid w:val="003A37F5"/>
    <w:rsid w:val="003A3DB9"/>
    <w:rsid w:val="003A4DCC"/>
    <w:rsid w:val="003A65F4"/>
    <w:rsid w:val="003A6FA2"/>
    <w:rsid w:val="003A798E"/>
    <w:rsid w:val="003A7A4D"/>
    <w:rsid w:val="003A7BFD"/>
    <w:rsid w:val="003B044C"/>
    <w:rsid w:val="003B2CF9"/>
    <w:rsid w:val="003B5089"/>
    <w:rsid w:val="003B519D"/>
    <w:rsid w:val="003B7C87"/>
    <w:rsid w:val="003C0A22"/>
    <w:rsid w:val="003C0C71"/>
    <w:rsid w:val="003C0F06"/>
    <w:rsid w:val="003C11DB"/>
    <w:rsid w:val="003C127F"/>
    <w:rsid w:val="003C2815"/>
    <w:rsid w:val="003C50F1"/>
    <w:rsid w:val="003C5430"/>
    <w:rsid w:val="003C69E4"/>
    <w:rsid w:val="003C7088"/>
    <w:rsid w:val="003C7347"/>
    <w:rsid w:val="003D0F04"/>
    <w:rsid w:val="003D14E2"/>
    <w:rsid w:val="003D1B0A"/>
    <w:rsid w:val="003D1D9D"/>
    <w:rsid w:val="003D34B8"/>
    <w:rsid w:val="003D68F7"/>
    <w:rsid w:val="003D70C9"/>
    <w:rsid w:val="003D71F2"/>
    <w:rsid w:val="003E00D0"/>
    <w:rsid w:val="003E079D"/>
    <w:rsid w:val="003E1A7D"/>
    <w:rsid w:val="003E24C9"/>
    <w:rsid w:val="003E4F27"/>
    <w:rsid w:val="003E5603"/>
    <w:rsid w:val="003E5A5A"/>
    <w:rsid w:val="003E6097"/>
    <w:rsid w:val="003E62DB"/>
    <w:rsid w:val="003E7573"/>
    <w:rsid w:val="003E792E"/>
    <w:rsid w:val="003F2A01"/>
    <w:rsid w:val="003F31E8"/>
    <w:rsid w:val="003F4C27"/>
    <w:rsid w:val="003F685B"/>
    <w:rsid w:val="00400926"/>
    <w:rsid w:val="004018A9"/>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2DEB"/>
    <w:rsid w:val="0042416C"/>
    <w:rsid w:val="00424CCC"/>
    <w:rsid w:val="00424F34"/>
    <w:rsid w:val="004250EB"/>
    <w:rsid w:val="00425292"/>
    <w:rsid w:val="004252AE"/>
    <w:rsid w:val="00426ABD"/>
    <w:rsid w:val="004273D2"/>
    <w:rsid w:val="00430A1F"/>
    <w:rsid w:val="00430F5B"/>
    <w:rsid w:val="004310C6"/>
    <w:rsid w:val="004322F9"/>
    <w:rsid w:val="004334C1"/>
    <w:rsid w:val="00433579"/>
    <w:rsid w:val="00433E23"/>
    <w:rsid w:val="0043615D"/>
    <w:rsid w:val="004367A6"/>
    <w:rsid w:val="00436A3B"/>
    <w:rsid w:val="00437270"/>
    <w:rsid w:val="004374A4"/>
    <w:rsid w:val="0044047B"/>
    <w:rsid w:val="00440DE2"/>
    <w:rsid w:val="00441034"/>
    <w:rsid w:val="004410AE"/>
    <w:rsid w:val="004418E5"/>
    <w:rsid w:val="0044197C"/>
    <w:rsid w:val="004419A0"/>
    <w:rsid w:val="00444306"/>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718EC"/>
    <w:rsid w:val="00471D92"/>
    <w:rsid w:val="00473A9D"/>
    <w:rsid w:val="00474796"/>
    <w:rsid w:val="004766C7"/>
    <w:rsid w:val="00476B2D"/>
    <w:rsid w:val="0048095D"/>
    <w:rsid w:val="00481308"/>
    <w:rsid w:val="00484F91"/>
    <w:rsid w:val="004858FF"/>
    <w:rsid w:val="00486351"/>
    <w:rsid w:val="00490438"/>
    <w:rsid w:val="0049054E"/>
    <w:rsid w:val="00490884"/>
    <w:rsid w:val="0049249C"/>
    <w:rsid w:val="00492884"/>
    <w:rsid w:val="00492BA2"/>
    <w:rsid w:val="00492CF6"/>
    <w:rsid w:val="004948CA"/>
    <w:rsid w:val="00495234"/>
    <w:rsid w:val="00496B58"/>
    <w:rsid w:val="00496F86"/>
    <w:rsid w:val="004A0FE7"/>
    <w:rsid w:val="004A1880"/>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7A41"/>
    <w:rsid w:val="004B7ABD"/>
    <w:rsid w:val="004C04EE"/>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547"/>
    <w:rsid w:val="004D0BAA"/>
    <w:rsid w:val="004D163A"/>
    <w:rsid w:val="004D1E49"/>
    <w:rsid w:val="004D2749"/>
    <w:rsid w:val="004D2804"/>
    <w:rsid w:val="004D4B71"/>
    <w:rsid w:val="004D4E6A"/>
    <w:rsid w:val="004D4EDC"/>
    <w:rsid w:val="004D5341"/>
    <w:rsid w:val="004E04D5"/>
    <w:rsid w:val="004E14D6"/>
    <w:rsid w:val="004E2497"/>
    <w:rsid w:val="004E24C0"/>
    <w:rsid w:val="004E283F"/>
    <w:rsid w:val="004E43C0"/>
    <w:rsid w:val="004F085D"/>
    <w:rsid w:val="004F1EAB"/>
    <w:rsid w:val="004F29D2"/>
    <w:rsid w:val="004F3232"/>
    <w:rsid w:val="004F3CB4"/>
    <w:rsid w:val="004F53AF"/>
    <w:rsid w:val="005000D5"/>
    <w:rsid w:val="00500238"/>
    <w:rsid w:val="0050048C"/>
    <w:rsid w:val="00504E71"/>
    <w:rsid w:val="0050623A"/>
    <w:rsid w:val="00507F6F"/>
    <w:rsid w:val="0051160B"/>
    <w:rsid w:val="005119A1"/>
    <w:rsid w:val="00511ECD"/>
    <w:rsid w:val="00512011"/>
    <w:rsid w:val="00512A7E"/>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302CD"/>
    <w:rsid w:val="0053058E"/>
    <w:rsid w:val="0053066A"/>
    <w:rsid w:val="00530D03"/>
    <w:rsid w:val="00531D09"/>
    <w:rsid w:val="00531FA5"/>
    <w:rsid w:val="00531FEA"/>
    <w:rsid w:val="00532DA3"/>
    <w:rsid w:val="00533544"/>
    <w:rsid w:val="005359CA"/>
    <w:rsid w:val="005417E0"/>
    <w:rsid w:val="0054313F"/>
    <w:rsid w:val="005438FA"/>
    <w:rsid w:val="005457FF"/>
    <w:rsid w:val="00545BC2"/>
    <w:rsid w:val="00547233"/>
    <w:rsid w:val="00547467"/>
    <w:rsid w:val="00547B54"/>
    <w:rsid w:val="00551C45"/>
    <w:rsid w:val="00552AA3"/>
    <w:rsid w:val="00552F54"/>
    <w:rsid w:val="00553EC9"/>
    <w:rsid w:val="00555848"/>
    <w:rsid w:val="00555B74"/>
    <w:rsid w:val="005566D7"/>
    <w:rsid w:val="00556F8E"/>
    <w:rsid w:val="0055723E"/>
    <w:rsid w:val="00561CF4"/>
    <w:rsid w:val="00562C47"/>
    <w:rsid w:val="00563F12"/>
    <w:rsid w:val="005645DD"/>
    <w:rsid w:val="00570A4D"/>
    <w:rsid w:val="0057142E"/>
    <w:rsid w:val="005718BE"/>
    <w:rsid w:val="00572641"/>
    <w:rsid w:val="005767B9"/>
    <w:rsid w:val="005811AA"/>
    <w:rsid w:val="005817E4"/>
    <w:rsid w:val="005822E1"/>
    <w:rsid w:val="00582BD7"/>
    <w:rsid w:val="0058756E"/>
    <w:rsid w:val="00587F31"/>
    <w:rsid w:val="00590F22"/>
    <w:rsid w:val="00591A07"/>
    <w:rsid w:val="00591B36"/>
    <w:rsid w:val="00591D4D"/>
    <w:rsid w:val="00592132"/>
    <w:rsid w:val="00592158"/>
    <w:rsid w:val="005926C3"/>
    <w:rsid w:val="00592904"/>
    <w:rsid w:val="00594950"/>
    <w:rsid w:val="005951FB"/>
    <w:rsid w:val="00595C8F"/>
    <w:rsid w:val="005961E4"/>
    <w:rsid w:val="00596454"/>
    <w:rsid w:val="00597F37"/>
    <w:rsid w:val="005A0DA2"/>
    <w:rsid w:val="005A0E54"/>
    <w:rsid w:val="005A1789"/>
    <w:rsid w:val="005A1807"/>
    <w:rsid w:val="005A28C3"/>
    <w:rsid w:val="005A2DA7"/>
    <w:rsid w:val="005A4D9A"/>
    <w:rsid w:val="005A70F5"/>
    <w:rsid w:val="005A7DB4"/>
    <w:rsid w:val="005B0DA1"/>
    <w:rsid w:val="005B1AF6"/>
    <w:rsid w:val="005B1B1F"/>
    <w:rsid w:val="005B1CC2"/>
    <w:rsid w:val="005B1D23"/>
    <w:rsid w:val="005B4174"/>
    <w:rsid w:val="005B4489"/>
    <w:rsid w:val="005B4C4F"/>
    <w:rsid w:val="005B577B"/>
    <w:rsid w:val="005B5863"/>
    <w:rsid w:val="005B62BD"/>
    <w:rsid w:val="005B6D26"/>
    <w:rsid w:val="005B6F11"/>
    <w:rsid w:val="005B7E0E"/>
    <w:rsid w:val="005C03C1"/>
    <w:rsid w:val="005C18E3"/>
    <w:rsid w:val="005C25BE"/>
    <w:rsid w:val="005C2773"/>
    <w:rsid w:val="005C50B0"/>
    <w:rsid w:val="005C6899"/>
    <w:rsid w:val="005C7A50"/>
    <w:rsid w:val="005D1C9F"/>
    <w:rsid w:val="005D32B4"/>
    <w:rsid w:val="005D42FD"/>
    <w:rsid w:val="005D4B01"/>
    <w:rsid w:val="005D4D71"/>
    <w:rsid w:val="005D571D"/>
    <w:rsid w:val="005D6ADB"/>
    <w:rsid w:val="005D6CF7"/>
    <w:rsid w:val="005D76AA"/>
    <w:rsid w:val="005E1DD4"/>
    <w:rsid w:val="005E1FA4"/>
    <w:rsid w:val="005E2DA6"/>
    <w:rsid w:val="005E3F62"/>
    <w:rsid w:val="005E4A6F"/>
    <w:rsid w:val="005E6ED7"/>
    <w:rsid w:val="005E714C"/>
    <w:rsid w:val="005E7558"/>
    <w:rsid w:val="005F0D86"/>
    <w:rsid w:val="005F3221"/>
    <w:rsid w:val="005F5C0C"/>
    <w:rsid w:val="005F67C8"/>
    <w:rsid w:val="005F704C"/>
    <w:rsid w:val="006017A1"/>
    <w:rsid w:val="006042A4"/>
    <w:rsid w:val="00606122"/>
    <w:rsid w:val="00607BBB"/>
    <w:rsid w:val="00611EB9"/>
    <w:rsid w:val="00612746"/>
    <w:rsid w:val="00613CB4"/>
    <w:rsid w:val="006148EC"/>
    <w:rsid w:val="00614DD7"/>
    <w:rsid w:val="00617027"/>
    <w:rsid w:val="006171E3"/>
    <w:rsid w:val="006177A8"/>
    <w:rsid w:val="00617CB1"/>
    <w:rsid w:val="006210C7"/>
    <w:rsid w:val="00622982"/>
    <w:rsid w:val="00622B0D"/>
    <w:rsid w:val="00623C99"/>
    <w:rsid w:val="006256AB"/>
    <w:rsid w:val="00627419"/>
    <w:rsid w:val="0062747C"/>
    <w:rsid w:val="006301A7"/>
    <w:rsid w:val="006307CB"/>
    <w:rsid w:val="00630FB4"/>
    <w:rsid w:val="0063110E"/>
    <w:rsid w:val="006311CB"/>
    <w:rsid w:val="00631C4B"/>
    <w:rsid w:val="00631DE7"/>
    <w:rsid w:val="00631E30"/>
    <w:rsid w:val="006340C5"/>
    <w:rsid w:val="00634674"/>
    <w:rsid w:val="00634BE0"/>
    <w:rsid w:val="00640052"/>
    <w:rsid w:val="006402AE"/>
    <w:rsid w:val="00640F4B"/>
    <w:rsid w:val="0064195C"/>
    <w:rsid w:val="00643C5F"/>
    <w:rsid w:val="006457F2"/>
    <w:rsid w:val="00645B5D"/>
    <w:rsid w:val="00645FD0"/>
    <w:rsid w:val="00646A93"/>
    <w:rsid w:val="00646FF8"/>
    <w:rsid w:val="00650B23"/>
    <w:rsid w:val="0065215F"/>
    <w:rsid w:val="00653B10"/>
    <w:rsid w:val="00653CB9"/>
    <w:rsid w:val="006560AD"/>
    <w:rsid w:val="006567EA"/>
    <w:rsid w:val="0065789B"/>
    <w:rsid w:val="00660073"/>
    <w:rsid w:val="006606C9"/>
    <w:rsid w:val="006617B6"/>
    <w:rsid w:val="00661979"/>
    <w:rsid w:val="0066218B"/>
    <w:rsid w:val="00663BF7"/>
    <w:rsid w:val="00663ED9"/>
    <w:rsid w:val="00664AF7"/>
    <w:rsid w:val="0066701C"/>
    <w:rsid w:val="00667899"/>
    <w:rsid w:val="00667C17"/>
    <w:rsid w:val="00670696"/>
    <w:rsid w:val="0067311C"/>
    <w:rsid w:val="006733FB"/>
    <w:rsid w:val="0067535A"/>
    <w:rsid w:val="006759D0"/>
    <w:rsid w:val="00675B08"/>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7A91"/>
    <w:rsid w:val="006A01C1"/>
    <w:rsid w:val="006A0301"/>
    <w:rsid w:val="006A073B"/>
    <w:rsid w:val="006A0B17"/>
    <w:rsid w:val="006A1671"/>
    <w:rsid w:val="006A1D36"/>
    <w:rsid w:val="006A2087"/>
    <w:rsid w:val="006A22A0"/>
    <w:rsid w:val="006A28F6"/>
    <w:rsid w:val="006A30FE"/>
    <w:rsid w:val="006A3B01"/>
    <w:rsid w:val="006A4CB4"/>
    <w:rsid w:val="006A6E0F"/>
    <w:rsid w:val="006A7FF8"/>
    <w:rsid w:val="006B061B"/>
    <w:rsid w:val="006B1024"/>
    <w:rsid w:val="006B1D19"/>
    <w:rsid w:val="006B36F3"/>
    <w:rsid w:val="006B3904"/>
    <w:rsid w:val="006B5376"/>
    <w:rsid w:val="006B567F"/>
    <w:rsid w:val="006B5807"/>
    <w:rsid w:val="006B5ECE"/>
    <w:rsid w:val="006B65E1"/>
    <w:rsid w:val="006B67F0"/>
    <w:rsid w:val="006C0B18"/>
    <w:rsid w:val="006C0B4A"/>
    <w:rsid w:val="006C110F"/>
    <w:rsid w:val="006C11D2"/>
    <w:rsid w:val="006C1551"/>
    <w:rsid w:val="006C2600"/>
    <w:rsid w:val="006C2B0B"/>
    <w:rsid w:val="006C43C7"/>
    <w:rsid w:val="006C50B5"/>
    <w:rsid w:val="006C5A8B"/>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6A7C"/>
    <w:rsid w:val="006E7824"/>
    <w:rsid w:val="006F046B"/>
    <w:rsid w:val="006F0AF1"/>
    <w:rsid w:val="006F13EB"/>
    <w:rsid w:val="006F14D8"/>
    <w:rsid w:val="006F4075"/>
    <w:rsid w:val="006F5307"/>
    <w:rsid w:val="006F54A9"/>
    <w:rsid w:val="006F6543"/>
    <w:rsid w:val="006F6F5C"/>
    <w:rsid w:val="006F7064"/>
    <w:rsid w:val="007005EB"/>
    <w:rsid w:val="0070322C"/>
    <w:rsid w:val="00704BB6"/>
    <w:rsid w:val="0070579B"/>
    <w:rsid w:val="0070627B"/>
    <w:rsid w:val="00706344"/>
    <w:rsid w:val="0070734E"/>
    <w:rsid w:val="00707B74"/>
    <w:rsid w:val="007102E4"/>
    <w:rsid w:val="0071039A"/>
    <w:rsid w:val="00710AB5"/>
    <w:rsid w:val="00711F41"/>
    <w:rsid w:val="00713146"/>
    <w:rsid w:val="00713538"/>
    <w:rsid w:val="007135DB"/>
    <w:rsid w:val="007139C3"/>
    <w:rsid w:val="007164C4"/>
    <w:rsid w:val="00717A2E"/>
    <w:rsid w:val="00722386"/>
    <w:rsid w:val="00726535"/>
    <w:rsid w:val="00730753"/>
    <w:rsid w:val="00730856"/>
    <w:rsid w:val="00732536"/>
    <w:rsid w:val="007326AA"/>
    <w:rsid w:val="00734829"/>
    <w:rsid w:val="007349C4"/>
    <w:rsid w:val="00735077"/>
    <w:rsid w:val="00740EBD"/>
    <w:rsid w:val="0074178B"/>
    <w:rsid w:val="00741AA2"/>
    <w:rsid w:val="00741B18"/>
    <w:rsid w:val="00741C66"/>
    <w:rsid w:val="00741D69"/>
    <w:rsid w:val="007509DE"/>
    <w:rsid w:val="007515E7"/>
    <w:rsid w:val="00752E2A"/>
    <w:rsid w:val="0075398D"/>
    <w:rsid w:val="00757F88"/>
    <w:rsid w:val="0076100E"/>
    <w:rsid w:val="00762654"/>
    <w:rsid w:val="00762D06"/>
    <w:rsid w:val="00763414"/>
    <w:rsid w:val="00764D45"/>
    <w:rsid w:val="00764FC8"/>
    <w:rsid w:val="007655B9"/>
    <w:rsid w:val="0076579C"/>
    <w:rsid w:val="00765BCF"/>
    <w:rsid w:val="00766433"/>
    <w:rsid w:val="00766C57"/>
    <w:rsid w:val="00766CD0"/>
    <w:rsid w:val="007671C6"/>
    <w:rsid w:val="007677E6"/>
    <w:rsid w:val="0077044C"/>
    <w:rsid w:val="007726C6"/>
    <w:rsid w:val="00772D68"/>
    <w:rsid w:val="00773DB0"/>
    <w:rsid w:val="007751E5"/>
    <w:rsid w:val="00775C2B"/>
    <w:rsid w:val="00776EE4"/>
    <w:rsid w:val="007800C0"/>
    <w:rsid w:val="00780B6A"/>
    <w:rsid w:val="0078151D"/>
    <w:rsid w:val="00781E66"/>
    <w:rsid w:val="00782767"/>
    <w:rsid w:val="007834F3"/>
    <w:rsid w:val="00784686"/>
    <w:rsid w:val="0078532C"/>
    <w:rsid w:val="007868B8"/>
    <w:rsid w:val="00786CF8"/>
    <w:rsid w:val="0078718B"/>
    <w:rsid w:val="007872AD"/>
    <w:rsid w:val="00787807"/>
    <w:rsid w:val="00792865"/>
    <w:rsid w:val="00792886"/>
    <w:rsid w:val="007933A0"/>
    <w:rsid w:val="007937F0"/>
    <w:rsid w:val="007951A8"/>
    <w:rsid w:val="00795461"/>
    <w:rsid w:val="007957BB"/>
    <w:rsid w:val="00797114"/>
    <w:rsid w:val="007A0D1D"/>
    <w:rsid w:val="007A2275"/>
    <w:rsid w:val="007A457D"/>
    <w:rsid w:val="007A4FA9"/>
    <w:rsid w:val="007A5C00"/>
    <w:rsid w:val="007B08DE"/>
    <w:rsid w:val="007B1CDD"/>
    <w:rsid w:val="007B2394"/>
    <w:rsid w:val="007B24AB"/>
    <w:rsid w:val="007B25BF"/>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769B"/>
    <w:rsid w:val="007E26CF"/>
    <w:rsid w:val="007E2AFB"/>
    <w:rsid w:val="007E34D9"/>
    <w:rsid w:val="007E5B38"/>
    <w:rsid w:val="007F0E2A"/>
    <w:rsid w:val="007F0F2A"/>
    <w:rsid w:val="007F1451"/>
    <w:rsid w:val="007F1F3F"/>
    <w:rsid w:val="007F744A"/>
    <w:rsid w:val="00801CFA"/>
    <w:rsid w:val="00801EBB"/>
    <w:rsid w:val="008030FA"/>
    <w:rsid w:val="008037E7"/>
    <w:rsid w:val="00804508"/>
    <w:rsid w:val="00804BA6"/>
    <w:rsid w:val="00804C49"/>
    <w:rsid w:val="00806479"/>
    <w:rsid w:val="008068C0"/>
    <w:rsid w:val="00806BC6"/>
    <w:rsid w:val="00806C0B"/>
    <w:rsid w:val="00807EED"/>
    <w:rsid w:val="00812043"/>
    <w:rsid w:val="008128BF"/>
    <w:rsid w:val="0081627D"/>
    <w:rsid w:val="00817DF5"/>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20CC"/>
    <w:rsid w:val="00843A53"/>
    <w:rsid w:val="00844F08"/>
    <w:rsid w:val="008460D2"/>
    <w:rsid w:val="008468ED"/>
    <w:rsid w:val="00850A19"/>
    <w:rsid w:val="00851315"/>
    <w:rsid w:val="0085344C"/>
    <w:rsid w:val="0085467C"/>
    <w:rsid w:val="00854E36"/>
    <w:rsid w:val="00855967"/>
    <w:rsid w:val="00857A2C"/>
    <w:rsid w:val="00857A42"/>
    <w:rsid w:val="00857D4D"/>
    <w:rsid w:val="0086475A"/>
    <w:rsid w:val="008664A6"/>
    <w:rsid w:val="00866DDF"/>
    <w:rsid w:val="00871462"/>
    <w:rsid w:val="00874293"/>
    <w:rsid w:val="00874CC4"/>
    <w:rsid w:val="008769C9"/>
    <w:rsid w:val="00880267"/>
    <w:rsid w:val="00880B08"/>
    <w:rsid w:val="00881472"/>
    <w:rsid w:val="0088326C"/>
    <w:rsid w:val="00883476"/>
    <w:rsid w:val="00886DE3"/>
    <w:rsid w:val="00887F2C"/>
    <w:rsid w:val="00891DF3"/>
    <w:rsid w:val="00892FF4"/>
    <w:rsid w:val="00893693"/>
    <w:rsid w:val="008949B1"/>
    <w:rsid w:val="008A026F"/>
    <w:rsid w:val="008A0C4F"/>
    <w:rsid w:val="008A327E"/>
    <w:rsid w:val="008A3BF5"/>
    <w:rsid w:val="008A3D3B"/>
    <w:rsid w:val="008A5267"/>
    <w:rsid w:val="008A62FA"/>
    <w:rsid w:val="008A68EF"/>
    <w:rsid w:val="008A714A"/>
    <w:rsid w:val="008B0565"/>
    <w:rsid w:val="008B19AE"/>
    <w:rsid w:val="008B2B3A"/>
    <w:rsid w:val="008B3B20"/>
    <w:rsid w:val="008B7E5C"/>
    <w:rsid w:val="008C028C"/>
    <w:rsid w:val="008C1115"/>
    <w:rsid w:val="008C1B71"/>
    <w:rsid w:val="008C2909"/>
    <w:rsid w:val="008C2C65"/>
    <w:rsid w:val="008C2EE0"/>
    <w:rsid w:val="008C4053"/>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577B"/>
    <w:rsid w:val="008E5E15"/>
    <w:rsid w:val="008E5F15"/>
    <w:rsid w:val="008E5F19"/>
    <w:rsid w:val="008F06E3"/>
    <w:rsid w:val="008F0D5B"/>
    <w:rsid w:val="008F120D"/>
    <w:rsid w:val="008F19FC"/>
    <w:rsid w:val="008F1DE3"/>
    <w:rsid w:val="008F55BB"/>
    <w:rsid w:val="008F5A5A"/>
    <w:rsid w:val="008F623A"/>
    <w:rsid w:val="008F6305"/>
    <w:rsid w:val="0090092D"/>
    <w:rsid w:val="00900B97"/>
    <w:rsid w:val="00900C00"/>
    <w:rsid w:val="00900E2E"/>
    <w:rsid w:val="0090473C"/>
    <w:rsid w:val="00904ED8"/>
    <w:rsid w:val="00905A23"/>
    <w:rsid w:val="00905E3D"/>
    <w:rsid w:val="0090695F"/>
    <w:rsid w:val="00910FC5"/>
    <w:rsid w:val="0091251F"/>
    <w:rsid w:val="009131ED"/>
    <w:rsid w:val="00913DEC"/>
    <w:rsid w:val="0091518C"/>
    <w:rsid w:val="00915E8B"/>
    <w:rsid w:val="00916137"/>
    <w:rsid w:val="00917D61"/>
    <w:rsid w:val="00921156"/>
    <w:rsid w:val="00921549"/>
    <w:rsid w:val="00921722"/>
    <w:rsid w:val="00921FED"/>
    <w:rsid w:val="00922482"/>
    <w:rsid w:val="0092583F"/>
    <w:rsid w:val="00926B81"/>
    <w:rsid w:val="00926C9C"/>
    <w:rsid w:val="0092706E"/>
    <w:rsid w:val="00927C9C"/>
    <w:rsid w:val="00927CDB"/>
    <w:rsid w:val="009300C8"/>
    <w:rsid w:val="00930CA2"/>
    <w:rsid w:val="00931E66"/>
    <w:rsid w:val="00934723"/>
    <w:rsid w:val="00935388"/>
    <w:rsid w:val="00936205"/>
    <w:rsid w:val="009405AF"/>
    <w:rsid w:val="0094060B"/>
    <w:rsid w:val="0094084C"/>
    <w:rsid w:val="00940EBD"/>
    <w:rsid w:val="00941419"/>
    <w:rsid w:val="00941A71"/>
    <w:rsid w:val="00942CEC"/>
    <w:rsid w:val="0094316F"/>
    <w:rsid w:val="00943F76"/>
    <w:rsid w:val="009440FA"/>
    <w:rsid w:val="00944EE9"/>
    <w:rsid w:val="0094561F"/>
    <w:rsid w:val="00950836"/>
    <w:rsid w:val="00951FAB"/>
    <w:rsid w:val="00953FDE"/>
    <w:rsid w:val="00955271"/>
    <w:rsid w:val="00956FB0"/>
    <w:rsid w:val="00961842"/>
    <w:rsid w:val="00961C83"/>
    <w:rsid w:val="009628C9"/>
    <w:rsid w:val="00963031"/>
    <w:rsid w:val="00963972"/>
    <w:rsid w:val="00963AB5"/>
    <w:rsid w:val="00963FA8"/>
    <w:rsid w:val="00966FAE"/>
    <w:rsid w:val="00967325"/>
    <w:rsid w:val="00967680"/>
    <w:rsid w:val="009676DC"/>
    <w:rsid w:val="00970794"/>
    <w:rsid w:val="00971A33"/>
    <w:rsid w:val="00971FEF"/>
    <w:rsid w:val="00975924"/>
    <w:rsid w:val="00976331"/>
    <w:rsid w:val="00976F62"/>
    <w:rsid w:val="00981F94"/>
    <w:rsid w:val="0098209E"/>
    <w:rsid w:val="0098278F"/>
    <w:rsid w:val="0098507D"/>
    <w:rsid w:val="009850EF"/>
    <w:rsid w:val="009854DB"/>
    <w:rsid w:val="00986885"/>
    <w:rsid w:val="00990045"/>
    <w:rsid w:val="0099036D"/>
    <w:rsid w:val="00990EA1"/>
    <w:rsid w:val="009919A3"/>
    <w:rsid w:val="00992009"/>
    <w:rsid w:val="0099247C"/>
    <w:rsid w:val="0099531E"/>
    <w:rsid w:val="00995C4E"/>
    <w:rsid w:val="00995C61"/>
    <w:rsid w:val="009A2533"/>
    <w:rsid w:val="009A2611"/>
    <w:rsid w:val="009A31D6"/>
    <w:rsid w:val="009A3534"/>
    <w:rsid w:val="009A4B56"/>
    <w:rsid w:val="009B026F"/>
    <w:rsid w:val="009B1352"/>
    <w:rsid w:val="009B35DD"/>
    <w:rsid w:val="009B4756"/>
    <w:rsid w:val="009B4A3A"/>
    <w:rsid w:val="009B6752"/>
    <w:rsid w:val="009B7D04"/>
    <w:rsid w:val="009B7F1B"/>
    <w:rsid w:val="009C0915"/>
    <w:rsid w:val="009C1EC6"/>
    <w:rsid w:val="009C3310"/>
    <w:rsid w:val="009C39D8"/>
    <w:rsid w:val="009C4FA2"/>
    <w:rsid w:val="009C505D"/>
    <w:rsid w:val="009C6A9D"/>
    <w:rsid w:val="009C6EAA"/>
    <w:rsid w:val="009C6FC2"/>
    <w:rsid w:val="009D08FA"/>
    <w:rsid w:val="009D2AC0"/>
    <w:rsid w:val="009D4060"/>
    <w:rsid w:val="009D4BC9"/>
    <w:rsid w:val="009D5B1D"/>
    <w:rsid w:val="009D5FAC"/>
    <w:rsid w:val="009D6D3F"/>
    <w:rsid w:val="009D70E4"/>
    <w:rsid w:val="009D7A2A"/>
    <w:rsid w:val="009E0A54"/>
    <w:rsid w:val="009E0D11"/>
    <w:rsid w:val="009E1468"/>
    <w:rsid w:val="009E1F9C"/>
    <w:rsid w:val="009E36AB"/>
    <w:rsid w:val="009E43AD"/>
    <w:rsid w:val="009E4906"/>
    <w:rsid w:val="009E4C8F"/>
    <w:rsid w:val="009E4D2D"/>
    <w:rsid w:val="009E7144"/>
    <w:rsid w:val="009E7408"/>
    <w:rsid w:val="009E778E"/>
    <w:rsid w:val="009F0C56"/>
    <w:rsid w:val="009F0D10"/>
    <w:rsid w:val="009F20A4"/>
    <w:rsid w:val="009F21CF"/>
    <w:rsid w:val="009F249C"/>
    <w:rsid w:val="009F3D35"/>
    <w:rsid w:val="00A0062F"/>
    <w:rsid w:val="00A0089A"/>
    <w:rsid w:val="00A00FC8"/>
    <w:rsid w:val="00A02FCA"/>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5247"/>
    <w:rsid w:val="00A1543E"/>
    <w:rsid w:val="00A154CA"/>
    <w:rsid w:val="00A15E95"/>
    <w:rsid w:val="00A164AD"/>
    <w:rsid w:val="00A20913"/>
    <w:rsid w:val="00A21223"/>
    <w:rsid w:val="00A2127B"/>
    <w:rsid w:val="00A22C79"/>
    <w:rsid w:val="00A23B48"/>
    <w:rsid w:val="00A24CA0"/>
    <w:rsid w:val="00A25917"/>
    <w:rsid w:val="00A25B34"/>
    <w:rsid w:val="00A309AB"/>
    <w:rsid w:val="00A31671"/>
    <w:rsid w:val="00A316F4"/>
    <w:rsid w:val="00A317A1"/>
    <w:rsid w:val="00A32B60"/>
    <w:rsid w:val="00A33780"/>
    <w:rsid w:val="00A34CC7"/>
    <w:rsid w:val="00A35075"/>
    <w:rsid w:val="00A3749E"/>
    <w:rsid w:val="00A40277"/>
    <w:rsid w:val="00A40E79"/>
    <w:rsid w:val="00A445F0"/>
    <w:rsid w:val="00A4466C"/>
    <w:rsid w:val="00A44A85"/>
    <w:rsid w:val="00A45D16"/>
    <w:rsid w:val="00A47175"/>
    <w:rsid w:val="00A47959"/>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6D"/>
    <w:rsid w:val="00A93B6F"/>
    <w:rsid w:val="00A94549"/>
    <w:rsid w:val="00A94B2F"/>
    <w:rsid w:val="00A97FFB"/>
    <w:rsid w:val="00AA0C3E"/>
    <w:rsid w:val="00AA0F26"/>
    <w:rsid w:val="00AA0FDF"/>
    <w:rsid w:val="00AA1AC7"/>
    <w:rsid w:val="00AA1AFF"/>
    <w:rsid w:val="00AA1F6E"/>
    <w:rsid w:val="00AA30D1"/>
    <w:rsid w:val="00AA3717"/>
    <w:rsid w:val="00AA3BB4"/>
    <w:rsid w:val="00AB11BA"/>
    <w:rsid w:val="00AB161E"/>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58C6"/>
    <w:rsid w:val="00AD6633"/>
    <w:rsid w:val="00AD663F"/>
    <w:rsid w:val="00AD6BC1"/>
    <w:rsid w:val="00AD6DCA"/>
    <w:rsid w:val="00AD79AF"/>
    <w:rsid w:val="00AE18F2"/>
    <w:rsid w:val="00AE1C64"/>
    <w:rsid w:val="00AE2F20"/>
    <w:rsid w:val="00AE32BF"/>
    <w:rsid w:val="00AE3C30"/>
    <w:rsid w:val="00AE577B"/>
    <w:rsid w:val="00AE5AB4"/>
    <w:rsid w:val="00AE73AD"/>
    <w:rsid w:val="00AE798D"/>
    <w:rsid w:val="00AF04B3"/>
    <w:rsid w:val="00AF372C"/>
    <w:rsid w:val="00AF3E58"/>
    <w:rsid w:val="00AF58D7"/>
    <w:rsid w:val="00AF5C7D"/>
    <w:rsid w:val="00AF6619"/>
    <w:rsid w:val="00AF6AC4"/>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5D0A"/>
    <w:rsid w:val="00B15DED"/>
    <w:rsid w:val="00B16541"/>
    <w:rsid w:val="00B16899"/>
    <w:rsid w:val="00B177F3"/>
    <w:rsid w:val="00B20889"/>
    <w:rsid w:val="00B20DB8"/>
    <w:rsid w:val="00B21805"/>
    <w:rsid w:val="00B22DCE"/>
    <w:rsid w:val="00B240A2"/>
    <w:rsid w:val="00B2433E"/>
    <w:rsid w:val="00B24A79"/>
    <w:rsid w:val="00B24ADE"/>
    <w:rsid w:val="00B2520F"/>
    <w:rsid w:val="00B26736"/>
    <w:rsid w:val="00B27060"/>
    <w:rsid w:val="00B27A6E"/>
    <w:rsid w:val="00B27C6E"/>
    <w:rsid w:val="00B30B3B"/>
    <w:rsid w:val="00B3195A"/>
    <w:rsid w:val="00B3221D"/>
    <w:rsid w:val="00B329BB"/>
    <w:rsid w:val="00B35988"/>
    <w:rsid w:val="00B35E9A"/>
    <w:rsid w:val="00B36069"/>
    <w:rsid w:val="00B3629F"/>
    <w:rsid w:val="00B3762C"/>
    <w:rsid w:val="00B37D95"/>
    <w:rsid w:val="00B37E06"/>
    <w:rsid w:val="00B405ED"/>
    <w:rsid w:val="00B4089B"/>
    <w:rsid w:val="00B42BDF"/>
    <w:rsid w:val="00B45F10"/>
    <w:rsid w:val="00B45FCF"/>
    <w:rsid w:val="00B50041"/>
    <w:rsid w:val="00B51025"/>
    <w:rsid w:val="00B53F2A"/>
    <w:rsid w:val="00B54213"/>
    <w:rsid w:val="00B543B7"/>
    <w:rsid w:val="00B609B4"/>
    <w:rsid w:val="00B626A9"/>
    <w:rsid w:val="00B62A1B"/>
    <w:rsid w:val="00B63A3D"/>
    <w:rsid w:val="00B63B4B"/>
    <w:rsid w:val="00B674E7"/>
    <w:rsid w:val="00B7124E"/>
    <w:rsid w:val="00B723D4"/>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918"/>
    <w:rsid w:val="00B83DA1"/>
    <w:rsid w:val="00B8618E"/>
    <w:rsid w:val="00B86F7B"/>
    <w:rsid w:val="00B90892"/>
    <w:rsid w:val="00B920E1"/>
    <w:rsid w:val="00B92ED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115C"/>
    <w:rsid w:val="00BC1A78"/>
    <w:rsid w:val="00BC1BF8"/>
    <w:rsid w:val="00BC1EFC"/>
    <w:rsid w:val="00BC3131"/>
    <w:rsid w:val="00BC404D"/>
    <w:rsid w:val="00BC5DCB"/>
    <w:rsid w:val="00BC7151"/>
    <w:rsid w:val="00BD0EF4"/>
    <w:rsid w:val="00BD1433"/>
    <w:rsid w:val="00BD1F55"/>
    <w:rsid w:val="00BD2DB2"/>
    <w:rsid w:val="00BD3B74"/>
    <w:rsid w:val="00BD47F2"/>
    <w:rsid w:val="00BD505A"/>
    <w:rsid w:val="00BD549C"/>
    <w:rsid w:val="00BD5F61"/>
    <w:rsid w:val="00BD6434"/>
    <w:rsid w:val="00BD7244"/>
    <w:rsid w:val="00BD7EBC"/>
    <w:rsid w:val="00BE0F5E"/>
    <w:rsid w:val="00BE21EB"/>
    <w:rsid w:val="00BE2B29"/>
    <w:rsid w:val="00BE2F5C"/>
    <w:rsid w:val="00BE550F"/>
    <w:rsid w:val="00BE55B2"/>
    <w:rsid w:val="00BE5DEF"/>
    <w:rsid w:val="00BE6418"/>
    <w:rsid w:val="00BE6626"/>
    <w:rsid w:val="00BE7942"/>
    <w:rsid w:val="00BF0EC7"/>
    <w:rsid w:val="00BF1279"/>
    <w:rsid w:val="00BF1BF8"/>
    <w:rsid w:val="00BF4079"/>
    <w:rsid w:val="00BF53C0"/>
    <w:rsid w:val="00BF728B"/>
    <w:rsid w:val="00C00703"/>
    <w:rsid w:val="00C01195"/>
    <w:rsid w:val="00C027C9"/>
    <w:rsid w:val="00C05179"/>
    <w:rsid w:val="00C06E5C"/>
    <w:rsid w:val="00C07656"/>
    <w:rsid w:val="00C100B2"/>
    <w:rsid w:val="00C112E6"/>
    <w:rsid w:val="00C12B3B"/>
    <w:rsid w:val="00C152C8"/>
    <w:rsid w:val="00C2025B"/>
    <w:rsid w:val="00C20A67"/>
    <w:rsid w:val="00C21629"/>
    <w:rsid w:val="00C21BC7"/>
    <w:rsid w:val="00C22835"/>
    <w:rsid w:val="00C241A2"/>
    <w:rsid w:val="00C26AF6"/>
    <w:rsid w:val="00C26FD4"/>
    <w:rsid w:val="00C30B51"/>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54F0"/>
    <w:rsid w:val="00C47C4E"/>
    <w:rsid w:val="00C51794"/>
    <w:rsid w:val="00C531BD"/>
    <w:rsid w:val="00C53672"/>
    <w:rsid w:val="00C536D9"/>
    <w:rsid w:val="00C537EB"/>
    <w:rsid w:val="00C544DA"/>
    <w:rsid w:val="00C54CB2"/>
    <w:rsid w:val="00C55265"/>
    <w:rsid w:val="00C5539C"/>
    <w:rsid w:val="00C55622"/>
    <w:rsid w:val="00C556DA"/>
    <w:rsid w:val="00C575C9"/>
    <w:rsid w:val="00C61295"/>
    <w:rsid w:val="00C62CF1"/>
    <w:rsid w:val="00C63255"/>
    <w:rsid w:val="00C642AE"/>
    <w:rsid w:val="00C6450E"/>
    <w:rsid w:val="00C6612C"/>
    <w:rsid w:val="00C661E2"/>
    <w:rsid w:val="00C6798E"/>
    <w:rsid w:val="00C70893"/>
    <w:rsid w:val="00C7105D"/>
    <w:rsid w:val="00C73061"/>
    <w:rsid w:val="00C733C2"/>
    <w:rsid w:val="00C7489D"/>
    <w:rsid w:val="00C75AA7"/>
    <w:rsid w:val="00C75FD7"/>
    <w:rsid w:val="00C80108"/>
    <w:rsid w:val="00C80FDC"/>
    <w:rsid w:val="00C84778"/>
    <w:rsid w:val="00C859E1"/>
    <w:rsid w:val="00C861C3"/>
    <w:rsid w:val="00C86914"/>
    <w:rsid w:val="00C86A98"/>
    <w:rsid w:val="00C86DCB"/>
    <w:rsid w:val="00C86F26"/>
    <w:rsid w:val="00C90947"/>
    <w:rsid w:val="00C90EDC"/>
    <w:rsid w:val="00C92750"/>
    <w:rsid w:val="00C93BC3"/>
    <w:rsid w:val="00C93C54"/>
    <w:rsid w:val="00C94D23"/>
    <w:rsid w:val="00C94D5D"/>
    <w:rsid w:val="00C94DE8"/>
    <w:rsid w:val="00C95748"/>
    <w:rsid w:val="00C96E61"/>
    <w:rsid w:val="00CA06A2"/>
    <w:rsid w:val="00CA099B"/>
    <w:rsid w:val="00CA1A28"/>
    <w:rsid w:val="00CA2880"/>
    <w:rsid w:val="00CA3995"/>
    <w:rsid w:val="00CA43B5"/>
    <w:rsid w:val="00CA4D60"/>
    <w:rsid w:val="00CA4E3A"/>
    <w:rsid w:val="00CA5B23"/>
    <w:rsid w:val="00CB08DF"/>
    <w:rsid w:val="00CB1066"/>
    <w:rsid w:val="00CB7548"/>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E0EEC"/>
    <w:rsid w:val="00CE149E"/>
    <w:rsid w:val="00CE27FD"/>
    <w:rsid w:val="00CE2E60"/>
    <w:rsid w:val="00CE4DC1"/>
    <w:rsid w:val="00CE614A"/>
    <w:rsid w:val="00CE7C35"/>
    <w:rsid w:val="00CF0373"/>
    <w:rsid w:val="00CF3A45"/>
    <w:rsid w:val="00CF508A"/>
    <w:rsid w:val="00CF547A"/>
    <w:rsid w:val="00CF6443"/>
    <w:rsid w:val="00D01390"/>
    <w:rsid w:val="00D01967"/>
    <w:rsid w:val="00D01EBB"/>
    <w:rsid w:val="00D027FD"/>
    <w:rsid w:val="00D028CB"/>
    <w:rsid w:val="00D0310D"/>
    <w:rsid w:val="00D03437"/>
    <w:rsid w:val="00D051B5"/>
    <w:rsid w:val="00D051EA"/>
    <w:rsid w:val="00D05786"/>
    <w:rsid w:val="00D1080F"/>
    <w:rsid w:val="00D10F9F"/>
    <w:rsid w:val="00D119D9"/>
    <w:rsid w:val="00D11B8B"/>
    <w:rsid w:val="00D122D1"/>
    <w:rsid w:val="00D12A86"/>
    <w:rsid w:val="00D13537"/>
    <w:rsid w:val="00D1364F"/>
    <w:rsid w:val="00D14C64"/>
    <w:rsid w:val="00D153F1"/>
    <w:rsid w:val="00D15826"/>
    <w:rsid w:val="00D15FF4"/>
    <w:rsid w:val="00D1739F"/>
    <w:rsid w:val="00D2017D"/>
    <w:rsid w:val="00D201C4"/>
    <w:rsid w:val="00D20B41"/>
    <w:rsid w:val="00D2250D"/>
    <w:rsid w:val="00D247B8"/>
    <w:rsid w:val="00D251BB"/>
    <w:rsid w:val="00D2596D"/>
    <w:rsid w:val="00D2718E"/>
    <w:rsid w:val="00D305F3"/>
    <w:rsid w:val="00D30AD7"/>
    <w:rsid w:val="00D3170F"/>
    <w:rsid w:val="00D33320"/>
    <w:rsid w:val="00D3410A"/>
    <w:rsid w:val="00D346EF"/>
    <w:rsid w:val="00D356A9"/>
    <w:rsid w:val="00D35C79"/>
    <w:rsid w:val="00D35D4E"/>
    <w:rsid w:val="00D3677E"/>
    <w:rsid w:val="00D3798A"/>
    <w:rsid w:val="00D37ED0"/>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551"/>
    <w:rsid w:val="00D50DF4"/>
    <w:rsid w:val="00D51098"/>
    <w:rsid w:val="00D5110F"/>
    <w:rsid w:val="00D51A6E"/>
    <w:rsid w:val="00D52020"/>
    <w:rsid w:val="00D532E9"/>
    <w:rsid w:val="00D55482"/>
    <w:rsid w:val="00D56BA5"/>
    <w:rsid w:val="00D573FC"/>
    <w:rsid w:val="00D579FF"/>
    <w:rsid w:val="00D62D75"/>
    <w:rsid w:val="00D62E2F"/>
    <w:rsid w:val="00D630E2"/>
    <w:rsid w:val="00D6379A"/>
    <w:rsid w:val="00D641E7"/>
    <w:rsid w:val="00D64407"/>
    <w:rsid w:val="00D64CC3"/>
    <w:rsid w:val="00D65CF2"/>
    <w:rsid w:val="00D66CAA"/>
    <w:rsid w:val="00D67448"/>
    <w:rsid w:val="00D67D5B"/>
    <w:rsid w:val="00D718E2"/>
    <w:rsid w:val="00D73ABB"/>
    <w:rsid w:val="00D7453F"/>
    <w:rsid w:val="00D76BEC"/>
    <w:rsid w:val="00D77ED7"/>
    <w:rsid w:val="00D8043B"/>
    <w:rsid w:val="00D80884"/>
    <w:rsid w:val="00D82794"/>
    <w:rsid w:val="00D82EE4"/>
    <w:rsid w:val="00D83E90"/>
    <w:rsid w:val="00D848D7"/>
    <w:rsid w:val="00D874E3"/>
    <w:rsid w:val="00D90E9F"/>
    <w:rsid w:val="00D92C22"/>
    <w:rsid w:val="00D93423"/>
    <w:rsid w:val="00D95F4B"/>
    <w:rsid w:val="00DA1712"/>
    <w:rsid w:val="00DA1B1C"/>
    <w:rsid w:val="00DA37D0"/>
    <w:rsid w:val="00DA5CE7"/>
    <w:rsid w:val="00DA6422"/>
    <w:rsid w:val="00DA7357"/>
    <w:rsid w:val="00DB0178"/>
    <w:rsid w:val="00DB0BCB"/>
    <w:rsid w:val="00DB25C8"/>
    <w:rsid w:val="00DB2F29"/>
    <w:rsid w:val="00DB3406"/>
    <w:rsid w:val="00DB3A95"/>
    <w:rsid w:val="00DB3D2B"/>
    <w:rsid w:val="00DB3D74"/>
    <w:rsid w:val="00DB6D7E"/>
    <w:rsid w:val="00DB7B98"/>
    <w:rsid w:val="00DC158F"/>
    <w:rsid w:val="00DC18CB"/>
    <w:rsid w:val="00DC18EC"/>
    <w:rsid w:val="00DC1916"/>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6FAB"/>
    <w:rsid w:val="00DF15B4"/>
    <w:rsid w:val="00DF2035"/>
    <w:rsid w:val="00DF2757"/>
    <w:rsid w:val="00DF7ADE"/>
    <w:rsid w:val="00DF7D21"/>
    <w:rsid w:val="00E0034D"/>
    <w:rsid w:val="00E00406"/>
    <w:rsid w:val="00E018DC"/>
    <w:rsid w:val="00E01F6C"/>
    <w:rsid w:val="00E04069"/>
    <w:rsid w:val="00E04667"/>
    <w:rsid w:val="00E046B1"/>
    <w:rsid w:val="00E05BC5"/>
    <w:rsid w:val="00E063F7"/>
    <w:rsid w:val="00E069F1"/>
    <w:rsid w:val="00E070EB"/>
    <w:rsid w:val="00E07889"/>
    <w:rsid w:val="00E0798F"/>
    <w:rsid w:val="00E07B83"/>
    <w:rsid w:val="00E1343C"/>
    <w:rsid w:val="00E160CA"/>
    <w:rsid w:val="00E162F4"/>
    <w:rsid w:val="00E16DAC"/>
    <w:rsid w:val="00E16E81"/>
    <w:rsid w:val="00E204A4"/>
    <w:rsid w:val="00E20B9C"/>
    <w:rsid w:val="00E21C44"/>
    <w:rsid w:val="00E22A3E"/>
    <w:rsid w:val="00E23074"/>
    <w:rsid w:val="00E2345A"/>
    <w:rsid w:val="00E25936"/>
    <w:rsid w:val="00E2698C"/>
    <w:rsid w:val="00E27A34"/>
    <w:rsid w:val="00E3002C"/>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5AE"/>
    <w:rsid w:val="00E51BCD"/>
    <w:rsid w:val="00E5265F"/>
    <w:rsid w:val="00E52B58"/>
    <w:rsid w:val="00E53AC5"/>
    <w:rsid w:val="00E5420E"/>
    <w:rsid w:val="00E55A0C"/>
    <w:rsid w:val="00E57010"/>
    <w:rsid w:val="00E575E2"/>
    <w:rsid w:val="00E612B5"/>
    <w:rsid w:val="00E621A4"/>
    <w:rsid w:val="00E63669"/>
    <w:rsid w:val="00E64BB7"/>
    <w:rsid w:val="00E65306"/>
    <w:rsid w:val="00E66239"/>
    <w:rsid w:val="00E66527"/>
    <w:rsid w:val="00E7016C"/>
    <w:rsid w:val="00E706E9"/>
    <w:rsid w:val="00E70F17"/>
    <w:rsid w:val="00E73DE4"/>
    <w:rsid w:val="00E73E39"/>
    <w:rsid w:val="00E74C09"/>
    <w:rsid w:val="00E76B20"/>
    <w:rsid w:val="00E8039D"/>
    <w:rsid w:val="00E80676"/>
    <w:rsid w:val="00E82C28"/>
    <w:rsid w:val="00E83C66"/>
    <w:rsid w:val="00E84ADC"/>
    <w:rsid w:val="00E86AB0"/>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7EA"/>
    <w:rsid w:val="00EA682C"/>
    <w:rsid w:val="00EA711C"/>
    <w:rsid w:val="00EA72A7"/>
    <w:rsid w:val="00EA7FDB"/>
    <w:rsid w:val="00EB2A01"/>
    <w:rsid w:val="00EB2E7E"/>
    <w:rsid w:val="00EB31E7"/>
    <w:rsid w:val="00EB3253"/>
    <w:rsid w:val="00EB34F8"/>
    <w:rsid w:val="00EB4BEC"/>
    <w:rsid w:val="00EB67D4"/>
    <w:rsid w:val="00EB7D56"/>
    <w:rsid w:val="00EC2471"/>
    <w:rsid w:val="00EC2883"/>
    <w:rsid w:val="00EC31D9"/>
    <w:rsid w:val="00EC574F"/>
    <w:rsid w:val="00EC5F89"/>
    <w:rsid w:val="00EC6567"/>
    <w:rsid w:val="00EC79F1"/>
    <w:rsid w:val="00ED0EE5"/>
    <w:rsid w:val="00ED13C4"/>
    <w:rsid w:val="00ED369B"/>
    <w:rsid w:val="00ED36E8"/>
    <w:rsid w:val="00ED6787"/>
    <w:rsid w:val="00ED67DD"/>
    <w:rsid w:val="00EE0A5B"/>
    <w:rsid w:val="00EE0B36"/>
    <w:rsid w:val="00EE1516"/>
    <w:rsid w:val="00EE36F5"/>
    <w:rsid w:val="00EE38F1"/>
    <w:rsid w:val="00EE6B2F"/>
    <w:rsid w:val="00EE7DA4"/>
    <w:rsid w:val="00EF013B"/>
    <w:rsid w:val="00EF0A84"/>
    <w:rsid w:val="00EF1E16"/>
    <w:rsid w:val="00EF20E4"/>
    <w:rsid w:val="00EF3224"/>
    <w:rsid w:val="00EF34E0"/>
    <w:rsid w:val="00EF3553"/>
    <w:rsid w:val="00EF3946"/>
    <w:rsid w:val="00EF3B69"/>
    <w:rsid w:val="00EF3E5F"/>
    <w:rsid w:val="00EF66AB"/>
    <w:rsid w:val="00EF66DE"/>
    <w:rsid w:val="00EF73AC"/>
    <w:rsid w:val="00EF7AF6"/>
    <w:rsid w:val="00EF7E4A"/>
    <w:rsid w:val="00F0003E"/>
    <w:rsid w:val="00F01045"/>
    <w:rsid w:val="00F0227C"/>
    <w:rsid w:val="00F040FA"/>
    <w:rsid w:val="00F04DDB"/>
    <w:rsid w:val="00F05749"/>
    <w:rsid w:val="00F06496"/>
    <w:rsid w:val="00F07F7B"/>
    <w:rsid w:val="00F1025B"/>
    <w:rsid w:val="00F104E0"/>
    <w:rsid w:val="00F1190D"/>
    <w:rsid w:val="00F1201C"/>
    <w:rsid w:val="00F14DEC"/>
    <w:rsid w:val="00F17B94"/>
    <w:rsid w:val="00F17CD2"/>
    <w:rsid w:val="00F225DB"/>
    <w:rsid w:val="00F23719"/>
    <w:rsid w:val="00F24DD2"/>
    <w:rsid w:val="00F3185D"/>
    <w:rsid w:val="00F320BB"/>
    <w:rsid w:val="00F340CD"/>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765"/>
    <w:rsid w:val="00F54896"/>
    <w:rsid w:val="00F54AA3"/>
    <w:rsid w:val="00F5515C"/>
    <w:rsid w:val="00F55C4F"/>
    <w:rsid w:val="00F56C9B"/>
    <w:rsid w:val="00F6056A"/>
    <w:rsid w:val="00F62533"/>
    <w:rsid w:val="00F62A06"/>
    <w:rsid w:val="00F65BCB"/>
    <w:rsid w:val="00F6700B"/>
    <w:rsid w:val="00F6716F"/>
    <w:rsid w:val="00F6795A"/>
    <w:rsid w:val="00F70505"/>
    <w:rsid w:val="00F711A4"/>
    <w:rsid w:val="00F711FF"/>
    <w:rsid w:val="00F71234"/>
    <w:rsid w:val="00F71BB9"/>
    <w:rsid w:val="00F72079"/>
    <w:rsid w:val="00F721D2"/>
    <w:rsid w:val="00F722E0"/>
    <w:rsid w:val="00F7376E"/>
    <w:rsid w:val="00F75057"/>
    <w:rsid w:val="00F7565D"/>
    <w:rsid w:val="00F76C78"/>
    <w:rsid w:val="00F81079"/>
    <w:rsid w:val="00F81618"/>
    <w:rsid w:val="00F818C0"/>
    <w:rsid w:val="00F84165"/>
    <w:rsid w:val="00F84D57"/>
    <w:rsid w:val="00F84F7B"/>
    <w:rsid w:val="00F85375"/>
    <w:rsid w:val="00F86A6C"/>
    <w:rsid w:val="00F86F0E"/>
    <w:rsid w:val="00F87922"/>
    <w:rsid w:val="00F87B5F"/>
    <w:rsid w:val="00F90770"/>
    <w:rsid w:val="00F90D4D"/>
    <w:rsid w:val="00F916C0"/>
    <w:rsid w:val="00F91A3F"/>
    <w:rsid w:val="00F92523"/>
    <w:rsid w:val="00F939B5"/>
    <w:rsid w:val="00F94A73"/>
    <w:rsid w:val="00F94B0D"/>
    <w:rsid w:val="00F94E28"/>
    <w:rsid w:val="00F95527"/>
    <w:rsid w:val="00F95A10"/>
    <w:rsid w:val="00FA181B"/>
    <w:rsid w:val="00FA192A"/>
    <w:rsid w:val="00FA39F0"/>
    <w:rsid w:val="00FA42EA"/>
    <w:rsid w:val="00FA5CB4"/>
    <w:rsid w:val="00FA6028"/>
    <w:rsid w:val="00FA6B11"/>
    <w:rsid w:val="00FA6B39"/>
    <w:rsid w:val="00FB158C"/>
    <w:rsid w:val="00FB23E8"/>
    <w:rsid w:val="00FB2A3E"/>
    <w:rsid w:val="00FB4A92"/>
    <w:rsid w:val="00FB5B4D"/>
    <w:rsid w:val="00FB5F14"/>
    <w:rsid w:val="00FB7F96"/>
    <w:rsid w:val="00FC0177"/>
    <w:rsid w:val="00FC05FD"/>
    <w:rsid w:val="00FC0B89"/>
    <w:rsid w:val="00FC4176"/>
    <w:rsid w:val="00FC548D"/>
    <w:rsid w:val="00FC5AD1"/>
    <w:rsid w:val="00FC5DB5"/>
    <w:rsid w:val="00FC61ED"/>
    <w:rsid w:val="00FD166B"/>
    <w:rsid w:val="00FD1989"/>
    <w:rsid w:val="00FD2BAE"/>
    <w:rsid w:val="00FD50D0"/>
    <w:rsid w:val="00FD5A7D"/>
    <w:rsid w:val="00FD60DB"/>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B27A6E"/>
    <w:pPr>
      <w:keepNext/>
      <w:spacing w:before="240" w:after="240"/>
      <w:outlineLvl w:val="0"/>
    </w:pPr>
    <w:rPr>
      <w:b/>
      <w:color w:val="004286"/>
      <w:sz w:val="28"/>
    </w:rPr>
  </w:style>
  <w:style w:type="paragraph" w:styleId="Titre2">
    <w:name w:val="heading 2"/>
    <w:basedOn w:val="Normal"/>
    <w:next w:val="Normal"/>
    <w:qFormat/>
    <w:rsid w:val="005D4B01"/>
    <w:pPr>
      <w:keepNext/>
      <w:spacing w:before="240" w:after="240"/>
      <w:outlineLvl w:val="1"/>
    </w:pPr>
    <w:rPr>
      <w:b/>
      <w:color w:val="004286"/>
      <w:sz w:val="22"/>
    </w:rPr>
  </w:style>
  <w:style w:type="paragraph" w:styleId="Titre3">
    <w:name w:val="heading 3"/>
    <w:basedOn w:val="Normal"/>
    <w:next w:val="Normal"/>
    <w:qFormat/>
    <w:rsid w:val="00EB7D56"/>
    <w:pPr>
      <w:keepNext/>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tabs>
        <w:tab w:val="left" w:pos="360"/>
        <w:tab w:val="left" w:pos="3240"/>
      </w:tabs>
      <w:outlineLvl w:val="3"/>
    </w:pPr>
    <w:rPr>
      <w:color w:val="004286"/>
    </w:rPr>
  </w:style>
  <w:style w:type="paragraph" w:styleId="Titre5">
    <w:name w:val="heading 5"/>
    <w:aliases w:val="Article"/>
    <w:basedOn w:val="Normal"/>
    <w:next w:val="Normal"/>
    <w:qFormat/>
    <w:pPr>
      <w:keepNext/>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spacing w:before="120" w:after="120"/>
      <w:outlineLvl w:val="5"/>
    </w:pPr>
    <w:rPr>
      <w:color w:val="004286"/>
      <w:sz w:val="22"/>
    </w:rPr>
  </w:style>
  <w:style w:type="paragraph" w:styleId="Titre7">
    <w:name w:val="heading 7"/>
    <w:basedOn w:val="Normal"/>
    <w:next w:val="Normal"/>
    <w:qFormat/>
    <w:pPr>
      <w:keepNext/>
      <w:tabs>
        <w:tab w:val="left" w:pos="360"/>
        <w:tab w:val="left" w:pos="3240"/>
      </w:tabs>
      <w:outlineLvl w:val="6"/>
    </w:pPr>
    <w:rPr>
      <w:b/>
      <w:color w:val="DE6422"/>
      <w:sz w:val="18"/>
    </w:rPr>
  </w:style>
  <w:style w:type="paragraph" w:styleId="Titre8">
    <w:name w:val="heading 8"/>
    <w:basedOn w:val="Normal"/>
    <w:next w:val="Normal"/>
    <w:qFormat/>
    <w:pPr>
      <w:keepNext/>
      <w:tabs>
        <w:tab w:val="left" w:pos="360"/>
        <w:tab w:val="left" w:pos="3240"/>
      </w:tabs>
      <w:outlineLvl w:val="7"/>
    </w:pPr>
    <w:rPr>
      <w:b/>
      <w:color w:val="004286"/>
      <w:sz w:val="12"/>
    </w:rPr>
  </w:style>
  <w:style w:type="paragraph" w:styleId="Titre9">
    <w:name w:val="heading 9"/>
    <w:basedOn w:val="Normal"/>
    <w:next w:val="Normal"/>
    <w:qFormat/>
    <w:pPr>
      <w:keepNext/>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ilvl w:val="1"/>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 w:type="paragraph" w:styleId="En-ttedetabledesmatires">
    <w:name w:val="TOC Heading"/>
    <w:basedOn w:val="Titre1"/>
    <w:next w:val="Normal"/>
    <w:uiPriority w:val="39"/>
    <w:unhideWhenUsed/>
    <w:qFormat/>
    <w:rsid w:val="002272F4"/>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customStyle="1" w:styleId="normaltextrun">
    <w:name w:val="normaltextrun"/>
    <w:basedOn w:val="Policepardfaut"/>
    <w:rsid w:val="003C2815"/>
  </w:style>
  <w:style w:type="character" w:customStyle="1" w:styleId="eop">
    <w:name w:val="eop"/>
    <w:basedOn w:val="Policepardfaut"/>
    <w:rsid w:val="003C2815"/>
  </w:style>
  <w:style w:type="character" w:styleId="Mentionnonrsolue">
    <w:name w:val="Unresolved Mention"/>
    <w:basedOn w:val="Policepardfaut"/>
    <w:uiPriority w:val="99"/>
    <w:semiHidden/>
    <w:unhideWhenUsed/>
    <w:rsid w:val="004B7A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6470">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82747123">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419840903">
      <w:bodyDiv w:val="1"/>
      <w:marLeft w:val="0"/>
      <w:marRight w:val="0"/>
      <w:marTop w:val="0"/>
      <w:marBottom w:val="0"/>
      <w:divBdr>
        <w:top w:val="none" w:sz="0" w:space="0" w:color="auto"/>
        <w:left w:val="none" w:sz="0" w:space="0" w:color="auto"/>
        <w:bottom w:val="none" w:sz="0" w:space="0" w:color="auto"/>
        <w:right w:val="none" w:sz="0" w:space="0" w:color="auto"/>
      </w:divBdr>
      <w:divsChild>
        <w:div w:id="103964536">
          <w:marLeft w:val="0"/>
          <w:marRight w:val="0"/>
          <w:marTop w:val="0"/>
          <w:marBottom w:val="0"/>
          <w:divBdr>
            <w:top w:val="none" w:sz="0" w:space="0" w:color="auto"/>
            <w:left w:val="none" w:sz="0" w:space="0" w:color="auto"/>
            <w:bottom w:val="none" w:sz="0" w:space="0" w:color="auto"/>
            <w:right w:val="none" w:sz="0" w:space="0" w:color="auto"/>
          </w:divBdr>
        </w:div>
        <w:div w:id="381028111">
          <w:marLeft w:val="0"/>
          <w:marRight w:val="0"/>
          <w:marTop w:val="0"/>
          <w:marBottom w:val="0"/>
          <w:divBdr>
            <w:top w:val="none" w:sz="0" w:space="0" w:color="auto"/>
            <w:left w:val="none" w:sz="0" w:space="0" w:color="auto"/>
            <w:bottom w:val="none" w:sz="0" w:space="0" w:color="auto"/>
            <w:right w:val="none" w:sz="0" w:space="0" w:color="auto"/>
          </w:divBdr>
        </w:div>
        <w:div w:id="1487667918">
          <w:marLeft w:val="0"/>
          <w:marRight w:val="0"/>
          <w:marTop w:val="0"/>
          <w:marBottom w:val="0"/>
          <w:divBdr>
            <w:top w:val="none" w:sz="0" w:space="0" w:color="auto"/>
            <w:left w:val="none" w:sz="0" w:space="0" w:color="auto"/>
            <w:bottom w:val="none" w:sz="0" w:space="0" w:color="auto"/>
            <w:right w:val="none" w:sz="0" w:space="0" w:color="auto"/>
          </w:divBdr>
        </w:div>
      </w:divsChild>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63684742">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85525865">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73007551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12884933">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dom.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2.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customXml/itemProps4.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2613</Words>
  <Characters>14866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Etienne MOTTE</cp:lastModifiedBy>
  <cp:revision>76</cp:revision>
  <cp:lastPrinted>2015-11-12T08:45:00Z</cp:lastPrinted>
  <dcterms:created xsi:type="dcterms:W3CDTF">2024-12-16T13:45:00Z</dcterms:created>
  <dcterms:modified xsi:type="dcterms:W3CDTF">2025-01-23T15:17:00Z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