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81607" w:rsidRDefault="00E81607"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81607" w:rsidRDefault="00E81607"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E81607" w:rsidRPr="00EC4EE9" w:rsidRDefault="00E81607"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81607" w:rsidRPr="00EC4EE9" w:rsidRDefault="00E81607"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39675F12">
                <wp:simplePos x="0" y="0"/>
                <wp:positionH relativeFrom="margin">
                  <wp:posOffset>421640</wp:posOffset>
                </wp:positionH>
                <wp:positionV relativeFrom="paragraph">
                  <wp:posOffset>227330</wp:posOffset>
                </wp:positionV>
                <wp:extent cx="5113655" cy="209486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09486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7F5755A0" w14:textId="0F09439F" w:rsidR="00E81607" w:rsidRPr="00CE69D0" w:rsidRDefault="00E8160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4EE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w:t>
                            </w:r>
                            <w:r w:rsidRPr="005F127C">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TRAVAUX</w:t>
                            </w:r>
                          </w:p>
                          <w:p w14:paraId="6FEF4B56" w14:textId="77777777" w:rsidR="00E81607" w:rsidRPr="005F127C" w:rsidRDefault="00E81607" w:rsidP="005F127C">
                            <w:pPr>
                              <w:overflowPunct w:val="0"/>
                              <w:spacing w:after="0" w:line="240" w:lineRule="auto"/>
                              <w:jc w:val="center"/>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DBA3A0" w14:textId="532F402E" w:rsidR="00BA72A6" w:rsidRPr="00BA72A6" w:rsidRDefault="00261A37" w:rsidP="00BA72A6">
                            <w:pPr>
                              <w:overflowPunct w:val="0"/>
                              <w:spacing w:after="0" w:line="240" w:lineRule="auto"/>
                              <w:jc w:val="center"/>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2025-005</w:t>
                            </w:r>
                            <w:r w:rsidR="00BA72A6" w:rsidRPr="00BA72A6">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732FD9A" w14:textId="2C01A969" w:rsidR="00E81607" w:rsidRPr="0085103B" w:rsidRDefault="00261A37"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61A37">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FOURNITURES DE MATERIELS, D’OUTILLAGE POUR L’UNIVERSITE PARIS NANTERRE</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7.9pt;width:402.65pt;height:16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a6RgIAAGsEAAAOAAAAZHJzL2Uyb0RvYy54bWysVE2P0zAQvSPxHyzf2zjZpttGTVehVRES&#10;ghUFcXYcp7Fw7GC7TVaI/87YTT+AGyIHZ8aezLz3ZpzV09BKdOLGCq1yHE8JRlwxXQl1yPGXz7vJ&#10;AiPrqKqo1Irn+IVb/LR+/WrVdxlPdKNlxQ2CJMpmfZfjxrkuiyLLGt5SO9UdV3BYa9NSB645RJWh&#10;PWRvZZQQMo96barOaMathd3t+RCvQ/665sx9rGvLHZI5BmwurCaspV+j9YpmB0O7RrARBv0HFC0V&#10;CopeU22po+hoxF+pWsGMtrp2U6bbSNe1YDxwADYx+YPNvqEdD1xAHNtdZbL/Ly37cHo2SFQ5XmKk&#10;aAstClVRvIi9OH1nM4jZd89m9CyYnulQm9a/gQMagqAvV0H54BCDzTSOH+ZpihGDs4QsZ4t56rNG&#10;t887Y91brlvkjRwb6FgQkp7eW3cOvYT4alKhPsfzh5SEKKV3QkoIo1krHEySFG2OZ8Q/YyGp/CkP&#10;swApA+QjhO6bqkelPJpPFNj7jDAfFkDHBAbL24D5YlN5gPFmzmBktPsqXBNU8oR9Qo9wIw06URiz&#10;UlL27cxBdg09bwZII6IxOsigL1CC9xtKEHHE6+UMw/Rjkz4mxWO6nMyLNJ7MYrKYFAVJJttdQQoy&#10;222Wszc/xzKX7yPfw3PXvOWGcggNT3yc3yl19QJD0MMtyLH9fqSGYyTfKRizlCy8FO7eMfdOee9Q&#10;xRoNl8vr5GVRujg6XYvQx1sloOodmOhAerx9/src+yHq9o9Y/wIAAP//AwBQSwMEFAAGAAgAAAAh&#10;AHGgYeneAAAACQEAAA8AAABkcnMvZG93bnJldi54bWxMj8FOwzAQRO9I/IO1SFwQdUrbpIQ4FQJx&#10;4FRR+AAnXuJAvLZip03/nuUEx50Zzb6pdrMbxBHH2HtSsFxkIJBab3rqFHy8v9xuQcSkyejBEyo4&#10;Y4RdfXlR6dL4E73h8ZA6wSUUS63AphRKKWNr0em48AGJvU8/Op34HDtpRn3icjfIuyzLpdM98Qer&#10;Az5ZbL8Pk1Nwnwptn5vV636i/VeY0836HCalrq/mxwcQCef0F4ZffEaHmpkaP5GJYlCQ52tOKlht&#10;eAH722JZgGhYyDcFyLqS/xfUPwAAAP//AwBQSwECLQAUAAYACAAAACEAtoM4kv4AAADhAQAAEwAA&#10;AAAAAAAAAAAAAAAAAAAAW0NvbnRlbnRfVHlwZXNdLnhtbFBLAQItABQABgAIAAAAIQA4/SH/1gAA&#10;AJQBAAALAAAAAAAAAAAAAAAAAC8BAABfcmVscy8ucmVsc1BLAQItABQABgAIAAAAIQDzVja6RgIA&#10;AGsEAAAOAAAAAAAAAAAAAAAAAC4CAABkcnMvZTJvRG9jLnhtbFBLAQItABQABgAIAAAAIQBxoGHp&#10;3gAAAAkBAAAPAAAAAAAAAAAAAAAAAKAEAABkcnMvZG93bnJldi54bWxQSwUGAAAAAAQABADzAAAA&#10;qwUAAAAA&#10;" filled="f" stroked="f" strokeweight=".5pt">
                <v:stroke miterlimit="4"/>
                <v:shadow on="t" type="perspective" color="black" opacity="26214f" offset="0,0" matrix="66847f,,,66847f"/>
                <v:textbox inset="4pt,4pt,4pt,4pt">
                  <w:txbxContent>
                    <w:p w14:paraId="7F5755A0" w14:textId="0F09439F" w:rsidR="00E81607" w:rsidRPr="00CE69D0" w:rsidRDefault="00E81607" w:rsidP="00CE69D0">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4EE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w:t>
                      </w:r>
                      <w:r w:rsidRPr="005F127C">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TRAVAUX</w:t>
                      </w:r>
                    </w:p>
                    <w:p w14:paraId="6FEF4B56" w14:textId="77777777" w:rsidR="00E81607" w:rsidRPr="005F127C" w:rsidRDefault="00E81607" w:rsidP="005F127C">
                      <w:pPr>
                        <w:overflowPunct w:val="0"/>
                        <w:spacing w:after="0" w:line="240" w:lineRule="auto"/>
                        <w:jc w:val="center"/>
                        <w:rPr>
                          <w:rFonts w:eastAsia="Arial" w:cs="Arial"/>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8DBA3A0" w14:textId="532F402E" w:rsidR="00BA72A6" w:rsidRPr="00BA72A6" w:rsidRDefault="00261A37" w:rsidP="00BA72A6">
                      <w:pPr>
                        <w:overflowPunct w:val="0"/>
                        <w:spacing w:after="0" w:line="240" w:lineRule="auto"/>
                        <w:jc w:val="center"/>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2025-005</w:t>
                      </w:r>
                      <w:r w:rsidR="00BA72A6" w:rsidRPr="00BA72A6">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5732FD9A" w14:textId="2C01A969" w:rsidR="00E81607" w:rsidRPr="0085103B" w:rsidRDefault="00261A37" w:rsidP="00261A37">
                      <w:pPr>
                        <w:overflowPunct w:val="0"/>
                        <w:spacing w:after="0" w:line="240" w:lineRule="auto"/>
                        <w:jc w:val="center"/>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61A37">
                        <w:rPr>
                          <w:rFonts w:eastAsia="Arial" w:cs="Arial"/>
                          <w:b/>
                          <w:color w:val="FFFFFF" w:themeColor="background1"/>
                          <w:position w:val="1"/>
                          <w:sz w:val="32"/>
                          <w:szCs w:val="32"/>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FOURNITURES DE MATERIELS, D’OUTILLAGE POUR L’UNIVERSITE PARIS NANTERRE</w:t>
                      </w: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5BD7BCDC">
                <wp:simplePos x="0" y="0"/>
                <wp:positionH relativeFrom="column">
                  <wp:posOffset>-207010</wp:posOffset>
                </wp:positionH>
                <wp:positionV relativeFrom="paragraph">
                  <wp:posOffset>231141</wp:posOffset>
                </wp:positionV>
                <wp:extent cx="2783840" cy="112395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1123950"/>
                        </a:xfrm>
                        <a:prstGeom prst="rect">
                          <a:avLst/>
                        </a:prstGeom>
                        <a:noFill/>
                        <a:ln w="6350">
                          <a:noFill/>
                        </a:ln>
                      </wps:spPr>
                      <wps:txbx>
                        <w:txbxContent>
                          <w:p w14:paraId="0EFF64D4" w14:textId="77777777" w:rsidR="00BA72A6" w:rsidRPr="00BA72A6" w:rsidRDefault="00BA72A6" w:rsidP="00BA72A6">
                            <w:pPr>
                              <w:rPr>
                                <w:color w:val="FFFFFF" w:themeColor="background1"/>
                                <w:sz w:val="22"/>
                              </w:rPr>
                            </w:pPr>
                            <w:r w:rsidRPr="00BA72A6">
                              <w:rPr>
                                <w:color w:val="FFFFFF" w:themeColor="background1"/>
                                <w:sz w:val="22"/>
                              </w:rPr>
                              <w:t xml:space="preserve">Marché public de travaux à procédure formalisée, passé en application des articles L.2124-1, R.2124-1, L.2124-2, R.2124-2 1° du Code de la Commande Publique. </w:t>
                            </w:r>
                          </w:p>
                          <w:p w14:paraId="54266CB8" w14:textId="74DAF53F" w:rsidR="00E81607" w:rsidRDefault="00E81607" w:rsidP="000001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8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ADXNQIAAGAEAAAOAAAAZHJzL2Uyb0RvYy54bWysVE1v2zAMvQ/YfxB0X5yvtqkRp8haZBgQ&#10;tAXSocBuiiwnBmxRk5TY2a/fk5ykWbfTsItMkRRFvvfk6V1bV2yvrCtJZ3zQ63OmtKS81JuMf3tZ&#10;fJpw5rzQuahIq4wflON3s48fpo1J1ZC2VOXKMhTRLm1MxrfemzRJnNyqWrgeGaURLMjWwmNrN0lu&#10;RYPqdZUM+/3rpCGbG0tSOQfvQxfks1i/KJT0T0XhlGdVxtGbj6uN6zqsyWwq0o0VZlvKYxviH7qo&#10;Ralx6bnUg/CC7Wz5R6m6lJYcFb4nqU6oKEqp4gyYZtB/N81qK4yKswAcZ84wuf9XVj7uny0rc3A3&#10;4EyLGhx9B1MsV8yr1isGP0BqjEuRuzLI9u1nanHg5Hdwhtnbwtbhi6kY4oD7cIYYpZiEc3gzGU3G&#10;CEnEBoPh6PYqkpC8HTfW+S+KahaMjFtwGKEV+6XzaAWpp5Rwm6ZFWVWRx0qzJuPXI5T8LYITlcbB&#10;METXbLB8u27j5KPTIGvKD5jPUicTZ+SiRA9L4fyzsNAF+obW/ROWoiLcRUeLsy3Zn3/zh3zQhShn&#10;DXSWcfdjJ6zirPqqQeTtYBzg8HEzvroZYmMvI+vLiN7V9wQpgyt0F82Q76uTWViqX/Ek5uFWhISW&#10;uDvj/mTe+079eFJSzecxCVI0wi/1yshQOmAXEH5pX4U1RxqCGB7ppEiRvmOjy+1Qn+88FWWkKuDc&#10;oXqEHzKODB6fXHgnl/uY9fZjmP0CAAD//wMAUEsDBBQABgAIAAAAIQDucu334gAAAAoBAAAPAAAA&#10;ZHJzL2Rvd25yZXYueG1sTI9Na8JAFEX3Bf/D8ITudGISg6SZiASkUNqF1k13L5kxCZ2PNDNq2l/f&#10;11VdPt7h3nOL7WQ0u6rR984KWC0jYMo2Tva2FXB63y82wHxAK1E7qwR8Kw/bcvZQYC7dzR7U9Rha&#10;RiHW5yigC2HIOfdNpwz6pRuUpd/ZjQYDnWPL5Yg3Cjeax1GUcYO9pYYOB1V1qvk8XoyAl2r/hoc6&#10;NpsfXT2/nnfD1+ljLcTjfNo9AQtqCv8w/OmTOpTkVLuLlZ5pAYskzggVkGQpMALSaE1bagHxKkmB&#10;lwW/n1D+AgAA//8DAFBLAQItABQABgAIAAAAIQC2gziS/gAAAOEBAAATAAAAAAAAAAAAAAAAAAAA&#10;AABbQ29udGVudF9UeXBlc10ueG1sUEsBAi0AFAAGAAgAAAAhADj9If/WAAAAlAEAAAsAAAAAAAAA&#10;AAAAAAAALwEAAF9yZWxzLy5yZWxzUEsBAi0AFAAGAAgAAAAhAIbgANc1AgAAYAQAAA4AAAAAAAAA&#10;AAAAAAAALgIAAGRycy9lMm9Eb2MueG1sUEsBAi0AFAAGAAgAAAAhAO5y7ffiAAAACgEAAA8AAAAA&#10;AAAAAAAAAAAAjwQAAGRycy9kb3ducmV2LnhtbFBLBQYAAAAABAAEAPMAAACeBQAAAAA=&#10;" filled="f" stroked="f" strokeweight=".5pt">
                <v:textbox>
                  <w:txbxContent>
                    <w:p w14:paraId="0EFF64D4" w14:textId="77777777" w:rsidR="00BA72A6" w:rsidRPr="00BA72A6" w:rsidRDefault="00BA72A6" w:rsidP="00BA72A6">
                      <w:pPr>
                        <w:rPr>
                          <w:color w:val="FFFFFF" w:themeColor="background1"/>
                          <w:sz w:val="22"/>
                        </w:rPr>
                      </w:pPr>
                      <w:r w:rsidRPr="00BA72A6">
                        <w:rPr>
                          <w:color w:val="FFFFFF" w:themeColor="background1"/>
                          <w:sz w:val="22"/>
                        </w:rPr>
                        <w:t xml:space="preserve">Marché public de travaux à procédure formalisée, passé en application des articles L.2124-1, R.2124-1, L.2124-2, R.2124-2 1° du Code de la Commande Publique. </w:t>
                      </w:r>
                    </w:p>
                    <w:p w14:paraId="54266CB8" w14:textId="74DAF53F" w:rsidR="00E81607" w:rsidRDefault="00E81607" w:rsidP="00000157"/>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53469350"/>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Cs w:val="22"/>
          <w:lang w:eastAsia="en-US"/>
        </w:rPr>
        <w:id w:val="-1717654098"/>
        <w:docPartObj>
          <w:docPartGallery w:val="Table of Contents"/>
          <w:docPartUnique/>
        </w:docPartObj>
      </w:sdtPr>
      <w:sdtEndPr>
        <w:rPr>
          <w:bCs/>
        </w:rPr>
      </w:sdtEndPr>
      <w:sdtContent>
        <w:p w14:paraId="76CFA037" w14:textId="0B044987" w:rsidR="00C24DC6" w:rsidRDefault="003816B6">
          <w:pPr>
            <w:pStyle w:val="En-ttedetabledesmatires"/>
          </w:pPr>
          <w:r>
            <w:t>SOMMAIRE</w:t>
          </w:r>
        </w:p>
        <w:p w14:paraId="624A9BC8" w14:textId="0B79C761" w:rsidR="00BA72A6"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153469350" w:history="1">
            <w:r w:rsidR="00BA72A6" w:rsidRPr="0037531A">
              <w:rPr>
                <w:rStyle w:val="Lienhypertexte"/>
                <w:noProof/>
              </w:rPr>
              <w:t>PREAMBULE</w:t>
            </w:r>
            <w:r w:rsidR="00BA72A6">
              <w:rPr>
                <w:noProof/>
                <w:webHidden/>
              </w:rPr>
              <w:tab/>
            </w:r>
            <w:r w:rsidR="00BA72A6">
              <w:rPr>
                <w:noProof/>
                <w:webHidden/>
              </w:rPr>
              <w:fldChar w:fldCharType="begin"/>
            </w:r>
            <w:r w:rsidR="00BA72A6">
              <w:rPr>
                <w:noProof/>
                <w:webHidden/>
              </w:rPr>
              <w:instrText xml:space="preserve"> PAGEREF _Toc153469350 \h </w:instrText>
            </w:r>
            <w:r w:rsidR="00BA72A6">
              <w:rPr>
                <w:noProof/>
                <w:webHidden/>
              </w:rPr>
            </w:r>
            <w:r w:rsidR="00BA72A6">
              <w:rPr>
                <w:noProof/>
                <w:webHidden/>
              </w:rPr>
              <w:fldChar w:fldCharType="separate"/>
            </w:r>
            <w:r w:rsidR="00BA72A6">
              <w:rPr>
                <w:noProof/>
                <w:webHidden/>
              </w:rPr>
              <w:t>2</w:t>
            </w:r>
            <w:r w:rsidR="00BA72A6">
              <w:rPr>
                <w:noProof/>
                <w:webHidden/>
              </w:rPr>
              <w:fldChar w:fldCharType="end"/>
            </w:r>
          </w:hyperlink>
        </w:p>
        <w:p w14:paraId="6347247E" w14:textId="1D558B1B" w:rsidR="00BA72A6" w:rsidRDefault="0047350D">
          <w:pPr>
            <w:pStyle w:val="TM2"/>
            <w:tabs>
              <w:tab w:val="right" w:leader="dot" w:pos="9062"/>
            </w:tabs>
            <w:rPr>
              <w:rFonts w:asciiTheme="minorHAnsi" w:hAnsiTheme="minorHAnsi" w:cstheme="minorBidi"/>
              <w:noProof/>
              <w:sz w:val="22"/>
            </w:rPr>
          </w:pPr>
          <w:hyperlink w:anchor="_Toc153469351" w:history="1">
            <w:r w:rsidR="00BA72A6" w:rsidRPr="0037531A">
              <w:rPr>
                <w:rStyle w:val="Lienhypertexte"/>
                <w:noProof/>
              </w:rPr>
              <w:t>A - Objet de l’acte d’engagement</w:t>
            </w:r>
            <w:r w:rsidR="00BA72A6">
              <w:rPr>
                <w:noProof/>
                <w:webHidden/>
              </w:rPr>
              <w:tab/>
            </w:r>
            <w:r w:rsidR="00BA72A6">
              <w:rPr>
                <w:noProof/>
                <w:webHidden/>
              </w:rPr>
              <w:fldChar w:fldCharType="begin"/>
            </w:r>
            <w:r w:rsidR="00BA72A6">
              <w:rPr>
                <w:noProof/>
                <w:webHidden/>
              </w:rPr>
              <w:instrText xml:space="preserve"> PAGEREF _Toc153469351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3B4FD1A3" w14:textId="4C5F22BC" w:rsidR="00BA72A6" w:rsidRDefault="0047350D">
          <w:pPr>
            <w:pStyle w:val="TM2"/>
            <w:tabs>
              <w:tab w:val="right" w:leader="dot" w:pos="9062"/>
            </w:tabs>
            <w:rPr>
              <w:rFonts w:asciiTheme="minorHAnsi" w:hAnsiTheme="minorHAnsi" w:cstheme="minorBidi"/>
              <w:noProof/>
              <w:sz w:val="22"/>
            </w:rPr>
          </w:pPr>
          <w:hyperlink w:anchor="_Toc153469352" w:history="1">
            <w:r w:rsidR="00BA72A6" w:rsidRPr="0037531A">
              <w:rPr>
                <w:rStyle w:val="Lienhypertexte"/>
                <w:noProof/>
              </w:rPr>
              <w:t>B -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_Toc153469352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002A2838" w14:textId="2A62AC9E" w:rsidR="00BA72A6" w:rsidRDefault="0047350D">
          <w:pPr>
            <w:pStyle w:val="TM3"/>
            <w:rPr>
              <w:rFonts w:asciiTheme="minorHAnsi" w:hAnsiTheme="minorHAnsi" w:cstheme="minorBidi"/>
              <w:noProof/>
              <w:sz w:val="22"/>
            </w:rPr>
          </w:pPr>
          <w:hyperlink w:anchor="_Toc153469353" w:history="1">
            <w:r w:rsidR="00BA72A6" w:rsidRPr="0037531A">
              <w:rPr>
                <w:rStyle w:val="Lienhypertexte"/>
                <w:rFonts w:eastAsia="Times New Roman"/>
                <w:noProof/>
                <w:lang w:eastAsia="zh-CN"/>
              </w:rPr>
              <w:t>B1 - Identification et engagement du titulaire ou du groupement titulaire</w:t>
            </w:r>
            <w:r w:rsidR="00BA72A6">
              <w:rPr>
                <w:noProof/>
                <w:webHidden/>
              </w:rPr>
              <w:tab/>
            </w:r>
            <w:r w:rsidR="00BA72A6">
              <w:rPr>
                <w:noProof/>
                <w:webHidden/>
              </w:rPr>
              <w:fldChar w:fldCharType="begin"/>
            </w:r>
            <w:r w:rsidR="00BA72A6">
              <w:rPr>
                <w:noProof/>
                <w:webHidden/>
              </w:rPr>
              <w:instrText xml:space="preserve"> PAGEREF _Toc153469353 \h </w:instrText>
            </w:r>
            <w:r w:rsidR="00BA72A6">
              <w:rPr>
                <w:noProof/>
                <w:webHidden/>
              </w:rPr>
            </w:r>
            <w:r w:rsidR="00BA72A6">
              <w:rPr>
                <w:noProof/>
                <w:webHidden/>
              </w:rPr>
              <w:fldChar w:fldCharType="separate"/>
            </w:r>
            <w:r w:rsidR="00BA72A6">
              <w:rPr>
                <w:noProof/>
                <w:webHidden/>
              </w:rPr>
              <w:t>4</w:t>
            </w:r>
            <w:r w:rsidR="00BA72A6">
              <w:rPr>
                <w:noProof/>
                <w:webHidden/>
              </w:rPr>
              <w:fldChar w:fldCharType="end"/>
            </w:r>
          </w:hyperlink>
        </w:p>
        <w:p w14:paraId="6C55A330" w14:textId="4363075C" w:rsidR="00BA72A6" w:rsidRDefault="0047350D">
          <w:pPr>
            <w:pStyle w:val="TM3"/>
            <w:rPr>
              <w:rFonts w:asciiTheme="minorHAnsi" w:hAnsiTheme="minorHAnsi" w:cstheme="minorBidi"/>
              <w:noProof/>
              <w:sz w:val="22"/>
            </w:rPr>
          </w:pPr>
          <w:hyperlink w:anchor="_Toc153469354" w:history="1">
            <w:r w:rsidR="00BA72A6" w:rsidRPr="0037531A">
              <w:rPr>
                <w:rStyle w:val="Lienhypertexte"/>
                <w:rFonts w:eastAsia="Times New Roman"/>
                <w:noProof/>
                <w:lang w:eastAsia="zh-CN"/>
              </w:rPr>
              <w:t>B2 – Nature du groupement et, en cas de groupement conjoint, répartition des prestations</w:t>
            </w:r>
            <w:r w:rsidR="00BA72A6">
              <w:rPr>
                <w:noProof/>
                <w:webHidden/>
              </w:rPr>
              <w:tab/>
            </w:r>
            <w:r w:rsidR="00BA72A6">
              <w:rPr>
                <w:noProof/>
                <w:webHidden/>
              </w:rPr>
              <w:fldChar w:fldCharType="begin"/>
            </w:r>
            <w:r w:rsidR="00BA72A6">
              <w:rPr>
                <w:noProof/>
                <w:webHidden/>
              </w:rPr>
              <w:instrText xml:space="preserve"> PAGEREF _Toc153469354 \h </w:instrText>
            </w:r>
            <w:r w:rsidR="00BA72A6">
              <w:rPr>
                <w:noProof/>
                <w:webHidden/>
              </w:rPr>
            </w:r>
            <w:r w:rsidR="00BA72A6">
              <w:rPr>
                <w:noProof/>
                <w:webHidden/>
              </w:rPr>
              <w:fldChar w:fldCharType="separate"/>
            </w:r>
            <w:r w:rsidR="00BA72A6">
              <w:rPr>
                <w:noProof/>
                <w:webHidden/>
              </w:rPr>
              <w:t>5</w:t>
            </w:r>
            <w:r w:rsidR="00BA72A6">
              <w:rPr>
                <w:noProof/>
                <w:webHidden/>
              </w:rPr>
              <w:fldChar w:fldCharType="end"/>
            </w:r>
          </w:hyperlink>
        </w:p>
        <w:p w14:paraId="2C626725" w14:textId="402AC01A" w:rsidR="00BA72A6" w:rsidRDefault="0047350D">
          <w:pPr>
            <w:pStyle w:val="TM3"/>
            <w:rPr>
              <w:rFonts w:asciiTheme="minorHAnsi" w:hAnsiTheme="minorHAnsi" w:cstheme="minorBidi"/>
              <w:noProof/>
              <w:sz w:val="22"/>
            </w:rPr>
          </w:pPr>
          <w:hyperlink w:anchor="_Toc153469355" w:history="1">
            <w:r w:rsidR="00BA72A6" w:rsidRPr="0037531A">
              <w:rPr>
                <w:rStyle w:val="Lienhypertexte"/>
                <w:rFonts w:eastAsia="Times New Roman"/>
                <w:noProof/>
                <w:lang w:eastAsia="zh-CN"/>
              </w:rPr>
              <w:t>B3 - Compte (s) à créditer</w:t>
            </w:r>
            <w:r w:rsidR="00BA72A6">
              <w:rPr>
                <w:noProof/>
                <w:webHidden/>
              </w:rPr>
              <w:tab/>
            </w:r>
            <w:r w:rsidR="00BA72A6">
              <w:rPr>
                <w:noProof/>
                <w:webHidden/>
              </w:rPr>
              <w:fldChar w:fldCharType="begin"/>
            </w:r>
            <w:r w:rsidR="00BA72A6">
              <w:rPr>
                <w:noProof/>
                <w:webHidden/>
              </w:rPr>
              <w:instrText xml:space="preserve"> PAGEREF _Toc153469355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561BBE4C" w14:textId="28E83A15" w:rsidR="00BA72A6" w:rsidRDefault="0047350D">
          <w:pPr>
            <w:pStyle w:val="TM3"/>
            <w:rPr>
              <w:rFonts w:asciiTheme="minorHAnsi" w:hAnsiTheme="minorHAnsi" w:cstheme="minorBidi"/>
              <w:noProof/>
              <w:sz w:val="22"/>
            </w:rPr>
          </w:pPr>
          <w:hyperlink w:anchor="_Toc153469356" w:history="1">
            <w:r w:rsidR="00BA72A6" w:rsidRPr="0037531A">
              <w:rPr>
                <w:rStyle w:val="Lienhypertexte"/>
                <w:noProof/>
              </w:rPr>
              <w:t>B4 – Avance</w:t>
            </w:r>
            <w:r w:rsidR="00BA72A6">
              <w:rPr>
                <w:noProof/>
                <w:webHidden/>
              </w:rPr>
              <w:tab/>
            </w:r>
            <w:r w:rsidR="00BA72A6">
              <w:rPr>
                <w:noProof/>
                <w:webHidden/>
              </w:rPr>
              <w:fldChar w:fldCharType="begin"/>
            </w:r>
            <w:r w:rsidR="00BA72A6">
              <w:rPr>
                <w:noProof/>
                <w:webHidden/>
              </w:rPr>
              <w:instrText xml:space="preserve"> PAGEREF _Toc153469356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01604ADF" w14:textId="23D5AB91" w:rsidR="00BA72A6" w:rsidRDefault="0047350D">
          <w:pPr>
            <w:pStyle w:val="TM3"/>
            <w:rPr>
              <w:rFonts w:asciiTheme="minorHAnsi" w:hAnsiTheme="minorHAnsi" w:cstheme="minorBidi"/>
              <w:noProof/>
              <w:sz w:val="22"/>
            </w:rPr>
          </w:pPr>
          <w:hyperlink w:anchor="_Toc153469357" w:history="1">
            <w:r w:rsidR="00BA72A6" w:rsidRPr="0037531A">
              <w:rPr>
                <w:rStyle w:val="Lienhypertexte"/>
                <w:rFonts w:eastAsia="Times New Roman"/>
                <w:noProof/>
                <w:lang w:eastAsia="zh-CN"/>
              </w:rPr>
              <w:t>B5 - Durée d’exécution du marché public</w:t>
            </w:r>
            <w:r w:rsidR="00BA72A6">
              <w:rPr>
                <w:noProof/>
                <w:webHidden/>
              </w:rPr>
              <w:tab/>
            </w:r>
            <w:r w:rsidR="00BA72A6">
              <w:rPr>
                <w:noProof/>
                <w:webHidden/>
              </w:rPr>
              <w:fldChar w:fldCharType="begin"/>
            </w:r>
            <w:r w:rsidR="00BA72A6">
              <w:rPr>
                <w:noProof/>
                <w:webHidden/>
              </w:rPr>
              <w:instrText xml:space="preserve"> PAGEREF _Toc153469357 \h </w:instrText>
            </w:r>
            <w:r w:rsidR="00BA72A6">
              <w:rPr>
                <w:noProof/>
                <w:webHidden/>
              </w:rPr>
            </w:r>
            <w:r w:rsidR="00BA72A6">
              <w:rPr>
                <w:noProof/>
                <w:webHidden/>
              </w:rPr>
              <w:fldChar w:fldCharType="separate"/>
            </w:r>
            <w:r w:rsidR="00BA72A6">
              <w:rPr>
                <w:noProof/>
                <w:webHidden/>
              </w:rPr>
              <w:t>6</w:t>
            </w:r>
            <w:r w:rsidR="00BA72A6">
              <w:rPr>
                <w:noProof/>
                <w:webHidden/>
              </w:rPr>
              <w:fldChar w:fldCharType="end"/>
            </w:r>
          </w:hyperlink>
        </w:p>
        <w:p w14:paraId="6624F7A5" w14:textId="31B32A13" w:rsidR="00BA72A6" w:rsidRDefault="0047350D">
          <w:pPr>
            <w:pStyle w:val="TM2"/>
            <w:tabs>
              <w:tab w:val="right" w:leader="dot" w:pos="9062"/>
            </w:tabs>
            <w:rPr>
              <w:rFonts w:asciiTheme="minorHAnsi" w:hAnsiTheme="minorHAnsi" w:cstheme="minorBidi"/>
              <w:noProof/>
              <w:sz w:val="22"/>
            </w:rPr>
          </w:pPr>
          <w:hyperlink w:anchor="_Toc153469358" w:history="1">
            <w:r w:rsidR="00BA72A6" w:rsidRPr="0037531A">
              <w:rPr>
                <w:rStyle w:val="Lienhypertexte"/>
                <w:noProof/>
              </w:rPr>
              <w:t>C - Signature du marché public par le titulaire individuel ou, en cas groupement, le mandataire dûment habilité ou chaque membre du groupement</w:t>
            </w:r>
            <w:r w:rsidR="00BA72A6">
              <w:rPr>
                <w:noProof/>
                <w:webHidden/>
              </w:rPr>
              <w:tab/>
            </w:r>
            <w:r w:rsidR="00BA72A6">
              <w:rPr>
                <w:noProof/>
                <w:webHidden/>
              </w:rPr>
              <w:fldChar w:fldCharType="begin"/>
            </w:r>
            <w:r w:rsidR="00BA72A6">
              <w:rPr>
                <w:noProof/>
                <w:webHidden/>
              </w:rPr>
              <w:instrText xml:space="preserve"> PAGEREF _Toc153469358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333D5C58" w14:textId="34533597" w:rsidR="00BA72A6" w:rsidRDefault="0047350D">
          <w:pPr>
            <w:pStyle w:val="TM3"/>
            <w:rPr>
              <w:rFonts w:asciiTheme="minorHAnsi" w:hAnsiTheme="minorHAnsi" w:cstheme="minorBidi"/>
              <w:noProof/>
              <w:sz w:val="22"/>
            </w:rPr>
          </w:pPr>
          <w:hyperlink w:anchor="_Toc153469359" w:history="1">
            <w:r w:rsidR="00BA72A6" w:rsidRPr="0037531A">
              <w:rPr>
                <w:rStyle w:val="Lienhypertexte"/>
                <w:rFonts w:eastAsia="Times New Roman"/>
                <w:noProof/>
                <w:lang w:eastAsia="zh-CN"/>
              </w:rPr>
              <w:t>C1 – Signature du marché public par le titulaire individuel :</w:t>
            </w:r>
            <w:r w:rsidR="00BA72A6">
              <w:rPr>
                <w:noProof/>
                <w:webHidden/>
              </w:rPr>
              <w:tab/>
            </w:r>
            <w:r w:rsidR="00BA72A6">
              <w:rPr>
                <w:noProof/>
                <w:webHidden/>
              </w:rPr>
              <w:fldChar w:fldCharType="begin"/>
            </w:r>
            <w:r w:rsidR="00BA72A6">
              <w:rPr>
                <w:noProof/>
                <w:webHidden/>
              </w:rPr>
              <w:instrText xml:space="preserve"> PAGEREF _Toc153469359 \h </w:instrText>
            </w:r>
            <w:r w:rsidR="00BA72A6">
              <w:rPr>
                <w:noProof/>
                <w:webHidden/>
              </w:rPr>
            </w:r>
            <w:r w:rsidR="00BA72A6">
              <w:rPr>
                <w:noProof/>
                <w:webHidden/>
              </w:rPr>
              <w:fldChar w:fldCharType="separate"/>
            </w:r>
            <w:r w:rsidR="00BA72A6">
              <w:rPr>
                <w:noProof/>
                <w:webHidden/>
              </w:rPr>
              <w:t>7</w:t>
            </w:r>
            <w:r w:rsidR="00BA72A6">
              <w:rPr>
                <w:noProof/>
                <w:webHidden/>
              </w:rPr>
              <w:fldChar w:fldCharType="end"/>
            </w:r>
          </w:hyperlink>
        </w:p>
        <w:p w14:paraId="540C7462" w14:textId="612EBA8D" w:rsidR="00BA72A6" w:rsidRDefault="0047350D">
          <w:pPr>
            <w:pStyle w:val="TM3"/>
            <w:rPr>
              <w:rFonts w:asciiTheme="minorHAnsi" w:hAnsiTheme="minorHAnsi" w:cstheme="minorBidi"/>
              <w:noProof/>
              <w:sz w:val="22"/>
            </w:rPr>
          </w:pPr>
          <w:hyperlink w:anchor="_Toc153469360" w:history="1">
            <w:r w:rsidR="00BA72A6" w:rsidRPr="0037531A">
              <w:rPr>
                <w:rStyle w:val="Lienhypertexte"/>
                <w:rFonts w:eastAsia="Times New Roman"/>
                <w:noProof/>
                <w:lang w:eastAsia="zh-CN"/>
              </w:rPr>
              <w:t>C2 – Signature du marché public en cas de groupement :</w:t>
            </w:r>
            <w:r w:rsidR="00BA72A6">
              <w:rPr>
                <w:noProof/>
                <w:webHidden/>
              </w:rPr>
              <w:tab/>
            </w:r>
            <w:r w:rsidR="00BA72A6">
              <w:rPr>
                <w:noProof/>
                <w:webHidden/>
              </w:rPr>
              <w:fldChar w:fldCharType="begin"/>
            </w:r>
            <w:r w:rsidR="00BA72A6">
              <w:rPr>
                <w:noProof/>
                <w:webHidden/>
              </w:rPr>
              <w:instrText xml:space="preserve"> PAGEREF _Toc153469360 \h </w:instrText>
            </w:r>
            <w:r w:rsidR="00BA72A6">
              <w:rPr>
                <w:noProof/>
                <w:webHidden/>
              </w:rPr>
            </w:r>
            <w:r w:rsidR="00BA72A6">
              <w:rPr>
                <w:noProof/>
                <w:webHidden/>
              </w:rPr>
              <w:fldChar w:fldCharType="separate"/>
            </w:r>
            <w:r w:rsidR="00BA72A6">
              <w:rPr>
                <w:noProof/>
                <w:webHidden/>
              </w:rPr>
              <w:t>8</w:t>
            </w:r>
            <w:r w:rsidR="00BA72A6">
              <w:rPr>
                <w:noProof/>
                <w:webHidden/>
              </w:rPr>
              <w:fldChar w:fldCharType="end"/>
            </w:r>
          </w:hyperlink>
        </w:p>
        <w:p w14:paraId="7CD9BA53" w14:textId="30B7433C" w:rsidR="00BA72A6" w:rsidRDefault="0047350D">
          <w:pPr>
            <w:pStyle w:val="TM2"/>
            <w:tabs>
              <w:tab w:val="right" w:leader="dot" w:pos="9062"/>
            </w:tabs>
            <w:rPr>
              <w:rFonts w:asciiTheme="minorHAnsi" w:hAnsiTheme="minorHAnsi" w:cstheme="minorBidi"/>
              <w:noProof/>
              <w:sz w:val="22"/>
            </w:rPr>
          </w:pPr>
          <w:hyperlink w:anchor="_Toc153469361" w:history="1">
            <w:r w:rsidR="00BA72A6" w:rsidRPr="0037531A">
              <w:rPr>
                <w:rStyle w:val="Lienhypertexte"/>
                <w:noProof/>
              </w:rPr>
              <w:t>D - Identification et signature de l’acheteur.</w:t>
            </w:r>
            <w:r w:rsidR="00BA72A6">
              <w:rPr>
                <w:noProof/>
                <w:webHidden/>
              </w:rPr>
              <w:tab/>
            </w:r>
            <w:r w:rsidR="00BA72A6">
              <w:rPr>
                <w:noProof/>
                <w:webHidden/>
              </w:rPr>
              <w:fldChar w:fldCharType="begin"/>
            </w:r>
            <w:r w:rsidR="00BA72A6">
              <w:rPr>
                <w:noProof/>
                <w:webHidden/>
              </w:rPr>
              <w:instrText xml:space="preserve"> PAGEREF _Toc153469361 \h </w:instrText>
            </w:r>
            <w:r w:rsidR="00BA72A6">
              <w:rPr>
                <w:noProof/>
                <w:webHidden/>
              </w:rPr>
            </w:r>
            <w:r w:rsidR="00BA72A6">
              <w:rPr>
                <w:noProof/>
                <w:webHidden/>
              </w:rPr>
              <w:fldChar w:fldCharType="separate"/>
            </w:r>
            <w:r w:rsidR="00BA72A6">
              <w:rPr>
                <w:noProof/>
                <w:webHidden/>
              </w:rPr>
              <w:t>9</w:t>
            </w:r>
            <w:r w:rsidR="00BA72A6">
              <w:rPr>
                <w:noProof/>
                <w:webHidden/>
              </w:rPr>
              <w:fldChar w:fldCharType="end"/>
            </w:r>
          </w:hyperlink>
        </w:p>
        <w:p w14:paraId="47CE037A" w14:textId="6E042883" w:rsidR="00BA72A6" w:rsidRDefault="0047350D">
          <w:pPr>
            <w:pStyle w:val="TM2"/>
            <w:tabs>
              <w:tab w:val="right" w:leader="dot" w:pos="9062"/>
            </w:tabs>
            <w:rPr>
              <w:rFonts w:asciiTheme="minorHAnsi" w:hAnsiTheme="minorHAnsi" w:cstheme="minorBidi"/>
              <w:noProof/>
              <w:sz w:val="22"/>
            </w:rPr>
          </w:pPr>
          <w:hyperlink w:anchor="_Toc153469362" w:history="1">
            <w:r w:rsidR="00BA72A6" w:rsidRPr="0037531A">
              <w:rPr>
                <w:rStyle w:val="Lienhypertexte"/>
                <w:noProof/>
              </w:rPr>
              <w:t>E - Décision du pouvoir adjudicateur.</w:t>
            </w:r>
            <w:r w:rsidR="00BA72A6">
              <w:rPr>
                <w:noProof/>
                <w:webHidden/>
              </w:rPr>
              <w:tab/>
            </w:r>
            <w:r w:rsidR="00BA72A6">
              <w:rPr>
                <w:noProof/>
                <w:webHidden/>
              </w:rPr>
              <w:fldChar w:fldCharType="begin"/>
            </w:r>
            <w:r w:rsidR="00BA72A6">
              <w:rPr>
                <w:noProof/>
                <w:webHidden/>
              </w:rPr>
              <w:instrText xml:space="preserve"> PAGEREF _Toc153469362 \h </w:instrText>
            </w:r>
            <w:r w:rsidR="00BA72A6">
              <w:rPr>
                <w:noProof/>
                <w:webHidden/>
              </w:rPr>
            </w:r>
            <w:r w:rsidR="00BA72A6">
              <w:rPr>
                <w:noProof/>
                <w:webHidden/>
              </w:rPr>
              <w:fldChar w:fldCharType="separate"/>
            </w:r>
            <w:r w:rsidR="00BA72A6">
              <w:rPr>
                <w:noProof/>
                <w:webHidden/>
              </w:rPr>
              <w:t>11</w:t>
            </w:r>
            <w:r w:rsidR="00BA72A6">
              <w:rPr>
                <w:noProof/>
                <w:webHidden/>
              </w:rPr>
              <w:fldChar w:fldCharType="end"/>
            </w:r>
          </w:hyperlink>
        </w:p>
        <w:p w14:paraId="16426049" w14:textId="0DC1E3BE"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153469351"/>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5E0AA49A" w14:textId="2586F5EE" w:rsidR="00A563AE" w:rsidRDefault="00261A37" w:rsidP="00280D8C">
      <w:pPr>
        <w:tabs>
          <w:tab w:val="left" w:pos="426"/>
          <w:tab w:val="left" w:pos="851"/>
        </w:tabs>
        <w:suppressAutoHyphens/>
        <w:spacing w:after="0" w:line="240" w:lineRule="auto"/>
        <w:rPr>
          <w:rFonts w:eastAsia="Times New Roman" w:cs="Arial"/>
          <w:szCs w:val="24"/>
          <w:lang w:eastAsia="zh-CN"/>
        </w:rPr>
      </w:pPr>
      <w:r w:rsidRPr="00261A37">
        <w:rPr>
          <w:rFonts w:eastAsia="Times New Roman" w:cs="Arial"/>
          <w:szCs w:val="24"/>
          <w:lang w:eastAsia="zh-CN"/>
        </w:rPr>
        <w:t>Approvisionnement de l'ensemble l'Université Paris Nanterre, les sites de Ville d’Avray et Saint-Cloud en fournitures d’outillages, de matériaux de second œuvre, de matériels d’électricité, d’équipements de protection individuelle et de fournitures d’outillages.</w:t>
      </w:r>
    </w:p>
    <w:p w14:paraId="45956694" w14:textId="77777777" w:rsidR="0047350D" w:rsidRDefault="0047350D" w:rsidP="00280D8C">
      <w:pPr>
        <w:tabs>
          <w:tab w:val="left" w:pos="426"/>
          <w:tab w:val="left" w:pos="851"/>
        </w:tabs>
        <w:suppressAutoHyphens/>
        <w:spacing w:after="0" w:line="240" w:lineRule="auto"/>
        <w:rPr>
          <w:rFonts w:eastAsia="Times New Roman" w:cs="Arial"/>
          <w:b/>
          <w:szCs w:val="24"/>
          <w:lang w:eastAsia="zh-CN"/>
        </w:rPr>
      </w:pPr>
    </w:p>
    <w:p w14:paraId="76B72C3D" w14:textId="29D15084" w:rsidR="00280D8C" w:rsidRPr="009763DA" w:rsidRDefault="00A563AE" w:rsidP="00280D8C">
      <w:pPr>
        <w:tabs>
          <w:tab w:val="left" w:pos="426"/>
          <w:tab w:val="left" w:pos="851"/>
        </w:tabs>
        <w:suppressAutoHyphens/>
        <w:spacing w:after="0" w:line="240" w:lineRule="auto"/>
        <w:rPr>
          <w:rFonts w:eastAsia="Times New Roman" w:cs="Arial"/>
          <w:b/>
          <w:i/>
          <w:sz w:val="22"/>
          <w:u w:val="single"/>
          <w:lang w:eastAsia="zh-CN"/>
        </w:rPr>
      </w:pPr>
      <w:r w:rsidRPr="00A563AE">
        <w:rPr>
          <w:rFonts w:eastAsia="Times New Roman" w:cs="Arial"/>
          <w:b/>
          <w:szCs w:val="24"/>
          <w:lang w:eastAsia="zh-CN"/>
        </w:rPr>
        <w:t xml:space="preserve"> </w:t>
      </w:r>
      <w:r w:rsidR="00280D8C" w:rsidRPr="00BE3B17">
        <w:rPr>
          <w:rFonts w:ascii="Wingdings" w:eastAsia="Wingdings" w:hAnsi="Wingdings" w:cs="Wingdings"/>
          <w:b/>
          <w:color w:val="C00000"/>
          <w:spacing w:val="-10"/>
          <w:sz w:val="20"/>
          <w:szCs w:val="20"/>
          <w:lang w:eastAsia="zh-CN"/>
        </w:rPr>
        <w:t></w:t>
      </w:r>
      <w:r w:rsidR="00280D8C" w:rsidRPr="009763DA">
        <w:rPr>
          <w:rFonts w:ascii="Wingdings" w:eastAsia="Wingdings" w:hAnsi="Wingdings" w:cs="Wingdings"/>
          <w:b/>
          <w:color w:val="C00000"/>
          <w:spacing w:val="-10"/>
          <w:sz w:val="20"/>
          <w:szCs w:val="20"/>
          <w:lang w:eastAsia="zh-CN"/>
        </w:rPr>
        <w:t></w:t>
      </w:r>
      <w:r w:rsidR="00280D8C"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44B7A45" w14:textId="59D13552" w:rsidR="00280D8C" w:rsidRPr="00280D8C" w:rsidRDefault="004B2F14" w:rsidP="00280D8C">
      <w:pPr>
        <w:tabs>
          <w:tab w:val="left" w:pos="426"/>
          <w:tab w:val="left" w:pos="851"/>
        </w:tabs>
        <w:suppressAutoHyphens/>
        <w:spacing w:after="0" w:line="240" w:lineRule="auto"/>
        <w:rPr>
          <w:rFonts w:eastAsia="Times New Roman" w:cs="Univers"/>
          <w:b/>
          <w:sz w:val="20"/>
          <w:szCs w:val="20"/>
          <w:u w:val="single"/>
          <w:lang w:eastAsia="zh-CN"/>
        </w:rPr>
      </w:pPr>
      <w:r w:rsidRPr="004B2F14">
        <w:rPr>
          <w:rFonts w:eastAsia="Times New Roman" w:cs="Arial"/>
          <w:b/>
          <w:sz w:val="28"/>
          <w:szCs w:val="28"/>
          <w:lang w:eastAsia="fr-FR"/>
        </w:rPr>
        <w:t xml:space="preserve">ATTENTION : </w:t>
      </w:r>
      <w:r w:rsidR="00280D8C" w:rsidRPr="004E06E4">
        <w:rPr>
          <w:rFonts w:eastAsia="Times New Roman" w:cs="Arial"/>
          <w:b/>
          <w:sz w:val="28"/>
          <w:szCs w:val="28"/>
          <w:lang w:eastAsia="fr-FR"/>
        </w:rPr>
        <w:t>Les candidats doivent remplir un AE par lot.</w:t>
      </w: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05B9C4D5"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9763DA">
        <w:rPr>
          <w:rFonts w:eastAsia="Times New Roman" w:cs="Arial"/>
          <w:sz w:val="22"/>
          <w:lang w:eastAsia="zh-CN"/>
        </w:rPr>
        <w:t>Au</w:t>
      </w:r>
      <w:r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Pr="009763DA">
        <w:rPr>
          <w:rFonts w:eastAsia="Times New Roman" w:cs="Arial"/>
          <w:sz w:val="22"/>
          <w:lang w:eastAsia="zh-CN"/>
        </w:rPr>
        <w:t xml:space="preserve"> aux lots n°…………… du marché public </w:t>
      </w:r>
      <w:r w:rsidRPr="00280D8C">
        <w:rPr>
          <w:rFonts w:eastAsia="Times New Roman" w:cs="Arial"/>
          <w:i/>
          <w:iCs/>
          <w:sz w:val="18"/>
          <w:szCs w:val="18"/>
          <w:lang w:eastAsia="zh-CN"/>
        </w:rPr>
        <w:t>(en cas d’allotissement)</w:t>
      </w:r>
      <w:r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FC1F88" w:rsidRDefault="00280D8C" w:rsidP="00280D8C">
      <w:pPr>
        <w:numPr>
          <w:ilvl w:val="0"/>
          <w:numId w:val="19"/>
        </w:numPr>
        <w:tabs>
          <w:tab w:val="left" w:pos="851"/>
        </w:tabs>
        <w:suppressAutoHyphens/>
        <w:spacing w:after="0" w:line="240" w:lineRule="auto"/>
        <w:ind w:left="851"/>
        <w:jc w:val="left"/>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280D8C">
        <w:rPr>
          <w:rFonts w:eastAsia="Times New Roman" w:cs="Arial"/>
          <w:sz w:val="20"/>
          <w:szCs w:val="20"/>
          <w:lang w:eastAsia="zh-CN"/>
        </w:rPr>
        <w:t>À</w:t>
      </w:r>
      <w:r w:rsidRPr="00280D8C">
        <w:rPr>
          <w:rFonts w:eastAsia="Times New Roman" w:cs="Arial"/>
          <w:sz w:val="20"/>
          <w:szCs w:val="20"/>
          <w:lang w:eastAsia="zh-CN"/>
        </w:rPr>
        <w:t xml:space="preserve"> l’offre de base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153469352"/>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153469353"/>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47350D">
        <w:rPr>
          <w:rFonts w:eastAsia="Times New Roman" w:cs="Arial"/>
          <w:sz w:val="20"/>
          <w:szCs w:val="20"/>
          <w:lang w:eastAsia="zh-CN"/>
        </w:rPr>
      </w:r>
      <w:r w:rsidR="0047350D">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65D4124D" w14:textId="77777777" w:rsidR="003117AA" w:rsidRPr="003117AA" w:rsidRDefault="003117AA" w:rsidP="003117AA">
      <w:pPr>
        <w:suppressAutoHyphens/>
        <w:spacing w:before="120" w:after="0" w:line="240" w:lineRule="auto"/>
        <w:ind w:left="1135" w:hanging="284"/>
        <w:rPr>
          <w:rFonts w:eastAsia="Times New Roman" w:cs="Arial"/>
          <w:sz w:val="22"/>
          <w:lang w:eastAsia="zh-CN"/>
        </w:rPr>
      </w:pPr>
    </w:p>
    <w:p w14:paraId="23ADADD1" w14:textId="3DC18C69" w:rsidR="00D810B3" w:rsidRPr="003117AA" w:rsidRDefault="003F6A14" w:rsidP="00D810B3">
      <w:pPr>
        <w:suppressAutoHyphens/>
        <w:spacing w:before="120" w:after="0" w:line="240" w:lineRule="auto"/>
        <w:ind w:left="1135" w:hanging="284"/>
        <w:rPr>
          <w:rFonts w:ascii="Univers" w:eastAsia="Times New Roman" w:hAnsi="Univers" w:cs="Univers"/>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sidR="00BA72A6">
        <w:rPr>
          <w:rFonts w:ascii="Univers" w:eastAsia="Times New Roman" w:hAnsi="Univers" w:cs="Univers"/>
          <w:b/>
          <w:sz w:val="22"/>
          <w:lang w:eastAsia="zh-CN"/>
        </w:rPr>
        <w:t xml:space="preserve">Le bordereau de prix unitaires </w:t>
      </w:r>
      <w:r>
        <w:rPr>
          <w:rFonts w:ascii="Univers" w:eastAsia="Times New Roman" w:hAnsi="Univers" w:cs="Univers"/>
          <w:b/>
          <w:sz w:val="22"/>
          <w:lang w:eastAsia="zh-CN"/>
        </w:rPr>
        <w:t>(</w:t>
      </w:r>
      <w:r w:rsidR="00BA72A6">
        <w:rPr>
          <w:rFonts w:ascii="Univers" w:eastAsia="Times New Roman" w:hAnsi="Univers" w:cs="Univers"/>
          <w:b/>
          <w:sz w:val="22"/>
          <w:lang w:eastAsia="zh-CN"/>
        </w:rPr>
        <w:t>BPU</w:t>
      </w:r>
      <w:r>
        <w:rPr>
          <w:rFonts w:ascii="Univers" w:eastAsia="Times New Roman" w:hAnsi="Univers" w:cs="Univers"/>
          <w:b/>
          <w:sz w:val="22"/>
          <w:lang w:eastAsia="zh-CN"/>
        </w:rPr>
        <w:t>)</w:t>
      </w:r>
      <w:r w:rsidR="00BA72A6">
        <w:rPr>
          <w:rFonts w:ascii="Univers" w:eastAsia="Times New Roman" w:hAnsi="Univers" w:cs="Univers"/>
          <w:b/>
          <w:sz w:val="22"/>
          <w:lang w:eastAsia="zh-CN"/>
        </w:rPr>
        <w:t xml:space="preserve"> du marché</w:t>
      </w:r>
      <w:r w:rsidR="00D810B3" w:rsidRPr="003117AA">
        <w:rPr>
          <w:rFonts w:ascii="Univers" w:eastAsia="Times New Roman" w:hAnsi="Univers" w:cs="Univers"/>
          <w:b/>
          <w:sz w:val="22"/>
          <w:lang w:eastAsia="zh-CN"/>
        </w:rPr>
        <w:t>;</w:t>
      </w:r>
    </w:p>
    <w:p w14:paraId="41DB2D9E" w14:textId="765237ED" w:rsidR="00D810B3" w:rsidRPr="003117AA" w:rsidRDefault="00D810B3" w:rsidP="007F2AC8">
      <w:pPr>
        <w:suppressAutoHyphens/>
        <w:spacing w:before="120" w:after="0" w:line="240" w:lineRule="auto"/>
        <w:rPr>
          <w:rFonts w:ascii="Univers" w:eastAsia="Times New Roman" w:hAnsi="Univers" w:cs="Univers"/>
          <w:sz w:val="22"/>
          <w:lang w:eastAsia="zh-CN"/>
        </w:rPr>
      </w:pPr>
    </w:p>
    <w:p w14:paraId="23938607" w14:textId="0968377D" w:rsidR="00280D8C" w:rsidRPr="007F2AC8" w:rsidRDefault="003F6A14" w:rsidP="007F2AC8">
      <w:pPr>
        <w:suppressAutoHyphens/>
        <w:spacing w:before="120" w:after="0" w:line="240" w:lineRule="auto"/>
        <w:ind w:left="1135" w:hanging="284"/>
        <w:rPr>
          <w:rFonts w:eastAsia="Times New Roman" w:cs="Arial"/>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261A37">
        <w:rPr>
          <w:rFonts w:eastAsia="Times New Roman" w:cs="Arial"/>
          <w:b/>
          <w:sz w:val="22"/>
          <w:lang w:val="en-GB" w:eastAsia="zh-CN"/>
        </w:rPr>
        <w:t>CCAP 2025-005</w:t>
      </w:r>
      <w:r w:rsidR="00D810B3" w:rsidRPr="003117AA">
        <w:rPr>
          <w:rFonts w:eastAsia="Times New Roman" w:cs="Arial"/>
          <w:b/>
          <w:sz w:val="22"/>
          <w:lang w:val="en-GB" w:eastAsia="zh-CN"/>
        </w:rPr>
        <w:t>;</w:t>
      </w:r>
    </w:p>
    <w:p w14:paraId="5E9E9DF1" w14:textId="6C0F82CA" w:rsidR="00FB3896" w:rsidRPr="003117AA" w:rsidRDefault="00FB3896" w:rsidP="00280D8C">
      <w:pPr>
        <w:tabs>
          <w:tab w:val="left" w:pos="851"/>
        </w:tabs>
        <w:suppressAutoHyphens/>
        <w:spacing w:before="120" w:after="0" w:line="240" w:lineRule="auto"/>
        <w:ind w:left="1135" w:hanging="284"/>
        <w:rPr>
          <w:rFonts w:eastAsia="Times New Roman" w:cs="Arial"/>
          <w:sz w:val="22"/>
          <w:lang w:val="en-GB" w:eastAsia="zh-CN"/>
        </w:rPr>
      </w:pPr>
    </w:p>
    <w:p w14:paraId="2A19619E" w14:textId="328653C0" w:rsidR="00FB3896" w:rsidRPr="003117AA" w:rsidRDefault="003F6A14" w:rsidP="00FB3896">
      <w:pPr>
        <w:tabs>
          <w:tab w:val="left" w:pos="851"/>
        </w:tabs>
        <w:suppressAutoHyphens/>
        <w:spacing w:before="120" w:after="0" w:line="240" w:lineRule="auto"/>
        <w:ind w:left="1135" w:hanging="284"/>
        <w:rPr>
          <w:rFonts w:eastAsia="Times New Roman" w:cs="Arial"/>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FB3896" w:rsidRPr="003117AA">
        <w:rPr>
          <w:rFonts w:eastAsia="Times New Roman" w:cs="Arial"/>
          <w:sz w:val="22"/>
          <w:lang w:val="en-GB" w:eastAsia="zh-CN"/>
        </w:rPr>
        <w:t xml:space="preserve"> </w:t>
      </w:r>
      <w:r w:rsidR="00FB3896" w:rsidRPr="003117AA">
        <w:rPr>
          <w:rFonts w:eastAsia="Times New Roman" w:cs="Arial"/>
          <w:b/>
          <w:sz w:val="22"/>
          <w:lang w:val="en-GB" w:eastAsia="zh-CN"/>
        </w:rPr>
        <w:t>CC</w:t>
      </w:r>
      <w:r w:rsidR="00261A37">
        <w:rPr>
          <w:rFonts w:eastAsia="Times New Roman" w:cs="Arial"/>
          <w:b/>
          <w:sz w:val="22"/>
          <w:lang w:val="en-GB" w:eastAsia="zh-CN"/>
        </w:rPr>
        <w:t>TP 2025-005</w:t>
      </w:r>
      <w:r w:rsidR="00804836">
        <w:rPr>
          <w:rFonts w:eastAsia="Times New Roman" w:cs="Arial"/>
          <w:b/>
          <w:sz w:val="22"/>
          <w:lang w:val="en-GB" w:eastAsia="zh-CN"/>
        </w:rPr>
        <w:t xml:space="preserve"> </w:t>
      </w:r>
      <w:proofErr w:type="gramStart"/>
      <w:r w:rsidR="00804836">
        <w:rPr>
          <w:rFonts w:eastAsia="Times New Roman" w:cs="Arial"/>
          <w:b/>
          <w:sz w:val="22"/>
          <w:lang w:val="en-GB" w:eastAsia="zh-CN"/>
        </w:rPr>
        <w:t>et</w:t>
      </w:r>
      <w:proofErr w:type="gramEnd"/>
      <w:r w:rsidR="00804836">
        <w:rPr>
          <w:rFonts w:eastAsia="Times New Roman" w:cs="Arial"/>
          <w:b/>
          <w:sz w:val="22"/>
          <w:lang w:val="en-GB" w:eastAsia="zh-CN"/>
        </w:rPr>
        <w:t xml:space="preserve"> ses</w:t>
      </w:r>
      <w:r w:rsidRPr="003F6A14">
        <w:rPr>
          <w:rFonts w:eastAsia="Times New Roman" w:cs="Arial"/>
          <w:b/>
          <w:sz w:val="22"/>
          <w:lang w:val="en-GB" w:eastAsia="zh-CN"/>
        </w:rPr>
        <w:t xml:space="preserve"> annexes</w:t>
      </w:r>
      <w:r w:rsidR="00FB3896" w:rsidRPr="003117AA">
        <w:rPr>
          <w:rFonts w:eastAsia="Times New Roman" w:cs="Arial"/>
          <w:b/>
          <w:sz w:val="22"/>
          <w:lang w:val="en-GB" w:eastAsia="zh-CN"/>
        </w:rPr>
        <w:t>;</w:t>
      </w:r>
    </w:p>
    <w:p w14:paraId="57232C4D" w14:textId="29A2DB76" w:rsidR="00D810B3" w:rsidRPr="003117AA" w:rsidRDefault="00D810B3" w:rsidP="00FB3896">
      <w:pPr>
        <w:tabs>
          <w:tab w:val="left" w:pos="851"/>
        </w:tabs>
        <w:suppressAutoHyphens/>
        <w:spacing w:before="120" w:after="0" w:line="240" w:lineRule="auto"/>
        <w:ind w:left="1135" w:hanging="284"/>
        <w:rPr>
          <w:rFonts w:eastAsia="Times New Roman" w:cs="Arial"/>
          <w:sz w:val="22"/>
          <w:lang w:val="en-GB" w:eastAsia="zh-CN"/>
        </w:rPr>
      </w:pPr>
    </w:p>
    <w:p w14:paraId="4EDCF8F3" w14:textId="549E72C6" w:rsidR="003F6A14" w:rsidRPr="003F6A14" w:rsidRDefault="003F6A14" w:rsidP="007F2AC8">
      <w:pPr>
        <w:ind w:left="1134" w:hanging="283"/>
        <w:rPr>
          <w:rFonts w:eastAsia="Times New Roman" w:cs="Arial"/>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280D8C" w:rsidRPr="003117AA">
        <w:rPr>
          <w:rFonts w:eastAsia="Times New Roman" w:cs="Arial"/>
          <w:sz w:val="22"/>
          <w:lang w:val="en-GB" w:eastAsia="zh-CN"/>
        </w:rPr>
        <w:t xml:space="preserve"> </w:t>
      </w:r>
      <w:r w:rsidR="00280D8C" w:rsidRPr="003117AA">
        <w:rPr>
          <w:rFonts w:eastAsia="Times New Roman" w:cs="Arial"/>
          <w:b/>
          <w:sz w:val="22"/>
          <w:lang w:eastAsia="zh-CN"/>
        </w:rPr>
        <w:t>Le CCAG</w:t>
      </w:r>
      <w:r w:rsidR="005F127C">
        <w:rPr>
          <w:rFonts w:eastAsia="Times New Roman" w:cs="Arial"/>
          <w:b/>
          <w:sz w:val="22"/>
          <w:lang w:eastAsia="zh-CN"/>
        </w:rPr>
        <w:t xml:space="preserve"> </w:t>
      </w:r>
      <w:r w:rsidR="005F127C" w:rsidRPr="005F127C">
        <w:rPr>
          <w:rFonts w:eastAsia="Times New Roman" w:cs="Arial"/>
          <w:b/>
          <w:sz w:val="22"/>
          <w:lang w:eastAsia="zh-CN"/>
        </w:rPr>
        <w:t>(CCAG</w:t>
      </w:r>
      <w:r w:rsidR="005F127C">
        <w:rPr>
          <w:rFonts w:eastAsia="Times New Roman" w:cs="Arial"/>
          <w:b/>
          <w:sz w:val="22"/>
          <w:lang w:eastAsia="zh-CN"/>
        </w:rPr>
        <w:t>-travaux</w:t>
      </w:r>
      <w:r w:rsidR="005F127C" w:rsidRPr="005F127C">
        <w:rPr>
          <w:rFonts w:eastAsia="Times New Roman" w:cs="Arial"/>
          <w:b/>
          <w:sz w:val="22"/>
          <w:lang w:eastAsia="zh-CN"/>
        </w:rPr>
        <w:t>) applicable aux marchés publics de travaux, approuvé</w:t>
      </w:r>
      <w:r w:rsidR="005F127C">
        <w:rPr>
          <w:rFonts w:eastAsia="Times New Roman" w:cs="Arial"/>
          <w:b/>
          <w:sz w:val="22"/>
          <w:lang w:eastAsia="zh-CN"/>
        </w:rPr>
        <w:t xml:space="preserve"> par arrêté du</w:t>
      </w:r>
      <w:r w:rsidRPr="003F6A14">
        <w:rPr>
          <w:rFonts w:eastAsia="Times New Roman" w:cs="Arial"/>
          <w:b/>
          <w:sz w:val="22"/>
          <w:lang w:eastAsia="zh-CN"/>
        </w:rPr>
        <w:t xml:space="preserve"> 30 mars 2021 portant approbation du cahier des clauses administratives générales des marchés publics de travaux; </w:t>
      </w:r>
    </w:p>
    <w:p w14:paraId="49EDAAA1" w14:textId="7D0A9193" w:rsidR="00D810B3" w:rsidRPr="003117AA" w:rsidRDefault="00D810B3" w:rsidP="00FC1F88">
      <w:pPr>
        <w:tabs>
          <w:tab w:val="left" w:pos="851"/>
        </w:tabs>
        <w:suppressAutoHyphens/>
        <w:spacing w:before="120" w:after="0" w:line="240" w:lineRule="auto"/>
        <w:rPr>
          <w:rFonts w:ascii="Univers" w:eastAsia="Times New Roman" w:hAnsi="Univers" w:cs="Univers"/>
          <w:sz w:val="22"/>
          <w:lang w:eastAsia="zh-CN"/>
        </w:rPr>
      </w:pPr>
    </w:p>
    <w:p w14:paraId="694A469A" w14:textId="08BB7EFF" w:rsidR="00280D8C" w:rsidRDefault="003F6A14" w:rsidP="007F2AC8">
      <w:pPr>
        <w:spacing w:after="0" w:line="240" w:lineRule="auto"/>
        <w:ind w:left="143" w:firstLine="708"/>
        <w:jc w:val="left"/>
        <w:rPr>
          <w:rFonts w:ascii="Univers" w:eastAsia="Times New Roman" w:hAnsi="Univers" w:cs="Times New Roman"/>
          <w:b/>
          <w:sz w:val="22"/>
          <w:lang w:eastAsia="fr-FR"/>
        </w:rPr>
      </w:pPr>
      <w:r>
        <w:rPr>
          <w:rFonts w:ascii="Univers" w:eastAsia="Times New Roman" w:hAnsi="Univers" w:cs="Times New Roman"/>
          <w:sz w:val="22"/>
          <w:lang w:eastAsia="fr-FR"/>
        </w:rPr>
        <w:fldChar w:fldCharType="begin">
          <w:ffData>
            <w:name w:val=""/>
            <w:enabled/>
            <w:calcOnExit w:val="0"/>
            <w:checkBox>
              <w:sizeAuto/>
              <w:default w:val="1"/>
            </w:checkBox>
          </w:ffData>
        </w:fldChar>
      </w:r>
      <w:r>
        <w:rPr>
          <w:rFonts w:ascii="Univers" w:eastAsia="Times New Roman" w:hAnsi="Univers" w:cs="Times New Roman"/>
          <w:sz w:val="22"/>
          <w:lang w:eastAsia="fr-FR"/>
        </w:rPr>
        <w:instrText xml:space="preserve"> FORMCHECKBOX </w:instrText>
      </w:r>
      <w:r w:rsidR="0047350D">
        <w:rPr>
          <w:rFonts w:ascii="Univers" w:eastAsia="Times New Roman" w:hAnsi="Univers" w:cs="Times New Roman"/>
          <w:sz w:val="22"/>
          <w:lang w:eastAsia="fr-FR"/>
        </w:rPr>
      </w:r>
      <w:r w:rsidR="0047350D">
        <w:rPr>
          <w:rFonts w:ascii="Univers" w:eastAsia="Times New Roman" w:hAnsi="Univers" w:cs="Times New Roman"/>
          <w:sz w:val="22"/>
          <w:lang w:eastAsia="fr-FR"/>
        </w:rPr>
        <w:fldChar w:fldCharType="separate"/>
      </w:r>
      <w:r>
        <w:rPr>
          <w:rFonts w:ascii="Univers" w:eastAsia="Times New Roman" w:hAnsi="Univers" w:cs="Times New Roman"/>
          <w:sz w:val="22"/>
          <w:lang w:eastAsia="fr-FR"/>
        </w:rPr>
        <w:fldChar w:fldCharType="end"/>
      </w:r>
      <w:r w:rsidR="00280D8C" w:rsidRPr="003117AA">
        <w:rPr>
          <w:rFonts w:ascii="Univers" w:eastAsia="Times New Roman" w:hAnsi="Univers" w:cs="Times New Roman"/>
          <w:sz w:val="22"/>
          <w:lang w:eastAsia="fr-FR"/>
        </w:rPr>
        <w:t xml:space="preserve"> </w:t>
      </w:r>
      <w:r w:rsidR="00280D8C" w:rsidRPr="003117AA">
        <w:rPr>
          <w:rFonts w:ascii="Univers" w:eastAsia="Times New Roman" w:hAnsi="Univers" w:cs="Times New Roman"/>
          <w:b/>
          <w:sz w:val="22"/>
          <w:lang w:eastAsia="fr-FR"/>
        </w:rPr>
        <w:t>Tout</w:t>
      </w:r>
      <w:r w:rsidR="00FB3896" w:rsidRPr="003117AA">
        <w:rPr>
          <w:rFonts w:ascii="Univers" w:eastAsia="Times New Roman" w:hAnsi="Univers" w:cs="Times New Roman"/>
          <w:b/>
          <w:sz w:val="22"/>
          <w:lang w:eastAsia="fr-FR"/>
        </w:rPr>
        <w:t>e pièce réclamée au stade de ce marché</w:t>
      </w:r>
      <w:r w:rsidR="00280D8C" w:rsidRPr="003117AA">
        <w:rPr>
          <w:rFonts w:ascii="Univers" w:eastAsia="Times New Roman" w:hAnsi="Univers" w:cs="Times New Roman"/>
          <w:b/>
          <w:sz w:val="22"/>
          <w:lang w:eastAsia="fr-FR"/>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lastRenderedPageBreak/>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19DA6B9F" w14:textId="77777777" w:rsidR="003117AA" w:rsidRPr="00280D8C" w:rsidRDefault="003117AA" w:rsidP="00280D8C">
      <w:pPr>
        <w:tabs>
          <w:tab w:val="left" w:pos="851"/>
        </w:tabs>
        <w:suppressAutoHyphens/>
        <w:spacing w:before="120" w:after="0" w:line="240" w:lineRule="auto"/>
        <w:ind w:firstLine="851"/>
        <w:rPr>
          <w:rFonts w:ascii="Univers" w:eastAsia="Times New Roman" w:hAnsi="Univers" w:cs="Univers"/>
          <w:sz w:val="20"/>
          <w:szCs w:val="20"/>
          <w:lang w:eastAsia="zh-CN"/>
        </w:rPr>
      </w:pP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4FAD854C"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r w:rsidR="000D5E6A" w:rsidRPr="00280D8C">
        <w:rPr>
          <w:rFonts w:eastAsia="Times New Roman" w:cs="Arial"/>
          <w:sz w:val="20"/>
          <w:szCs w:val="20"/>
          <w:lang w:eastAsia="zh-CN"/>
        </w:rPr>
        <w:t>……</w:t>
      </w:r>
      <w:r w:rsidRPr="00280D8C">
        <w:rPr>
          <w:rFonts w:eastAsia="Times New Roman" w:cs="Arial"/>
          <w:sz w:val="20"/>
          <w:szCs w:val="20"/>
          <w:lang w:eastAsia="zh-CN"/>
        </w:rPr>
        <w:t>.</w:t>
      </w:r>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4F400E4F"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Pr="000D5E6A">
        <w:rPr>
          <w:rFonts w:eastAsia="Times New Roman" w:cs="Arial"/>
          <w:sz w:val="22"/>
          <w:lang w:eastAsia="zh-CN"/>
        </w:rPr>
        <w:t xml:space="preserve">l’annexe </w:t>
      </w:r>
      <w:r w:rsidR="00261A37">
        <w:rPr>
          <w:rFonts w:eastAsia="Times New Roman" w:cs="Arial"/>
          <w:sz w:val="22"/>
          <w:lang w:eastAsia="zh-CN"/>
        </w:rPr>
        <w:t>financière BPU</w:t>
      </w:r>
      <w:r w:rsidRPr="000D5E6A">
        <w:rPr>
          <w:rFonts w:eastAsia="Times New Roman" w:cs="Arial"/>
          <w:sz w:val="22"/>
          <w:lang w:eastAsia="zh-CN"/>
        </w:rPr>
        <w:t xml:space="preserv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6" w:name="_Toc153469354"/>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6"/>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10220" w:type="dxa"/>
        <w:tblInd w:w="-40" w:type="dxa"/>
        <w:tblLayout w:type="fixed"/>
        <w:tblLook w:val="0000" w:firstRow="0" w:lastRow="0" w:firstColumn="0" w:lastColumn="0" w:noHBand="0" w:noVBand="0"/>
      </w:tblPr>
      <w:tblGrid>
        <w:gridCol w:w="4368"/>
        <w:gridCol w:w="3574"/>
        <w:gridCol w:w="2278"/>
      </w:tblGrid>
      <w:tr w:rsidR="00280D8C" w:rsidRPr="00280D8C" w14:paraId="66931ACC" w14:textId="77777777" w:rsidTr="00A91CE2">
        <w:trPr>
          <w:trHeight w:val="556"/>
        </w:trPr>
        <w:tc>
          <w:tcPr>
            <w:tcW w:w="4368"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8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A91CE2">
        <w:trPr>
          <w:trHeight w:val="556"/>
        </w:trPr>
        <w:tc>
          <w:tcPr>
            <w:tcW w:w="4368"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574"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A91CE2">
        <w:trPr>
          <w:trHeight w:val="1002"/>
        </w:trPr>
        <w:tc>
          <w:tcPr>
            <w:tcW w:w="4368"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A91CE2">
        <w:trPr>
          <w:trHeight w:val="1002"/>
        </w:trPr>
        <w:tc>
          <w:tcPr>
            <w:tcW w:w="4368"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A91CE2">
        <w:trPr>
          <w:trHeight w:val="1002"/>
        </w:trPr>
        <w:tc>
          <w:tcPr>
            <w:tcW w:w="4368"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574"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7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7" w:name="_Toc153469355"/>
      <w:r w:rsidRPr="00280D8C">
        <w:rPr>
          <w:rFonts w:eastAsia="Times New Roman"/>
          <w:lang w:eastAsia="zh-CN"/>
        </w:rPr>
        <w:t>B3 - Compte (s) à créditer</w:t>
      </w:r>
      <w:bookmarkEnd w:id="7"/>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30D46056" w:rsid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5E8083E7" w14:textId="122949D4"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5020F66" w14:textId="5BC92AB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2F1E3CB2" w14:textId="702A424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8" w:name="_Toc153469356"/>
      <w:r w:rsidRPr="00C24DC6">
        <w:rPr>
          <w:rStyle w:val="Titre3Car"/>
        </w:rPr>
        <w:t xml:space="preserve">B4 </w:t>
      </w:r>
      <w:r w:rsidR="000D5E6A">
        <w:rPr>
          <w:rStyle w:val="Titre3Car"/>
        </w:rPr>
        <w:t>–</w:t>
      </w:r>
      <w:r w:rsidRPr="00C24DC6">
        <w:rPr>
          <w:rStyle w:val="Titre3Car"/>
        </w:rPr>
        <w:t xml:space="preserve"> Avance</w:t>
      </w:r>
      <w:bookmarkEnd w:id="8"/>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9" w:name="_Toc153469357"/>
      <w:r w:rsidRPr="00280D8C">
        <w:rPr>
          <w:rFonts w:eastAsia="Times New Roman"/>
          <w:lang w:eastAsia="zh-CN"/>
        </w:rPr>
        <w:t>B5 - Durée d’exécution du marché public</w:t>
      </w:r>
      <w:bookmarkEnd w:id="9"/>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4499ADFF"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t xml:space="preserve">Le présent marché est conclu à compter de sa date de notification au titulaire. </w:t>
      </w:r>
    </w:p>
    <w:p w14:paraId="56B4F1F1" w14:textId="77777777" w:rsidR="00261A37" w:rsidRPr="00261A37" w:rsidRDefault="00261A37" w:rsidP="00261A37">
      <w:pPr>
        <w:tabs>
          <w:tab w:val="left" w:pos="576"/>
          <w:tab w:val="left" w:pos="851"/>
        </w:tabs>
        <w:suppressAutoHyphens/>
        <w:spacing w:after="0" w:line="240" w:lineRule="auto"/>
        <w:rPr>
          <w:rFonts w:cs="Arial"/>
          <w:sz w:val="22"/>
        </w:rPr>
      </w:pPr>
    </w:p>
    <w:p w14:paraId="76B29060"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lastRenderedPageBreak/>
        <w:t xml:space="preserve">La durée du marché est de douze (12) mois à compter de la date de commencement d’exécution des prestations, reconductible trois (3) fois par période de douze (12) mois, sans que sa durée totale ne puisse excéder quatre (4) ans. </w:t>
      </w:r>
    </w:p>
    <w:p w14:paraId="3B59AD4F" w14:textId="77777777" w:rsidR="00261A37" w:rsidRPr="00261A37" w:rsidRDefault="00261A37" w:rsidP="00261A37">
      <w:pPr>
        <w:tabs>
          <w:tab w:val="left" w:pos="576"/>
          <w:tab w:val="left" w:pos="851"/>
        </w:tabs>
        <w:suppressAutoHyphens/>
        <w:spacing w:after="0" w:line="240" w:lineRule="auto"/>
        <w:rPr>
          <w:rFonts w:cs="Arial"/>
          <w:sz w:val="22"/>
        </w:rPr>
      </w:pPr>
    </w:p>
    <w:p w14:paraId="7A5A820B"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t xml:space="preserve">La reconduction du marché est tacite, le titulaire ne pouvant s’y opposer. </w:t>
      </w:r>
    </w:p>
    <w:p w14:paraId="7D3BD1BC" w14:textId="77777777" w:rsidR="00261A37" w:rsidRPr="00261A37" w:rsidRDefault="00261A37" w:rsidP="00261A37">
      <w:pPr>
        <w:tabs>
          <w:tab w:val="left" w:pos="576"/>
          <w:tab w:val="left" w:pos="851"/>
        </w:tabs>
        <w:suppressAutoHyphens/>
        <w:spacing w:after="0" w:line="240" w:lineRule="auto"/>
        <w:rPr>
          <w:rFonts w:cs="Arial"/>
          <w:sz w:val="22"/>
        </w:rPr>
      </w:pPr>
    </w:p>
    <w:p w14:paraId="7AEA0F4E"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t xml:space="preserve">L’Université peut cependant décider de ne pas reconduire le marché. La décision de non-reconduction du marché est notifiée au titulaire par lettre recommandée avec accusé de réception, au moins un (1) mois avant la date d’expiration du marché. </w:t>
      </w:r>
    </w:p>
    <w:p w14:paraId="005A26D7" w14:textId="77777777" w:rsidR="00261A37" w:rsidRPr="00261A37" w:rsidRDefault="00261A37" w:rsidP="00261A37">
      <w:pPr>
        <w:tabs>
          <w:tab w:val="left" w:pos="576"/>
          <w:tab w:val="left" w:pos="851"/>
        </w:tabs>
        <w:suppressAutoHyphens/>
        <w:spacing w:after="0" w:line="240" w:lineRule="auto"/>
        <w:rPr>
          <w:rFonts w:cs="Arial"/>
          <w:sz w:val="22"/>
        </w:rPr>
      </w:pPr>
    </w:p>
    <w:p w14:paraId="1D90B131"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t xml:space="preserve">La non-reconduction appliquée dans les conditions sus énoncées ne saurait être considérée comme une résiliation et ne donnera lieu à aucune indemnité. </w:t>
      </w:r>
    </w:p>
    <w:p w14:paraId="52EA6949" w14:textId="77777777" w:rsidR="00261A37" w:rsidRPr="00261A37" w:rsidRDefault="00261A37" w:rsidP="00261A37">
      <w:pPr>
        <w:tabs>
          <w:tab w:val="left" w:pos="576"/>
          <w:tab w:val="left" w:pos="851"/>
        </w:tabs>
        <w:suppressAutoHyphens/>
        <w:spacing w:after="0" w:line="240" w:lineRule="auto"/>
        <w:rPr>
          <w:rFonts w:cs="Arial"/>
          <w:sz w:val="22"/>
        </w:rPr>
      </w:pPr>
    </w:p>
    <w:p w14:paraId="05D5FE7F"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t xml:space="preserve">La durée d’exécution des bons de commande émis pour l’exécution de l’accord-cadre est fixée par chaque bon de commande. </w:t>
      </w:r>
    </w:p>
    <w:p w14:paraId="7D9113F7" w14:textId="77777777" w:rsidR="00261A37" w:rsidRPr="00261A37" w:rsidRDefault="00261A37" w:rsidP="00261A37">
      <w:pPr>
        <w:tabs>
          <w:tab w:val="left" w:pos="576"/>
          <w:tab w:val="left" w:pos="851"/>
        </w:tabs>
        <w:suppressAutoHyphens/>
        <w:spacing w:after="0" w:line="240" w:lineRule="auto"/>
        <w:rPr>
          <w:rFonts w:cs="Arial"/>
          <w:sz w:val="22"/>
        </w:rPr>
      </w:pPr>
    </w:p>
    <w:p w14:paraId="41B7F606" w14:textId="77777777" w:rsidR="00261A37" w:rsidRPr="00261A37" w:rsidRDefault="00261A37" w:rsidP="00261A37">
      <w:pPr>
        <w:tabs>
          <w:tab w:val="left" w:pos="576"/>
          <w:tab w:val="left" w:pos="851"/>
        </w:tabs>
        <w:suppressAutoHyphens/>
        <w:spacing w:after="0" w:line="240" w:lineRule="auto"/>
        <w:rPr>
          <w:rFonts w:cs="Arial"/>
          <w:sz w:val="22"/>
        </w:rPr>
      </w:pPr>
      <w:r w:rsidRPr="00261A37">
        <w:rPr>
          <w:rFonts w:cs="Arial"/>
          <w:sz w:val="22"/>
        </w:rPr>
        <w:t xml:space="preserve">Dans l'hypothèse où l'accord-cadre ne serait pas reconduit, les bons de commande émis continuent à s'exécuter jusqu'à leur terme. </w:t>
      </w:r>
    </w:p>
    <w:p w14:paraId="4966116E" w14:textId="77777777" w:rsidR="00261A37" w:rsidRPr="00261A37" w:rsidRDefault="00261A37" w:rsidP="00261A37">
      <w:pPr>
        <w:tabs>
          <w:tab w:val="left" w:pos="576"/>
          <w:tab w:val="left" w:pos="851"/>
        </w:tabs>
        <w:suppressAutoHyphens/>
        <w:spacing w:after="0" w:line="240" w:lineRule="auto"/>
        <w:rPr>
          <w:rFonts w:cs="Arial"/>
          <w:sz w:val="22"/>
        </w:rPr>
      </w:pPr>
    </w:p>
    <w:p w14:paraId="2466FA31" w14:textId="77777777" w:rsidR="00261A37" w:rsidRDefault="00261A37" w:rsidP="00261A37">
      <w:pPr>
        <w:tabs>
          <w:tab w:val="left" w:pos="576"/>
          <w:tab w:val="left" w:pos="851"/>
        </w:tabs>
        <w:suppressAutoHyphens/>
        <w:spacing w:after="0" w:line="240" w:lineRule="auto"/>
        <w:rPr>
          <w:rFonts w:cs="Arial"/>
          <w:sz w:val="22"/>
        </w:rPr>
      </w:pPr>
      <w:r w:rsidRPr="00261A37">
        <w:rPr>
          <w:rFonts w:cs="Arial"/>
          <w:sz w:val="22"/>
        </w:rPr>
        <w:t>Le titulaire sera tenu de ses obligations contractuelles jusqu’à la date d’expiration du marché et/ou du dernier bon de commande émis, et au-delà, si nécessaire, pour les obligations afférentes à la confidentialité notamment.</w:t>
      </w:r>
    </w:p>
    <w:p w14:paraId="0E8EFF07" w14:textId="77777777" w:rsidR="00261A37" w:rsidRDefault="00261A37" w:rsidP="00261A37">
      <w:pPr>
        <w:tabs>
          <w:tab w:val="left" w:pos="576"/>
          <w:tab w:val="left" w:pos="851"/>
        </w:tabs>
        <w:suppressAutoHyphens/>
        <w:spacing w:after="0" w:line="240" w:lineRule="auto"/>
        <w:rPr>
          <w:rFonts w:cs="Arial"/>
          <w:sz w:val="22"/>
        </w:rPr>
      </w:pPr>
    </w:p>
    <w:p w14:paraId="0F0CB2FC" w14:textId="320BECFA" w:rsidR="00280D8C" w:rsidRPr="00E670A0" w:rsidRDefault="000D5E6A" w:rsidP="00261A37">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3F6A14">
        <w:rPr>
          <w:rFonts w:eastAsia="Times New Roman" w:cs="Arial"/>
          <w:b/>
          <w:sz w:val="22"/>
          <w:u w:val="single"/>
          <w:lang w:eastAsia="zh-CN"/>
        </w:rPr>
        <w:t xml:space="preserve">ution du marché public est </w:t>
      </w:r>
      <w:r w:rsidR="00EE4508" w:rsidRPr="00637513">
        <w:rPr>
          <w:rFonts w:eastAsia="Times New Roman" w:cs="Arial"/>
          <w:b/>
          <w:sz w:val="22"/>
          <w:u w:val="single"/>
          <w:lang w:eastAsia="zh-CN"/>
        </w:rPr>
        <w:t xml:space="preserve">de </w:t>
      </w:r>
      <w:r w:rsidR="00280D8C" w:rsidRPr="00E670A0">
        <w:rPr>
          <w:rFonts w:eastAsia="Times New Roman" w:cs="Arial"/>
          <w:b/>
          <w:sz w:val="22"/>
          <w:u w:val="single"/>
          <w:lang w:eastAsia="zh-CN"/>
        </w:rPr>
        <w:t>à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5B09346E" w:rsidR="00280D8C" w:rsidRDefault="00280D8C" w:rsidP="00280D8C">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BA72A6">
        <w:rPr>
          <w:rFonts w:ascii="Univers" w:eastAsia="Times New Roman" w:hAnsi="Univers" w:cs="Univers"/>
          <w:sz w:val="20"/>
          <w:szCs w:val="20"/>
          <w:lang w:eastAsia="zh-CN"/>
        </w:rPr>
        <w:fldChar w:fldCharType="begin">
          <w:ffData>
            <w:name w:val=""/>
            <w:enabled/>
            <w:calcOnExit w:val="0"/>
            <w:checkBox>
              <w:size w:val="20"/>
              <w:default w:val="1"/>
            </w:checkBox>
          </w:ffData>
        </w:fldChar>
      </w:r>
      <w:r w:rsidR="00BA72A6">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00BA72A6">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1563FD" w:rsidRPr="001563FD">
        <w:rPr>
          <w:rFonts w:eastAsia="Times New Roman" w:cs="Arial"/>
          <w:sz w:val="22"/>
          <w:szCs w:val="20"/>
          <w:lang w:eastAsia="zh-CN"/>
        </w:rPr>
        <w:t>La</w:t>
      </w:r>
      <w:r w:rsidR="00F75D77" w:rsidRPr="001563FD">
        <w:rPr>
          <w:rFonts w:eastAsia="Times New Roman" w:cs="Arial"/>
          <w:sz w:val="22"/>
          <w:szCs w:val="20"/>
          <w:lang w:eastAsia="zh-CN"/>
        </w:rPr>
        <w:t xml:space="preserve"> date de notification</w:t>
      </w:r>
      <w:r w:rsidR="00F75D77" w:rsidRPr="001563FD">
        <w:rPr>
          <w:rFonts w:eastAsia="Times New Roman" w:cs="Arial"/>
          <w:sz w:val="22"/>
          <w:lang w:eastAsia="zh-CN"/>
        </w:rPr>
        <w:t>;</w:t>
      </w:r>
    </w:p>
    <w:p w14:paraId="2D9ED30F"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59D07DAC" w14:textId="5A1F171C" w:rsidR="00280D8C" w:rsidRDefault="00280D8C" w:rsidP="00280D8C">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notification de l’ordre de service ;</w:t>
      </w:r>
    </w:p>
    <w:p w14:paraId="02145D4C"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2E721636" w14:textId="180BDF6D"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08C191CD" w:rsidR="00280D8C" w:rsidRPr="00280D8C" w:rsidRDefault="003F6A14"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6132E58D"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Sans objet</w:t>
      </w:r>
    </w:p>
    <w:p w14:paraId="0F6D2C62" w14:textId="3B1EBF84" w:rsidR="00280D8C" w:rsidRPr="00E670A0"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r w:rsidR="003F6A14" w:rsidRPr="003F6A14">
        <w:rPr>
          <w:rFonts w:eastAsia="Times New Roman" w:cs="Arial"/>
          <w:b/>
          <w:sz w:val="22"/>
          <w:lang w:eastAsia="zh-CN"/>
        </w:rPr>
        <w:t>Sans objet</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E670A0" w:rsidRPr="00E670A0" w14:paraId="0F724DBC" w14:textId="77777777" w:rsidTr="00E670A0">
        <w:tc>
          <w:tcPr>
            <w:tcW w:w="10419"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0" w:name="_Toc153469358"/>
            <w:r w:rsidRPr="00E670A0">
              <w:t>C - Signature du marché public par le titulaire individuel ou, en cas groupement, le mandataire dûment habilité ou chaque membre du groupement</w:t>
            </w:r>
            <w:bookmarkEnd w:id="10"/>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w:t>
      </w:r>
      <w:r w:rsidR="00280D8C" w:rsidRPr="00E670A0">
        <w:rPr>
          <w:rFonts w:eastAsia="Times New Roman" w:cs="Arial"/>
          <w:color w:val="000000"/>
          <w:sz w:val="22"/>
          <w:lang w:eastAsia="fr-FR"/>
        </w:rPr>
        <w:lastRenderedPageBreak/>
        <w:t xml:space="preserve">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743609A" w14:textId="04C1DFA7" w:rsidR="009763DA"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1CADAA0A" w14:textId="77777777" w:rsidR="009763DA" w:rsidRPr="00280D8C"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1" w:name="_Toc153469359"/>
      <w:r w:rsidRPr="00280D8C">
        <w:rPr>
          <w:rFonts w:eastAsia="Times New Roman"/>
          <w:lang w:eastAsia="zh-CN"/>
        </w:rPr>
        <w:t>C1 – Signature du marché public par le titulaire individuel :</w:t>
      </w:r>
      <w:bookmarkEnd w:id="11"/>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2091E2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2" w:name="_Toc153469360"/>
      <w:r w:rsidRPr="00280D8C">
        <w:rPr>
          <w:rFonts w:eastAsia="Times New Roman"/>
          <w:lang w:eastAsia="zh-CN"/>
        </w:rPr>
        <w:t>C2 – Signature du marché public en cas de groupement :</w:t>
      </w:r>
      <w:bookmarkEnd w:id="12"/>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lastRenderedPageBreak/>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7350D">
        <w:rPr>
          <w:rFonts w:ascii="Univers" w:eastAsia="Times New Roman" w:hAnsi="Univers" w:cs="Univers"/>
          <w:sz w:val="20"/>
          <w:szCs w:val="20"/>
          <w:lang w:eastAsia="zh-CN"/>
        </w:rPr>
      </w:r>
      <w:r w:rsidR="0047350D">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7350D">
        <w:rPr>
          <w:rFonts w:ascii="Univers" w:eastAsia="Times New Roman" w:hAnsi="Univers" w:cs="Univers"/>
          <w:sz w:val="22"/>
          <w:lang w:eastAsia="zh-CN"/>
        </w:rPr>
      </w:r>
      <w:r w:rsidR="0047350D">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3" w:name="_Toc153469361"/>
            <w:r w:rsidRPr="00280D8C">
              <w:t>D - Identification et signature de l’acheteur.</w:t>
            </w:r>
            <w:bookmarkEnd w:id="13"/>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4"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4"/>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2B14508D" w:rsidR="00280D8C" w:rsidRPr="00FD52E0" w:rsidRDefault="00261A37"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40AE8B81" w:rsidR="00280D8C" w:rsidRPr="00E95A24" w:rsidRDefault="00FC4C17" w:rsidP="00E95A24">
      <w:pPr>
        <w:spacing w:line="240" w:lineRule="auto"/>
        <w:rPr>
          <w:rFonts w:eastAsia="Times New Roman" w:cs="Arial"/>
          <w:b/>
          <w:sz w:val="22"/>
          <w:lang w:eastAsia="fr-FR"/>
        </w:rPr>
      </w:pPr>
      <w:r>
        <w:rPr>
          <w:rFonts w:eastAsia="Times New Roman" w:cs="Arial"/>
          <w:b/>
          <w:sz w:val="22"/>
          <w:lang w:eastAsia="fr-FR"/>
        </w:rPr>
        <w:t>Le</w:t>
      </w:r>
      <w:r w:rsidR="00280D8C" w:rsidRPr="00E95A24">
        <w:rPr>
          <w:rFonts w:eastAsia="Times New Roman" w:cs="Arial"/>
          <w:b/>
          <w:sz w:val="22"/>
          <w:lang w:eastAsia="fr-FR"/>
        </w:rPr>
        <w:t xml:space="preserve"> r</w:t>
      </w:r>
      <w:r w:rsidR="00FB1EE9" w:rsidRPr="00E95A24">
        <w:rPr>
          <w:rFonts w:eastAsia="Times New Roman" w:cs="Arial"/>
          <w:b/>
          <w:sz w:val="22"/>
          <w:lang w:eastAsia="fr-FR"/>
        </w:rPr>
        <w:t>esponsable du Service Achat et M</w:t>
      </w:r>
      <w:r w:rsidR="00280D8C"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52F75173" w14:textId="611A2FA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7F1403E3" w14:textId="234662DE" w:rsidR="00FF5AA6" w:rsidRDefault="00FF5AA6">
      <w:pPr>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5" w:name="_Toc153469362"/>
            <w:r w:rsidRPr="00280D8C">
              <w:t>E - Décision du pouvoir adjudicateur.</w:t>
            </w:r>
            <w:bookmarkEnd w:id="15"/>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47350D">
        <w:rPr>
          <w:rFonts w:eastAsia="Times New Roman" w:cs="Univers"/>
          <w:sz w:val="20"/>
          <w:szCs w:val="20"/>
          <w:lang w:eastAsia="zh-CN"/>
        </w:rPr>
      </w:r>
      <w:r w:rsidR="0047350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47350D">
        <w:rPr>
          <w:rFonts w:eastAsia="Times New Roman" w:cs="Univers"/>
          <w:sz w:val="22"/>
          <w:lang w:eastAsia="zh-CN"/>
        </w:rPr>
      </w:r>
      <w:r w:rsidR="0047350D">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47350D">
        <w:rPr>
          <w:rFonts w:eastAsia="Times New Roman" w:cs="Univers"/>
          <w:sz w:val="20"/>
          <w:szCs w:val="20"/>
          <w:lang w:eastAsia="zh-CN"/>
        </w:rPr>
      </w:r>
      <w:r w:rsidR="0047350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47350D">
        <w:rPr>
          <w:rFonts w:eastAsia="Times New Roman" w:cs="Univers"/>
          <w:sz w:val="20"/>
          <w:szCs w:val="20"/>
          <w:lang w:eastAsia="zh-CN"/>
        </w:rPr>
      </w:r>
      <w:r w:rsidR="0047350D">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1A4D31C5" w:rsidR="00280D8C" w:rsidRPr="00A71E78" w:rsidRDefault="00280D8C" w:rsidP="0047350D">
      <w:pPr>
        <w:tabs>
          <w:tab w:val="left" w:pos="851"/>
          <w:tab w:val="left" w:pos="5245"/>
          <w:tab w:val="left" w:pos="7371"/>
          <w:tab w:val="left" w:pos="7655"/>
        </w:tabs>
        <w:suppressAutoHyphens/>
        <w:spacing w:after="0" w:line="240" w:lineRule="auto"/>
        <w:ind w:hanging="1417"/>
        <w:rPr>
          <w:rFonts w:ascii="Univers" w:eastAsia="Times New Roman" w:hAnsi="Univers" w:cs="Univers"/>
          <w:sz w:val="22"/>
          <w:lang w:eastAsia="zh-CN"/>
        </w:rPr>
      </w:pPr>
      <w:bookmarkStart w:id="16" w:name="_GoBack"/>
      <w:bookmarkEnd w:id="16"/>
      <w:r w:rsidRPr="00280D8C">
        <w:rPr>
          <w:rFonts w:eastAsia="Times New Roman" w:cs="Arial"/>
          <w:sz w:val="20"/>
          <w:szCs w:val="20"/>
          <w:lang w:eastAsia="zh-CN"/>
        </w:rPr>
        <w:tab/>
      </w:r>
      <w:r w:rsidRPr="00A71E78">
        <w:rPr>
          <w:rFonts w:eastAsia="Times New Roman" w:cs="Arial"/>
          <w:sz w:val="22"/>
          <w:lang w:eastAsia="zh-CN"/>
        </w:rPr>
        <w:t>A 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2BAA12A9" w:rsidR="00280D8C" w:rsidRPr="00A71E78" w:rsidRDefault="00261A37"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7BF1ECB6"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61A37">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81607" w:rsidRDefault="00E81607" w:rsidP="0047329D">
      <w:pPr>
        <w:spacing w:after="0" w:line="240" w:lineRule="auto"/>
      </w:pPr>
      <w:r>
        <w:separator/>
      </w:r>
    </w:p>
  </w:endnote>
  <w:endnote w:type="continuationSeparator" w:id="0">
    <w:p w14:paraId="1F916563" w14:textId="77777777" w:rsidR="00E81607" w:rsidRDefault="00E81607"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E81607" w:rsidRPr="00CE69D0" w:rsidRDefault="00E81607"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81607" w:rsidRDefault="00E8160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590924247"/>
      <w:docPartObj>
        <w:docPartGallery w:val="Page Numbers (Bottom of Page)"/>
        <w:docPartUnique/>
      </w:docPartObj>
    </w:sdtPr>
    <w:sdtContent>
      <w:sdt>
        <w:sdtPr>
          <w:rPr>
            <w:sz w:val="18"/>
            <w:szCs w:val="18"/>
          </w:rPr>
          <w:id w:val="1728636285"/>
          <w:docPartObj>
            <w:docPartGallery w:val="Page Numbers (Top of Page)"/>
            <w:docPartUnique/>
          </w:docPartObj>
        </w:sdtPr>
        <w:sdtContent>
          <w:sdt>
            <w:sdtPr>
              <w:rPr>
                <w:rFonts w:cs="Arial"/>
                <w:sz w:val="18"/>
                <w:szCs w:val="18"/>
              </w:rPr>
              <w:id w:val="1299802225"/>
              <w:docPartObj>
                <w:docPartGallery w:val="Page Numbers (Bottom of Page)"/>
                <w:docPartUnique/>
              </w:docPartObj>
            </w:sdtPr>
            <w:sdtContent>
              <w:p w14:paraId="6AF42822" w14:textId="77777777" w:rsidR="00E14E9A" w:rsidRPr="00483F56" w:rsidRDefault="00E14E9A" w:rsidP="00E14E9A">
                <w:pPr>
                  <w:pStyle w:val="Pieddepage"/>
                  <w:rPr>
                    <w:rFonts w:cs="Arial"/>
                    <w:sz w:val="18"/>
                    <w:szCs w:val="18"/>
                  </w:rPr>
                </w:pPr>
              </w:p>
              <w:p w14:paraId="33B49B76" w14:textId="19371BEF" w:rsidR="00E14E9A" w:rsidRPr="00483F56" w:rsidRDefault="00E14E9A" w:rsidP="00E14E9A">
                <w:pPr>
                  <w:pStyle w:val="Pieddepage"/>
                  <w:jc w:val="center"/>
                  <w:rPr>
                    <w:rFonts w:cs="Arial"/>
                    <w:sz w:val="18"/>
                    <w:szCs w:val="18"/>
                  </w:rPr>
                </w:pPr>
                <w:r>
                  <w:rPr>
                    <w:rFonts w:cs="Arial"/>
                    <w:sz w:val="18"/>
                    <w:szCs w:val="18"/>
                  </w:rPr>
                  <w:t>AE</w:t>
                </w:r>
                <w:r>
                  <w:rPr>
                    <w:rFonts w:cs="Arial"/>
                    <w:sz w:val="18"/>
                    <w:szCs w:val="18"/>
                  </w:rPr>
                  <w:t xml:space="preserve"> – 2025-005 – </w:t>
                </w:r>
                <w:r>
                  <w:rPr>
                    <w:sz w:val="18"/>
                    <w:szCs w:val="18"/>
                  </w:rPr>
                  <w:t xml:space="preserve">Fourniture de matériels et outillages pour </w:t>
                </w:r>
                <w:r w:rsidRPr="00483F56">
                  <w:rPr>
                    <w:sz w:val="18"/>
                    <w:szCs w:val="18"/>
                  </w:rPr>
                  <w:t>l’</w:t>
                </w:r>
                <w:r>
                  <w:rPr>
                    <w:sz w:val="18"/>
                    <w:szCs w:val="18"/>
                  </w:rPr>
                  <w:t>Université P</w:t>
                </w:r>
                <w:r w:rsidRPr="00483F56">
                  <w:rPr>
                    <w:sz w:val="18"/>
                    <w:szCs w:val="18"/>
                  </w:rPr>
                  <w:t>aris Nanterre</w:t>
                </w:r>
              </w:p>
            </w:sdtContent>
          </w:sdt>
          <w:p w14:paraId="32BCC221" w14:textId="3B5ADF07" w:rsidR="00E14E9A" w:rsidRPr="00483F56" w:rsidRDefault="00E14E9A" w:rsidP="00E14E9A">
            <w:pPr>
              <w:pStyle w:val="Pieddepage"/>
              <w:ind w:left="7080" w:hanging="3394"/>
              <w:rPr>
                <w:sz w:val="18"/>
                <w:szCs w:val="18"/>
              </w:rPr>
            </w:pPr>
            <w:r w:rsidRPr="00483F56">
              <w:rPr>
                <w:sz w:val="18"/>
                <w:szCs w:val="18"/>
              </w:rPr>
              <w:t xml:space="preserve"> Page </w:t>
            </w:r>
            <w:r w:rsidRPr="00483F56">
              <w:rPr>
                <w:bCs/>
                <w:sz w:val="18"/>
                <w:szCs w:val="18"/>
              </w:rPr>
              <w:fldChar w:fldCharType="begin"/>
            </w:r>
            <w:r w:rsidRPr="00483F56">
              <w:rPr>
                <w:bCs/>
                <w:sz w:val="18"/>
                <w:szCs w:val="18"/>
              </w:rPr>
              <w:instrText>PAGE</w:instrText>
            </w:r>
            <w:r w:rsidRPr="00483F56">
              <w:rPr>
                <w:bCs/>
                <w:sz w:val="18"/>
                <w:szCs w:val="18"/>
              </w:rPr>
              <w:fldChar w:fldCharType="separate"/>
            </w:r>
            <w:r w:rsidR="0047350D">
              <w:rPr>
                <w:bCs/>
                <w:noProof/>
                <w:sz w:val="18"/>
                <w:szCs w:val="18"/>
              </w:rPr>
              <w:t>10</w:t>
            </w:r>
            <w:r w:rsidRPr="00483F56">
              <w:rPr>
                <w:bCs/>
                <w:sz w:val="18"/>
                <w:szCs w:val="18"/>
              </w:rPr>
              <w:fldChar w:fldCharType="end"/>
            </w:r>
            <w:r w:rsidRPr="00483F56">
              <w:rPr>
                <w:sz w:val="18"/>
                <w:szCs w:val="18"/>
              </w:rPr>
              <w:t xml:space="preserve"> sur </w:t>
            </w:r>
            <w:r w:rsidRPr="00483F56">
              <w:rPr>
                <w:bCs/>
                <w:sz w:val="18"/>
                <w:szCs w:val="18"/>
              </w:rPr>
              <w:fldChar w:fldCharType="begin"/>
            </w:r>
            <w:r w:rsidRPr="00483F56">
              <w:rPr>
                <w:bCs/>
                <w:sz w:val="18"/>
                <w:szCs w:val="18"/>
              </w:rPr>
              <w:instrText>NUMPAGES</w:instrText>
            </w:r>
            <w:r w:rsidRPr="00483F56">
              <w:rPr>
                <w:bCs/>
                <w:sz w:val="18"/>
                <w:szCs w:val="18"/>
              </w:rPr>
              <w:fldChar w:fldCharType="separate"/>
            </w:r>
            <w:r w:rsidR="0047350D">
              <w:rPr>
                <w:bCs/>
                <w:noProof/>
                <w:sz w:val="18"/>
                <w:szCs w:val="18"/>
              </w:rPr>
              <w:t>11</w:t>
            </w:r>
            <w:r w:rsidRPr="00483F56">
              <w:rPr>
                <w:bCs/>
                <w:sz w:val="18"/>
                <w:szCs w:val="18"/>
              </w:rPr>
              <w:fldChar w:fldCharType="end"/>
            </w:r>
          </w:p>
        </w:sdtContent>
      </w:sdt>
    </w:sdtContent>
  </w:sdt>
  <w:p w14:paraId="0E7031AD" w14:textId="77777777" w:rsidR="00E14E9A" w:rsidRPr="000D76F6" w:rsidRDefault="00E14E9A" w:rsidP="00E14E9A">
    <w:pPr>
      <w:pStyle w:val="Pieddepage"/>
    </w:pPr>
  </w:p>
  <w:p w14:paraId="1D609E10" w14:textId="77253F23" w:rsidR="00E81607" w:rsidRPr="00E14E9A" w:rsidRDefault="00E81607" w:rsidP="00E14E9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81607" w:rsidRDefault="00E816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81607" w:rsidRDefault="00E81607" w:rsidP="0047329D">
      <w:pPr>
        <w:spacing w:after="0" w:line="240" w:lineRule="auto"/>
      </w:pPr>
      <w:r>
        <w:separator/>
      </w:r>
    </w:p>
  </w:footnote>
  <w:footnote w:type="continuationSeparator" w:id="0">
    <w:p w14:paraId="647F9ACC" w14:textId="77777777" w:rsidR="00E81607" w:rsidRDefault="00E81607" w:rsidP="0047329D">
      <w:pPr>
        <w:spacing w:after="0" w:line="240" w:lineRule="auto"/>
      </w:pPr>
      <w:r>
        <w:continuationSeparator/>
      </w:r>
    </w:p>
  </w:footnote>
  <w:footnote w:id="1">
    <w:p w14:paraId="32397CF4" w14:textId="77777777" w:rsidR="00E81607" w:rsidRDefault="00E81607"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81607" w:rsidRDefault="00E81607"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81607" w:rsidRDefault="00E81607"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81607" w:rsidRDefault="00E816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81607" w:rsidRDefault="00E8160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81607" w:rsidRDefault="00E816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5"/>
  </w:num>
  <w:num w:numId="4">
    <w:abstractNumId w:val="3"/>
  </w:num>
  <w:num w:numId="5">
    <w:abstractNumId w:val="2"/>
  </w:num>
  <w:num w:numId="6">
    <w:abstractNumId w:val="10"/>
  </w:num>
  <w:num w:numId="7">
    <w:abstractNumId w:val="9"/>
  </w:num>
  <w:num w:numId="8">
    <w:abstractNumId w:val="4"/>
  </w:num>
  <w:num w:numId="9">
    <w:abstractNumId w:val="17"/>
  </w:num>
  <w:num w:numId="10">
    <w:abstractNumId w:val="11"/>
  </w:num>
  <w:num w:numId="11">
    <w:abstractNumId w:val="13"/>
  </w:num>
  <w:num w:numId="12">
    <w:abstractNumId w:val="14"/>
  </w:num>
  <w:num w:numId="13">
    <w:abstractNumId w:val="12"/>
  </w:num>
  <w:num w:numId="14">
    <w:abstractNumId w:val="16"/>
  </w:num>
  <w:num w:numId="15">
    <w:abstractNumId w:val="8"/>
  </w:num>
  <w:num w:numId="16">
    <w:abstractNumId w:val="6"/>
    <w:lvlOverride w:ilvl="0">
      <w:startOverride w:val="1"/>
    </w:lvlOverride>
    <w:lvlOverride w:ilvl="1">
      <w:startOverride w:val="8"/>
    </w:lvlOverride>
  </w:num>
  <w:num w:numId="17">
    <w:abstractNumId w:val="6"/>
    <w:lvlOverride w:ilvl="0">
      <w:startOverride w:val="1"/>
    </w:lvlOverride>
    <w:lvlOverride w:ilvl="1">
      <w:startOverride w:val="10"/>
    </w:lvlOverride>
  </w:num>
  <w:num w:numId="18">
    <w:abstractNumId w:val="0"/>
  </w:num>
  <w:num w:numId="1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26977">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3FD"/>
    <w:rsid w:val="00156EC8"/>
    <w:rsid w:val="00160976"/>
    <w:rsid w:val="0017126B"/>
    <w:rsid w:val="001754BE"/>
    <w:rsid w:val="001805FA"/>
    <w:rsid w:val="00182E80"/>
    <w:rsid w:val="0018380D"/>
    <w:rsid w:val="001900B7"/>
    <w:rsid w:val="00195370"/>
    <w:rsid w:val="001968FF"/>
    <w:rsid w:val="001A57CA"/>
    <w:rsid w:val="001B1464"/>
    <w:rsid w:val="001C2653"/>
    <w:rsid w:val="001C524A"/>
    <w:rsid w:val="001C7F07"/>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1A37"/>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F26DE"/>
    <w:rsid w:val="00302B44"/>
    <w:rsid w:val="00303B16"/>
    <w:rsid w:val="00303C7E"/>
    <w:rsid w:val="003117AA"/>
    <w:rsid w:val="00311D48"/>
    <w:rsid w:val="00312B58"/>
    <w:rsid w:val="00315B7C"/>
    <w:rsid w:val="00317B9B"/>
    <w:rsid w:val="00331100"/>
    <w:rsid w:val="00333D8B"/>
    <w:rsid w:val="00337ED5"/>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E5CA6"/>
    <w:rsid w:val="003F4ECE"/>
    <w:rsid w:val="003F69F5"/>
    <w:rsid w:val="003F6A14"/>
    <w:rsid w:val="004000FD"/>
    <w:rsid w:val="004032E1"/>
    <w:rsid w:val="00405B48"/>
    <w:rsid w:val="00406F5B"/>
    <w:rsid w:val="004123B7"/>
    <w:rsid w:val="004232DB"/>
    <w:rsid w:val="00423D9F"/>
    <w:rsid w:val="00424C6D"/>
    <w:rsid w:val="00427E8C"/>
    <w:rsid w:val="004301C3"/>
    <w:rsid w:val="00435472"/>
    <w:rsid w:val="004442ED"/>
    <w:rsid w:val="00454BC0"/>
    <w:rsid w:val="00456236"/>
    <w:rsid w:val="00460180"/>
    <w:rsid w:val="00463CC7"/>
    <w:rsid w:val="00466B34"/>
    <w:rsid w:val="00472E96"/>
    <w:rsid w:val="0047329D"/>
    <w:rsid w:val="0047350D"/>
    <w:rsid w:val="004863ED"/>
    <w:rsid w:val="004873E3"/>
    <w:rsid w:val="0049106E"/>
    <w:rsid w:val="004935E7"/>
    <w:rsid w:val="00496016"/>
    <w:rsid w:val="004A2E94"/>
    <w:rsid w:val="004A53DF"/>
    <w:rsid w:val="004B2F14"/>
    <w:rsid w:val="004B321F"/>
    <w:rsid w:val="004C1138"/>
    <w:rsid w:val="004C130D"/>
    <w:rsid w:val="004C202D"/>
    <w:rsid w:val="004C45B3"/>
    <w:rsid w:val="004C6A32"/>
    <w:rsid w:val="004D356D"/>
    <w:rsid w:val="004D6C06"/>
    <w:rsid w:val="004E06E4"/>
    <w:rsid w:val="004E0F69"/>
    <w:rsid w:val="004E4E6E"/>
    <w:rsid w:val="004E55B0"/>
    <w:rsid w:val="004F05B6"/>
    <w:rsid w:val="004F3538"/>
    <w:rsid w:val="005121FC"/>
    <w:rsid w:val="00520CE4"/>
    <w:rsid w:val="005243E8"/>
    <w:rsid w:val="00525FC1"/>
    <w:rsid w:val="0052606D"/>
    <w:rsid w:val="00527902"/>
    <w:rsid w:val="00536F0D"/>
    <w:rsid w:val="00542511"/>
    <w:rsid w:val="00555A2A"/>
    <w:rsid w:val="00565FBA"/>
    <w:rsid w:val="005662D2"/>
    <w:rsid w:val="005702A4"/>
    <w:rsid w:val="00584037"/>
    <w:rsid w:val="005873D1"/>
    <w:rsid w:val="005A24FE"/>
    <w:rsid w:val="005A3465"/>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513"/>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B3FF8"/>
    <w:rsid w:val="006E5D8B"/>
    <w:rsid w:val="006F162D"/>
    <w:rsid w:val="006F3B6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80FD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213B8"/>
    <w:rsid w:val="009251AA"/>
    <w:rsid w:val="00926116"/>
    <w:rsid w:val="00927EB9"/>
    <w:rsid w:val="00936FFB"/>
    <w:rsid w:val="00953941"/>
    <w:rsid w:val="00960500"/>
    <w:rsid w:val="009634DD"/>
    <w:rsid w:val="0097104D"/>
    <w:rsid w:val="00974B73"/>
    <w:rsid w:val="009763DA"/>
    <w:rsid w:val="00992C6D"/>
    <w:rsid w:val="009934B9"/>
    <w:rsid w:val="0099749B"/>
    <w:rsid w:val="009A021F"/>
    <w:rsid w:val="009A573A"/>
    <w:rsid w:val="009A64CC"/>
    <w:rsid w:val="009A7EF3"/>
    <w:rsid w:val="009B5CDB"/>
    <w:rsid w:val="009B6794"/>
    <w:rsid w:val="009C00CA"/>
    <w:rsid w:val="009C293B"/>
    <w:rsid w:val="009C3615"/>
    <w:rsid w:val="009C5625"/>
    <w:rsid w:val="009C6419"/>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563AE"/>
    <w:rsid w:val="00A635FD"/>
    <w:rsid w:val="00A705BA"/>
    <w:rsid w:val="00A71B3C"/>
    <w:rsid w:val="00A71E78"/>
    <w:rsid w:val="00A91CE2"/>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07E07"/>
    <w:rsid w:val="00B11FFE"/>
    <w:rsid w:val="00B17818"/>
    <w:rsid w:val="00B31857"/>
    <w:rsid w:val="00B31BBD"/>
    <w:rsid w:val="00B35507"/>
    <w:rsid w:val="00B35EB1"/>
    <w:rsid w:val="00B36576"/>
    <w:rsid w:val="00B37D3E"/>
    <w:rsid w:val="00B51EB8"/>
    <w:rsid w:val="00B65246"/>
    <w:rsid w:val="00B67283"/>
    <w:rsid w:val="00B70782"/>
    <w:rsid w:val="00B71D71"/>
    <w:rsid w:val="00B8462D"/>
    <w:rsid w:val="00B8483B"/>
    <w:rsid w:val="00B85277"/>
    <w:rsid w:val="00B902A9"/>
    <w:rsid w:val="00B915B8"/>
    <w:rsid w:val="00B9399F"/>
    <w:rsid w:val="00B95356"/>
    <w:rsid w:val="00B95BC6"/>
    <w:rsid w:val="00B95ED4"/>
    <w:rsid w:val="00BA5B27"/>
    <w:rsid w:val="00BA72A6"/>
    <w:rsid w:val="00BB2D7C"/>
    <w:rsid w:val="00BB7E39"/>
    <w:rsid w:val="00BD26E4"/>
    <w:rsid w:val="00BE10E2"/>
    <w:rsid w:val="00BE25B3"/>
    <w:rsid w:val="00BE3B17"/>
    <w:rsid w:val="00BE6540"/>
    <w:rsid w:val="00BE65E8"/>
    <w:rsid w:val="00BF02ED"/>
    <w:rsid w:val="00BF1D90"/>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46867"/>
    <w:rsid w:val="00C5224B"/>
    <w:rsid w:val="00C55DCB"/>
    <w:rsid w:val="00C64EE0"/>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AB5"/>
    <w:rsid w:val="00D84A1D"/>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14E9A"/>
    <w:rsid w:val="00E239D2"/>
    <w:rsid w:val="00E25A80"/>
    <w:rsid w:val="00E34CD2"/>
    <w:rsid w:val="00E36073"/>
    <w:rsid w:val="00E36998"/>
    <w:rsid w:val="00E371D0"/>
    <w:rsid w:val="00E418F5"/>
    <w:rsid w:val="00E5305A"/>
    <w:rsid w:val="00E53DCC"/>
    <w:rsid w:val="00E53EF1"/>
    <w:rsid w:val="00E612C8"/>
    <w:rsid w:val="00E62DFB"/>
    <w:rsid w:val="00E66058"/>
    <w:rsid w:val="00E670A0"/>
    <w:rsid w:val="00E771E6"/>
    <w:rsid w:val="00E81607"/>
    <w:rsid w:val="00E82956"/>
    <w:rsid w:val="00E84DF2"/>
    <w:rsid w:val="00E852D5"/>
    <w:rsid w:val="00E860B1"/>
    <w:rsid w:val="00E86EA5"/>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361D"/>
    <w:rsid w:val="00EE4508"/>
    <w:rsid w:val="00EE56C5"/>
    <w:rsid w:val="00EF09AD"/>
    <w:rsid w:val="00EF6B93"/>
    <w:rsid w:val="00F026EA"/>
    <w:rsid w:val="00F02AAF"/>
    <w:rsid w:val="00F109AE"/>
    <w:rsid w:val="00F11E08"/>
    <w:rsid w:val="00F141A7"/>
    <w:rsid w:val="00F212D3"/>
    <w:rsid w:val="00F215BB"/>
    <w:rsid w:val="00F230AD"/>
    <w:rsid w:val="00F24F00"/>
    <w:rsid w:val="00F37A15"/>
    <w:rsid w:val="00F42DFE"/>
    <w:rsid w:val="00F44775"/>
    <w:rsid w:val="00F54ABC"/>
    <w:rsid w:val="00F578B7"/>
    <w:rsid w:val="00F61AA9"/>
    <w:rsid w:val="00F71892"/>
    <w:rsid w:val="00F75120"/>
    <w:rsid w:val="00F75D77"/>
    <w:rsid w:val="00F86CDD"/>
    <w:rsid w:val="00F87ADF"/>
    <w:rsid w:val="00FA65CE"/>
    <w:rsid w:val="00FB1EE9"/>
    <w:rsid w:val="00FB3896"/>
    <w:rsid w:val="00FC1F88"/>
    <w:rsid w:val="00FC4C17"/>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6977">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79A5A-0BD4-422D-9D99-23DD8A15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Pages>
  <Words>2726</Words>
  <Characters>14996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35</cp:revision>
  <cp:lastPrinted>2020-10-29T16:17:00Z</cp:lastPrinted>
  <dcterms:created xsi:type="dcterms:W3CDTF">2021-07-23T11:06:00Z</dcterms:created>
  <dcterms:modified xsi:type="dcterms:W3CDTF">2025-09-08T14:41:00Z</dcterms:modified>
</cp:coreProperties>
</file>