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35FB9898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5F8EAEB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1019CA60" w:rsidR="00FA62AD" w:rsidRDefault="002661B3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69F0AA86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0765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07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589A83" w14:textId="77C7981C" w:rsidR="00FA62AD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2661B3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E6239E6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COLLECTE, TRANSPORT ET TRAITEMENT DES DECHETS POUR LA CCI NCA ET SES FILIALES </w:t>
                            </w:r>
                          </w:p>
                          <w:p w14:paraId="5953F4EF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4E86080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N° </w:t>
                            </w:r>
                            <w:r w:rsidRPr="0038185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2025/99/SC/06/001</w:t>
                            </w:r>
                          </w:p>
                          <w:p w14:paraId="128F5879" w14:textId="012314AB" w:rsidR="002661B3" w:rsidRDefault="002661B3" w:rsidP="001B26B0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86C4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</w:t>
                            </w:r>
                            <w:r w:rsidR="001B26B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6</w:t>
                            </w:r>
                            <w:r w:rsidRPr="00986C4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1B26B0" w:rsidRPr="001B26B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Pompage, curage, nettoyage des décanteurs – séparateurs hydrocarbures des Ports Vauban, Golfe-Juan et Gallice</w:t>
                            </w:r>
                          </w:p>
                          <w:p w14:paraId="18253BFC" w14:textId="77777777" w:rsidR="002661B3" w:rsidRPr="00F42785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6802D9A" w14:textId="77777777" w:rsidR="002661B3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9CD4411" w14:textId="77777777" w:rsidR="002661B3" w:rsidRPr="00F42785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5AF15" id="_x0000_s1027" type="#_x0000_t202" style="position:absolute;margin-left:-29.6pt;margin-top:7.15pt;width:315pt;height:24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0D589A83" w14:textId="77C7981C" w:rsidR="00FA62AD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2661B3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E6239E6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COLLECTE, TRANSPORT ET TRAITEMENT DES DECHETS POUR LA CCI NCA ET SES FILIALES </w:t>
                      </w:r>
                    </w:p>
                    <w:p w14:paraId="5953F4EF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4E86080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N° </w:t>
                      </w:r>
                      <w:r w:rsidRPr="0038185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2025/99/SC/06/001</w:t>
                      </w:r>
                    </w:p>
                    <w:p w14:paraId="128F5879" w14:textId="012314AB" w:rsidR="002661B3" w:rsidRDefault="002661B3" w:rsidP="001B26B0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986C4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</w:t>
                      </w:r>
                      <w:r w:rsidR="001B26B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6</w:t>
                      </w:r>
                      <w:r w:rsidRPr="00986C4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 : </w:t>
                      </w:r>
                      <w:r w:rsidR="001B26B0" w:rsidRPr="001B26B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Pompage, curage, nettoyage des décanteurs – séparateurs hydrocarbures des Ports Vauban, Golfe-Juan et Gallice</w:t>
                      </w:r>
                    </w:p>
                    <w:p w14:paraId="18253BFC" w14:textId="77777777" w:rsidR="002661B3" w:rsidRPr="00F42785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6802D9A" w14:textId="77777777" w:rsidR="002661B3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9CD4411" w14:textId="77777777" w:rsidR="002661B3" w:rsidRPr="00F42785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53E89881" w14:textId="77777777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Appel d’offre ouvert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A815CD2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>
                              <w:rPr>
                                <w:rFonts w:ascii="Fira Sans" w:hAnsi="Fira Sans"/>
                              </w:rPr>
                              <w:t>CCI NCA</w:t>
                            </w:r>
                          </w:p>
                          <w:p w14:paraId="7FD2E636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 xml:space="preserve">20 Boulevard Carabacel </w:t>
                            </w:r>
                          </w:p>
                          <w:p w14:paraId="58D6A478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3D707D5D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1F863699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7AE94EF0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B420C47" w14:textId="77777777" w:rsidR="007A56F0" w:rsidRPr="00096ABB" w:rsidRDefault="007A56F0" w:rsidP="007A56F0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 / SAS VAUBAN 21 / SAS VP GOLFE JUAN / SAS GALLICE 21</w:t>
                            </w:r>
                          </w:p>
                          <w:p w14:paraId="26D31D43" w14:textId="77777777" w:rsidR="007A56F0" w:rsidRDefault="007A56F0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405D39F" w14:textId="5A486838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</w:t>
                            </w:r>
                          </w:p>
                          <w:p w14:paraId="5E9459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C3F00F3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14B12266" w:rsidR="00FA62AD" w:rsidRPr="00096ABB" w:rsidRDefault="00FA62AD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D2562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53E89881" w14:textId="77777777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Appel d’offre ouvert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A815CD2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>
                        <w:rPr>
                          <w:rFonts w:ascii="Fira Sans" w:hAnsi="Fira Sans"/>
                        </w:rPr>
                        <w:t>CCI NCA</w:t>
                      </w:r>
                    </w:p>
                    <w:p w14:paraId="7FD2E636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 xml:space="preserve">20 Boulevard Carabacel </w:t>
                      </w:r>
                    </w:p>
                    <w:p w14:paraId="58D6A478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3D707D5D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1F863699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7AE94EF0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B420C47" w14:textId="77777777" w:rsidR="007A56F0" w:rsidRPr="00096ABB" w:rsidRDefault="007A56F0" w:rsidP="007A56F0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 / SAS VAUBAN 21 / SAS VP GOLFE JUAN / SAS GALLICE 21</w:t>
                      </w:r>
                    </w:p>
                    <w:p w14:paraId="26D31D43" w14:textId="77777777" w:rsidR="007A56F0" w:rsidRDefault="007A56F0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405D39F" w14:textId="5A486838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Coordonnateur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</w:t>
                      </w:r>
                    </w:p>
                    <w:p w14:paraId="5E9459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C3F00F3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14B12266" w:rsidR="00FA62AD" w:rsidRPr="00096ABB" w:rsidRDefault="00FA62AD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0BAB51E7" w14:textId="77777777" w:rsidR="00530C18" w:rsidRPr="00530C18" w:rsidRDefault="009C7604" w:rsidP="00530C18">
      <w:p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530C1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bookmarkEnd w:id="0"/>
      <w:r w:rsidR="00530C18" w:rsidRP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Valeur technique noté sur 100 pondéré à 30 %</w:t>
      </w:r>
    </w:p>
    <w:p w14:paraId="16318864" w14:textId="77777777" w:rsidR="00530C18" w:rsidRDefault="00530C18" w:rsidP="00530C18">
      <w:pPr>
        <w:rPr>
          <w:rFonts w:ascii="Palatino Linotype" w:hAnsi="Palatino Linotype" w:cs="Arial"/>
          <w:b/>
          <w:bCs/>
          <w:sz w:val="24"/>
          <w:szCs w:val="24"/>
        </w:rPr>
      </w:pPr>
    </w:p>
    <w:p w14:paraId="1C47ECE3" w14:textId="1EF28E56" w:rsidR="003B4BAB" w:rsidRPr="00B725FD" w:rsidRDefault="003B4BAB" w:rsidP="00530C18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30C18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Organisation des prestations 40 points</w:t>
      </w:r>
    </w:p>
    <w:p w14:paraId="1C75965D" w14:textId="77777777" w:rsidR="00B725FD" w:rsidRPr="00EF0BE1" w:rsidRDefault="00B725FD" w:rsidP="00B725FD">
      <w:pPr>
        <w:widowControl w:val="0"/>
        <w:tabs>
          <w:tab w:val="left" w:pos="1560"/>
          <w:tab w:val="left" w:pos="2769"/>
        </w:tabs>
        <w:autoSpaceDE w:val="0"/>
        <w:autoSpaceDN w:val="0"/>
        <w:spacing w:after="0" w:line="228" w:lineRule="auto"/>
        <w:ind w:left="142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>e candidat présentera :</w:t>
      </w:r>
    </w:p>
    <w:p w14:paraId="66162DEC" w14:textId="77777777" w:rsidR="00B725FD" w:rsidRPr="00EF0BE1" w:rsidRDefault="00B725FD" w:rsidP="00B725FD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709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 xml:space="preserve">Les modalités de prise en charge </w:t>
      </w:r>
      <w:r>
        <w:rPr>
          <w:rFonts w:ascii="Palatino Linotype" w:eastAsia="PMingLiU" w:hAnsi="Palatino Linotype" w:cstheme="minorHAnsi"/>
        </w:rPr>
        <w:t>des déchets</w:t>
      </w:r>
      <w:r w:rsidRPr="00EF0BE1">
        <w:rPr>
          <w:rFonts w:ascii="Palatino Linotype" w:eastAsia="PMingLiU" w:hAnsi="Palatino Linotype" w:cstheme="minorHAnsi"/>
        </w:rPr>
        <w:t xml:space="preserve"> (planification, interface de communication, validation de prise en charge) ;</w:t>
      </w:r>
    </w:p>
    <w:p w14:paraId="7BECA327" w14:textId="77777777" w:rsidR="00B725FD" w:rsidRDefault="00B725FD" w:rsidP="00B725FD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709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Les procédures d’intervention sur site ;</w:t>
      </w: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E7F8799" w:rsidR="008E613C" w:rsidRPr="00B725FD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techniques de collecte 30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204E55E5" w14:textId="77777777" w:rsidR="00EA35D6" w:rsidRPr="00EA35D6" w:rsidRDefault="00EA35D6" w:rsidP="00EA35D6">
      <w:pPr>
        <w:rPr>
          <w:rFonts w:ascii="Palatino Linotype" w:hAnsi="Palatino Linotype" w:cstheme="minorHAnsi"/>
          <w:b/>
          <w:bCs/>
          <w:color w:val="FF0000"/>
          <w:u w:val="single"/>
        </w:rPr>
      </w:pPr>
      <w:r w:rsidRPr="00EA35D6">
        <w:rPr>
          <w:rFonts w:ascii="Palatino Linotype" w:hAnsi="Palatino Linotype" w:cstheme="minorHAnsi"/>
          <w:b/>
          <w:bCs/>
          <w:color w:val="FF0000"/>
          <w:u w:val="single"/>
        </w:rPr>
        <w:t>NB : les agréments des véhicules doivent être joints à l’offre sous peine d’irrégularité de l’offre.</w:t>
      </w:r>
    </w:p>
    <w:p w14:paraId="7841E849" w14:textId="77777777" w:rsidR="00EA35D6" w:rsidRDefault="00EA35D6" w:rsidP="00EA35D6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 candidat présentera les véhicules (avec quantités),</w:t>
      </w:r>
      <w:r>
        <w:rPr>
          <w:rFonts w:ascii="Palatino Linotype" w:eastAsia="PMingLiU" w:hAnsi="Palatino Linotype" w:cstheme="minorHAnsi"/>
        </w:rPr>
        <w:t xml:space="preserve"> et leur maintenance</w:t>
      </w:r>
      <w:r w:rsidRPr="00EF0BE1">
        <w:rPr>
          <w:rFonts w:ascii="Palatino Linotype" w:eastAsia="PMingLiU" w:hAnsi="Palatino Linotype" w:cstheme="minorHAnsi"/>
        </w:rPr>
        <w:t xml:space="preserve"> </w:t>
      </w:r>
    </w:p>
    <w:p w14:paraId="13793E45" w14:textId="77777777" w:rsidR="00EA35D6" w:rsidRPr="000B268C" w:rsidRDefault="00EA35D6" w:rsidP="00EA35D6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0B268C">
        <w:rPr>
          <w:rFonts w:ascii="Palatino Linotype" w:eastAsia="PMingLiU" w:hAnsi="Palatino Linotype" w:cstheme="minorHAnsi"/>
        </w:rPr>
        <w:t>Le candidat présentera les équipements de collecte (contenants, outils de manutention, EPI) pour chaque catégorie de déchets, et leur maintenance</w:t>
      </w:r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209D3D01" w:rsidR="001F4FDE" w:rsidRPr="00EA35D6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 w:rsidRP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humain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578BCCF1" w14:textId="77777777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color w:val="FF0000"/>
        </w:rPr>
      </w:pPr>
      <w:r w:rsidRPr="006663A8">
        <w:rPr>
          <w:rFonts w:ascii="Palatino Linotype" w:hAnsi="Palatino Linotype" w:cstheme="minorHAnsi"/>
          <w:b/>
          <w:bCs/>
          <w:color w:val="FF0000"/>
          <w:u w:val="single"/>
        </w:rPr>
        <w:t>NB1 : les certifications d’habilitations des personnels intervenant dans la collecte doivent être jointes à l’offre</w:t>
      </w:r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, sous peine d’irrégularité de l’offre.</w:t>
      </w:r>
    </w:p>
    <w:p w14:paraId="67870E25" w14:textId="77777777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b/>
          <w:bCs/>
          <w:color w:val="FF0000"/>
          <w:u w:val="single"/>
        </w:rPr>
      </w:pPr>
    </w:p>
    <w:p w14:paraId="01B88F07" w14:textId="2942175D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color w:val="FF0000"/>
        </w:rPr>
      </w:pPr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NB2 : le personnel doit être formé aux risques chimiques et incendie, à la lutte anti-pollution et à l’</w:t>
      </w:r>
      <w:proofErr w:type="spellStart"/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éco-conduite</w:t>
      </w:r>
      <w:proofErr w:type="spellEnd"/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. Les justificatifs doivent être joints à l’offre sous peine d’irrégularité de l’offre.</w:t>
      </w:r>
    </w:p>
    <w:p w14:paraId="2053A383" w14:textId="77777777" w:rsidR="006663A8" w:rsidRPr="00EF0BE1" w:rsidRDefault="006663A8" w:rsidP="006663A8">
      <w:pPr>
        <w:tabs>
          <w:tab w:val="left" w:pos="2769"/>
        </w:tabs>
        <w:spacing w:line="228" w:lineRule="auto"/>
        <w:ind w:left="633" w:right="142"/>
        <w:contextualSpacing/>
        <w:jc w:val="both"/>
        <w:rPr>
          <w:rFonts w:ascii="Palatino Linotype" w:eastAsia="PMingLiU" w:hAnsi="Palatino Linotype" w:cstheme="minorHAnsi"/>
        </w:rPr>
      </w:pPr>
    </w:p>
    <w:p w14:paraId="43B4AA42" w14:textId="77777777" w:rsidR="006663A8" w:rsidRDefault="006663A8" w:rsidP="006663A8">
      <w:pPr>
        <w:tabs>
          <w:tab w:val="left" w:pos="2769"/>
        </w:tabs>
        <w:spacing w:after="0" w:line="228" w:lineRule="auto"/>
        <w:ind w:right="142"/>
        <w:contextualSpacing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 candidat identifiera</w:t>
      </w:r>
      <w:r>
        <w:rPr>
          <w:rFonts w:ascii="Palatino Linotype" w:eastAsia="PMingLiU" w:hAnsi="Palatino Linotype" w:cstheme="minorHAnsi"/>
        </w:rPr>
        <w:t> :</w:t>
      </w:r>
    </w:p>
    <w:p w14:paraId="04F477BA" w14:textId="77777777" w:rsidR="006663A8" w:rsidRDefault="006663A8" w:rsidP="006663A8">
      <w:pPr>
        <w:pStyle w:val="Paragraphedeliste"/>
        <w:numPr>
          <w:ilvl w:val="0"/>
          <w:numId w:val="15"/>
        </w:numPr>
        <w:tabs>
          <w:tab w:val="left" w:pos="2769"/>
        </w:tabs>
        <w:spacing w:after="20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722CAA">
        <w:rPr>
          <w:rFonts w:ascii="Palatino Linotype" w:eastAsia="PMingLiU" w:hAnsi="Palatino Linotype" w:cstheme="minorHAnsi"/>
        </w:rPr>
        <w:t xml:space="preserve">e </w:t>
      </w:r>
      <w:r>
        <w:rPr>
          <w:rFonts w:ascii="Palatino Linotype" w:eastAsia="PMingLiU" w:hAnsi="Palatino Linotype" w:cstheme="minorHAnsi"/>
        </w:rPr>
        <w:t>coordinateur des prestations</w:t>
      </w:r>
      <w:r w:rsidRPr="00722CAA">
        <w:rPr>
          <w:rFonts w:ascii="Palatino Linotype" w:eastAsia="PMingLiU" w:hAnsi="Palatino Linotype" w:cstheme="minorHAnsi"/>
        </w:rPr>
        <w:t xml:space="preserve">, </w:t>
      </w:r>
    </w:p>
    <w:p w14:paraId="31A1D491" w14:textId="18D43AAB" w:rsidR="006663A8" w:rsidRDefault="006663A8" w:rsidP="006663A8">
      <w:pPr>
        <w:pStyle w:val="Paragraphedeliste"/>
        <w:numPr>
          <w:ilvl w:val="0"/>
          <w:numId w:val="15"/>
        </w:numPr>
        <w:tabs>
          <w:tab w:val="left" w:pos="2769"/>
        </w:tabs>
        <w:spacing w:after="20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7C6967">
        <w:rPr>
          <w:rFonts w:ascii="Palatino Linotype" w:eastAsia="PMingLiU" w:hAnsi="Palatino Linotype" w:cstheme="minorHAnsi"/>
        </w:rPr>
        <w:t xml:space="preserve">Les personnels intervenant dans la collecte et </w:t>
      </w:r>
      <w:r>
        <w:rPr>
          <w:rFonts w:ascii="Palatino Linotype" w:eastAsia="PMingLiU" w:hAnsi="Palatino Linotype" w:cstheme="minorHAnsi"/>
        </w:rPr>
        <w:t>communiquera</w:t>
      </w:r>
      <w:r w:rsidRPr="007C6967">
        <w:rPr>
          <w:rFonts w:ascii="Palatino Linotype" w:eastAsia="PMingLiU" w:hAnsi="Palatino Linotype" w:cstheme="minorHAnsi"/>
        </w:rPr>
        <w:t xml:space="preserve"> les effectifs.</w:t>
      </w:r>
    </w:p>
    <w:p w14:paraId="286488C8" w14:textId="77777777" w:rsidR="006663A8" w:rsidRPr="00D41883" w:rsidRDefault="006663A8" w:rsidP="006663A8">
      <w:pPr>
        <w:tabs>
          <w:tab w:val="left" w:pos="2769"/>
        </w:tabs>
        <w:spacing w:line="228" w:lineRule="auto"/>
        <w:ind w:right="142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démontrera que le coordinateur des prestations a un profil adapté aux missions mentionnées à l’article 5.1 du CCTP.</w:t>
      </w:r>
    </w:p>
    <w:p w14:paraId="47D7FB7E" w14:textId="155BF3CA" w:rsidR="00EA1D32" w:rsidRPr="00EA1D32" w:rsidRDefault="00EA1D32" w:rsidP="00EA1D32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5F317AED" w14:textId="43D7FB19" w:rsidR="006D5822" w:rsidRPr="00EA7C1D" w:rsidRDefault="006D5822" w:rsidP="001F4FDE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2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2"/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B51F8F8" w:rsidR="003474F5" w:rsidRPr="006663A8" w:rsidRDefault="006663A8" w:rsidP="000C2B2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2.4 : </w:t>
      </w: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Prise en charge de la traçabilité 10 points</w:t>
      </w:r>
    </w:p>
    <w:p w14:paraId="6F435ED8" w14:textId="77777777" w:rsidR="006663A8" w:rsidRPr="006663A8" w:rsidRDefault="006663A8" w:rsidP="006663A8">
      <w:pPr>
        <w:adjustRightInd w:val="0"/>
        <w:rPr>
          <w:rFonts w:ascii="Palatino Linotype" w:hAnsi="Palatino Linotype" w:cstheme="minorHAnsi"/>
        </w:rPr>
      </w:pPr>
      <w:bookmarkStart w:id="3" w:name="_Hlk167432722"/>
      <w:r w:rsidRPr="006663A8">
        <w:rPr>
          <w:rFonts w:ascii="Palatino Linotype" w:hAnsi="Palatino Linotype" w:cstheme="minorHAnsi"/>
        </w:rPr>
        <w:t xml:space="preserve">Le candidat indiquera son rôle / degré d’intervention dans la création du bordereau de Suivi des déchets. </w:t>
      </w:r>
    </w:p>
    <w:bookmarkEnd w:id="3"/>
    <w:p w14:paraId="3D9DC15E" w14:textId="77777777" w:rsidR="006663A8" w:rsidRDefault="006663A8" w:rsidP="006663A8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10118E" w14:textId="77777777" w:rsidR="006663A8" w:rsidRPr="00F432A0" w:rsidRDefault="006663A8" w:rsidP="006663A8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B7E6FB1" w14:textId="77777777" w:rsidR="006663A8" w:rsidRDefault="006663A8" w:rsidP="006663A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C8FC3D9" w14:textId="77777777" w:rsidR="006663A8" w:rsidRDefault="006663A8" w:rsidP="006663A8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25940E9" w14:textId="77777777" w:rsidR="006663A8" w:rsidRDefault="006663A8" w:rsidP="006663A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51C05C1" w14:textId="77777777" w:rsidR="006663A8" w:rsidRDefault="006663A8" w:rsidP="006663A8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15B885" wp14:editId="0F54A674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1041286116" name="Rectangle : coins arrondis 1041286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AB4CE" w14:textId="77777777" w:rsidR="006663A8" w:rsidRPr="00FF6848" w:rsidRDefault="006663A8" w:rsidP="006663A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EE72A29" w14:textId="77777777" w:rsidR="006663A8" w:rsidRPr="00FF6848" w:rsidRDefault="006663A8" w:rsidP="006663A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65495350" w14:textId="77777777" w:rsidR="006663A8" w:rsidRPr="00FF6848" w:rsidRDefault="006663A8" w:rsidP="006663A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5B885" id="Rectangle : coins arrondis 1041286116" o:spid="_x0000_s1032" style="position:absolute;margin-left:48.3pt;margin-top:8.15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U4RNGl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7BAAB4CE" w14:textId="77777777" w:rsidR="006663A8" w:rsidRPr="00FF6848" w:rsidRDefault="006663A8" w:rsidP="006663A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EE72A29" w14:textId="77777777" w:rsidR="006663A8" w:rsidRPr="00FF6848" w:rsidRDefault="006663A8" w:rsidP="006663A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65495350" w14:textId="77777777" w:rsidR="006663A8" w:rsidRPr="00FF6848" w:rsidRDefault="006663A8" w:rsidP="006663A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2D007CD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2351EE7F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4E769318" w14:textId="77777777" w:rsidR="006663A8" w:rsidRDefault="006663A8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9D27386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2F9FB71" w14:textId="77777777" w:rsidR="00CC0083" w:rsidRDefault="008206D6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Performance environnementale </w:t>
      </w:r>
      <w:r w:rsidR="003427FA" w:rsidRP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noté sur 100 pondéré à 30</w:t>
      </w:r>
      <w:r w:rsidR="003427FA" w:rsidRPr="00EF0BE1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3427FA" w:rsidRP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  <w:r w:rsid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: </w:t>
      </w:r>
    </w:p>
    <w:p w14:paraId="23744CCB" w14:textId="49704453" w:rsidR="008206D6" w:rsidRDefault="003427FA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Tri, stockage, process et mode d’élimination des déchets </w:t>
      </w:r>
    </w:p>
    <w:p w14:paraId="782A32BF" w14:textId="77777777" w:rsidR="003427FA" w:rsidRPr="00EF0BE1" w:rsidRDefault="003427FA" w:rsidP="003427FA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 xml:space="preserve">e candidat présentera </w:t>
      </w:r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eastAsia="PMingLiU" w:hAnsi="Palatino Linotype" w:cstheme="minorHAnsi"/>
        </w:rPr>
        <w:t>es installations et équipements pour gérer (stocker / regrouper /trier …) les déchets collectés</w:t>
      </w:r>
      <w:r>
        <w:rPr>
          <w:rFonts w:ascii="Palatino Linotype" w:eastAsia="PMingLiU" w:hAnsi="Palatino Linotype" w:cstheme="minorHAnsi"/>
        </w:rPr>
        <w:t xml:space="preserve">, et </w:t>
      </w:r>
      <w:bookmarkStart w:id="4" w:name="_Hlk167432873"/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hAnsi="Palatino Linotype" w:cstheme="minorHAnsi"/>
        </w:rPr>
        <w:t>es process et modes d’élimination des déchets, privilégiant la valorisation matière ou énergétique. Les codes R/D seront précisés pour chaque typologie de déchets collectés.</w:t>
      </w:r>
    </w:p>
    <w:p w14:paraId="05E9C04D" w14:textId="77777777" w:rsidR="003427FA" w:rsidRPr="00EF0BE1" w:rsidRDefault="003427FA" w:rsidP="003427FA">
      <w:pPr>
        <w:adjustRightInd w:val="0"/>
        <w:rPr>
          <w:rFonts w:ascii="Palatino Linotype" w:hAnsi="Palatino Linotype" w:cstheme="minorHAnsi"/>
        </w:rPr>
      </w:pPr>
      <w:r w:rsidRPr="00EF0BE1">
        <w:rPr>
          <w:rFonts w:ascii="Palatino Linotype" w:hAnsi="Palatino Linotype" w:cstheme="minorHAnsi"/>
        </w:rPr>
        <w:t xml:space="preserve">Les filières d’élimination et de valorisation seront présentées avec précision, en communiquant notamment les noms et adresses des destinations finales. </w:t>
      </w:r>
    </w:p>
    <w:bookmarkEnd w:id="4"/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262DA5F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 w:rsidRPr="008206D6">
        <w:rPr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FA62A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460C6D3A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530C18">
              <w:rPr>
                <w:rFonts w:ascii="Palatino Linotype" w:hAnsi="Palatino Linotype"/>
              </w:rPr>
              <w:t xml:space="preserve">DECHETS LOT </w:t>
            </w:r>
            <w:r w:rsidR="001B26B0">
              <w:rPr>
                <w:rFonts w:ascii="Palatino Linotype" w:hAnsi="Palatino Linotype"/>
              </w:rPr>
              <w:t>6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4.5pt;height:14.5pt" o:bullet="t">
        <v:imagedata r:id="rId1" o:title="mso8B0F"/>
      </v:shape>
    </w:pict>
  </w:numPicBullet>
  <w:numPicBullet w:numPicBulletId="1">
    <w:pict>
      <v:shape id="_x0000_i1081" type="#_x0000_t75" style="width:14.5pt;height:14.5pt;visibility:visible;mso-wrap-style:square" o:bullet="t">
        <v:imagedata r:id="rId2" o:title=""/>
      </v:shape>
    </w:pict>
  </w:numPicBullet>
  <w:numPicBullet w:numPicBulletId="2">
    <w:pict>
      <v:shape id="_x0000_i1082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06BD2C9C"/>
    <w:multiLevelType w:val="hybridMultilevel"/>
    <w:tmpl w:val="A3CEB1C4"/>
    <w:lvl w:ilvl="0" w:tplc="864EC1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8FB"/>
    <w:multiLevelType w:val="hybridMultilevel"/>
    <w:tmpl w:val="A322E46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01DCD"/>
    <w:multiLevelType w:val="hybridMultilevel"/>
    <w:tmpl w:val="01AC896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027C6"/>
    <w:multiLevelType w:val="hybridMultilevel"/>
    <w:tmpl w:val="3716D3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5"/>
  </w:num>
  <w:num w:numId="2" w16cid:durableId="2127578631">
    <w:abstractNumId w:val="10"/>
  </w:num>
  <w:num w:numId="3" w16cid:durableId="1455753098">
    <w:abstractNumId w:val="3"/>
  </w:num>
  <w:num w:numId="4" w16cid:durableId="1672562642">
    <w:abstractNumId w:val="7"/>
  </w:num>
  <w:num w:numId="5" w16cid:durableId="718869573">
    <w:abstractNumId w:val="14"/>
  </w:num>
  <w:num w:numId="6" w16cid:durableId="187106144">
    <w:abstractNumId w:val="8"/>
  </w:num>
  <w:num w:numId="7" w16cid:durableId="1422682541">
    <w:abstractNumId w:val="9"/>
  </w:num>
  <w:num w:numId="8" w16cid:durableId="1615097391">
    <w:abstractNumId w:val="11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2"/>
  </w:num>
  <w:num w:numId="11" w16cid:durableId="801726455">
    <w:abstractNumId w:val="6"/>
  </w:num>
  <w:num w:numId="12" w16cid:durableId="1782721427">
    <w:abstractNumId w:val="4"/>
  </w:num>
  <w:num w:numId="13" w16cid:durableId="605426386">
    <w:abstractNumId w:val="2"/>
  </w:num>
  <w:num w:numId="14" w16cid:durableId="1520005916">
    <w:abstractNumId w:val="13"/>
  </w:num>
  <w:num w:numId="15" w16cid:durableId="692263781">
    <w:abstractNumId w:val="5"/>
  </w:num>
  <w:num w:numId="16" w16cid:durableId="46416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60674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26B0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661B3"/>
    <w:rsid w:val="002978B3"/>
    <w:rsid w:val="002E248F"/>
    <w:rsid w:val="00341147"/>
    <w:rsid w:val="003427FA"/>
    <w:rsid w:val="003474F5"/>
    <w:rsid w:val="00396DFF"/>
    <w:rsid w:val="003B4BAB"/>
    <w:rsid w:val="003B4F53"/>
    <w:rsid w:val="00414C70"/>
    <w:rsid w:val="00432E1F"/>
    <w:rsid w:val="004529FC"/>
    <w:rsid w:val="00457C8B"/>
    <w:rsid w:val="00475021"/>
    <w:rsid w:val="00492C41"/>
    <w:rsid w:val="0049348A"/>
    <w:rsid w:val="004A706C"/>
    <w:rsid w:val="004C1AFE"/>
    <w:rsid w:val="004C2FF7"/>
    <w:rsid w:val="004D08D5"/>
    <w:rsid w:val="004D2FAB"/>
    <w:rsid w:val="00514DEA"/>
    <w:rsid w:val="0052633D"/>
    <w:rsid w:val="005274DE"/>
    <w:rsid w:val="00530C18"/>
    <w:rsid w:val="005878F5"/>
    <w:rsid w:val="00592473"/>
    <w:rsid w:val="005944A2"/>
    <w:rsid w:val="005E1B40"/>
    <w:rsid w:val="0063402F"/>
    <w:rsid w:val="0064577F"/>
    <w:rsid w:val="00653D61"/>
    <w:rsid w:val="006663A8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6F0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86C47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4C5F"/>
    <w:rsid w:val="00B20EAF"/>
    <w:rsid w:val="00B301DF"/>
    <w:rsid w:val="00B64013"/>
    <w:rsid w:val="00B725FD"/>
    <w:rsid w:val="00B8700B"/>
    <w:rsid w:val="00BE4D77"/>
    <w:rsid w:val="00BF5BE7"/>
    <w:rsid w:val="00C27E74"/>
    <w:rsid w:val="00C4213E"/>
    <w:rsid w:val="00C6377B"/>
    <w:rsid w:val="00C67329"/>
    <w:rsid w:val="00C74B59"/>
    <w:rsid w:val="00C80EB1"/>
    <w:rsid w:val="00C941E3"/>
    <w:rsid w:val="00CB5733"/>
    <w:rsid w:val="00CC008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5268A"/>
    <w:rsid w:val="00DA2A5D"/>
    <w:rsid w:val="00DD2BBF"/>
    <w:rsid w:val="00DF5F1D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35D6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PADE_liste Car,Lettre d'introduction Car,List Paragraph1 Car,Paragraphe de liste1 Car,Liste niveau 1 Car,Paragraphe de liste2 Car,Bullet point_CMN Car,normal Car,texte de base Car,Paragraphe 2 Car,Paragraphe de liste num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PADE_liste,Lettre d'introduction,List Paragraph1,Paragraphe de liste1,Liste niveau 1,Paragraphe de liste2,Bullet point_CMN,normal,texte de base,Paragraphe 2,Paragraphe de liste num,Paragraphe de liste 1,Puce focus,Listes,Normal1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2006</Words>
  <Characters>11034</Characters>
  <Application>Microsoft Office Word</Application>
  <DocSecurity>0</DocSecurity>
  <Lines>91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LATKOVIC Catherine</cp:lastModifiedBy>
  <cp:revision>3</cp:revision>
  <cp:lastPrinted>2022-06-09T07:40:00Z</cp:lastPrinted>
  <dcterms:created xsi:type="dcterms:W3CDTF">2025-01-08T10:40:00Z</dcterms:created>
  <dcterms:modified xsi:type="dcterms:W3CDTF">2025-01-08T14:10:00Z</dcterms:modified>
</cp:coreProperties>
</file>