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88"/>
      </w:tblGrid>
      <w:tr w:rsidR="00900597">
        <w:trPr>
          <w:trHeight w:val="2330"/>
        </w:trPr>
        <w:tc>
          <w:tcPr>
            <w:tcW w:w="14688" w:type="dxa"/>
          </w:tcPr>
          <w:tbl>
            <w:tblPr>
              <w:tblpPr w:leftFromText="180" w:rightFromText="180" w:vertAnchor="text" w:horzAnchor="margin" w:tblpXSpec="right" w:tblpY="20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2835"/>
              <w:gridCol w:w="2342"/>
              <w:gridCol w:w="2160"/>
            </w:tblGrid>
            <w:tr w:rsidR="00900597">
              <w:tc>
                <w:tcPr>
                  <w:tcW w:w="1838" w:type="dxa"/>
                </w:tcPr>
                <w:p w:rsidR="008A0C62" w:rsidRDefault="0083381D" w:rsidP="00900597">
                  <w:pPr>
                    <w:rPr>
                      <w:rFonts w:ascii="Verdana" w:hAnsi="Verdana"/>
                      <w:b/>
                      <w:bCs/>
                      <w:sz w:val="22"/>
                    </w:rPr>
                  </w:pPr>
                  <w:r>
                    <w:rPr>
                      <w:rFonts w:ascii="Verdana" w:hAnsi="Verdana"/>
                      <w:b/>
                      <w:bCs/>
                      <w:sz w:val="22"/>
                    </w:rPr>
                    <w:t>Show</w:t>
                  </w:r>
                </w:p>
              </w:tc>
              <w:tc>
                <w:tcPr>
                  <w:tcW w:w="2835" w:type="dxa"/>
                </w:tcPr>
                <w:p w:rsidR="00900597" w:rsidRDefault="00900597" w:rsidP="00900597">
                  <w:pPr>
                    <w:rPr>
                      <w:rFonts w:ascii="Verdana" w:hAnsi="Verdana"/>
                      <w:b/>
                      <w:bCs/>
                      <w:sz w:val="22"/>
                    </w:rPr>
                  </w:pPr>
                  <w:r>
                    <w:rPr>
                      <w:rFonts w:ascii="Verdana" w:hAnsi="Verdana"/>
                      <w:b/>
                      <w:bCs/>
                      <w:sz w:val="22"/>
                    </w:rPr>
                    <w:t>Paris Air Show 2013</w:t>
                  </w:r>
                </w:p>
              </w:tc>
              <w:tc>
                <w:tcPr>
                  <w:tcW w:w="2342" w:type="dxa"/>
                </w:tcPr>
                <w:p w:rsidR="00900597" w:rsidRDefault="00900597" w:rsidP="00900597">
                  <w:pPr>
                    <w:rPr>
                      <w:rFonts w:ascii="Verdana" w:hAnsi="Verdana"/>
                      <w:b/>
                      <w:bCs/>
                      <w:sz w:val="22"/>
                    </w:rPr>
                  </w:pPr>
                  <w:r>
                    <w:rPr>
                      <w:rFonts w:ascii="Verdana" w:hAnsi="Verdana"/>
                      <w:b/>
                      <w:bCs/>
                      <w:sz w:val="22"/>
                    </w:rPr>
                    <w:t>Site Mobile No.</w:t>
                  </w:r>
                </w:p>
              </w:tc>
              <w:tc>
                <w:tcPr>
                  <w:tcW w:w="2160" w:type="dxa"/>
                </w:tcPr>
                <w:p w:rsidR="00900597" w:rsidRDefault="00900597" w:rsidP="00900597">
                  <w:pPr>
                    <w:rPr>
                      <w:rFonts w:ascii="Verdana" w:hAnsi="Verdana"/>
                      <w:b/>
                      <w:bCs/>
                      <w:sz w:val="22"/>
                    </w:rPr>
                  </w:pPr>
                </w:p>
              </w:tc>
            </w:tr>
            <w:tr w:rsidR="00900597">
              <w:tc>
                <w:tcPr>
                  <w:tcW w:w="1838" w:type="dxa"/>
                </w:tcPr>
                <w:p w:rsidR="00900597" w:rsidRDefault="00900597" w:rsidP="00900597">
                  <w:pPr>
                    <w:rPr>
                      <w:rFonts w:ascii="Verdana" w:hAnsi="Verdana"/>
                      <w:b/>
                      <w:bCs/>
                      <w:sz w:val="22"/>
                    </w:rPr>
                  </w:pPr>
                  <w:r>
                    <w:rPr>
                      <w:rFonts w:ascii="Verdana" w:hAnsi="Verdana"/>
                      <w:b/>
                      <w:bCs/>
                      <w:sz w:val="22"/>
                    </w:rPr>
                    <w:t>Venue</w:t>
                  </w:r>
                </w:p>
              </w:tc>
              <w:tc>
                <w:tcPr>
                  <w:tcW w:w="2835" w:type="dxa"/>
                </w:tcPr>
                <w:p w:rsidR="00900597" w:rsidRDefault="00900597" w:rsidP="00900597">
                  <w:pPr>
                    <w:rPr>
                      <w:rFonts w:ascii="Verdana" w:hAnsi="Verdana"/>
                      <w:b/>
                      <w:bCs/>
                      <w:sz w:val="22"/>
                    </w:rPr>
                  </w:pPr>
                  <w:r>
                    <w:rPr>
                      <w:rFonts w:ascii="Verdana" w:hAnsi="Verdana"/>
                      <w:b/>
                      <w:bCs/>
                      <w:sz w:val="22"/>
                    </w:rPr>
                    <w:t>Le Bourget</w:t>
                  </w:r>
                </w:p>
              </w:tc>
              <w:tc>
                <w:tcPr>
                  <w:tcW w:w="2342" w:type="dxa"/>
                </w:tcPr>
                <w:p w:rsidR="00900597" w:rsidRDefault="00900597" w:rsidP="00900597">
                  <w:pPr>
                    <w:rPr>
                      <w:rFonts w:ascii="Verdana" w:hAnsi="Verdana"/>
                      <w:b/>
                      <w:bCs/>
                      <w:sz w:val="22"/>
                    </w:rPr>
                  </w:pPr>
                  <w:r>
                    <w:rPr>
                      <w:rFonts w:ascii="Verdana" w:hAnsi="Verdana"/>
                      <w:b/>
                      <w:bCs/>
                      <w:sz w:val="22"/>
                    </w:rPr>
                    <w:t>Author</w:t>
                  </w:r>
                </w:p>
              </w:tc>
              <w:tc>
                <w:tcPr>
                  <w:tcW w:w="2160" w:type="dxa"/>
                </w:tcPr>
                <w:p w:rsidR="00900597" w:rsidRDefault="00900597" w:rsidP="00900597">
                  <w:pPr>
                    <w:rPr>
                      <w:rFonts w:ascii="Verdana" w:hAnsi="Verdana"/>
                      <w:b/>
                      <w:bCs/>
                      <w:sz w:val="22"/>
                    </w:rPr>
                  </w:pPr>
                </w:p>
              </w:tc>
            </w:tr>
            <w:tr w:rsidR="00900597">
              <w:tc>
                <w:tcPr>
                  <w:tcW w:w="1838" w:type="dxa"/>
                </w:tcPr>
                <w:p w:rsidR="00900597" w:rsidRDefault="00900597" w:rsidP="00900597">
                  <w:pPr>
                    <w:rPr>
                      <w:rFonts w:ascii="Verdana" w:hAnsi="Verdana"/>
                      <w:b/>
                      <w:bCs/>
                      <w:sz w:val="22"/>
                    </w:rPr>
                  </w:pPr>
                  <w:r>
                    <w:rPr>
                      <w:rFonts w:ascii="Verdana" w:hAnsi="Verdana"/>
                      <w:b/>
                      <w:bCs/>
                      <w:sz w:val="22"/>
                    </w:rPr>
                    <w:t>Client</w:t>
                  </w:r>
                </w:p>
              </w:tc>
              <w:tc>
                <w:tcPr>
                  <w:tcW w:w="2835" w:type="dxa"/>
                </w:tcPr>
                <w:p w:rsidR="00900597" w:rsidRDefault="00900597" w:rsidP="00900597">
                  <w:pPr>
                    <w:rPr>
                      <w:rFonts w:ascii="Verdana" w:hAnsi="Verdana"/>
                      <w:b/>
                      <w:bCs/>
                      <w:sz w:val="22"/>
                    </w:rPr>
                  </w:pPr>
                </w:p>
              </w:tc>
              <w:tc>
                <w:tcPr>
                  <w:tcW w:w="2342" w:type="dxa"/>
                </w:tcPr>
                <w:p w:rsidR="00900597" w:rsidRDefault="00900597" w:rsidP="00900597">
                  <w:pPr>
                    <w:rPr>
                      <w:rFonts w:ascii="Verdana" w:hAnsi="Verdana"/>
                      <w:b/>
                      <w:bCs/>
                      <w:sz w:val="22"/>
                    </w:rPr>
                  </w:pPr>
                  <w:r>
                    <w:rPr>
                      <w:rFonts w:ascii="Verdana" w:hAnsi="Verdana"/>
                      <w:b/>
                      <w:bCs/>
                      <w:sz w:val="22"/>
                    </w:rPr>
                    <w:t xml:space="preserve">Valid For </w:t>
                  </w:r>
                </w:p>
              </w:tc>
              <w:tc>
                <w:tcPr>
                  <w:tcW w:w="2160" w:type="dxa"/>
                </w:tcPr>
                <w:p w:rsidR="00900597" w:rsidRDefault="00900597" w:rsidP="00900597">
                  <w:pPr>
                    <w:rPr>
                      <w:rFonts w:ascii="Verdana" w:hAnsi="Verdana"/>
                      <w:b/>
                      <w:bCs/>
                      <w:sz w:val="22"/>
                    </w:rPr>
                  </w:pPr>
                  <w:r>
                    <w:rPr>
                      <w:rFonts w:ascii="Verdana" w:hAnsi="Verdana"/>
                      <w:b/>
                      <w:bCs/>
                      <w:sz w:val="22"/>
                    </w:rPr>
                    <w:t>Build up only</w:t>
                  </w:r>
                </w:p>
              </w:tc>
            </w:tr>
            <w:tr w:rsidR="00900597">
              <w:tc>
                <w:tcPr>
                  <w:tcW w:w="1838" w:type="dxa"/>
                </w:tcPr>
                <w:p w:rsidR="00900597" w:rsidRDefault="00900597" w:rsidP="00900597">
                  <w:pPr>
                    <w:rPr>
                      <w:rFonts w:ascii="Verdana" w:hAnsi="Verdana"/>
                      <w:b/>
                      <w:bCs/>
                      <w:sz w:val="22"/>
                    </w:rPr>
                  </w:pPr>
                  <w:r>
                    <w:rPr>
                      <w:rFonts w:ascii="Verdana" w:hAnsi="Verdana"/>
                      <w:b/>
                      <w:bCs/>
                      <w:sz w:val="22"/>
                    </w:rPr>
                    <w:t>Stand No.</w:t>
                  </w:r>
                </w:p>
              </w:tc>
              <w:tc>
                <w:tcPr>
                  <w:tcW w:w="2835" w:type="dxa"/>
                </w:tcPr>
                <w:p w:rsidR="00900597" w:rsidRPr="0093078F" w:rsidRDefault="00900597" w:rsidP="00900597">
                  <w:pPr>
                    <w:rPr>
                      <w:rFonts w:ascii="Verdana" w:hAnsi="Verdana"/>
                      <w:b/>
                      <w:bCs/>
                      <w:sz w:val="22"/>
                      <w:szCs w:val="22"/>
                    </w:rPr>
                  </w:pPr>
                  <w:r w:rsidRPr="0093078F">
                    <w:rPr>
                      <w:rFonts w:ascii="Verdana" w:hAnsi="Verdana"/>
                      <w:b/>
                      <w:sz w:val="22"/>
                      <w:szCs w:val="22"/>
                    </w:rPr>
                    <w:t>ST – W24.</w:t>
                  </w:r>
                </w:p>
              </w:tc>
              <w:tc>
                <w:tcPr>
                  <w:tcW w:w="2342" w:type="dxa"/>
                </w:tcPr>
                <w:p w:rsidR="00900597" w:rsidRDefault="00900597" w:rsidP="00900597">
                  <w:pPr>
                    <w:rPr>
                      <w:rFonts w:ascii="Verdana" w:hAnsi="Verdana"/>
                      <w:b/>
                      <w:bCs/>
                      <w:sz w:val="22"/>
                    </w:rPr>
                  </w:pPr>
                  <w:r>
                    <w:rPr>
                      <w:rFonts w:ascii="Verdana" w:hAnsi="Verdana"/>
                      <w:b/>
                      <w:bCs/>
                      <w:sz w:val="22"/>
                    </w:rPr>
                    <w:t>Bell</w:t>
                  </w:r>
                </w:p>
              </w:tc>
              <w:tc>
                <w:tcPr>
                  <w:tcW w:w="2160" w:type="dxa"/>
                </w:tcPr>
                <w:p w:rsidR="00900597" w:rsidRDefault="00900597" w:rsidP="00900597">
                  <w:pPr>
                    <w:rPr>
                      <w:rFonts w:ascii="Verdana" w:hAnsi="Verdana"/>
                      <w:b/>
                      <w:bCs/>
                      <w:sz w:val="22"/>
                    </w:rPr>
                  </w:pPr>
                </w:p>
              </w:tc>
            </w:tr>
            <w:tr w:rsidR="00900597">
              <w:tc>
                <w:tcPr>
                  <w:tcW w:w="1838" w:type="dxa"/>
                </w:tcPr>
                <w:p w:rsidR="00900597" w:rsidRDefault="00900597" w:rsidP="00900597">
                  <w:pPr>
                    <w:rPr>
                      <w:rFonts w:ascii="Verdana" w:hAnsi="Verdana"/>
                      <w:b/>
                      <w:bCs/>
                      <w:sz w:val="22"/>
                    </w:rPr>
                  </w:pPr>
                  <w:r>
                    <w:rPr>
                      <w:rFonts w:ascii="Verdana" w:hAnsi="Verdana"/>
                      <w:b/>
                      <w:bCs/>
                      <w:sz w:val="22"/>
                    </w:rPr>
                    <w:t>Build Up</w:t>
                  </w:r>
                </w:p>
              </w:tc>
              <w:tc>
                <w:tcPr>
                  <w:tcW w:w="2835" w:type="dxa"/>
                </w:tcPr>
                <w:p w:rsidR="00900597" w:rsidRDefault="00900597" w:rsidP="00900597">
                  <w:pPr>
                    <w:rPr>
                      <w:rFonts w:ascii="Verdana" w:hAnsi="Verdana"/>
                      <w:b/>
                      <w:bCs/>
                      <w:sz w:val="22"/>
                    </w:rPr>
                  </w:pPr>
                  <w:r>
                    <w:rPr>
                      <w:rFonts w:ascii="Verdana" w:hAnsi="Verdana"/>
                      <w:b/>
                      <w:bCs/>
                      <w:sz w:val="22"/>
                    </w:rPr>
                    <w:t>13</w:t>
                  </w:r>
                  <w:r w:rsidRPr="0093078F">
                    <w:rPr>
                      <w:rFonts w:ascii="Verdana" w:hAnsi="Verdana"/>
                      <w:b/>
                      <w:bCs/>
                      <w:sz w:val="22"/>
                      <w:vertAlign w:val="superscript"/>
                    </w:rPr>
                    <w:t>th</w:t>
                  </w:r>
                  <w:r>
                    <w:rPr>
                      <w:rFonts w:ascii="Verdana" w:hAnsi="Verdana"/>
                      <w:b/>
                      <w:bCs/>
                      <w:sz w:val="22"/>
                    </w:rPr>
                    <w:t xml:space="preserve"> May 2013 to</w:t>
                  </w:r>
                </w:p>
              </w:tc>
              <w:tc>
                <w:tcPr>
                  <w:tcW w:w="2342" w:type="dxa"/>
                </w:tcPr>
                <w:p w:rsidR="00900597" w:rsidRDefault="00900597" w:rsidP="00900597">
                  <w:pPr>
                    <w:rPr>
                      <w:rFonts w:ascii="Verdana" w:hAnsi="Verdana"/>
                      <w:b/>
                      <w:bCs/>
                      <w:sz w:val="22"/>
                    </w:rPr>
                  </w:pPr>
                  <w:r>
                    <w:rPr>
                      <w:rFonts w:ascii="Verdana" w:hAnsi="Verdana"/>
                      <w:b/>
                      <w:bCs/>
                      <w:sz w:val="22"/>
                    </w:rPr>
                    <w:t>16</w:t>
                  </w:r>
                  <w:r w:rsidRPr="0093078F">
                    <w:rPr>
                      <w:rFonts w:ascii="Verdana" w:hAnsi="Verdana"/>
                      <w:b/>
                      <w:bCs/>
                      <w:sz w:val="22"/>
                      <w:vertAlign w:val="superscript"/>
                    </w:rPr>
                    <w:t>th</w:t>
                  </w:r>
                  <w:r>
                    <w:rPr>
                      <w:rFonts w:ascii="Verdana" w:hAnsi="Verdana"/>
                      <w:b/>
                      <w:bCs/>
                      <w:sz w:val="22"/>
                    </w:rPr>
                    <w:t xml:space="preserve"> May 2013</w:t>
                  </w:r>
                </w:p>
              </w:tc>
              <w:tc>
                <w:tcPr>
                  <w:tcW w:w="2160" w:type="dxa"/>
                </w:tcPr>
                <w:p w:rsidR="00900597" w:rsidRDefault="00900597" w:rsidP="00900597">
                  <w:pPr>
                    <w:rPr>
                      <w:rFonts w:ascii="Verdana" w:hAnsi="Verdana"/>
                      <w:b/>
                      <w:bCs/>
                      <w:sz w:val="22"/>
                    </w:rPr>
                  </w:pPr>
                </w:p>
              </w:tc>
            </w:tr>
            <w:tr w:rsidR="00900597">
              <w:tc>
                <w:tcPr>
                  <w:tcW w:w="1838" w:type="dxa"/>
                </w:tcPr>
                <w:p w:rsidR="00900597" w:rsidRDefault="00900597" w:rsidP="00900597">
                  <w:pPr>
                    <w:rPr>
                      <w:rFonts w:ascii="Verdana" w:hAnsi="Verdana"/>
                      <w:b/>
                      <w:bCs/>
                      <w:sz w:val="22"/>
                    </w:rPr>
                  </w:pPr>
                  <w:r>
                    <w:rPr>
                      <w:rFonts w:ascii="Verdana" w:hAnsi="Verdana"/>
                      <w:b/>
                      <w:bCs/>
                      <w:sz w:val="22"/>
                    </w:rPr>
                    <w:t>Pull Out</w:t>
                  </w:r>
                </w:p>
              </w:tc>
              <w:tc>
                <w:tcPr>
                  <w:tcW w:w="2835" w:type="dxa"/>
                </w:tcPr>
                <w:p w:rsidR="00900597" w:rsidRDefault="00900597" w:rsidP="00900597">
                  <w:pPr>
                    <w:rPr>
                      <w:rFonts w:ascii="Verdana" w:hAnsi="Verdana"/>
                      <w:b/>
                      <w:bCs/>
                      <w:sz w:val="22"/>
                    </w:rPr>
                  </w:pPr>
                  <w:r>
                    <w:rPr>
                      <w:rFonts w:ascii="Verdana" w:hAnsi="Verdana"/>
                      <w:b/>
                      <w:bCs/>
                      <w:sz w:val="22"/>
                    </w:rPr>
                    <w:t>25</w:t>
                  </w:r>
                  <w:r w:rsidRPr="0093078F">
                    <w:rPr>
                      <w:rFonts w:ascii="Verdana" w:hAnsi="Verdana"/>
                      <w:b/>
                      <w:bCs/>
                      <w:sz w:val="22"/>
                      <w:vertAlign w:val="superscript"/>
                    </w:rPr>
                    <w:t>th</w:t>
                  </w:r>
                  <w:r>
                    <w:rPr>
                      <w:rFonts w:ascii="Verdana" w:hAnsi="Verdana"/>
                      <w:b/>
                      <w:bCs/>
                      <w:sz w:val="22"/>
                    </w:rPr>
                    <w:t xml:space="preserve"> June TBC</w:t>
                  </w:r>
                </w:p>
              </w:tc>
              <w:tc>
                <w:tcPr>
                  <w:tcW w:w="2342" w:type="dxa"/>
                </w:tcPr>
                <w:p w:rsidR="00900597" w:rsidRDefault="00900597" w:rsidP="00900597">
                  <w:pPr>
                    <w:rPr>
                      <w:rFonts w:ascii="Verdana" w:hAnsi="Verdana"/>
                      <w:b/>
                      <w:bCs/>
                      <w:sz w:val="22"/>
                    </w:rPr>
                  </w:pPr>
                  <w:r>
                    <w:rPr>
                      <w:rFonts w:ascii="Verdana" w:hAnsi="Verdana"/>
                      <w:b/>
                      <w:bCs/>
                      <w:sz w:val="22"/>
                    </w:rPr>
                    <w:t>Date</w:t>
                  </w:r>
                </w:p>
              </w:tc>
              <w:tc>
                <w:tcPr>
                  <w:tcW w:w="2160" w:type="dxa"/>
                </w:tcPr>
                <w:p w:rsidR="00900597" w:rsidRDefault="00900597" w:rsidP="00900597">
                  <w:pPr>
                    <w:rPr>
                      <w:rFonts w:ascii="Verdana" w:hAnsi="Verdana"/>
                      <w:b/>
                      <w:bCs/>
                      <w:sz w:val="22"/>
                    </w:rPr>
                  </w:pPr>
                  <w:r>
                    <w:rPr>
                      <w:rFonts w:ascii="Verdana" w:hAnsi="Verdana"/>
                      <w:b/>
                      <w:bCs/>
                      <w:sz w:val="22"/>
                    </w:rPr>
                    <w:t>1</w:t>
                  </w:r>
                  <w:r w:rsidRPr="00FE1EA8">
                    <w:rPr>
                      <w:rFonts w:ascii="Verdana" w:hAnsi="Verdana"/>
                      <w:b/>
                      <w:bCs/>
                      <w:sz w:val="22"/>
                      <w:vertAlign w:val="superscript"/>
                    </w:rPr>
                    <w:t>st</w:t>
                  </w:r>
                  <w:r>
                    <w:rPr>
                      <w:rFonts w:ascii="Verdana" w:hAnsi="Verdana"/>
                      <w:b/>
                      <w:bCs/>
                      <w:sz w:val="22"/>
                    </w:rPr>
                    <w:t xml:space="preserve"> May 2013</w:t>
                  </w:r>
                </w:p>
              </w:tc>
            </w:tr>
            <w:tr w:rsidR="00900597">
              <w:tc>
                <w:tcPr>
                  <w:tcW w:w="1838" w:type="dxa"/>
                </w:tcPr>
                <w:p w:rsidR="00900597" w:rsidRDefault="00900597" w:rsidP="00900597">
                  <w:pPr>
                    <w:rPr>
                      <w:rFonts w:ascii="Verdana" w:hAnsi="Verdana"/>
                      <w:b/>
                      <w:bCs/>
                      <w:sz w:val="22"/>
                    </w:rPr>
                  </w:pPr>
                  <w:r>
                    <w:rPr>
                      <w:rFonts w:ascii="Verdana" w:hAnsi="Verdana"/>
                      <w:b/>
                      <w:bCs/>
                      <w:sz w:val="22"/>
                    </w:rPr>
                    <w:t>Site Contact</w:t>
                  </w:r>
                </w:p>
              </w:tc>
              <w:tc>
                <w:tcPr>
                  <w:tcW w:w="2835" w:type="dxa"/>
                </w:tcPr>
                <w:p w:rsidR="00900597" w:rsidRDefault="00900597" w:rsidP="00900597">
                  <w:pPr>
                    <w:rPr>
                      <w:rFonts w:ascii="Verdana" w:hAnsi="Verdana"/>
                      <w:b/>
                      <w:bCs/>
                      <w:sz w:val="22"/>
                    </w:rPr>
                  </w:pPr>
                </w:p>
              </w:tc>
              <w:tc>
                <w:tcPr>
                  <w:tcW w:w="2342" w:type="dxa"/>
                </w:tcPr>
                <w:p w:rsidR="00900597" w:rsidRDefault="00900597" w:rsidP="00900597">
                  <w:pPr>
                    <w:rPr>
                      <w:rFonts w:ascii="Verdana" w:hAnsi="Verdana"/>
                      <w:b/>
                      <w:bCs/>
                      <w:sz w:val="22"/>
                    </w:rPr>
                  </w:pPr>
                  <w:r>
                    <w:rPr>
                      <w:rFonts w:ascii="Verdana" w:hAnsi="Verdana"/>
                      <w:b/>
                      <w:bCs/>
                      <w:sz w:val="22"/>
                    </w:rPr>
                    <w:t>Signed</w:t>
                  </w:r>
                </w:p>
              </w:tc>
              <w:tc>
                <w:tcPr>
                  <w:tcW w:w="2160" w:type="dxa"/>
                </w:tcPr>
                <w:p w:rsidR="00900597" w:rsidRDefault="00900597" w:rsidP="00900597">
                  <w:pPr>
                    <w:rPr>
                      <w:rFonts w:ascii="Verdana" w:hAnsi="Verdana"/>
                      <w:b/>
                      <w:bCs/>
                      <w:sz w:val="22"/>
                    </w:rPr>
                  </w:pPr>
                </w:p>
              </w:tc>
            </w:tr>
          </w:tbl>
          <w:p w:rsidR="00900597" w:rsidRDefault="00900597" w:rsidP="00900597">
            <w:pPr>
              <w:pStyle w:val="Titre6"/>
            </w:pPr>
          </w:p>
          <w:p w:rsidR="00900597" w:rsidRDefault="00900597" w:rsidP="00900597">
            <w:pPr>
              <w:pStyle w:val="Titre6"/>
            </w:pPr>
          </w:p>
          <w:p w:rsidR="00900597" w:rsidRPr="00453FF7" w:rsidRDefault="00900597" w:rsidP="00900597">
            <w:pPr>
              <w:pStyle w:val="Titre6"/>
              <w:rPr>
                <w:rFonts w:ascii="Arial" w:hAnsi="Arial"/>
              </w:rPr>
            </w:pPr>
            <w:r w:rsidRPr="00453FF7">
              <w:rPr>
                <w:rFonts w:ascii="Arial" w:hAnsi="Arial"/>
              </w:rPr>
              <w:t>NAME of the Company</w:t>
            </w:r>
            <w:r>
              <w:rPr>
                <w:rFonts w:ascii="Arial" w:hAnsi="Arial"/>
              </w:rPr>
              <w:t xml:space="preserve"> : </w:t>
            </w:r>
            <w:r w:rsidRPr="001F2CE0">
              <w:rPr>
                <w:rFonts w:ascii="Arial" w:hAnsi="Arial"/>
                <w:sz w:val="24"/>
              </w:rPr>
              <w:t>DT</w:t>
            </w:r>
            <w:r>
              <w:rPr>
                <w:rFonts w:ascii="Arial" w:hAnsi="Arial"/>
                <w:sz w:val="24"/>
              </w:rPr>
              <w:t xml:space="preserve"> Structures</w:t>
            </w:r>
          </w:p>
          <w:p w:rsidR="00900597" w:rsidRPr="00453FF7" w:rsidRDefault="00900597" w:rsidP="00900597">
            <w:pPr>
              <w:rPr>
                <w:rFonts w:ascii="Arial" w:hAnsi="Arial"/>
              </w:rPr>
            </w:pPr>
            <w:r w:rsidRPr="00453FF7">
              <w:rPr>
                <w:rFonts w:ascii="Arial" w:hAnsi="Arial"/>
              </w:rPr>
              <w:t>Address</w:t>
            </w:r>
          </w:p>
          <w:p w:rsidR="00900597" w:rsidRPr="00453FF7" w:rsidRDefault="00900597" w:rsidP="00900597">
            <w:pPr>
              <w:rPr>
                <w:rFonts w:ascii="Arial" w:hAnsi="Arial"/>
              </w:rPr>
            </w:pPr>
            <w:r w:rsidRPr="00453FF7">
              <w:rPr>
                <w:rFonts w:ascii="Arial" w:hAnsi="Arial"/>
              </w:rPr>
              <w:t>Tel :</w:t>
            </w:r>
          </w:p>
          <w:p w:rsidR="00900597" w:rsidRDefault="00900597" w:rsidP="00900597">
            <w:pPr>
              <w:pStyle w:val="Titre6"/>
            </w:pPr>
            <w:r w:rsidRPr="00453FF7">
              <w:rPr>
                <w:rFonts w:ascii="Arial" w:hAnsi="Arial"/>
              </w:rPr>
              <w:t>Email :</w:t>
            </w:r>
          </w:p>
        </w:tc>
      </w:tr>
    </w:tbl>
    <w:p w:rsidR="00900597" w:rsidRDefault="00900597">
      <w:pPr>
        <w:rPr>
          <w:rFonts w:ascii="Verdana" w:hAnsi="Verdana"/>
          <w:b/>
          <w:bCs/>
          <w:sz w:val="22"/>
        </w:rPr>
      </w:pPr>
    </w:p>
    <w:p w:rsidR="00900597" w:rsidRDefault="00900597" w:rsidP="009268C6">
      <w:pPr>
        <w:jc w:val="both"/>
        <w:rPr>
          <w:u w:val="single"/>
        </w:rPr>
      </w:pPr>
    </w:p>
    <w:p w:rsidR="00900597" w:rsidRDefault="00900597" w:rsidP="009268C6">
      <w:pPr>
        <w:numPr>
          <w:ilvl w:val="0"/>
          <w:numId w:val="4"/>
        </w:numPr>
        <w:jc w:val="both"/>
        <w:rPr>
          <w:rFonts w:ascii="Verdana" w:hAnsi="Verdana"/>
          <w:sz w:val="22"/>
          <w:u w:val="single"/>
        </w:rPr>
      </w:pPr>
      <w:r>
        <w:rPr>
          <w:rFonts w:ascii="Verdana" w:hAnsi="Verdana"/>
          <w:sz w:val="22"/>
          <w:u w:val="single"/>
        </w:rPr>
        <w:t>Personnel on site</w:t>
      </w:r>
      <w:r>
        <w:rPr>
          <w:rFonts w:ascii="Verdana" w:hAnsi="Verdana"/>
          <w:sz w:val="22"/>
        </w:rPr>
        <w:t xml:space="preserve"> – DT Structures Employees – DT’s Subcontractors – Clients Employees – Authorised Personnel</w:t>
      </w:r>
    </w:p>
    <w:p w:rsidR="00900597" w:rsidRDefault="00900597" w:rsidP="009268C6">
      <w:pPr>
        <w:numPr>
          <w:ilvl w:val="0"/>
          <w:numId w:val="4"/>
        </w:numPr>
        <w:jc w:val="both"/>
        <w:rPr>
          <w:rFonts w:ascii="Verdana" w:hAnsi="Verdana"/>
          <w:sz w:val="22"/>
          <w:u w:val="single"/>
        </w:rPr>
      </w:pPr>
      <w:r>
        <w:rPr>
          <w:rFonts w:ascii="Verdana" w:hAnsi="Verdana"/>
          <w:sz w:val="22"/>
          <w:u w:val="single"/>
        </w:rPr>
        <w:t xml:space="preserve">Special Expertise or Equipment </w:t>
      </w:r>
      <w:r>
        <w:rPr>
          <w:rFonts w:ascii="Verdana" w:hAnsi="Verdana"/>
          <w:sz w:val="22"/>
        </w:rPr>
        <w:t>– DT Structures trained operatives.</w:t>
      </w:r>
    </w:p>
    <w:p w:rsidR="00900597" w:rsidRDefault="00900597" w:rsidP="009268C6">
      <w:pPr>
        <w:numPr>
          <w:ilvl w:val="0"/>
          <w:numId w:val="4"/>
        </w:numPr>
        <w:jc w:val="both"/>
        <w:rPr>
          <w:rFonts w:ascii="Verdana" w:hAnsi="Verdana"/>
          <w:sz w:val="22"/>
          <w:u w:val="single"/>
        </w:rPr>
      </w:pPr>
      <w:r>
        <w:rPr>
          <w:rFonts w:ascii="Verdana" w:hAnsi="Verdana"/>
          <w:sz w:val="22"/>
          <w:u w:val="single"/>
        </w:rPr>
        <w:t>Plans and Drawings</w:t>
      </w:r>
      <w:r>
        <w:rPr>
          <w:rFonts w:ascii="Verdana" w:hAnsi="Verdana"/>
          <w:sz w:val="22"/>
        </w:rPr>
        <w:t xml:space="preserve"> – As submitted to Client</w:t>
      </w:r>
    </w:p>
    <w:p w:rsidR="00900597" w:rsidRDefault="00900597" w:rsidP="009268C6">
      <w:pPr>
        <w:numPr>
          <w:ilvl w:val="0"/>
          <w:numId w:val="4"/>
        </w:numPr>
        <w:jc w:val="both"/>
        <w:rPr>
          <w:rFonts w:ascii="Verdana" w:hAnsi="Verdana"/>
          <w:sz w:val="22"/>
          <w:u w:val="single"/>
        </w:rPr>
      </w:pPr>
      <w:r>
        <w:rPr>
          <w:rFonts w:ascii="Verdana" w:hAnsi="Verdana"/>
          <w:sz w:val="22"/>
          <w:u w:val="single"/>
        </w:rPr>
        <w:t>Delivery/Unload</w:t>
      </w:r>
      <w:r>
        <w:rPr>
          <w:rFonts w:ascii="Verdana" w:hAnsi="Verdana"/>
          <w:sz w:val="22"/>
        </w:rPr>
        <w:t xml:space="preserve"> – Transport by DTS – All equipment will be unloaded carefully and safely and placed tidily within or close to the installation area.  Delivery will be timed to dovetail with the installation program.</w:t>
      </w:r>
    </w:p>
    <w:p w:rsidR="00900597" w:rsidRDefault="00900597" w:rsidP="009268C6">
      <w:pPr>
        <w:ind w:left="1080"/>
        <w:jc w:val="both"/>
        <w:rPr>
          <w:rFonts w:ascii="Verdana" w:hAnsi="Verdana"/>
          <w:sz w:val="22"/>
          <w:u w:val="single"/>
        </w:rPr>
      </w:pPr>
    </w:p>
    <w:p w:rsidR="00900597" w:rsidRDefault="00900597" w:rsidP="009268C6">
      <w:pPr>
        <w:ind w:left="1080"/>
        <w:jc w:val="both"/>
        <w:rPr>
          <w:rFonts w:ascii="Verdana" w:hAnsi="Verdana"/>
          <w:sz w:val="22"/>
        </w:rPr>
      </w:pPr>
      <w:r>
        <w:rPr>
          <w:rFonts w:ascii="Verdana" w:hAnsi="Verdana"/>
          <w:sz w:val="22"/>
          <w:u w:val="single"/>
        </w:rPr>
        <w:t>Build/Construction/Erection Procedure</w:t>
      </w:r>
      <w:r>
        <w:rPr>
          <w:rFonts w:ascii="Verdana" w:hAnsi="Verdana"/>
          <w:sz w:val="22"/>
        </w:rPr>
        <w:t xml:space="preserve"> – Frames will be assembled on the floor of the pavilion.  Fabrics will be stretched onto the frames before they are lifted into position.  Each end of the frames will be lifted separately using ropes and pulley technology and secured by means of screw lock carabiners and 4 mm cables once correctly located.</w:t>
      </w:r>
      <w:bookmarkStart w:id="0" w:name="_GoBack"/>
      <w:bookmarkEnd w:id="0"/>
    </w:p>
    <w:p w:rsidR="00900597" w:rsidRDefault="00900597" w:rsidP="009268C6">
      <w:pPr>
        <w:ind w:left="1080"/>
        <w:jc w:val="both"/>
        <w:rPr>
          <w:rFonts w:ascii="Verdana" w:hAnsi="Verdana"/>
          <w:sz w:val="22"/>
        </w:rPr>
      </w:pPr>
    </w:p>
    <w:p w:rsidR="00900597" w:rsidRPr="00EF1AD5" w:rsidRDefault="00900597" w:rsidP="009268C6">
      <w:pPr>
        <w:ind w:left="1080"/>
        <w:jc w:val="both"/>
        <w:rPr>
          <w:rFonts w:ascii="Verdana" w:hAnsi="Verdana"/>
          <w:sz w:val="22"/>
        </w:rPr>
      </w:pPr>
      <w:r w:rsidRPr="00EF1AD5">
        <w:rPr>
          <w:rFonts w:ascii="Verdana" w:hAnsi="Verdana"/>
          <w:sz w:val="22"/>
          <w:u w:val="single"/>
        </w:rPr>
        <w:t>Dismantle Procedure</w:t>
      </w:r>
      <w:r w:rsidRPr="00EF1AD5">
        <w:rPr>
          <w:rFonts w:ascii="Verdana" w:hAnsi="Verdana"/>
          <w:sz w:val="22"/>
        </w:rPr>
        <w:t xml:space="preserve"> </w:t>
      </w:r>
      <w:r>
        <w:rPr>
          <w:rFonts w:ascii="Verdana" w:hAnsi="Verdana"/>
          <w:sz w:val="22"/>
        </w:rPr>
        <w:t>– When the client’s equipment is clear of the pavilion we will dismantle the elements in the reverse order to the build.  All equipment’s will be removed from site leaving a clear, waste free space.</w:t>
      </w:r>
      <w:r w:rsidRPr="00EF1AD5">
        <w:rPr>
          <w:rFonts w:ascii="Verdana" w:hAnsi="Verdana"/>
          <w:sz w:val="22"/>
        </w:rPr>
        <w:t xml:space="preserve"> </w:t>
      </w:r>
    </w:p>
    <w:p w:rsidR="00900597" w:rsidRDefault="00900597" w:rsidP="009268C6">
      <w:pPr>
        <w:ind w:left="720"/>
        <w:jc w:val="both"/>
        <w:rPr>
          <w:rFonts w:ascii="Verdana" w:hAnsi="Verdana"/>
          <w:sz w:val="22"/>
        </w:rPr>
      </w:pPr>
    </w:p>
    <w:p w:rsidR="00900597" w:rsidRDefault="00900597" w:rsidP="009268C6">
      <w:pPr>
        <w:ind w:left="720"/>
        <w:jc w:val="both"/>
        <w:rPr>
          <w:rFonts w:ascii="Verdana" w:hAnsi="Verdana"/>
          <w:sz w:val="22"/>
        </w:rPr>
      </w:pPr>
    </w:p>
    <w:p w:rsidR="00900597" w:rsidRDefault="00900597" w:rsidP="009268C6">
      <w:pPr>
        <w:jc w:val="both"/>
        <w:rPr>
          <w:rFonts w:ascii="Verdana" w:hAnsi="Verdana"/>
          <w:sz w:val="22"/>
        </w:rPr>
      </w:pPr>
      <w:r>
        <w:rPr>
          <w:rFonts w:ascii="Verdana" w:hAnsi="Verdana"/>
          <w:b/>
          <w:bCs/>
          <w:sz w:val="22"/>
          <w:u w:val="single"/>
        </w:rPr>
        <w:t>Overview</w:t>
      </w:r>
      <w:r>
        <w:rPr>
          <w:rFonts w:ascii="Verdana" w:hAnsi="Verdana"/>
          <w:b/>
          <w:bCs/>
          <w:sz w:val="22"/>
        </w:rPr>
        <w:t xml:space="preserve"> – </w:t>
      </w:r>
      <w:r>
        <w:rPr>
          <w:rFonts w:ascii="Verdana" w:hAnsi="Verdana"/>
          <w:sz w:val="22"/>
        </w:rPr>
        <w:t xml:space="preserve">The individual elements of this installation are designed to have integral stability. The separate elements of this installation are a tried and tested design and the construction is such that the system is self-locking and supporting with tensioned support where necessary.  These measures ensure that installation will withstand all normal external pressures.  </w:t>
      </w:r>
    </w:p>
    <w:p w:rsidR="00900597" w:rsidRDefault="00900597">
      <w:pPr>
        <w:rPr>
          <w:rFonts w:ascii="Verdana" w:hAnsi="Verdana"/>
          <w:sz w:val="22"/>
        </w:rPr>
      </w:pPr>
    </w:p>
    <w:p w:rsidR="00900597" w:rsidRDefault="00900597">
      <w:pPr>
        <w:rPr>
          <w:rFonts w:ascii="Verdana" w:hAnsi="Verdana"/>
          <w:sz w:val="22"/>
        </w:rPr>
      </w:pPr>
      <w:r>
        <w:rPr>
          <w:rFonts w:ascii="Verdana" w:hAnsi="Verdana"/>
          <w:b/>
          <w:bCs/>
          <w:sz w:val="22"/>
          <w:u w:val="single"/>
        </w:rPr>
        <w:t>Hazardous Materials</w:t>
      </w:r>
      <w:r>
        <w:rPr>
          <w:rFonts w:ascii="Verdana" w:hAnsi="Verdana"/>
          <w:sz w:val="22"/>
        </w:rPr>
        <w:t xml:space="preserve"> – No hazardous materials will be used during this installation.</w:t>
      </w:r>
    </w:p>
    <w:p w:rsidR="00900597" w:rsidRDefault="00900597">
      <w:pPr>
        <w:rPr>
          <w:rFonts w:ascii="Verdana" w:hAnsi="Verdana"/>
          <w:sz w:val="22"/>
        </w:rPr>
      </w:pPr>
    </w:p>
    <w:p w:rsidR="00900597" w:rsidRDefault="00900597">
      <w:pPr>
        <w:rPr>
          <w:rFonts w:ascii="Verdana" w:hAnsi="Verdana"/>
          <w:sz w:val="22"/>
          <w:u w:val="single"/>
        </w:rPr>
      </w:pPr>
      <w:r>
        <w:rPr>
          <w:rFonts w:ascii="Verdana" w:hAnsi="Verdana"/>
          <w:b/>
          <w:bCs/>
          <w:sz w:val="22"/>
        </w:rPr>
        <w:t xml:space="preserve">DT Structures - </w:t>
      </w:r>
      <w:r>
        <w:rPr>
          <w:rFonts w:ascii="Verdana" w:hAnsi="Verdana"/>
          <w:sz w:val="22"/>
        </w:rPr>
        <w:t>DT Structures is ISO accredited and a member of ESSA.</w:t>
      </w:r>
    </w:p>
    <w:p w:rsidR="00900597" w:rsidRDefault="00900597">
      <w:pPr>
        <w:ind w:left="2880"/>
        <w:rPr>
          <w:rFonts w:ascii="Verdana" w:hAnsi="Verdana"/>
          <w:sz w:val="22"/>
        </w:rPr>
      </w:pPr>
      <w:r>
        <w:rPr>
          <w:rFonts w:ascii="Verdana" w:hAnsi="Verdana"/>
          <w:sz w:val="22"/>
        </w:rPr>
        <w:t xml:space="preserve">   </w:t>
      </w:r>
    </w:p>
    <w:sectPr w:rsidR="00900597" w:rsidSect="00900597">
      <w:footerReference w:type="default" r:id="rId8"/>
      <w:pgSz w:w="16834" w:h="11909" w:orient="landscape" w:code="9"/>
      <w:pgMar w:top="899" w:right="1440" w:bottom="5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68C6" w:rsidRDefault="009268C6" w:rsidP="009268C6">
      <w:r>
        <w:separator/>
      </w:r>
    </w:p>
  </w:endnote>
  <w:endnote w:type="continuationSeparator" w:id="0">
    <w:p w:rsidR="009268C6" w:rsidRDefault="009268C6" w:rsidP="009268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8C6" w:rsidRPr="009268C6" w:rsidRDefault="009268C6">
    <w:pPr>
      <w:pStyle w:val="Pieddepage"/>
      <w:rPr>
        <w:rFonts w:ascii="Calibri" w:hAnsi="Calibri"/>
      </w:rPr>
    </w:pPr>
    <w:r>
      <w:rPr>
        <w:noProof/>
        <w:lang w:eastAsia="fr-FR"/>
      </w:rPr>
      <w:drawing>
        <wp:anchor distT="0" distB="0" distL="114300" distR="114300" simplePos="0" relativeHeight="251659264" behindDoc="0" locked="0" layoutInCell="1" allowOverlap="1" wp14:anchorId="6639D31B" wp14:editId="5364951D">
          <wp:simplePos x="0" y="0"/>
          <wp:positionH relativeFrom="column">
            <wp:posOffset>-30480</wp:posOffset>
          </wp:positionH>
          <wp:positionV relativeFrom="paragraph">
            <wp:posOffset>22860</wp:posOffset>
          </wp:positionV>
          <wp:extent cx="600136" cy="354365"/>
          <wp:effectExtent l="0" t="0" r="9525" b="762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Business-France.png"/>
                  <pic:cNvPicPr/>
                </pic:nvPicPr>
                <pic:blipFill>
                  <a:blip r:embed="rId1">
                    <a:extLst>
                      <a:ext uri="{28A0092B-C50C-407E-A947-70E740481C1C}">
                        <a14:useLocalDpi xmlns:a14="http://schemas.microsoft.com/office/drawing/2010/main" val="0"/>
                      </a:ext>
                    </a:extLst>
                  </a:blip>
                  <a:stretch>
                    <a:fillRect/>
                  </a:stretch>
                </pic:blipFill>
                <pic:spPr>
                  <a:xfrm>
                    <a:off x="0" y="0"/>
                    <a:ext cx="600136" cy="354365"/>
                  </a:xfrm>
                  <a:prstGeom prst="rect">
                    <a:avLst/>
                  </a:prstGeom>
                </pic:spPr>
              </pic:pic>
            </a:graphicData>
          </a:graphic>
          <wp14:sizeRelH relativeFrom="margin">
            <wp14:pctWidth>0</wp14:pctWidth>
          </wp14:sizeRelH>
          <wp14:sizeRelV relativeFrom="margin">
            <wp14:pctHeight>0</wp14:pctHeight>
          </wp14:sizeRelV>
        </wp:anchor>
      </w:drawing>
    </w:r>
    <w:r w:rsidRPr="009268C6">
      <w:rPr>
        <w:rFonts w:ascii="Calibri" w:hAnsi="Calibri"/>
      </w:rPr>
      <w:ptab w:relativeTo="margin" w:alignment="center" w:leader="none"/>
    </w:r>
    <w:r w:rsidRPr="009268C6">
      <w:rPr>
        <w:rFonts w:ascii="Calibri" w:hAnsi="Calibri"/>
      </w:rPr>
      <w:t>METHOD OF STATEMENT</w:t>
    </w:r>
    <w:r w:rsidRPr="009268C6">
      <w:rPr>
        <w:rFonts w:ascii="Calibri" w:hAnsi="Calibri"/>
      </w:rPr>
      <w:ptab w:relativeTo="margin" w:alignment="right" w:leader="none"/>
    </w:r>
    <w:r w:rsidRPr="009268C6">
      <w:rPr>
        <w:rFonts w:ascii="Calibri" w:hAnsi="Calibri"/>
        <w:highlight w:val="yellow"/>
      </w:rPr>
      <w:t>name of the show</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68C6" w:rsidRDefault="009268C6" w:rsidP="009268C6">
      <w:r>
        <w:separator/>
      </w:r>
    </w:p>
  </w:footnote>
  <w:footnote w:type="continuationSeparator" w:id="0">
    <w:p w:rsidR="009268C6" w:rsidRDefault="009268C6" w:rsidP="009268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53BBB"/>
    <w:multiLevelType w:val="hybridMultilevel"/>
    <w:tmpl w:val="6D2231E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nsid w:val="2CD828C6"/>
    <w:multiLevelType w:val="hybridMultilevel"/>
    <w:tmpl w:val="E82EE20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33260750"/>
    <w:multiLevelType w:val="hybridMultilevel"/>
    <w:tmpl w:val="891A32C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7BD57AC1"/>
    <w:multiLevelType w:val="hybridMultilevel"/>
    <w:tmpl w:val="FFA4F3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0C62"/>
    <w:rsid w:val="0083381D"/>
    <w:rsid w:val="008A0C62"/>
    <w:rsid w:val="00900597"/>
    <w:rsid w:val="009268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lang w:val="en-GB" w:eastAsia="en-US"/>
    </w:rPr>
  </w:style>
  <w:style w:type="paragraph" w:styleId="Titre1">
    <w:name w:val="heading 1"/>
    <w:basedOn w:val="Normal"/>
    <w:next w:val="Normal"/>
    <w:qFormat/>
    <w:pPr>
      <w:keepNext/>
      <w:framePr w:hSpace="180" w:wrap="notBeside" w:hAnchor="margin" w:y="375"/>
      <w:outlineLvl w:val="0"/>
    </w:pPr>
    <w:rPr>
      <w:rFonts w:ascii="Verdana" w:hAnsi="Verdana"/>
      <w:b/>
      <w:bCs/>
    </w:rPr>
  </w:style>
  <w:style w:type="paragraph" w:styleId="Titre2">
    <w:name w:val="heading 2"/>
    <w:basedOn w:val="Normal"/>
    <w:next w:val="Normal"/>
    <w:qFormat/>
    <w:pPr>
      <w:keepNext/>
      <w:jc w:val="center"/>
      <w:outlineLvl w:val="1"/>
    </w:pPr>
    <w:rPr>
      <w:rFonts w:ascii="Verdana" w:hAnsi="Verdana"/>
      <w:b/>
      <w:bCs/>
    </w:rPr>
  </w:style>
  <w:style w:type="paragraph" w:styleId="Titre3">
    <w:name w:val="heading 3"/>
    <w:basedOn w:val="Normal"/>
    <w:next w:val="Normal"/>
    <w:qFormat/>
    <w:pPr>
      <w:keepNext/>
      <w:framePr w:hSpace="180" w:wrap="notBeside" w:hAnchor="margin" w:y="375"/>
      <w:outlineLvl w:val="2"/>
    </w:pPr>
    <w:rPr>
      <w:rFonts w:ascii="Verdana" w:hAnsi="Verdana"/>
      <w:b/>
      <w:bCs/>
      <w:sz w:val="20"/>
    </w:rPr>
  </w:style>
  <w:style w:type="paragraph" w:styleId="Titre4">
    <w:name w:val="heading 4"/>
    <w:basedOn w:val="Normal"/>
    <w:next w:val="Normal"/>
    <w:qFormat/>
    <w:pPr>
      <w:keepNext/>
      <w:outlineLvl w:val="3"/>
    </w:pPr>
    <w:rPr>
      <w:rFonts w:ascii="Verdana" w:hAnsi="Verdana"/>
      <w:b/>
      <w:bCs/>
    </w:rPr>
  </w:style>
  <w:style w:type="paragraph" w:styleId="Titre5">
    <w:name w:val="heading 5"/>
    <w:basedOn w:val="Normal"/>
    <w:next w:val="Normal"/>
    <w:qFormat/>
    <w:pPr>
      <w:keepNext/>
      <w:framePr w:hSpace="180" w:wrap="around" w:vAnchor="page" w:hAnchor="margin" w:y="541"/>
      <w:outlineLvl w:val="4"/>
    </w:pPr>
    <w:rPr>
      <w:rFonts w:ascii="Verdana" w:hAnsi="Verdana"/>
      <w:b/>
      <w:bCs/>
      <w:u w:val="single"/>
    </w:rPr>
  </w:style>
  <w:style w:type="paragraph" w:styleId="Titre6">
    <w:name w:val="heading 6"/>
    <w:basedOn w:val="Normal"/>
    <w:next w:val="Normal"/>
    <w:qFormat/>
    <w:pPr>
      <w:keepNext/>
      <w:outlineLvl w:val="5"/>
    </w:pPr>
    <w:rPr>
      <w:rFonts w:ascii="Verdana" w:hAnsi="Verdana"/>
      <w:b/>
      <w:bCs/>
      <w:sz w:val="20"/>
    </w:rPr>
  </w:style>
  <w:style w:type="paragraph" w:styleId="Titre7">
    <w:name w:val="heading 7"/>
    <w:basedOn w:val="Normal"/>
    <w:next w:val="Normal"/>
    <w:qFormat/>
    <w:pPr>
      <w:keepNext/>
      <w:outlineLvl w:val="6"/>
    </w:pPr>
    <w:rPr>
      <w:rFonts w:ascii="Verdana" w:hAnsi="Verdana"/>
      <w:b/>
      <w:bCs/>
      <w:sz w:val="22"/>
    </w:rPr>
  </w:style>
  <w:style w:type="paragraph" w:styleId="Titre8">
    <w:name w:val="heading 8"/>
    <w:basedOn w:val="Normal"/>
    <w:next w:val="Normal"/>
    <w:qFormat/>
    <w:pPr>
      <w:keepNext/>
      <w:outlineLvl w:val="7"/>
    </w:pPr>
    <w:rPr>
      <w:rFonts w:ascii="Verdana" w:hAnsi="Verdana"/>
      <w:b/>
      <w:bC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268C6"/>
    <w:pPr>
      <w:tabs>
        <w:tab w:val="center" w:pos="4536"/>
        <w:tab w:val="right" w:pos="9072"/>
      </w:tabs>
    </w:pPr>
  </w:style>
  <w:style w:type="character" w:customStyle="1" w:styleId="En-tteCar">
    <w:name w:val="En-tête Car"/>
    <w:basedOn w:val="Policepardfaut"/>
    <w:link w:val="En-tte"/>
    <w:rsid w:val="009268C6"/>
    <w:rPr>
      <w:sz w:val="24"/>
      <w:szCs w:val="24"/>
      <w:lang w:val="en-GB" w:eastAsia="en-US"/>
    </w:rPr>
  </w:style>
  <w:style w:type="paragraph" w:styleId="Pieddepage">
    <w:name w:val="footer"/>
    <w:basedOn w:val="Normal"/>
    <w:link w:val="PieddepageCar"/>
    <w:rsid w:val="009268C6"/>
    <w:pPr>
      <w:tabs>
        <w:tab w:val="center" w:pos="4536"/>
        <w:tab w:val="right" w:pos="9072"/>
      </w:tabs>
    </w:pPr>
  </w:style>
  <w:style w:type="character" w:customStyle="1" w:styleId="PieddepageCar">
    <w:name w:val="Pied de page Car"/>
    <w:basedOn w:val="Policepardfaut"/>
    <w:link w:val="Pieddepage"/>
    <w:rsid w:val="009268C6"/>
    <w:rPr>
      <w:sz w:val="24"/>
      <w:szCs w:val="24"/>
      <w:lang w:val="en-GB" w:eastAsia="en-US"/>
    </w:rPr>
  </w:style>
  <w:style w:type="paragraph" w:styleId="Textedebulles">
    <w:name w:val="Balloon Text"/>
    <w:basedOn w:val="Normal"/>
    <w:link w:val="TextedebullesCar"/>
    <w:rsid w:val="009268C6"/>
    <w:rPr>
      <w:rFonts w:ascii="Tahoma" w:hAnsi="Tahoma" w:cs="Tahoma"/>
      <w:sz w:val="16"/>
      <w:szCs w:val="16"/>
    </w:rPr>
  </w:style>
  <w:style w:type="character" w:customStyle="1" w:styleId="TextedebullesCar">
    <w:name w:val="Texte de bulles Car"/>
    <w:basedOn w:val="Policepardfaut"/>
    <w:link w:val="Textedebulles"/>
    <w:rsid w:val="009268C6"/>
    <w:rPr>
      <w:rFonts w:ascii="Tahoma" w:hAnsi="Tahoma" w:cs="Tahoma"/>
      <w:sz w:val="16"/>
      <w:szCs w:val="16"/>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Pr>
      <w:sz w:val="24"/>
      <w:szCs w:val="24"/>
      <w:lang w:val="en-GB" w:eastAsia="en-US"/>
    </w:rPr>
  </w:style>
  <w:style w:type="paragraph" w:styleId="Titre1">
    <w:name w:val="heading 1"/>
    <w:basedOn w:val="Normal"/>
    <w:next w:val="Normal"/>
    <w:qFormat/>
    <w:pPr>
      <w:keepNext/>
      <w:framePr w:hSpace="180" w:wrap="notBeside" w:hAnchor="margin" w:y="375"/>
      <w:outlineLvl w:val="0"/>
    </w:pPr>
    <w:rPr>
      <w:rFonts w:ascii="Verdana" w:hAnsi="Verdana"/>
      <w:b/>
      <w:bCs/>
    </w:rPr>
  </w:style>
  <w:style w:type="paragraph" w:styleId="Titre2">
    <w:name w:val="heading 2"/>
    <w:basedOn w:val="Normal"/>
    <w:next w:val="Normal"/>
    <w:qFormat/>
    <w:pPr>
      <w:keepNext/>
      <w:jc w:val="center"/>
      <w:outlineLvl w:val="1"/>
    </w:pPr>
    <w:rPr>
      <w:rFonts w:ascii="Verdana" w:hAnsi="Verdana"/>
      <w:b/>
      <w:bCs/>
    </w:rPr>
  </w:style>
  <w:style w:type="paragraph" w:styleId="Titre3">
    <w:name w:val="heading 3"/>
    <w:basedOn w:val="Normal"/>
    <w:next w:val="Normal"/>
    <w:qFormat/>
    <w:pPr>
      <w:keepNext/>
      <w:framePr w:hSpace="180" w:wrap="notBeside" w:hAnchor="margin" w:y="375"/>
      <w:outlineLvl w:val="2"/>
    </w:pPr>
    <w:rPr>
      <w:rFonts w:ascii="Verdana" w:hAnsi="Verdana"/>
      <w:b/>
      <w:bCs/>
      <w:sz w:val="20"/>
    </w:rPr>
  </w:style>
  <w:style w:type="paragraph" w:styleId="Titre4">
    <w:name w:val="heading 4"/>
    <w:basedOn w:val="Normal"/>
    <w:next w:val="Normal"/>
    <w:qFormat/>
    <w:pPr>
      <w:keepNext/>
      <w:outlineLvl w:val="3"/>
    </w:pPr>
    <w:rPr>
      <w:rFonts w:ascii="Verdana" w:hAnsi="Verdana"/>
      <w:b/>
      <w:bCs/>
    </w:rPr>
  </w:style>
  <w:style w:type="paragraph" w:styleId="Titre5">
    <w:name w:val="heading 5"/>
    <w:basedOn w:val="Normal"/>
    <w:next w:val="Normal"/>
    <w:qFormat/>
    <w:pPr>
      <w:keepNext/>
      <w:framePr w:hSpace="180" w:wrap="around" w:vAnchor="page" w:hAnchor="margin" w:y="541"/>
      <w:outlineLvl w:val="4"/>
    </w:pPr>
    <w:rPr>
      <w:rFonts w:ascii="Verdana" w:hAnsi="Verdana"/>
      <w:b/>
      <w:bCs/>
      <w:u w:val="single"/>
    </w:rPr>
  </w:style>
  <w:style w:type="paragraph" w:styleId="Titre6">
    <w:name w:val="heading 6"/>
    <w:basedOn w:val="Normal"/>
    <w:next w:val="Normal"/>
    <w:qFormat/>
    <w:pPr>
      <w:keepNext/>
      <w:outlineLvl w:val="5"/>
    </w:pPr>
    <w:rPr>
      <w:rFonts w:ascii="Verdana" w:hAnsi="Verdana"/>
      <w:b/>
      <w:bCs/>
      <w:sz w:val="20"/>
    </w:rPr>
  </w:style>
  <w:style w:type="paragraph" w:styleId="Titre7">
    <w:name w:val="heading 7"/>
    <w:basedOn w:val="Normal"/>
    <w:next w:val="Normal"/>
    <w:qFormat/>
    <w:pPr>
      <w:keepNext/>
      <w:outlineLvl w:val="6"/>
    </w:pPr>
    <w:rPr>
      <w:rFonts w:ascii="Verdana" w:hAnsi="Verdana"/>
      <w:b/>
      <w:bCs/>
      <w:sz w:val="22"/>
    </w:rPr>
  </w:style>
  <w:style w:type="paragraph" w:styleId="Titre8">
    <w:name w:val="heading 8"/>
    <w:basedOn w:val="Normal"/>
    <w:next w:val="Normal"/>
    <w:qFormat/>
    <w:pPr>
      <w:keepNext/>
      <w:outlineLvl w:val="7"/>
    </w:pPr>
    <w:rPr>
      <w:rFonts w:ascii="Verdana" w:hAnsi="Verdana"/>
      <w:b/>
      <w:bCs/>
      <w:sz w:val="22"/>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9268C6"/>
    <w:pPr>
      <w:tabs>
        <w:tab w:val="center" w:pos="4536"/>
        <w:tab w:val="right" w:pos="9072"/>
      </w:tabs>
    </w:pPr>
  </w:style>
  <w:style w:type="character" w:customStyle="1" w:styleId="En-tteCar">
    <w:name w:val="En-tête Car"/>
    <w:basedOn w:val="Policepardfaut"/>
    <w:link w:val="En-tte"/>
    <w:rsid w:val="009268C6"/>
    <w:rPr>
      <w:sz w:val="24"/>
      <w:szCs w:val="24"/>
      <w:lang w:val="en-GB" w:eastAsia="en-US"/>
    </w:rPr>
  </w:style>
  <w:style w:type="paragraph" w:styleId="Pieddepage">
    <w:name w:val="footer"/>
    <w:basedOn w:val="Normal"/>
    <w:link w:val="PieddepageCar"/>
    <w:rsid w:val="009268C6"/>
    <w:pPr>
      <w:tabs>
        <w:tab w:val="center" w:pos="4536"/>
        <w:tab w:val="right" w:pos="9072"/>
      </w:tabs>
    </w:pPr>
  </w:style>
  <w:style w:type="character" w:customStyle="1" w:styleId="PieddepageCar">
    <w:name w:val="Pied de page Car"/>
    <w:basedOn w:val="Policepardfaut"/>
    <w:link w:val="Pieddepage"/>
    <w:rsid w:val="009268C6"/>
    <w:rPr>
      <w:sz w:val="24"/>
      <w:szCs w:val="24"/>
      <w:lang w:val="en-GB" w:eastAsia="en-US"/>
    </w:rPr>
  </w:style>
  <w:style w:type="paragraph" w:styleId="Textedebulles">
    <w:name w:val="Balloon Text"/>
    <w:basedOn w:val="Normal"/>
    <w:link w:val="TextedebullesCar"/>
    <w:rsid w:val="009268C6"/>
    <w:rPr>
      <w:rFonts w:ascii="Tahoma" w:hAnsi="Tahoma" w:cs="Tahoma"/>
      <w:sz w:val="16"/>
      <w:szCs w:val="16"/>
    </w:rPr>
  </w:style>
  <w:style w:type="character" w:customStyle="1" w:styleId="TextedebullesCar">
    <w:name w:val="Texte de bulles Car"/>
    <w:basedOn w:val="Policepardfaut"/>
    <w:link w:val="Textedebulles"/>
    <w:rsid w:val="009268C6"/>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FA64C286</Template>
  <TotalTime>4</TotalTime>
  <Pages>1</Pages>
  <Words>282</Words>
  <Characters>1559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Risk Assessment DT Structures</vt:lpstr>
    </vt:vector>
  </TitlesOfParts>
  <Company>D T Structures</Company>
  <LinksUpToDate>false</LinksUpToDate>
  <CharactersWithSpaces>1838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Assessment DT Structures</dc:title>
  <dc:creator>User</dc:creator>
  <cp:lastModifiedBy>VIARD,Florence</cp:lastModifiedBy>
  <cp:revision>3</cp:revision>
  <cp:lastPrinted>2013-05-01T13:59:00Z</cp:lastPrinted>
  <dcterms:created xsi:type="dcterms:W3CDTF">2014-09-09T16:20:00Z</dcterms:created>
  <dcterms:modified xsi:type="dcterms:W3CDTF">2015-01-30T09:56:00Z</dcterms:modified>
</cp:coreProperties>
</file>