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6F399A" w:rsidRDefault="00E42FF3" w:rsidP="0099016B">
      <w:pPr>
        <w:pStyle w:val="En-tte"/>
      </w:pPr>
    </w:p>
    <w:p w14:paraId="2A677C05" w14:textId="77777777" w:rsidR="00E42FF3" w:rsidRPr="009E4F1B" w:rsidRDefault="00E42FF3" w:rsidP="0099016B"/>
    <w:p w14:paraId="5F0D83C9" w14:textId="77777777" w:rsidR="00E42FF3" w:rsidRPr="009E4F1B" w:rsidRDefault="00E42FF3" w:rsidP="0099016B">
      <w:pPr>
        <w:pStyle w:val="Notedebasdepage1"/>
      </w:pPr>
    </w:p>
    <w:p w14:paraId="2485AA29" w14:textId="77777777" w:rsidR="0024335F" w:rsidRPr="009E4F1B" w:rsidRDefault="0024335F" w:rsidP="0099016B">
      <w:pPr>
        <w:pStyle w:val="Notedebasdepage"/>
      </w:pPr>
    </w:p>
    <w:p w14:paraId="36DDAF34" w14:textId="77777777" w:rsidR="0024335F" w:rsidRPr="009E4F1B" w:rsidRDefault="0024335F" w:rsidP="0099016B">
      <w:pPr>
        <w:pStyle w:val="Notedebasdepage"/>
      </w:pPr>
    </w:p>
    <w:p w14:paraId="71971C3A" w14:textId="77777777" w:rsidR="00E42FF3" w:rsidRPr="009E4F1B" w:rsidRDefault="00E42FF3" w:rsidP="0099016B">
      <w:pPr>
        <w:pStyle w:val="Notedebasdepage1"/>
      </w:pPr>
    </w:p>
    <w:p w14:paraId="4D22E211" w14:textId="77777777" w:rsidR="00E42FF3" w:rsidRPr="009E4F1B" w:rsidRDefault="00E42FF3" w:rsidP="0099016B">
      <w:pPr>
        <w:pStyle w:val="Notedebasdepage1"/>
      </w:pPr>
    </w:p>
    <w:p w14:paraId="4E478FE6" w14:textId="2E908A36" w:rsidR="00E42FF3" w:rsidRPr="0099016B" w:rsidRDefault="005A653D" w:rsidP="0099016B">
      <w:pPr>
        <w:pStyle w:val="Titre"/>
      </w:pPr>
      <w:r w:rsidRPr="0099016B">
        <w:t>CAHIER DES CLAUSES TECHNIQUES PARTICULIERES</w:t>
      </w:r>
    </w:p>
    <w:p w14:paraId="2A684FB6" w14:textId="77777777" w:rsidR="00D349F1" w:rsidRPr="009E4F1B" w:rsidRDefault="00D349F1" w:rsidP="0099016B"/>
    <w:p w14:paraId="7EC6B4D5" w14:textId="77777777" w:rsidR="00E42FF3" w:rsidRPr="009E4F1B" w:rsidRDefault="00E42FF3" w:rsidP="0099016B"/>
    <w:p w14:paraId="281446AB" w14:textId="75C50F8D" w:rsidR="00E42FF3" w:rsidRPr="009E4F1B" w:rsidRDefault="00E42FF3" w:rsidP="0099016B"/>
    <w:p w14:paraId="49B93C12" w14:textId="77777777" w:rsidR="0099016B" w:rsidRPr="0099016B" w:rsidRDefault="0099016B" w:rsidP="0099016B">
      <w:pPr>
        <w:pStyle w:val="Sous-titre"/>
      </w:pPr>
      <w:r w:rsidRPr="0099016B">
        <w:t>Marché de prestations intellectuelles de suivi, conseil et assistance en gestion de projet sites web et intranet pour l’EPMO</w:t>
      </w:r>
    </w:p>
    <w:p w14:paraId="52F7D0DF" w14:textId="77777777" w:rsidR="00A02B17" w:rsidRPr="009E4F1B" w:rsidRDefault="00A02B17" w:rsidP="0099016B">
      <w:pPr>
        <w:pStyle w:val="En-tte"/>
      </w:pPr>
    </w:p>
    <w:p w14:paraId="0814E963" w14:textId="77777777" w:rsidR="00A02B17" w:rsidRPr="009E4F1B" w:rsidRDefault="00A02B17" w:rsidP="0099016B">
      <w:pPr>
        <w:pStyle w:val="En-tte"/>
      </w:pPr>
    </w:p>
    <w:p w14:paraId="254A1D6F" w14:textId="77777777" w:rsidR="00A02B17" w:rsidRPr="009E4F1B" w:rsidRDefault="00A02B17" w:rsidP="0099016B">
      <w:pPr>
        <w:pStyle w:val="En-tte"/>
      </w:pPr>
    </w:p>
    <w:p w14:paraId="2757F415" w14:textId="77777777" w:rsidR="00A02B17" w:rsidRPr="009E4F1B" w:rsidRDefault="00A02B17" w:rsidP="0099016B">
      <w:pPr>
        <w:pStyle w:val="En-tte"/>
      </w:pPr>
    </w:p>
    <w:p w14:paraId="743B8B6A" w14:textId="3E206188" w:rsidR="00A02B17" w:rsidRDefault="00A02B17" w:rsidP="0099016B">
      <w:pPr>
        <w:pStyle w:val="En-tte"/>
      </w:pPr>
    </w:p>
    <w:p w14:paraId="7B4A7372" w14:textId="29717FAC" w:rsidR="00B25101" w:rsidRDefault="00B25101" w:rsidP="0099016B">
      <w:pPr>
        <w:pStyle w:val="En-tte"/>
      </w:pPr>
    </w:p>
    <w:p w14:paraId="023BAF3F" w14:textId="46BEBB7C" w:rsidR="00B25101" w:rsidRDefault="00B25101" w:rsidP="0099016B">
      <w:pPr>
        <w:pStyle w:val="En-tte"/>
      </w:pPr>
    </w:p>
    <w:p w14:paraId="1E2B5559" w14:textId="7F7604E1" w:rsidR="00B25101" w:rsidRDefault="00B25101" w:rsidP="0099016B">
      <w:pPr>
        <w:pStyle w:val="En-tte"/>
      </w:pPr>
    </w:p>
    <w:p w14:paraId="6DA62BDD" w14:textId="25213D78" w:rsidR="00B25101" w:rsidRDefault="00B25101" w:rsidP="0099016B">
      <w:pPr>
        <w:pStyle w:val="En-tte"/>
      </w:pPr>
    </w:p>
    <w:p w14:paraId="073FF333" w14:textId="3B618D65" w:rsidR="00B25101" w:rsidRDefault="00B25101" w:rsidP="0099016B">
      <w:pPr>
        <w:pStyle w:val="En-tte"/>
      </w:pPr>
    </w:p>
    <w:p w14:paraId="287A396E" w14:textId="344B80EF" w:rsidR="00B25101" w:rsidRDefault="00B25101" w:rsidP="0099016B">
      <w:pPr>
        <w:pStyle w:val="En-tte"/>
      </w:pPr>
    </w:p>
    <w:p w14:paraId="4F9E1F59" w14:textId="7DC8A30B" w:rsidR="00B25101" w:rsidRDefault="00B25101" w:rsidP="0099016B">
      <w:pPr>
        <w:pStyle w:val="En-tte"/>
      </w:pPr>
    </w:p>
    <w:p w14:paraId="1523D8A1" w14:textId="0F11C9B9" w:rsidR="00B25101" w:rsidRDefault="00B25101" w:rsidP="0099016B">
      <w:pPr>
        <w:pStyle w:val="En-tte"/>
      </w:pPr>
    </w:p>
    <w:p w14:paraId="38748743" w14:textId="065B666B" w:rsidR="00B25101" w:rsidRDefault="00B25101" w:rsidP="0099016B">
      <w:pPr>
        <w:pStyle w:val="En-tte"/>
      </w:pPr>
    </w:p>
    <w:p w14:paraId="7B74D1D6" w14:textId="77777777" w:rsidR="00B25101" w:rsidRPr="009E4F1B" w:rsidRDefault="00B25101" w:rsidP="0099016B">
      <w:pPr>
        <w:pStyle w:val="En-tte"/>
      </w:pPr>
    </w:p>
    <w:p w14:paraId="0D62681D" w14:textId="3DE39F90" w:rsidR="00C74EFE" w:rsidRPr="009E4F1B" w:rsidRDefault="00C74EFE" w:rsidP="0099016B">
      <w:pPr>
        <w:pStyle w:val="En-tte"/>
      </w:pPr>
    </w:p>
    <w:p w14:paraId="1340D669" w14:textId="77777777" w:rsidR="00C74EFE" w:rsidRPr="009E4F1B" w:rsidRDefault="00C74EFE" w:rsidP="0099016B">
      <w:pPr>
        <w:pStyle w:val="En-tte"/>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99016B">
            <w:pPr>
              <w:pStyle w:val="En-tte"/>
            </w:pPr>
          </w:p>
          <w:p w14:paraId="564B76BB" w14:textId="100822C1" w:rsidR="00C74EFE" w:rsidRPr="0099016B" w:rsidRDefault="00C74EFE" w:rsidP="0099016B">
            <w:pPr>
              <w:pStyle w:val="Notedebasdepage1"/>
              <w:rPr>
                <w:rStyle w:val="Emphaseintense"/>
              </w:rPr>
            </w:pPr>
            <w:r w:rsidRPr="0099016B">
              <w:rPr>
                <w:rStyle w:val="Emphaseintense"/>
              </w:rPr>
              <w:t xml:space="preserve">Numéro de marché : </w:t>
            </w:r>
            <w:r w:rsidR="0099016B" w:rsidRPr="0099016B">
              <w:rPr>
                <w:rStyle w:val="Emphaseintense"/>
              </w:rPr>
              <w:t>2025-011</w:t>
            </w:r>
          </w:p>
          <w:p w14:paraId="35E4CCCA" w14:textId="54807DB4" w:rsidR="00E42FF3" w:rsidRPr="0099016B" w:rsidRDefault="00E42FF3" w:rsidP="0099016B">
            <w:pPr>
              <w:pStyle w:val="Notedebasdepage1"/>
              <w:rPr>
                <w:rStyle w:val="Emphaseintense"/>
              </w:rPr>
            </w:pPr>
            <w:r w:rsidRPr="0099016B">
              <w:rPr>
                <w:rStyle w:val="Emphaseintense"/>
              </w:rPr>
              <w:t xml:space="preserve">Marché public de </w:t>
            </w:r>
            <w:sdt>
              <w:sdtPr>
                <w:rPr>
                  <w:rStyle w:val="Emphaseintense"/>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rPr>
                  <w:rStyle w:val="Emphaseintense"/>
                </w:rPr>
              </w:sdtEndPr>
              <w:sdtContent>
                <w:r w:rsidR="00C97560" w:rsidRPr="0099016B">
                  <w:rPr>
                    <w:rStyle w:val="Emphaseintense"/>
                  </w:rPr>
                  <w:t>Services</w:t>
                </w:r>
              </w:sdtContent>
            </w:sdt>
          </w:p>
          <w:p w14:paraId="2591317C" w14:textId="77777777" w:rsidR="00E42FF3" w:rsidRPr="009E4F1B" w:rsidRDefault="00E42FF3" w:rsidP="0099016B"/>
        </w:tc>
      </w:tr>
    </w:tbl>
    <w:p w14:paraId="7350D341" w14:textId="77777777" w:rsidR="001A21BA" w:rsidRDefault="001A21BA" w:rsidP="0099016B"/>
    <w:p w14:paraId="163D765B" w14:textId="77777777" w:rsidR="001A21BA" w:rsidRDefault="001A21BA" w:rsidP="0099016B"/>
    <w:p w14:paraId="5782315A" w14:textId="2953DF6F" w:rsidR="00E42FF3" w:rsidRPr="005A653D" w:rsidRDefault="0099016B" w:rsidP="0099016B">
      <w:pPr>
        <w:pStyle w:val="Titre1"/>
      </w:pPr>
      <w:r>
        <w:lastRenderedPageBreak/>
        <w:t>CONTEXTE ET PERIMETRE DES MISSIONS</w:t>
      </w:r>
    </w:p>
    <w:p w14:paraId="498DB79A" w14:textId="37934439" w:rsidR="0099016B" w:rsidRPr="0099016B" w:rsidRDefault="0099016B" w:rsidP="0099016B">
      <w:pPr>
        <w:pStyle w:val="Titre2"/>
      </w:pPr>
      <w:r w:rsidRPr="0099016B">
        <w:t>Contexte</w:t>
      </w:r>
    </w:p>
    <w:p w14:paraId="3668AE33" w14:textId="1BF1645F" w:rsidR="0099016B" w:rsidRPr="0099016B" w:rsidRDefault="0099016B" w:rsidP="0099016B">
      <w:r w:rsidRPr="0099016B">
        <w:t>Le service des systèmes d’information et de l’infrastructure (SSI) est rattaché à la Direction du numérique (</w:t>
      </w:r>
      <w:proofErr w:type="spellStart"/>
      <w:r w:rsidRPr="0099016B">
        <w:t>DNum</w:t>
      </w:r>
      <w:proofErr w:type="spellEnd"/>
      <w:r w:rsidRPr="0099016B">
        <w:t>) et délivre aux agents de l’établissement ainsi qu’au public des services contraints par des engagements de disponibilité, de performance, de sécurité et de robustesse.</w:t>
      </w:r>
    </w:p>
    <w:p w14:paraId="4EE18C14" w14:textId="21665697" w:rsidR="0099016B" w:rsidRPr="0099016B" w:rsidRDefault="0099016B" w:rsidP="0099016B">
      <w:r w:rsidRPr="0099016B">
        <w:t xml:space="preserve">Pour réaliser ces missions le SSI, s’appuie sur une équipe interne constituée de 5 chefs de projet informatique, un ingénieur </w:t>
      </w:r>
      <w:r>
        <w:t>IT, un ingénieur cyber sécurité</w:t>
      </w:r>
      <w:r w:rsidRPr="0099016B">
        <w:t>, un architecte data et la cheffe de service également RSSI. Les chefs de projet informatique ont en charge des périmètres applicatifs distincts avec chacun leurs propres projets en soutien aux autres directions dans le cadre des objectifs stratégiques de l’</w:t>
      </w:r>
      <w:r>
        <w:t xml:space="preserve">EPMO. L’ingénieur IT coordonne </w:t>
      </w:r>
      <w:r w:rsidRPr="0099016B">
        <w:t>l</w:t>
      </w:r>
      <w:r>
        <w:t xml:space="preserve">es projets d’infrastructure et </w:t>
      </w:r>
      <w:r w:rsidRPr="0099016B">
        <w:t xml:space="preserve">le </w:t>
      </w:r>
      <w:r>
        <w:t xml:space="preserve">suivi </w:t>
      </w:r>
      <w:r w:rsidRPr="0099016B">
        <w:t xml:space="preserve">des prestations réseau et système </w:t>
      </w:r>
      <w:proofErr w:type="spellStart"/>
      <w:r w:rsidRPr="0099016B">
        <w:t>infogér</w:t>
      </w:r>
      <w:r>
        <w:t>ées</w:t>
      </w:r>
      <w:proofErr w:type="spellEnd"/>
      <w:r>
        <w:t>, l’ingénieur cyber sécurité</w:t>
      </w:r>
      <w:r w:rsidRPr="0099016B">
        <w:t xml:space="preserve"> coordonne les projets et assure la sécurisation des systèmes d’information globaux (infrastructure interne </w:t>
      </w:r>
      <w:r>
        <w:t xml:space="preserve">et externe), l’architecte data </w:t>
      </w:r>
      <w:r w:rsidRPr="0099016B">
        <w:t>coordonne la conception, et assur</w:t>
      </w:r>
      <w:r>
        <w:t>e</w:t>
      </w:r>
      <w:r w:rsidRPr="0099016B">
        <w:t xml:space="preserve"> la gestion </w:t>
      </w:r>
      <w:r>
        <w:t>des infrastructures de données.</w:t>
      </w:r>
    </w:p>
    <w:p w14:paraId="32A69108" w14:textId="6CED1CA5" w:rsidR="0099016B" w:rsidRPr="0099016B" w:rsidRDefault="0099016B" w:rsidP="0099016B">
      <w:r w:rsidRPr="0099016B">
        <w:t>Le service de la maintenance e</w:t>
      </w:r>
      <w:r>
        <w:t xml:space="preserve">t de la modernisation technique </w:t>
      </w:r>
      <w:r w:rsidRPr="0099016B">
        <w:t>(SMMT) dépend de la DAMSB, direction de l’architecture de la maintenance et de la sécurité du bâtiment. Le SMMT exploite l’informatique dite « industrielle ». Au sein de ce service, le responsable informat</w:t>
      </w:r>
      <w:r>
        <w:t xml:space="preserve">ique industrielle automatismes et son adjoint </w:t>
      </w:r>
      <w:r w:rsidRPr="0099016B">
        <w:t>coordonnent en co</w:t>
      </w:r>
      <w:r>
        <w:t>llaboration avec l’ingénieur IT</w:t>
      </w:r>
      <w:r w:rsidRPr="0099016B">
        <w:t>, l’ingénieur cyber sécurité et le RSSI du SSI les opérations du Titulaire sur le domaine industrie</w:t>
      </w:r>
      <w:r>
        <w:t xml:space="preserve">l également </w:t>
      </w:r>
      <w:proofErr w:type="spellStart"/>
      <w:r>
        <w:t>infogéré</w:t>
      </w:r>
      <w:proofErr w:type="spellEnd"/>
      <w:r>
        <w:t>.</w:t>
      </w:r>
    </w:p>
    <w:p w14:paraId="70D27236" w14:textId="59DD508F" w:rsidR="0099016B" w:rsidRPr="0099016B" w:rsidRDefault="0099016B" w:rsidP="0099016B">
      <w:r w:rsidRPr="0099016B">
        <w:t>Le service des systèmes d'information et d'infrastructure de la Direction du numérique assure auprès des différents directions métiers de l'établissement un rôle d'assistance et de support, il a en charge notamment le suivi de la bonne exécution des marchés de maintenance corrective et évolutive et d'hébergement des applications métiers et des sites Web.</w:t>
      </w:r>
    </w:p>
    <w:p w14:paraId="5474851E" w14:textId="1EDD579B" w:rsidR="0099016B" w:rsidRPr="0099016B" w:rsidRDefault="0099016B" w:rsidP="00E16DB7">
      <w:pPr>
        <w:spacing w:after="0"/>
      </w:pPr>
      <w:r w:rsidRPr="0099016B">
        <w:t>A date, les sites internet de l’EPMO sont au nombre de 4 :</w:t>
      </w:r>
    </w:p>
    <w:p w14:paraId="1523A159" w14:textId="01C443C4" w:rsidR="0099016B" w:rsidRPr="0099016B" w:rsidRDefault="0099016B" w:rsidP="00E16DB7">
      <w:pPr>
        <w:pStyle w:val="Paragraphedeliste"/>
        <w:numPr>
          <w:ilvl w:val="1"/>
          <w:numId w:val="2"/>
        </w:numPr>
        <w:spacing w:after="120"/>
      </w:pPr>
      <w:r w:rsidRPr="0099016B">
        <w:t>https://www.musee-orsay.fr/</w:t>
      </w:r>
    </w:p>
    <w:p w14:paraId="12F197D2" w14:textId="0C3B3DA6" w:rsidR="0099016B" w:rsidRPr="0099016B" w:rsidRDefault="0099016B" w:rsidP="00E16DB7">
      <w:pPr>
        <w:pStyle w:val="Paragraphedeliste"/>
        <w:numPr>
          <w:ilvl w:val="1"/>
          <w:numId w:val="2"/>
        </w:numPr>
        <w:spacing w:after="120"/>
      </w:pPr>
      <w:r w:rsidRPr="0099016B">
        <w:t>https://www.musee-orangerie.fr/</w:t>
      </w:r>
    </w:p>
    <w:p w14:paraId="595A0783" w14:textId="36C253F9" w:rsidR="0099016B" w:rsidRPr="0099016B" w:rsidRDefault="0099016B" w:rsidP="00E16DB7">
      <w:pPr>
        <w:pStyle w:val="Paragraphedeliste"/>
        <w:numPr>
          <w:ilvl w:val="1"/>
          <w:numId w:val="2"/>
        </w:numPr>
        <w:spacing w:after="120"/>
      </w:pPr>
      <w:r w:rsidRPr="0099016B">
        <w:t>https://www.epmo-musees.fr/</w:t>
      </w:r>
    </w:p>
    <w:p w14:paraId="237EB3AC" w14:textId="1CEDA56E" w:rsidR="0099016B" w:rsidRPr="0099016B" w:rsidRDefault="0099016B" w:rsidP="00E16DB7">
      <w:pPr>
        <w:pStyle w:val="Paragraphedeliste"/>
        <w:numPr>
          <w:ilvl w:val="1"/>
          <w:numId w:val="2"/>
        </w:numPr>
        <w:spacing w:after="120"/>
      </w:pPr>
      <w:r w:rsidRPr="0099016B">
        <w:t>https://www.petitsmo.fr/</w:t>
      </w:r>
    </w:p>
    <w:p w14:paraId="36C60056" w14:textId="6D1E9D36" w:rsidR="0099016B" w:rsidRDefault="0099016B" w:rsidP="00E16DB7">
      <w:pPr>
        <w:spacing w:after="360"/>
      </w:pPr>
      <w:r w:rsidRPr="0099016B">
        <w:t xml:space="preserve">Les sites sont développés sous </w:t>
      </w:r>
      <w:proofErr w:type="spellStart"/>
      <w:r w:rsidRPr="0099016B">
        <w:t>Drupal</w:t>
      </w:r>
      <w:proofErr w:type="spellEnd"/>
      <w:r w:rsidRPr="0099016B">
        <w:t>, s</w:t>
      </w:r>
      <w:r>
        <w:t>ur 3 instances différentes, i</w:t>
      </w:r>
      <w:r w:rsidRPr="0099016B">
        <w:t>ls sont maintenus et hébergés par un groupement de prestataires externes regroupant les compétences de développement front et back-office, hébergement web, UX – UI, accessibilité, SEO. Les caractéristiques techniques des sites sont en annexe 4.</w:t>
      </w:r>
    </w:p>
    <w:p w14:paraId="4A820F10" w14:textId="1526EC62" w:rsidR="005D2A7D" w:rsidRDefault="005D2A7D" w:rsidP="00E16DB7">
      <w:pPr>
        <w:spacing w:after="360"/>
      </w:pPr>
    </w:p>
    <w:p w14:paraId="114727C6" w14:textId="77777777" w:rsidR="005D2A7D" w:rsidRDefault="005D2A7D" w:rsidP="00E16DB7">
      <w:pPr>
        <w:spacing w:after="360"/>
      </w:pPr>
    </w:p>
    <w:p w14:paraId="25221D9F" w14:textId="296C0EE3" w:rsidR="0099016B" w:rsidRDefault="0099016B" w:rsidP="0099016B">
      <w:pPr>
        <w:pStyle w:val="Titre2"/>
      </w:pPr>
      <w:r>
        <w:lastRenderedPageBreak/>
        <w:t>Périmètre des missions</w:t>
      </w:r>
    </w:p>
    <w:p w14:paraId="0F1E83EA" w14:textId="77777777" w:rsidR="0099016B" w:rsidRDefault="0099016B" w:rsidP="0099016B">
      <w:pPr>
        <w:rPr>
          <w:lang w:eastAsia="ar-SA"/>
        </w:rPr>
      </w:pPr>
      <w:r>
        <w:rPr>
          <w:lang w:eastAsia="ar-SA"/>
        </w:rPr>
        <w:t>Sans que cette liste de projets soit exhaustive, voici plusieurs missions identifiées nécessitant un suivi :</w:t>
      </w:r>
    </w:p>
    <w:p w14:paraId="20B76779" w14:textId="04A19EB4" w:rsidR="0099016B" w:rsidRDefault="0099016B" w:rsidP="0099016B">
      <w:pPr>
        <w:pStyle w:val="Paragraphedeliste"/>
        <w:numPr>
          <w:ilvl w:val="0"/>
          <w:numId w:val="6"/>
        </w:numPr>
        <w:spacing w:after="0"/>
        <w:ind w:left="284"/>
        <w:rPr>
          <w:lang w:eastAsia="ar-SA"/>
        </w:rPr>
      </w:pPr>
      <w:r>
        <w:rPr>
          <w:lang w:eastAsia="ar-SA"/>
        </w:rPr>
        <w:t>Assistance technico-fonctionnelle auprès des utilisateurs (contributeurs) notamment pour à la rédaction de cahier d'expression de besoins, spécifications générale ou détaillées, expression des demandes d'évolution ;</w:t>
      </w:r>
    </w:p>
    <w:p w14:paraId="37096107" w14:textId="10EF0A19" w:rsidR="0099016B" w:rsidRDefault="0099016B" w:rsidP="0099016B">
      <w:pPr>
        <w:pStyle w:val="Paragraphedeliste"/>
        <w:numPr>
          <w:ilvl w:val="0"/>
          <w:numId w:val="6"/>
        </w:numPr>
        <w:spacing w:after="0"/>
        <w:ind w:left="284"/>
        <w:rPr>
          <w:lang w:eastAsia="ar-SA"/>
        </w:rPr>
      </w:pPr>
      <w:r>
        <w:rPr>
          <w:lang w:eastAsia="ar-SA"/>
        </w:rPr>
        <w:t>Suivi du traitement et qualification des incidents et des évolutions des sites web et de l'intranet de l’EPMO ;</w:t>
      </w:r>
    </w:p>
    <w:p w14:paraId="7DDC1BBC" w14:textId="5C80744B" w:rsidR="0099016B" w:rsidRDefault="0099016B" w:rsidP="0099016B">
      <w:pPr>
        <w:pStyle w:val="Paragraphedeliste"/>
        <w:numPr>
          <w:ilvl w:val="0"/>
          <w:numId w:val="6"/>
        </w:numPr>
        <w:spacing w:after="0"/>
        <w:ind w:left="284"/>
        <w:rPr>
          <w:lang w:eastAsia="ar-SA"/>
        </w:rPr>
      </w:pPr>
      <w:r>
        <w:rPr>
          <w:lang w:eastAsia="ar-SA"/>
        </w:rPr>
        <w:t xml:space="preserve">Suivi des échanges de flux (API) des sites web, assistance à la qualification et résolution des incidents ; </w:t>
      </w:r>
    </w:p>
    <w:p w14:paraId="00210578" w14:textId="6126BDF5" w:rsidR="0099016B" w:rsidRDefault="0099016B" w:rsidP="0099016B">
      <w:pPr>
        <w:pStyle w:val="Paragraphedeliste"/>
        <w:numPr>
          <w:ilvl w:val="0"/>
          <w:numId w:val="6"/>
        </w:numPr>
        <w:spacing w:after="0"/>
        <w:ind w:left="284"/>
        <w:rPr>
          <w:lang w:eastAsia="ar-SA"/>
        </w:rPr>
      </w:pPr>
      <w:r>
        <w:rPr>
          <w:lang w:eastAsia="ar-SA"/>
        </w:rPr>
        <w:t>Échanges technico-fonctionnels avec les différents mainteneurs et hébergeurs des solutions ;</w:t>
      </w:r>
    </w:p>
    <w:p w14:paraId="64486DCB" w14:textId="5BC55467" w:rsidR="0099016B" w:rsidRDefault="0099016B" w:rsidP="00E16DB7">
      <w:pPr>
        <w:pStyle w:val="Paragraphedeliste"/>
        <w:numPr>
          <w:ilvl w:val="0"/>
          <w:numId w:val="6"/>
        </w:numPr>
        <w:spacing w:after="360"/>
        <w:ind w:left="284"/>
        <w:rPr>
          <w:lang w:eastAsia="ar-SA"/>
        </w:rPr>
      </w:pPr>
      <w:r>
        <w:rPr>
          <w:lang w:eastAsia="ar-SA"/>
        </w:rPr>
        <w:t>Prestations en mode projet …</w:t>
      </w:r>
    </w:p>
    <w:p w14:paraId="61616F23" w14:textId="7C646D50" w:rsidR="0099016B" w:rsidRDefault="0099016B" w:rsidP="0099016B">
      <w:pPr>
        <w:pStyle w:val="Titre2"/>
      </w:pPr>
      <w:r>
        <w:t>Moyens</w:t>
      </w:r>
    </w:p>
    <w:p w14:paraId="63C11ED5" w14:textId="2D21ED24" w:rsidR="0099016B" w:rsidRDefault="0099016B" w:rsidP="0099016B">
      <w:r>
        <w:t xml:space="preserve">Le suivi de la prestation et son encadrement sera faite par la Cheffe de service SSI de l’EPMO ou par délégation le chef de projet des SSI désigné. </w:t>
      </w:r>
      <w:r w:rsidRPr="00847514">
        <w:t>L’EPMO se rendra disponible autant que possible et fournira les éléments nécessaires à la bonne exécution de la prestation.</w:t>
      </w:r>
      <w:r>
        <w:t xml:space="preserve"> </w:t>
      </w:r>
      <w:r w:rsidRPr="00EE1568">
        <w:t xml:space="preserve">L’EPMO mettra à disposition du prestataire des moyens pour assurer sa mission notamment : un PC, un accès VPN et accès aux serveurs commun de l’établissement nécessaires à la bonne réalisation de la </w:t>
      </w:r>
      <w:r>
        <w:t>mission, une adresse mail EPMO externe</w:t>
      </w:r>
      <w:r w:rsidRPr="00EE1568">
        <w:t>.</w:t>
      </w:r>
    </w:p>
    <w:p w14:paraId="02C8B257" w14:textId="77777777" w:rsidR="0099016B" w:rsidRDefault="0099016B" w:rsidP="005D2A7D">
      <w:pPr>
        <w:spacing w:after="120"/>
      </w:pPr>
      <w:r>
        <w:t>Le Titulaire devra appliquer et respecter les documents suivants :</w:t>
      </w:r>
    </w:p>
    <w:p w14:paraId="686E68BA" w14:textId="77777777" w:rsidR="0099016B" w:rsidRDefault="0099016B" w:rsidP="0099016B">
      <w:pPr>
        <w:pStyle w:val="Paragraphedeliste"/>
        <w:numPr>
          <w:ilvl w:val="0"/>
          <w:numId w:val="7"/>
        </w:numPr>
        <w:suppressAutoHyphens/>
        <w:spacing w:before="60" w:after="60" w:line="276" w:lineRule="auto"/>
        <w:contextualSpacing w:val="0"/>
      </w:pPr>
      <w:r w:rsidRPr="00644C33">
        <w:t>Annexe 1 - Engagement de responsabilité</w:t>
      </w:r>
    </w:p>
    <w:p w14:paraId="6EB49F75" w14:textId="77777777" w:rsidR="0099016B" w:rsidRDefault="0099016B" w:rsidP="0099016B">
      <w:pPr>
        <w:pStyle w:val="Paragraphedeliste"/>
        <w:numPr>
          <w:ilvl w:val="0"/>
          <w:numId w:val="7"/>
        </w:numPr>
        <w:suppressAutoHyphens/>
        <w:spacing w:before="60" w:after="60" w:line="276" w:lineRule="auto"/>
        <w:contextualSpacing w:val="0"/>
      </w:pPr>
      <w:r w:rsidRPr="00644C33">
        <w:t>Annexe 2 - Politique de sécurité du numérique du ministère de la culture</w:t>
      </w:r>
    </w:p>
    <w:p w14:paraId="22562DF6" w14:textId="77777777" w:rsidR="0099016B" w:rsidRDefault="0099016B" w:rsidP="0099016B">
      <w:pPr>
        <w:pStyle w:val="Paragraphedeliste"/>
        <w:numPr>
          <w:ilvl w:val="0"/>
          <w:numId w:val="7"/>
        </w:numPr>
        <w:suppressAutoHyphens/>
        <w:spacing w:before="60" w:after="60" w:line="276" w:lineRule="auto"/>
        <w:contextualSpacing w:val="0"/>
      </w:pPr>
      <w:r w:rsidRPr="00644C33">
        <w:t>Annexe 3 - Charte informatique</w:t>
      </w:r>
    </w:p>
    <w:p w14:paraId="71368BBA" w14:textId="04EF410A" w:rsidR="0099016B" w:rsidRPr="0099016B" w:rsidRDefault="0099016B" w:rsidP="0099016B">
      <w:pPr>
        <w:rPr>
          <w:lang w:eastAsia="ar-SA"/>
        </w:rPr>
      </w:pPr>
    </w:p>
    <w:p w14:paraId="31600CB3" w14:textId="678939E2" w:rsidR="0024411D" w:rsidRDefault="0099016B" w:rsidP="0099016B">
      <w:pPr>
        <w:pStyle w:val="Titre1"/>
      </w:pPr>
      <w:bookmarkStart w:id="0" w:name="_Toc107994800"/>
      <w:r>
        <w:t>PRESTATIONS DE SUIVI, CONSEIL ET ASSISTANCE ATTENDUES</w:t>
      </w:r>
      <w:bookmarkEnd w:id="0"/>
    </w:p>
    <w:p w14:paraId="2B687FAB" w14:textId="77777777" w:rsidR="0099016B" w:rsidRDefault="0099016B" w:rsidP="0099016B">
      <w:r>
        <w:t>Dans le cadre du suivi des sites web et de l’intranet, l’EPMO souhaite être accompagné dans la suivi et la gestion des projets. Cet accompagnement est composé de plusieurs phases décrites ci-dessous selon les projets annoncés et à venir.</w:t>
      </w:r>
    </w:p>
    <w:p w14:paraId="62F695EA" w14:textId="77777777" w:rsidR="0099016B" w:rsidRDefault="0099016B" w:rsidP="0099016B">
      <w:r>
        <w:t xml:space="preserve">A l’issue de la notification, l’EPMO se réserve la possibilité d’organiser une réunion de lancement qui prendra la forme d’un comité de suivi permettant de valider le planning, les instances à mettre en place (réunions et autres) et le déroulement de chacune des prestations attendues. Le suivi des prestations sera réalisé par le biais de comités </w:t>
      </w:r>
      <w:r w:rsidRPr="00A87B61">
        <w:t xml:space="preserve">de suivi (article 3) </w:t>
      </w:r>
      <w:r>
        <w:t>et</w:t>
      </w:r>
      <w:r w:rsidRPr="00A87B61">
        <w:t xml:space="preserve"> également</w:t>
      </w:r>
      <w:r>
        <w:t xml:space="preserve"> par des points réguliers sur l’avancement de chaque phase avec les interlocuteurs privilégiés de l’EPMO dans le cadre de chacune des prestations commandées.</w:t>
      </w:r>
    </w:p>
    <w:p w14:paraId="0D4A3614" w14:textId="39D40132" w:rsidR="0099016B" w:rsidRDefault="0099016B" w:rsidP="0099016B">
      <w:r>
        <w:t>L’ensemble des prestations sera commandé sur la base des prix indiqués au BPU, il est estimé que l'assistance récurrente est évaluée à un besoin d’une journée à deux journées par semaine, pouvant très occasionnellement être de trois jours. Les prestations d’assistance en mode projet sont évaluées à 2 à 3 fois par an pour des périodes estimées entre 5 et 10 jours.</w:t>
      </w:r>
    </w:p>
    <w:p w14:paraId="69E68CDC" w14:textId="77777777" w:rsidR="0099016B" w:rsidRPr="0099016B" w:rsidRDefault="0099016B" w:rsidP="0099016B">
      <w:pPr>
        <w:pStyle w:val="Paragraphedeliste"/>
        <w:widowControl w:val="0"/>
        <w:numPr>
          <w:ilvl w:val="0"/>
          <w:numId w:val="5"/>
        </w:numPr>
        <w:suppressAutoHyphens/>
        <w:spacing w:after="240" w:line="240" w:lineRule="auto"/>
        <w:outlineLvl w:val="1"/>
        <w:rPr>
          <w:rFonts w:eastAsia="Lucida Sans Unicode" w:cs="Arial"/>
          <w:b/>
          <w:vanish/>
          <w:kern w:val="1"/>
          <w:lang w:eastAsia="ar-SA"/>
        </w:rPr>
      </w:pPr>
    </w:p>
    <w:p w14:paraId="5D9B9589" w14:textId="4130B220" w:rsidR="0024411D" w:rsidRDefault="0099016B" w:rsidP="007E229B">
      <w:pPr>
        <w:pStyle w:val="Titre2"/>
      </w:pPr>
      <w:r>
        <w:t>Assistance technico-fonctionnelle</w:t>
      </w:r>
    </w:p>
    <w:p w14:paraId="78CED6C3" w14:textId="77777777" w:rsidR="0099016B" w:rsidRDefault="0099016B" w:rsidP="0099016B">
      <w:r>
        <w:t>Dans le cadre de cet accompagnement, le Titulaire devra prendre connaissance du contexte et apporter son expertise dans l’a</w:t>
      </w:r>
      <w:r w:rsidRPr="009C24B7">
        <w:rPr>
          <w:rFonts w:cs="Arial"/>
        </w:rPr>
        <w:t>ssistance technico-fonctionnelle à la rédaction de cahier d'expression de besoins, spécifications générale ou détaillées, expression des demandes d'évolution</w:t>
      </w:r>
      <w:r>
        <w:t>. Ce travail d’accompagnement sera développé</w:t>
      </w:r>
      <w:r w:rsidRPr="003A3F6B">
        <w:t xml:space="preserve"> en accord avec </w:t>
      </w:r>
      <w:r>
        <w:t xml:space="preserve">les équipes de l’EPMO permettant de formaliser la conception du projet. </w:t>
      </w:r>
    </w:p>
    <w:p w14:paraId="3211EC1B" w14:textId="77777777" w:rsidR="0099016B" w:rsidRDefault="0099016B" w:rsidP="0099016B">
      <w:pPr>
        <w:spacing w:after="0"/>
      </w:pPr>
      <w:r>
        <w:t>Pour chacun des projets identifiés, le Titulaire remettra,</w:t>
      </w:r>
      <w:r w:rsidRPr="000D2171">
        <w:t xml:space="preserve"> </w:t>
      </w:r>
      <w:r>
        <w:t>sans que cette liste soit exhaustive :</w:t>
      </w:r>
    </w:p>
    <w:p w14:paraId="749B859F" w14:textId="77777777" w:rsidR="0099016B" w:rsidRDefault="0099016B" w:rsidP="0099016B">
      <w:pPr>
        <w:pStyle w:val="Paragraphedeliste"/>
        <w:numPr>
          <w:ilvl w:val="0"/>
          <w:numId w:val="8"/>
        </w:numPr>
        <w:suppressAutoHyphens/>
        <w:spacing w:before="60" w:after="60" w:line="276" w:lineRule="auto"/>
        <w:ind w:left="567"/>
        <w:contextualSpacing w:val="0"/>
      </w:pPr>
      <w:r>
        <w:t xml:space="preserve">Une note de cadrage </w:t>
      </w:r>
    </w:p>
    <w:p w14:paraId="0859531B" w14:textId="07C88457" w:rsidR="0099016B" w:rsidRDefault="0099016B" w:rsidP="0099016B">
      <w:pPr>
        <w:pStyle w:val="Paragraphedeliste"/>
        <w:numPr>
          <w:ilvl w:val="0"/>
          <w:numId w:val="8"/>
        </w:numPr>
        <w:suppressAutoHyphens/>
        <w:spacing w:before="60" w:after="60" w:line="276" w:lineRule="auto"/>
        <w:ind w:left="567"/>
        <w:contextualSpacing w:val="0"/>
      </w:pPr>
      <w:r>
        <w:t>Un d</w:t>
      </w:r>
      <w:r w:rsidRPr="004A42B4">
        <w:t xml:space="preserve">ocument de </w:t>
      </w:r>
      <w:r>
        <w:t>suivi dans le cadre de la réalisation des projets</w:t>
      </w:r>
    </w:p>
    <w:p w14:paraId="3289B20E" w14:textId="77777777" w:rsidR="0099016B" w:rsidRDefault="0099016B" w:rsidP="0099016B">
      <w:pPr>
        <w:suppressAutoHyphens/>
        <w:spacing w:before="60" w:after="60" w:line="276" w:lineRule="auto"/>
      </w:pPr>
    </w:p>
    <w:p w14:paraId="65D5E801" w14:textId="77777777" w:rsidR="0099016B" w:rsidRDefault="0099016B" w:rsidP="0099016B">
      <w:pPr>
        <w:spacing w:after="0"/>
      </w:pPr>
      <w:r>
        <w:t>Il est entendu que chaque projet possède une complexité différente, c’est pourquoi l’EPMO a identifié un besoin sur cette phase pour chaque typologie de projet :</w:t>
      </w:r>
    </w:p>
    <w:p w14:paraId="5A326D37" w14:textId="77777777" w:rsidR="0099016B" w:rsidRDefault="0099016B" w:rsidP="0099016B">
      <w:pPr>
        <w:pStyle w:val="Paragraphedeliste"/>
        <w:numPr>
          <w:ilvl w:val="0"/>
          <w:numId w:val="8"/>
        </w:numPr>
        <w:suppressAutoHyphens/>
        <w:spacing w:before="60" w:after="60" w:line="276" w:lineRule="auto"/>
        <w:ind w:left="567"/>
        <w:contextualSpacing w:val="0"/>
      </w:pPr>
      <w:r>
        <w:t>Projet simple : estimation à 1 jour</w:t>
      </w:r>
      <w:r w:rsidRPr="00CD047A">
        <w:t xml:space="preserve"> </w:t>
      </w:r>
      <w:r>
        <w:t>temps plein</w:t>
      </w:r>
    </w:p>
    <w:p w14:paraId="5B94C4AD" w14:textId="005073BB" w:rsidR="0099016B" w:rsidRDefault="0099016B" w:rsidP="0099016B">
      <w:pPr>
        <w:pStyle w:val="Paragraphedeliste"/>
        <w:numPr>
          <w:ilvl w:val="0"/>
          <w:numId w:val="8"/>
        </w:numPr>
        <w:suppressAutoHyphens/>
        <w:spacing w:before="60" w:after="60" w:line="276" w:lineRule="auto"/>
        <w:ind w:left="567"/>
        <w:contextualSpacing w:val="0"/>
      </w:pPr>
      <w:r>
        <w:t>Projet complexe : estimation à 5 jours temps plein</w:t>
      </w:r>
    </w:p>
    <w:p w14:paraId="29747360" w14:textId="77777777" w:rsidR="0099016B" w:rsidRDefault="0099016B" w:rsidP="0099016B">
      <w:pPr>
        <w:suppressAutoHyphens/>
        <w:spacing w:before="60" w:after="60" w:line="276" w:lineRule="auto"/>
      </w:pPr>
    </w:p>
    <w:p w14:paraId="6EDA583E" w14:textId="6642533D" w:rsidR="004212CF" w:rsidRDefault="0099016B" w:rsidP="00E16DB7">
      <w:pPr>
        <w:spacing w:after="360"/>
      </w:pPr>
      <w:r>
        <w:t>Au besoin, l’EPMO se réserve la possibilité de commander une assistance complémentaire.</w:t>
      </w:r>
    </w:p>
    <w:p w14:paraId="26C1ABB0" w14:textId="77777777" w:rsidR="0099016B" w:rsidRDefault="0099016B" w:rsidP="0099016B">
      <w:pPr>
        <w:pStyle w:val="Titre2"/>
      </w:pPr>
      <w:r>
        <w:t>Suivi du traitement des incidents et suivi des échanges de flux des sites web</w:t>
      </w:r>
    </w:p>
    <w:p w14:paraId="50A289FD" w14:textId="77777777" w:rsidR="0099016B" w:rsidRDefault="0099016B" w:rsidP="0099016B">
      <w:pPr>
        <w:spacing w:after="0"/>
      </w:pPr>
      <w:r>
        <w:t>Dans le cadre de ce suivi, le Titulaire assistera l’EPMO pour le s</w:t>
      </w:r>
      <w:r w:rsidRPr="00680607">
        <w:t>uivi du traitement des incidents et suivi des échanges de flux des sites web</w:t>
      </w:r>
      <w:r>
        <w:t>. Le Titulaire est, en particulier, chargé de :</w:t>
      </w:r>
    </w:p>
    <w:p w14:paraId="0694A1EE" w14:textId="77777777" w:rsidR="0099016B" w:rsidRPr="000E1971" w:rsidRDefault="0099016B" w:rsidP="0099016B">
      <w:pPr>
        <w:pStyle w:val="Paragraphedeliste"/>
        <w:numPr>
          <w:ilvl w:val="0"/>
          <w:numId w:val="9"/>
        </w:numPr>
        <w:suppressAutoHyphens/>
        <w:spacing w:before="60" w:after="60" w:line="276" w:lineRule="auto"/>
        <w:contextualSpacing w:val="0"/>
      </w:pPr>
      <w:r>
        <w:t>Suivre le traitement des incidents et des évolutions des sites web et de l’intranet de l’EPMO auprès des différents prestataires en charge de la maintenance et de l’hébergement</w:t>
      </w:r>
    </w:p>
    <w:p w14:paraId="0F14D3F9" w14:textId="77777777" w:rsidR="0099016B" w:rsidRDefault="0099016B" w:rsidP="0099016B">
      <w:pPr>
        <w:pStyle w:val="Paragraphedeliste"/>
        <w:numPr>
          <w:ilvl w:val="0"/>
          <w:numId w:val="9"/>
        </w:numPr>
        <w:suppressAutoHyphens/>
        <w:spacing w:before="60" w:after="60" w:line="276" w:lineRule="auto"/>
        <w:contextualSpacing w:val="0"/>
      </w:pPr>
      <w:r>
        <w:t>Fournir tous les renseignements complémentaires éventuels nécessaires à la résolution des incidents.</w:t>
      </w:r>
    </w:p>
    <w:p w14:paraId="2D14A6E3" w14:textId="77777777" w:rsidR="0099016B" w:rsidRDefault="0099016B" w:rsidP="0099016B">
      <w:pPr>
        <w:pStyle w:val="Paragraphedeliste"/>
        <w:numPr>
          <w:ilvl w:val="0"/>
          <w:numId w:val="9"/>
        </w:numPr>
        <w:suppressAutoHyphens/>
        <w:spacing w:before="60" w:after="60" w:line="276" w:lineRule="auto"/>
        <w:contextualSpacing w:val="0"/>
      </w:pPr>
      <w:r>
        <w:t>Effectuer le suivi des échanges de flux des sites web</w:t>
      </w:r>
    </w:p>
    <w:p w14:paraId="0C532B7C" w14:textId="77777777" w:rsidR="0099016B" w:rsidRDefault="0099016B" w:rsidP="0099016B">
      <w:pPr>
        <w:pStyle w:val="Paragraphedeliste"/>
        <w:numPr>
          <w:ilvl w:val="0"/>
          <w:numId w:val="9"/>
        </w:numPr>
        <w:suppressAutoHyphens/>
        <w:spacing w:before="60" w:after="60" w:line="276" w:lineRule="auto"/>
        <w:contextualSpacing w:val="0"/>
      </w:pPr>
      <w:r>
        <w:t xml:space="preserve">D’assister l’EPMO à la qualification et résolution des incidents </w:t>
      </w:r>
    </w:p>
    <w:p w14:paraId="42035F52" w14:textId="1DD2439F" w:rsidR="0099016B" w:rsidRDefault="0099016B" w:rsidP="0099016B">
      <w:pPr>
        <w:pStyle w:val="Paragraphedeliste"/>
        <w:numPr>
          <w:ilvl w:val="0"/>
          <w:numId w:val="9"/>
        </w:numPr>
        <w:suppressAutoHyphens/>
        <w:spacing w:before="60" w:after="240" w:line="276" w:lineRule="auto"/>
        <w:contextualSpacing w:val="0"/>
      </w:pPr>
      <w:r>
        <w:t xml:space="preserve">D’échanger sur les aspects </w:t>
      </w:r>
      <w:r w:rsidRPr="0073285E">
        <w:t>technico-fonctionnels avec les différents mainteneurs</w:t>
      </w:r>
      <w:r>
        <w:t xml:space="preserve"> et</w:t>
      </w:r>
      <w:r w:rsidRPr="0073285E">
        <w:t xml:space="preserve"> hébergeurs des solutions</w:t>
      </w:r>
    </w:p>
    <w:p w14:paraId="51F12B6F" w14:textId="27955586" w:rsidR="0099016B" w:rsidRDefault="0099016B" w:rsidP="00E16DB7">
      <w:pPr>
        <w:spacing w:after="360"/>
      </w:pPr>
      <w:r>
        <w:t>Au besoin, l’EPMO se réserve la possibilité de commander une assistance complémentaire.</w:t>
      </w:r>
    </w:p>
    <w:p w14:paraId="5FD2A4D5" w14:textId="64E1DAE6" w:rsidR="00FD468D" w:rsidRDefault="0099016B" w:rsidP="0099016B">
      <w:pPr>
        <w:pStyle w:val="Titre2"/>
      </w:pPr>
      <w:r>
        <w:t xml:space="preserve">Prestations en mode projet </w:t>
      </w:r>
    </w:p>
    <w:p w14:paraId="0AF1008B" w14:textId="6BF61CC4" w:rsidR="0099016B" w:rsidRDefault="0099016B" w:rsidP="0099016B">
      <w:bookmarkStart w:id="1" w:name="_GoBack"/>
      <w:bookmarkEnd w:id="1"/>
      <w:r>
        <w:t>Dans le cadre de cet accompagnement, le Titulaire</w:t>
      </w:r>
      <w:r w:rsidRPr="00EE1568">
        <w:t xml:space="preserve"> doit assurer le suivi </w:t>
      </w:r>
      <w:r>
        <w:t>des projets par d</w:t>
      </w:r>
      <w:r w:rsidRPr="0073285E">
        <w:t>es prestations sur des période</w:t>
      </w:r>
      <w:r>
        <w:t>s</w:t>
      </w:r>
      <w:r w:rsidRPr="0073285E">
        <w:t xml:space="preserve"> plus spécifiques lors de besoin importants d'évolutions</w:t>
      </w:r>
      <w:r>
        <w:t xml:space="preserve">. </w:t>
      </w:r>
    </w:p>
    <w:p w14:paraId="75B440D7" w14:textId="1C5C8D60" w:rsidR="0099016B" w:rsidRDefault="0099016B" w:rsidP="0099016B">
      <w:r>
        <w:t>Ces prestations</w:t>
      </w:r>
      <w:r w:rsidRPr="0073285E">
        <w:t xml:space="preserve"> </w:t>
      </w:r>
      <w:r>
        <w:t xml:space="preserve">consistent notamment à </w:t>
      </w:r>
      <w:r w:rsidRPr="0073285E">
        <w:t>la rédaction d</w:t>
      </w:r>
      <w:r>
        <w:t>’</w:t>
      </w:r>
      <w:r w:rsidRPr="0073285E">
        <w:t>u</w:t>
      </w:r>
      <w:r>
        <w:t>n</w:t>
      </w:r>
      <w:r w:rsidRPr="0073285E">
        <w:t xml:space="preserve"> cahier des charges, d'une proposition de délai et de durée de réalisation, qui sera validé par le chef de projet informatique ou la cheffe du service des systèmes d'information et d'infrastructure, en collaboration avec le représentant de la direction métier.</w:t>
      </w:r>
    </w:p>
    <w:p w14:paraId="2AD66C0A" w14:textId="44C69CA9" w:rsidR="0099016B" w:rsidRDefault="0099016B" w:rsidP="0099016B">
      <w:r w:rsidRPr="00E904A6">
        <w:t xml:space="preserve">L’objectif </w:t>
      </w:r>
      <w:r>
        <w:t xml:space="preserve">est </w:t>
      </w:r>
      <w:r w:rsidRPr="00E904A6">
        <w:t xml:space="preserve">d’accompagner l’EPMO dans le déploiement </w:t>
      </w:r>
      <w:r>
        <w:t>des projets en lien avec les prestataires retenus</w:t>
      </w:r>
      <w:r w:rsidRPr="00E904A6">
        <w:t xml:space="preserve">. </w:t>
      </w:r>
    </w:p>
    <w:p w14:paraId="7EFB86C8" w14:textId="77777777" w:rsidR="0099016B" w:rsidRDefault="0099016B" w:rsidP="0099016B">
      <w:pPr>
        <w:spacing w:after="0"/>
      </w:pPr>
      <w:r>
        <w:lastRenderedPageBreak/>
        <w:t xml:space="preserve">Les livrables attendus dans le cadre de cette mission sont, sans que cette liste soit exhaustive :  </w:t>
      </w:r>
    </w:p>
    <w:p w14:paraId="126EADFB" w14:textId="77777777" w:rsidR="0099016B" w:rsidRDefault="0099016B" w:rsidP="0099016B">
      <w:pPr>
        <w:pStyle w:val="Paragraphedeliste"/>
        <w:numPr>
          <w:ilvl w:val="0"/>
          <w:numId w:val="10"/>
        </w:numPr>
      </w:pPr>
      <w:r>
        <w:t>Un tableau de suivi des projets avec état d’avancement mis à jour de manière récurrente</w:t>
      </w:r>
    </w:p>
    <w:p w14:paraId="3B152B75" w14:textId="77777777" w:rsidR="0099016B" w:rsidRDefault="0099016B" w:rsidP="0099016B">
      <w:pPr>
        <w:pStyle w:val="Paragraphedeliste"/>
        <w:numPr>
          <w:ilvl w:val="0"/>
          <w:numId w:val="10"/>
        </w:numPr>
      </w:pPr>
      <w:r>
        <w:t>Une réunion de suivi avec compte rendu-un outil type « tableau synthèse » d’évaluation des projets récapitulant les grands indicateurs de chaque projet mené à bien</w:t>
      </w:r>
    </w:p>
    <w:p w14:paraId="363106F7" w14:textId="77777777" w:rsidR="0099016B" w:rsidRDefault="0099016B" w:rsidP="0099016B">
      <w:pPr>
        <w:pStyle w:val="Paragraphedeliste"/>
        <w:numPr>
          <w:ilvl w:val="0"/>
          <w:numId w:val="10"/>
        </w:numPr>
      </w:pPr>
      <w:r>
        <w:t>Une synthèse de fin de mission récapitulant les actions menées, leur impact et des recommandations pour l’amélioration des processus interne et externe.</w:t>
      </w:r>
    </w:p>
    <w:p w14:paraId="11E4F4F2" w14:textId="77777777" w:rsidR="0099016B" w:rsidRDefault="0099016B" w:rsidP="007D3E6B">
      <w:pPr>
        <w:spacing w:after="0"/>
      </w:pPr>
      <w:r>
        <w:t>Il est entendu que chaque projet possède une complexité différente, c’est pourquoi l’EPMO a identifié un besoin sur cette phase pour chaque typologie de projet :</w:t>
      </w:r>
    </w:p>
    <w:p w14:paraId="179598C5" w14:textId="77777777" w:rsidR="0099016B" w:rsidRDefault="0099016B" w:rsidP="0099016B">
      <w:pPr>
        <w:pStyle w:val="Paragraphedeliste"/>
        <w:numPr>
          <w:ilvl w:val="0"/>
          <w:numId w:val="11"/>
        </w:numPr>
      </w:pPr>
      <w:r>
        <w:t>Projet simple : estimation à 5 jours</w:t>
      </w:r>
      <w:r w:rsidRPr="00CD047A">
        <w:t xml:space="preserve"> </w:t>
      </w:r>
      <w:r>
        <w:t>temps plein</w:t>
      </w:r>
    </w:p>
    <w:p w14:paraId="1DFFE838" w14:textId="1FE6097C" w:rsidR="0099016B" w:rsidRDefault="0099016B" w:rsidP="0099016B">
      <w:pPr>
        <w:pStyle w:val="Paragraphedeliste"/>
        <w:numPr>
          <w:ilvl w:val="0"/>
          <w:numId w:val="11"/>
        </w:numPr>
      </w:pPr>
      <w:r>
        <w:t>Projet complexe : estimation à 10 jours temps plein</w:t>
      </w:r>
    </w:p>
    <w:p w14:paraId="7D7C6D74" w14:textId="77777777" w:rsidR="0099016B" w:rsidRDefault="0099016B" w:rsidP="0099016B">
      <w:r>
        <w:t>Au besoin, l’EPMO se réserve la possibilité de commander une assistance complémentaire.</w:t>
      </w:r>
    </w:p>
    <w:p w14:paraId="5459A0DF" w14:textId="1DB3C60C" w:rsidR="004261EE" w:rsidRPr="009E4F1B" w:rsidRDefault="004261EE" w:rsidP="0099016B">
      <w:pPr>
        <w:rPr>
          <w:lang w:eastAsia="fr-FR"/>
        </w:rPr>
      </w:pPr>
    </w:p>
    <w:p w14:paraId="0D7D6C92" w14:textId="2BB8C5EB" w:rsidR="0088600A" w:rsidRDefault="0099016B" w:rsidP="0099016B">
      <w:pPr>
        <w:pStyle w:val="Titre1"/>
      </w:pPr>
      <w:r>
        <w:t>SUIVI DES PRESTATIONS (COMITE DE SUIVI)</w:t>
      </w:r>
    </w:p>
    <w:p w14:paraId="1488C7AB" w14:textId="63301D51" w:rsidR="0099016B" w:rsidRPr="0099016B" w:rsidRDefault="0099016B" w:rsidP="00E16DB7">
      <w:pPr>
        <w:spacing w:after="360"/>
      </w:pPr>
      <w:r>
        <w:t>Dans le cadre de l’exécution de ses prestations, le Titulaire devra rendre compte de son avancée à l’EPMO par des comités de suivi et comité de pilotage qui seront mis en place à la demande de l’EPMO. Il est précisé que ces comités sont organisés en dehors des autres réunions de suivi et sur commande selon les prix unitaires du BPU.</w:t>
      </w:r>
    </w:p>
    <w:p w14:paraId="3BFA9AF1" w14:textId="58E00C71" w:rsidR="00E16DB7" w:rsidRPr="00E16DB7" w:rsidRDefault="007D3E6B" w:rsidP="00E16DB7">
      <w:pPr>
        <w:pStyle w:val="Titre2"/>
        <w:numPr>
          <w:ilvl w:val="1"/>
          <w:numId w:val="4"/>
        </w:numPr>
      </w:pPr>
      <w:r>
        <w:t xml:space="preserve">Comité de suivi </w:t>
      </w:r>
    </w:p>
    <w:tbl>
      <w:tblPr>
        <w:tblStyle w:val="Grilledutableau"/>
        <w:tblW w:w="9354" w:type="dxa"/>
        <w:jc w:val="center"/>
        <w:tblLook w:val="04A0" w:firstRow="1" w:lastRow="0" w:firstColumn="1" w:lastColumn="0" w:noHBand="0" w:noVBand="1"/>
      </w:tblPr>
      <w:tblGrid>
        <w:gridCol w:w="4535"/>
        <w:gridCol w:w="284"/>
        <w:gridCol w:w="4535"/>
      </w:tblGrid>
      <w:tr w:rsidR="007D3E6B" w:rsidRPr="009E24C3" w14:paraId="2A8699E0"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shd w:val="clear" w:color="auto" w:fill="1F4E79" w:themeFill="accent1" w:themeFillShade="80"/>
          </w:tcPr>
          <w:p w14:paraId="490D9E81" w14:textId="77777777" w:rsidR="007D3E6B" w:rsidRPr="007D3E6B" w:rsidRDefault="007D3E6B" w:rsidP="00BE0205">
            <w:pPr>
              <w:pStyle w:val="Tableautitre"/>
              <w:rPr>
                <w:rFonts w:ascii="Arial Narrow" w:hAnsi="Arial Narrow"/>
                <w:sz w:val="18"/>
                <w:szCs w:val="18"/>
              </w:rPr>
            </w:pPr>
            <w:r w:rsidRPr="007D3E6B">
              <w:rPr>
                <w:rFonts w:ascii="Arial Narrow" w:hAnsi="Arial Narrow"/>
                <w:color w:val="FFFFFF" w:themeColor="background1"/>
                <w:szCs w:val="18"/>
              </w:rPr>
              <w:t>Objectifs</w:t>
            </w:r>
          </w:p>
        </w:tc>
      </w:tr>
      <w:tr w:rsidR="007D3E6B" w:rsidRPr="009E24C3" w14:paraId="5B0FD830"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tcPr>
          <w:p w14:paraId="08C9E625" w14:textId="77777777" w:rsidR="007D3E6B" w:rsidRPr="00417A46" w:rsidRDefault="007D3E6B" w:rsidP="007D3E6B">
            <w:pPr>
              <w:numPr>
                <w:ilvl w:val="0"/>
                <w:numId w:val="12"/>
              </w:numPr>
              <w:spacing w:before="120" w:line="240" w:lineRule="auto"/>
              <w:rPr>
                <w:lang w:eastAsia="ja-JP"/>
              </w:rPr>
            </w:pPr>
            <w:r>
              <w:rPr>
                <w:lang w:eastAsia="ja-JP"/>
              </w:rPr>
              <w:t>Présentation par le Titulaire de son travail et c</w:t>
            </w:r>
            <w:r w:rsidRPr="00A941BE">
              <w:rPr>
                <w:lang w:eastAsia="ja-JP"/>
              </w:rPr>
              <w:t>ontrôle</w:t>
            </w:r>
            <w:r>
              <w:rPr>
                <w:lang w:eastAsia="ja-JP"/>
              </w:rPr>
              <w:t xml:space="preserve"> de</w:t>
            </w:r>
            <w:r w:rsidRPr="00A941BE">
              <w:rPr>
                <w:lang w:eastAsia="ja-JP"/>
              </w:rPr>
              <w:t xml:space="preserve"> la qualité des prestations exécutées par </w:t>
            </w:r>
            <w:r>
              <w:rPr>
                <w:lang w:eastAsia="ja-JP"/>
              </w:rPr>
              <w:t>l’EPMO</w:t>
            </w:r>
          </w:p>
          <w:p w14:paraId="448EBCA8" w14:textId="77777777" w:rsidR="007D3E6B" w:rsidRPr="00A941BE" w:rsidRDefault="007D3E6B" w:rsidP="007D3E6B">
            <w:pPr>
              <w:numPr>
                <w:ilvl w:val="0"/>
                <w:numId w:val="12"/>
              </w:numPr>
              <w:spacing w:line="240" w:lineRule="auto"/>
              <w:rPr>
                <w:lang w:eastAsia="ja-JP"/>
              </w:rPr>
            </w:pPr>
            <w:r w:rsidRPr="00A941BE">
              <w:rPr>
                <w:lang w:eastAsia="ja-JP"/>
              </w:rPr>
              <w:t xml:space="preserve">Suivre l’avancement </w:t>
            </w:r>
            <w:r>
              <w:rPr>
                <w:lang w:eastAsia="ja-JP"/>
              </w:rPr>
              <w:t xml:space="preserve">des projets et la planification des prestations </w:t>
            </w:r>
          </w:p>
          <w:p w14:paraId="17E22E1D" w14:textId="38E670B4" w:rsidR="007D3E6B" w:rsidRPr="00125280" w:rsidRDefault="007D3E6B" w:rsidP="007D3E6B">
            <w:pPr>
              <w:numPr>
                <w:ilvl w:val="0"/>
                <w:numId w:val="12"/>
              </w:numPr>
              <w:spacing w:after="120" w:line="240" w:lineRule="auto"/>
              <w:rPr>
                <w:lang w:eastAsia="ja-JP"/>
              </w:rPr>
            </w:pPr>
            <w:r w:rsidRPr="00A941BE">
              <w:rPr>
                <w:lang w:eastAsia="ja-JP"/>
              </w:rPr>
              <w:t xml:space="preserve">Préconiser des évolutions </w:t>
            </w:r>
            <w:r>
              <w:rPr>
                <w:lang w:eastAsia="ja-JP"/>
              </w:rPr>
              <w:t>de périmètre à envisager pour chaque projet</w:t>
            </w:r>
          </w:p>
        </w:tc>
      </w:tr>
      <w:tr w:rsidR="007D3E6B" w:rsidRPr="009E24C3" w14:paraId="0319ED60" w14:textId="77777777" w:rsidTr="00BE0205">
        <w:trPr>
          <w:jc w:val="center"/>
        </w:trPr>
        <w:tc>
          <w:tcPr>
            <w:tcW w:w="4535" w:type="dxa"/>
            <w:tcBorders>
              <w:top w:val="single" w:sz="4" w:space="0" w:color="auto"/>
              <w:left w:val="nil"/>
              <w:bottom w:val="single" w:sz="4" w:space="0" w:color="auto"/>
              <w:right w:val="nil"/>
            </w:tcBorders>
          </w:tcPr>
          <w:p w14:paraId="09E5987C" w14:textId="77777777" w:rsidR="007D3E6B" w:rsidRPr="009E24C3" w:rsidRDefault="007D3E6B" w:rsidP="00BE0205">
            <w:pPr>
              <w:rPr>
                <w:sz w:val="18"/>
                <w:szCs w:val="18"/>
                <w:highlight w:val="yellow"/>
              </w:rPr>
            </w:pPr>
          </w:p>
        </w:tc>
        <w:tc>
          <w:tcPr>
            <w:tcW w:w="284" w:type="dxa"/>
            <w:tcBorders>
              <w:top w:val="single" w:sz="4" w:space="0" w:color="auto"/>
              <w:left w:val="nil"/>
              <w:bottom w:val="nil"/>
              <w:right w:val="nil"/>
            </w:tcBorders>
          </w:tcPr>
          <w:p w14:paraId="481787DE" w14:textId="77777777" w:rsidR="007D3E6B" w:rsidRPr="009E24C3" w:rsidRDefault="007D3E6B" w:rsidP="00BE0205">
            <w:pPr>
              <w:rPr>
                <w:sz w:val="18"/>
                <w:szCs w:val="18"/>
                <w:highlight w:val="yellow"/>
              </w:rPr>
            </w:pPr>
          </w:p>
        </w:tc>
        <w:tc>
          <w:tcPr>
            <w:tcW w:w="4535" w:type="dxa"/>
            <w:tcBorders>
              <w:top w:val="single" w:sz="4" w:space="0" w:color="auto"/>
              <w:left w:val="nil"/>
              <w:bottom w:val="single" w:sz="4" w:space="0" w:color="auto"/>
              <w:right w:val="nil"/>
            </w:tcBorders>
          </w:tcPr>
          <w:p w14:paraId="49C419AD" w14:textId="77777777" w:rsidR="007D3E6B" w:rsidRPr="009E24C3" w:rsidRDefault="007D3E6B" w:rsidP="00BE0205">
            <w:pPr>
              <w:rPr>
                <w:sz w:val="18"/>
                <w:szCs w:val="18"/>
                <w:highlight w:val="yellow"/>
              </w:rPr>
            </w:pPr>
          </w:p>
        </w:tc>
      </w:tr>
      <w:tr w:rsidR="007D3E6B" w:rsidRPr="007D3E6B" w14:paraId="49F38EF3" w14:textId="77777777" w:rsidTr="00BE0205">
        <w:trPr>
          <w:jc w:val="center"/>
        </w:trPr>
        <w:tc>
          <w:tcPr>
            <w:tcW w:w="4535" w:type="dxa"/>
            <w:tcBorders>
              <w:top w:val="single" w:sz="4" w:space="0" w:color="auto"/>
              <w:right w:val="single" w:sz="4" w:space="0" w:color="auto"/>
            </w:tcBorders>
            <w:shd w:val="clear" w:color="auto" w:fill="1F4E79" w:themeFill="accent1" w:themeFillShade="80"/>
          </w:tcPr>
          <w:p w14:paraId="14B42217" w14:textId="77777777" w:rsidR="007D3E6B" w:rsidRPr="007D3E6B" w:rsidRDefault="007D3E6B" w:rsidP="00BE0205">
            <w:pPr>
              <w:pStyle w:val="Tableautitre"/>
              <w:rPr>
                <w:rFonts w:ascii="Arial Narrow" w:hAnsi="Arial Narrow"/>
                <w:color w:val="FFFFFF" w:themeColor="background1"/>
                <w:szCs w:val="18"/>
              </w:rPr>
            </w:pPr>
            <w:r w:rsidRPr="007D3E6B">
              <w:rPr>
                <w:rFonts w:ascii="Arial Narrow" w:hAnsi="Arial Narrow"/>
                <w:color w:val="FFFFFF" w:themeColor="background1"/>
                <w:szCs w:val="18"/>
              </w:rPr>
              <w:t xml:space="preserve">Eléments en entrée par section </w:t>
            </w:r>
          </w:p>
          <w:p w14:paraId="5D8C9842" w14:textId="77777777" w:rsidR="007D3E6B" w:rsidRPr="007D3E6B" w:rsidRDefault="007D3E6B" w:rsidP="00BE0205">
            <w:pPr>
              <w:pStyle w:val="Tableautitre"/>
              <w:rPr>
                <w:rFonts w:ascii="Arial Narrow" w:hAnsi="Arial Narrow"/>
                <w:szCs w:val="18"/>
              </w:rPr>
            </w:pPr>
            <w:r w:rsidRPr="007D3E6B">
              <w:rPr>
                <w:rFonts w:ascii="Arial Narrow" w:hAnsi="Arial Narrow"/>
                <w:b w:val="0"/>
                <w:color w:val="FFFFFF" w:themeColor="background1"/>
                <w:szCs w:val="18"/>
              </w:rPr>
              <w:t>(En gras les livrables à la charge du titulaire)</w:t>
            </w:r>
          </w:p>
        </w:tc>
        <w:tc>
          <w:tcPr>
            <w:tcW w:w="284" w:type="dxa"/>
            <w:tcBorders>
              <w:top w:val="nil"/>
              <w:left w:val="single" w:sz="4" w:space="0" w:color="auto"/>
              <w:bottom w:val="nil"/>
              <w:right w:val="single" w:sz="4" w:space="0" w:color="auto"/>
            </w:tcBorders>
          </w:tcPr>
          <w:p w14:paraId="75BA0CE4" w14:textId="77777777" w:rsidR="007D3E6B" w:rsidRPr="007D3E6B" w:rsidRDefault="007D3E6B" w:rsidP="00BE0205">
            <w:pPr>
              <w:pStyle w:val="Tableautitre"/>
              <w:rPr>
                <w:rFonts w:ascii="Arial Narrow" w:hAnsi="Arial Narrow"/>
                <w:sz w:val="18"/>
                <w:szCs w:val="18"/>
              </w:rPr>
            </w:pPr>
          </w:p>
        </w:tc>
        <w:tc>
          <w:tcPr>
            <w:tcW w:w="4535" w:type="dxa"/>
            <w:tcBorders>
              <w:top w:val="single" w:sz="4" w:space="0" w:color="auto"/>
              <w:left w:val="single" w:sz="4" w:space="0" w:color="auto"/>
            </w:tcBorders>
            <w:shd w:val="clear" w:color="auto" w:fill="1F4E79" w:themeFill="accent1" w:themeFillShade="80"/>
          </w:tcPr>
          <w:p w14:paraId="7D8D7CC3" w14:textId="77777777" w:rsidR="007D3E6B" w:rsidRPr="007D3E6B" w:rsidRDefault="007D3E6B" w:rsidP="00BE0205">
            <w:pPr>
              <w:pStyle w:val="Tableautitre"/>
              <w:rPr>
                <w:rFonts w:ascii="Arial Narrow" w:hAnsi="Arial Narrow"/>
                <w:color w:val="FFFFFF" w:themeColor="background1"/>
                <w:szCs w:val="18"/>
              </w:rPr>
            </w:pPr>
            <w:r w:rsidRPr="007D3E6B">
              <w:rPr>
                <w:rFonts w:ascii="Arial Narrow" w:hAnsi="Arial Narrow"/>
                <w:color w:val="FFFFFF" w:themeColor="background1"/>
                <w:szCs w:val="18"/>
              </w:rPr>
              <w:t xml:space="preserve">Eléments en sortie par section </w:t>
            </w:r>
          </w:p>
          <w:p w14:paraId="37F84172" w14:textId="77777777" w:rsidR="007D3E6B" w:rsidRPr="007D3E6B" w:rsidRDefault="007D3E6B" w:rsidP="00BE0205">
            <w:pPr>
              <w:pStyle w:val="Tableautitre"/>
              <w:rPr>
                <w:rFonts w:ascii="Arial Narrow" w:hAnsi="Arial Narrow"/>
                <w:b w:val="0"/>
                <w:sz w:val="18"/>
                <w:szCs w:val="18"/>
              </w:rPr>
            </w:pPr>
            <w:r w:rsidRPr="007D3E6B">
              <w:rPr>
                <w:rFonts w:ascii="Arial Narrow" w:hAnsi="Arial Narrow"/>
                <w:b w:val="0"/>
                <w:color w:val="FFFFFF" w:themeColor="background1"/>
                <w:szCs w:val="18"/>
              </w:rPr>
              <w:t>(En gras les livrables à la charge du titulaire)</w:t>
            </w:r>
          </w:p>
        </w:tc>
      </w:tr>
      <w:tr w:rsidR="007D3E6B" w:rsidRPr="007D3E6B" w14:paraId="425B8001" w14:textId="77777777" w:rsidTr="005D2A7D">
        <w:trPr>
          <w:jc w:val="center"/>
        </w:trPr>
        <w:tc>
          <w:tcPr>
            <w:tcW w:w="4535" w:type="dxa"/>
            <w:tcBorders>
              <w:bottom w:val="single" w:sz="4" w:space="0" w:color="auto"/>
              <w:right w:val="single" w:sz="4" w:space="0" w:color="auto"/>
            </w:tcBorders>
          </w:tcPr>
          <w:p w14:paraId="1FBFE6A2" w14:textId="77777777" w:rsidR="007D3E6B" w:rsidRPr="007D3E6B" w:rsidRDefault="007D3E6B" w:rsidP="007D3E6B">
            <w:pPr>
              <w:pStyle w:val="Textetableau"/>
              <w:numPr>
                <w:ilvl w:val="0"/>
                <w:numId w:val="13"/>
              </w:numPr>
              <w:autoSpaceDE/>
              <w:autoSpaceDN/>
              <w:adjustRightInd/>
              <w:ind w:left="174" w:hanging="174"/>
              <w:jc w:val="both"/>
              <w:rPr>
                <w:rFonts w:ascii="Arial Narrow" w:hAnsi="Arial Narrow"/>
                <w:b/>
                <w:sz w:val="22"/>
                <w:szCs w:val="18"/>
              </w:rPr>
            </w:pPr>
            <w:r w:rsidRPr="007D3E6B">
              <w:rPr>
                <w:rFonts w:ascii="Arial Narrow" w:hAnsi="Arial Narrow"/>
                <w:b/>
                <w:sz w:val="22"/>
                <w:szCs w:val="18"/>
              </w:rPr>
              <w:t xml:space="preserve">Ordre du jour </w:t>
            </w:r>
          </w:p>
          <w:p w14:paraId="1FFF8CFA" w14:textId="77777777" w:rsidR="007D3E6B" w:rsidRPr="007D3E6B" w:rsidRDefault="007D3E6B" w:rsidP="007D3E6B">
            <w:pPr>
              <w:pStyle w:val="Textetableau"/>
              <w:numPr>
                <w:ilvl w:val="0"/>
                <w:numId w:val="13"/>
              </w:numPr>
              <w:autoSpaceDE/>
              <w:autoSpaceDN/>
              <w:adjustRightInd/>
              <w:ind w:left="174" w:hanging="174"/>
              <w:jc w:val="both"/>
              <w:rPr>
                <w:rFonts w:ascii="Arial Narrow" w:hAnsi="Arial Narrow"/>
                <w:b/>
                <w:sz w:val="22"/>
                <w:szCs w:val="18"/>
              </w:rPr>
            </w:pPr>
            <w:r w:rsidRPr="007D3E6B">
              <w:rPr>
                <w:rFonts w:ascii="Arial Narrow" w:hAnsi="Arial Narrow"/>
                <w:b/>
                <w:sz w:val="22"/>
                <w:szCs w:val="18"/>
              </w:rPr>
              <w:t xml:space="preserve">Support de présentation du comité </w:t>
            </w:r>
          </w:p>
          <w:p w14:paraId="29D0082C" w14:textId="77777777" w:rsidR="007D3E6B" w:rsidRPr="007D3E6B" w:rsidRDefault="007D3E6B" w:rsidP="007D3E6B">
            <w:pPr>
              <w:numPr>
                <w:ilvl w:val="0"/>
                <w:numId w:val="13"/>
              </w:numPr>
              <w:spacing w:line="240" w:lineRule="auto"/>
              <w:ind w:left="174" w:hanging="174"/>
              <w:rPr>
                <w:b/>
                <w:szCs w:val="18"/>
                <w:lang w:eastAsia="fr-FR" w:bidi="en-US"/>
              </w:rPr>
            </w:pPr>
            <w:r w:rsidRPr="007D3E6B">
              <w:rPr>
                <w:b/>
                <w:szCs w:val="18"/>
                <w:lang w:eastAsia="fr-FR" w:bidi="en-US"/>
              </w:rPr>
              <w:t>Calendrier détaillé des activités du mois suivant</w:t>
            </w:r>
          </w:p>
          <w:p w14:paraId="2CD6400D" w14:textId="77777777" w:rsidR="007D3E6B" w:rsidRPr="007D3E6B" w:rsidRDefault="007D3E6B" w:rsidP="007D3E6B">
            <w:pPr>
              <w:numPr>
                <w:ilvl w:val="0"/>
                <w:numId w:val="13"/>
              </w:numPr>
              <w:spacing w:line="240" w:lineRule="auto"/>
              <w:ind w:left="174" w:hanging="174"/>
              <w:rPr>
                <w:b/>
                <w:szCs w:val="18"/>
                <w:lang w:eastAsia="fr-FR" w:bidi="en-US"/>
              </w:rPr>
            </w:pPr>
            <w:r w:rsidRPr="007D3E6B">
              <w:rPr>
                <w:b/>
                <w:szCs w:val="18"/>
                <w:lang w:eastAsia="fr-FR" w:bidi="en-US"/>
              </w:rPr>
              <w:t>Etat d’avancement</w:t>
            </w:r>
          </w:p>
          <w:p w14:paraId="3263F1D0" w14:textId="77777777" w:rsidR="007D3E6B" w:rsidRPr="007D3E6B" w:rsidRDefault="007D3E6B" w:rsidP="007D3E6B">
            <w:pPr>
              <w:numPr>
                <w:ilvl w:val="0"/>
                <w:numId w:val="13"/>
              </w:numPr>
              <w:spacing w:line="240" w:lineRule="auto"/>
              <w:ind w:left="174" w:hanging="174"/>
              <w:rPr>
                <w:b/>
                <w:szCs w:val="18"/>
                <w:lang w:eastAsia="fr-FR" w:bidi="en-US"/>
              </w:rPr>
            </w:pPr>
            <w:r w:rsidRPr="007D3E6B">
              <w:rPr>
                <w:b/>
                <w:szCs w:val="18"/>
                <w:lang w:eastAsia="fr-FR" w:bidi="en-US"/>
              </w:rPr>
              <w:t>Rappel des échéances</w:t>
            </w:r>
          </w:p>
          <w:p w14:paraId="3F409027" w14:textId="77777777" w:rsidR="007D3E6B" w:rsidRPr="007D3E6B" w:rsidRDefault="007D3E6B" w:rsidP="007D3E6B">
            <w:pPr>
              <w:numPr>
                <w:ilvl w:val="0"/>
                <w:numId w:val="13"/>
              </w:numPr>
              <w:spacing w:line="240" w:lineRule="auto"/>
              <w:ind w:left="174" w:hanging="174"/>
              <w:rPr>
                <w:b/>
                <w:szCs w:val="18"/>
                <w:lang w:eastAsia="fr-FR" w:bidi="en-US"/>
              </w:rPr>
            </w:pPr>
            <w:r w:rsidRPr="007D3E6B">
              <w:rPr>
                <w:b/>
                <w:szCs w:val="18"/>
                <w:lang w:eastAsia="fr-FR"/>
              </w:rPr>
              <w:t>Indicateurs de suivi de l’activité</w:t>
            </w:r>
          </w:p>
          <w:p w14:paraId="2AE70EF9" w14:textId="77777777" w:rsidR="007D3E6B" w:rsidRPr="007D3E6B" w:rsidRDefault="007D3E6B" w:rsidP="007D3E6B">
            <w:pPr>
              <w:numPr>
                <w:ilvl w:val="0"/>
                <w:numId w:val="13"/>
              </w:numPr>
              <w:spacing w:line="240" w:lineRule="auto"/>
              <w:ind w:left="174" w:hanging="174"/>
              <w:rPr>
                <w:b/>
                <w:sz w:val="18"/>
                <w:szCs w:val="18"/>
                <w:lang w:eastAsia="fr-FR" w:bidi="en-US"/>
              </w:rPr>
            </w:pPr>
            <w:r w:rsidRPr="007D3E6B">
              <w:rPr>
                <w:b/>
                <w:szCs w:val="18"/>
                <w:lang w:eastAsia="fr-FR" w:bidi="en-US"/>
              </w:rPr>
              <w:t>Information sur le suivi des évènements contractuels et administratifs (facturation, dérogations, réclamations, avenants)</w:t>
            </w:r>
          </w:p>
        </w:tc>
        <w:tc>
          <w:tcPr>
            <w:tcW w:w="284" w:type="dxa"/>
            <w:tcBorders>
              <w:top w:val="nil"/>
              <w:left w:val="single" w:sz="4" w:space="0" w:color="auto"/>
              <w:bottom w:val="nil"/>
              <w:right w:val="single" w:sz="4" w:space="0" w:color="auto"/>
            </w:tcBorders>
          </w:tcPr>
          <w:p w14:paraId="7D362206" w14:textId="77777777" w:rsidR="007D3E6B" w:rsidRPr="007D3E6B" w:rsidRDefault="007D3E6B" w:rsidP="00BE0205">
            <w:pPr>
              <w:pStyle w:val="Textetableau"/>
              <w:rPr>
                <w:rFonts w:ascii="Arial Narrow" w:hAnsi="Arial Narrow"/>
                <w:sz w:val="18"/>
                <w:szCs w:val="18"/>
              </w:rPr>
            </w:pPr>
          </w:p>
        </w:tc>
        <w:tc>
          <w:tcPr>
            <w:tcW w:w="4535" w:type="dxa"/>
            <w:tcBorders>
              <w:left w:val="single" w:sz="4" w:space="0" w:color="auto"/>
              <w:bottom w:val="single" w:sz="4" w:space="0" w:color="auto"/>
            </w:tcBorders>
          </w:tcPr>
          <w:p w14:paraId="20C42988" w14:textId="77777777" w:rsidR="007D3E6B" w:rsidRPr="007D3E6B" w:rsidRDefault="007D3E6B" w:rsidP="007D3E6B">
            <w:pPr>
              <w:pStyle w:val="Textetableau"/>
              <w:numPr>
                <w:ilvl w:val="0"/>
                <w:numId w:val="13"/>
              </w:numPr>
              <w:autoSpaceDE/>
              <w:autoSpaceDN/>
              <w:adjustRightInd/>
              <w:ind w:left="313" w:hanging="179"/>
              <w:jc w:val="both"/>
              <w:rPr>
                <w:rFonts w:ascii="Arial Narrow" w:hAnsi="Arial Narrow"/>
                <w:b/>
                <w:sz w:val="22"/>
                <w:szCs w:val="18"/>
              </w:rPr>
            </w:pPr>
            <w:r w:rsidRPr="007D3E6B">
              <w:rPr>
                <w:rFonts w:ascii="Arial Narrow" w:hAnsi="Arial Narrow"/>
                <w:b/>
                <w:sz w:val="22"/>
                <w:szCs w:val="18"/>
              </w:rPr>
              <w:t xml:space="preserve">Compte rendu du comité </w:t>
            </w:r>
          </w:p>
          <w:p w14:paraId="207A08DF" w14:textId="77777777" w:rsidR="007D3E6B" w:rsidRPr="007D3E6B" w:rsidRDefault="007D3E6B" w:rsidP="007D3E6B">
            <w:pPr>
              <w:pStyle w:val="Textetableau"/>
              <w:numPr>
                <w:ilvl w:val="0"/>
                <w:numId w:val="13"/>
              </w:numPr>
              <w:autoSpaceDE/>
              <w:autoSpaceDN/>
              <w:adjustRightInd/>
              <w:ind w:left="313" w:hanging="179"/>
              <w:jc w:val="both"/>
              <w:rPr>
                <w:rFonts w:ascii="Arial Narrow" w:hAnsi="Arial Narrow"/>
                <w:b/>
                <w:sz w:val="22"/>
                <w:szCs w:val="18"/>
              </w:rPr>
            </w:pPr>
            <w:r w:rsidRPr="007D3E6B">
              <w:rPr>
                <w:rFonts w:ascii="Arial Narrow" w:hAnsi="Arial Narrow"/>
                <w:b/>
                <w:sz w:val="22"/>
                <w:szCs w:val="18"/>
              </w:rPr>
              <w:t>Indicateur de l’atteinte du niveau de qualité de service.</w:t>
            </w:r>
          </w:p>
          <w:p w14:paraId="04B30AEA" w14:textId="77777777" w:rsidR="007D3E6B" w:rsidRPr="007D3E6B" w:rsidRDefault="007D3E6B" w:rsidP="007D3E6B">
            <w:pPr>
              <w:pStyle w:val="Textetableau"/>
              <w:numPr>
                <w:ilvl w:val="0"/>
                <w:numId w:val="13"/>
              </w:numPr>
              <w:autoSpaceDE/>
              <w:autoSpaceDN/>
              <w:adjustRightInd/>
              <w:ind w:left="313" w:hanging="179"/>
              <w:jc w:val="both"/>
              <w:rPr>
                <w:rFonts w:ascii="Arial Narrow" w:hAnsi="Arial Narrow"/>
                <w:sz w:val="22"/>
                <w:szCs w:val="18"/>
              </w:rPr>
            </w:pPr>
            <w:r w:rsidRPr="007D3E6B">
              <w:rPr>
                <w:rFonts w:ascii="Arial Narrow" w:hAnsi="Arial Narrow"/>
                <w:sz w:val="22"/>
                <w:szCs w:val="18"/>
              </w:rPr>
              <w:t xml:space="preserve">Arbitrage sur application ou non de Pénalités le cas échéant </w:t>
            </w:r>
          </w:p>
          <w:p w14:paraId="64AC5591" w14:textId="7ED9E10D" w:rsidR="007D3E6B" w:rsidRPr="007D3E6B" w:rsidRDefault="007D3E6B" w:rsidP="007D3E6B">
            <w:pPr>
              <w:pStyle w:val="Textetableau"/>
              <w:numPr>
                <w:ilvl w:val="0"/>
                <w:numId w:val="13"/>
              </w:numPr>
              <w:autoSpaceDE/>
              <w:autoSpaceDN/>
              <w:adjustRightInd/>
              <w:ind w:left="313" w:hanging="179"/>
              <w:jc w:val="both"/>
              <w:rPr>
                <w:rFonts w:ascii="Arial Narrow" w:hAnsi="Arial Narrow"/>
                <w:sz w:val="22"/>
                <w:szCs w:val="18"/>
              </w:rPr>
            </w:pPr>
            <w:r w:rsidRPr="007D3E6B">
              <w:rPr>
                <w:rFonts w:ascii="Arial Narrow" w:hAnsi="Arial Narrow"/>
                <w:b/>
                <w:sz w:val="22"/>
                <w:szCs w:val="18"/>
              </w:rPr>
              <w:t>En cas de points de vue opposés et non conciliables, le différent est acté dans le compte-rendu et est soumis au Comité Directeur.</w:t>
            </w:r>
          </w:p>
        </w:tc>
      </w:tr>
      <w:tr w:rsidR="007D3E6B" w:rsidRPr="007D3E6B" w14:paraId="0BBD2320" w14:textId="77777777" w:rsidTr="005D2A7D">
        <w:trPr>
          <w:jc w:val="center"/>
        </w:trPr>
        <w:tc>
          <w:tcPr>
            <w:tcW w:w="4535" w:type="dxa"/>
            <w:tcBorders>
              <w:top w:val="single" w:sz="4" w:space="0" w:color="auto"/>
              <w:left w:val="nil"/>
              <w:bottom w:val="nil"/>
              <w:right w:val="nil"/>
            </w:tcBorders>
          </w:tcPr>
          <w:p w14:paraId="4B4A8885" w14:textId="77777777" w:rsidR="007D3E6B" w:rsidRPr="005D2A7D" w:rsidRDefault="007D3E6B" w:rsidP="00BE0205">
            <w:pPr>
              <w:rPr>
                <w:b/>
                <w:sz w:val="28"/>
                <w:szCs w:val="18"/>
                <w:highlight w:val="yellow"/>
              </w:rPr>
            </w:pPr>
          </w:p>
        </w:tc>
        <w:tc>
          <w:tcPr>
            <w:tcW w:w="284" w:type="dxa"/>
            <w:tcBorders>
              <w:top w:val="nil"/>
              <w:left w:val="nil"/>
              <w:bottom w:val="nil"/>
              <w:right w:val="nil"/>
            </w:tcBorders>
          </w:tcPr>
          <w:p w14:paraId="05642E36" w14:textId="77777777" w:rsidR="007D3E6B" w:rsidRPr="005D2A7D" w:rsidRDefault="007D3E6B" w:rsidP="00BE0205">
            <w:pPr>
              <w:rPr>
                <w:sz w:val="28"/>
                <w:szCs w:val="18"/>
                <w:highlight w:val="yellow"/>
              </w:rPr>
            </w:pPr>
          </w:p>
        </w:tc>
        <w:tc>
          <w:tcPr>
            <w:tcW w:w="4535" w:type="dxa"/>
            <w:tcBorders>
              <w:top w:val="single" w:sz="4" w:space="0" w:color="auto"/>
              <w:left w:val="nil"/>
              <w:bottom w:val="nil"/>
              <w:right w:val="nil"/>
            </w:tcBorders>
          </w:tcPr>
          <w:p w14:paraId="6F4D8390" w14:textId="77777777" w:rsidR="007D3E6B" w:rsidRPr="005D2A7D" w:rsidRDefault="007D3E6B" w:rsidP="00BE0205">
            <w:pPr>
              <w:rPr>
                <w:sz w:val="28"/>
                <w:szCs w:val="18"/>
                <w:highlight w:val="yellow"/>
              </w:rPr>
            </w:pPr>
          </w:p>
        </w:tc>
      </w:tr>
      <w:tr w:rsidR="007D3E6B" w:rsidRPr="007D3E6B" w14:paraId="01BAC816" w14:textId="77777777" w:rsidTr="005D2A7D">
        <w:trPr>
          <w:jc w:val="center"/>
        </w:trPr>
        <w:tc>
          <w:tcPr>
            <w:tcW w:w="4535" w:type="dxa"/>
            <w:tcBorders>
              <w:top w:val="nil"/>
              <w:bottom w:val="single" w:sz="4" w:space="0" w:color="auto"/>
              <w:right w:val="single" w:sz="4" w:space="0" w:color="auto"/>
            </w:tcBorders>
            <w:shd w:val="clear" w:color="auto" w:fill="1F4E79" w:themeFill="accent1" w:themeFillShade="80"/>
          </w:tcPr>
          <w:p w14:paraId="71F9472F" w14:textId="77777777" w:rsidR="007D3E6B" w:rsidRPr="007D3E6B" w:rsidRDefault="007D3E6B" w:rsidP="00BE0205">
            <w:pPr>
              <w:pStyle w:val="Tableautitre"/>
              <w:rPr>
                <w:rFonts w:ascii="Arial Narrow" w:hAnsi="Arial Narrow"/>
                <w:color w:val="FFFFFF" w:themeColor="background1"/>
                <w:szCs w:val="22"/>
              </w:rPr>
            </w:pPr>
            <w:r w:rsidRPr="007D3E6B">
              <w:rPr>
                <w:rFonts w:ascii="Arial Narrow" w:hAnsi="Arial Narrow"/>
                <w:color w:val="FFFFFF" w:themeColor="background1"/>
                <w:szCs w:val="22"/>
              </w:rPr>
              <w:lastRenderedPageBreak/>
              <w:t xml:space="preserve">Participants </w:t>
            </w:r>
          </w:p>
        </w:tc>
        <w:tc>
          <w:tcPr>
            <w:tcW w:w="284" w:type="dxa"/>
            <w:tcBorders>
              <w:top w:val="nil"/>
              <w:left w:val="single" w:sz="4" w:space="0" w:color="auto"/>
              <w:bottom w:val="nil"/>
              <w:right w:val="single" w:sz="4" w:space="0" w:color="auto"/>
            </w:tcBorders>
          </w:tcPr>
          <w:p w14:paraId="032CB7A3" w14:textId="77777777" w:rsidR="007D3E6B" w:rsidRPr="007D3E6B" w:rsidRDefault="007D3E6B" w:rsidP="00BE0205">
            <w:pPr>
              <w:pStyle w:val="Tableautitre"/>
              <w:rPr>
                <w:rFonts w:ascii="Arial Narrow" w:hAnsi="Arial Narrow"/>
                <w:szCs w:val="22"/>
              </w:rPr>
            </w:pPr>
          </w:p>
        </w:tc>
        <w:tc>
          <w:tcPr>
            <w:tcW w:w="4535" w:type="dxa"/>
            <w:tcBorders>
              <w:top w:val="nil"/>
              <w:left w:val="single" w:sz="4" w:space="0" w:color="auto"/>
              <w:bottom w:val="single" w:sz="4" w:space="0" w:color="auto"/>
            </w:tcBorders>
            <w:shd w:val="clear" w:color="auto" w:fill="1F4E79" w:themeFill="accent1" w:themeFillShade="80"/>
          </w:tcPr>
          <w:p w14:paraId="658D8882" w14:textId="77777777" w:rsidR="007D3E6B" w:rsidRPr="007D3E6B" w:rsidRDefault="007D3E6B" w:rsidP="00BE0205">
            <w:pPr>
              <w:pStyle w:val="Tableautitre"/>
              <w:rPr>
                <w:rFonts w:ascii="Arial Narrow" w:hAnsi="Arial Narrow"/>
                <w:color w:val="FFFFFF" w:themeColor="background1"/>
                <w:szCs w:val="22"/>
              </w:rPr>
            </w:pPr>
            <w:r w:rsidRPr="007D3E6B">
              <w:rPr>
                <w:rFonts w:ascii="Arial Narrow" w:hAnsi="Arial Narrow"/>
                <w:color w:val="FFFFFF" w:themeColor="background1"/>
                <w:szCs w:val="22"/>
              </w:rPr>
              <w:t>Fréquences</w:t>
            </w:r>
          </w:p>
        </w:tc>
      </w:tr>
      <w:tr w:rsidR="007D3E6B" w:rsidRPr="007D3E6B" w14:paraId="048A2B38" w14:textId="77777777" w:rsidTr="00BE0205">
        <w:trPr>
          <w:jc w:val="center"/>
        </w:trPr>
        <w:tc>
          <w:tcPr>
            <w:tcW w:w="4535" w:type="dxa"/>
            <w:tcBorders>
              <w:bottom w:val="single" w:sz="4" w:space="0" w:color="auto"/>
              <w:right w:val="single" w:sz="4" w:space="0" w:color="auto"/>
            </w:tcBorders>
          </w:tcPr>
          <w:p w14:paraId="759AAAD6" w14:textId="77777777" w:rsidR="007D3E6B" w:rsidRPr="005D2A7D" w:rsidRDefault="007D3E6B" w:rsidP="005D2A7D">
            <w:pPr>
              <w:pStyle w:val="En-tte"/>
              <w:tabs>
                <w:tab w:val="clear" w:pos="4536"/>
                <w:tab w:val="clear" w:pos="9072"/>
              </w:tabs>
              <w:spacing w:before="120" w:line="360" w:lineRule="auto"/>
              <w:rPr>
                <w:bCs/>
                <w:iCs/>
              </w:rPr>
            </w:pPr>
            <w:r w:rsidRPr="005D2A7D">
              <w:rPr>
                <w:bCs/>
                <w:iCs/>
              </w:rPr>
              <w:t>-Représentants de l’EPMO</w:t>
            </w:r>
          </w:p>
          <w:p w14:paraId="4998D273" w14:textId="77777777" w:rsidR="007D3E6B" w:rsidRPr="007D3E6B" w:rsidRDefault="007D3E6B" w:rsidP="00BE0205">
            <w:pPr>
              <w:rPr>
                <w:bCs/>
                <w:iCs/>
              </w:rPr>
            </w:pPr>
            <w:r w:rsidRPr="007D3E6B">
              <w:rPr>
                <w:bCs/>
                <w:iCs/>
              </w:rPr>
              <w:t>-Représentant du Titulaire</w:t>
            </w:r>
          </w:p>
          <w:p w14:paraId="06CE562E" w14:textId="77777777" w:rsidR="007D3E6B" w:rsidRPr="007D3E6B" w:rsidRDefault="007D3E6B" w:rsidP="00BE0205">
            <w:r w:rsidRPr="007D3E6B">
              <w:rPr>
                <w:bCs/>
                <w:iCs/>
              </w:rPr>
              <w:t>-Tout intervenant nécessaire, compte-tenu de l’ordre du jour, sous réserve du respect de confidentialité.</w:t>
            </w:r>
          </w:p>
        </w:tc>
        <w:tc>
          <w:tcPr>
            <w:tcW w:w="284" w:type="dxa"/>
            <w:tcBorders>
              <w:top w:val="nil"/>
              <w:left w:val="single" w:sz="4" w:space="0" w:color="auto"/>
              <w:bottom w:val="nil"/>
              <w:right w:val="single" w:sz="4" w:space="0" w:color="auto"/>
            </w:tcBorders>
          </w:tcPr>
          <w:p w14:paraId="34CCD25E" w14:textId="77777777" w:rsidR="007D3E6B" w:rsidRPr="007D3E6B" w:rsidRDefault="007D3E6B" w:rsidP="00BE0205">
            <w:pPr>
              <w:pStyle w:val="Textetableau"/>
              <w:rPr>
                <w:rFonts w:ascii="Arial Narrow" w:hAnsi="Arial Narrow"/>
                <w:sz w:val="22"/>
                <w:szCs w:val="22"/>
              </w:rPr>
            </w:pPr>
          </w:p>
        </w:tc>
        <w:tc>
          <w:tcPr>
            <w:tcW w:w="4535" w:type="dxa"/>
            <w:tcBorders>
              <w:left w:val="single" w:sz="4" w:space="0" w:color="auto"/>
              <w:bottom w:val="single" w:sz="4" w:space="0" w:color="auto"/>
            </w:tcBorders>
          </w:tcPr>
          <w:p w14:paraId="30AF27B5" w14:textId="77777777" w:rsidR="007D3E6B" w:rsidRPr="007D3E6B" w:rsidRDefault="007D3E6B" w:rsidP="00BE0205">
            <w:pPr>
              <w:jc w:val="center"/>
              <w:rPr>
                <w:bCs/>
                <w:iCs/>
              </w:rPr>
            </w:pPr>
          </w:p>
          <w:p w14:paraId="4A931023" w14:textId="77777777" w:rsidR="007D3E6B" w:rsidRPr="007D3E6B" w:rsidRDefault="007D3E6B" w:rsidP="00BE0205">
            <w:pPr>
              <w:spacing w:after="160" w:line="259" w:lineRule="auto"/>
              <w:jc w:val="center"/>
              <w:rPr>
                <w:rFonts w:eastAsia="Calibri"/>
                <w:lang w:bidi="en-US"/>
              </w:rPr>
            </w:pPr>
            <w:r w:rsidRPr="007D3E6B">
              <w:rPr>
                <w:rFonts w:eastAsia="Calibri"/>
                <w:lang w:bidi="en-US"/>
              </w:rPr>
              <w:t>Part à commande : à la demande de l’EPMO.</w:t>
            </w:r>
          </w:p>
          <w:p w14:paraId="06DEF033" w14:textId="77777777" w:rsidR="007D3E6B" w:rsidRPr="007D3E6B" w:rsidRDefault="007D3E6B" w:rsidP="00BE0205">
            <w:pPr>
              <w:pStyle w:val="Paragraphedeliste"/>
              <w:tabs>
                <w:tab w:val="left" w:pos="227"/>
              </w:tabs>
              <w:ind w:left="65"/>
              <w:jc w:val="center"/>
              <w:rPr>
                <w:bCs/>
                <w:iCs/>
              </w:rPr>
            </w:pPr>
            <w:r w:rsidRPr="007D3E6B">
              <w:rPr>
                <w:bCs/>
                <w:iCs/>
              </w:rPr>
              <w:t>Durée maximum 2 heures</w:t>
            </w:r>
          </w:p>
          <w:p w14:paraId="31B19411" w14:textId="77777777" w:rsidR="007D3E6B" w:rsidRPr="007D3E6B" w:rsidRDefault="007D3E6B" w:rsidP="00BE0205">
            <w:pPr>
              <w:pStyle w:val="Paragraphedeliste"/>
              <w:tabs>
                <w:tab w:val="left" w:pos="227"/>
              </w:tabs>
              <w:ind w:left="65"/>
              <w:jc w:val="center"/>
              <w:rPr>
                <w:iCs/>
              </w:rPr>
            </w:pPr>
          </w:p>
        </w:tc>
      </w:tr>
      <w:tr w:rsidR="007D3E6B" w:rsidRPr="007D3E6B" w14:paraId="38B71C44" w14:textId="77777777" w:rsidTr="00BE0205">
        <w:trPr>
          <w:trHeight w:val="96"/>
          <w:jc w:val="center"/>
        </w:trPr>
        <w:tc>
          <w:tcPr>
            <w:tcW w:w="9354" w:type="dxa"/>
            <w:gridSpan w:val="3"/>
            <w:tcBorders>
              <w:top w:val="nil"/>
              <w:left w:val="nil"/>
              <w:bottom w:val="nil"/>
              <w:right w:val="nil"/>
            </w:tcBorders>
            <w:shd w:val="clear" w:color="auto" w:fill="auto"/>
          </w:tcPr>
          <w:p w14:paraId="43A8AB0E" w14:textId="77777777" w:rsidR="007D3E6B" w:rsidRPr="007D3E6B" w:rsidRDefault="007D3E6B" w:rsidP="00BE0205">
            <w:pPr>
              <w:rPr>
                <w:highlight w:val="yellow"/>
              </w:rPr>
            </w:pPr>
          </w:p>
        </w:tc>
      </w:tr>
      <w:tr w:rsidR="007D3E6B" w:rsidRPr="007D3E6B" w14:paraId="7895ADDD" w14:textId="77777777" w:rsidTr="00BE0205">
        <w:trPr>
          <w:jc w:val="center"/>
        </w:trPr>
        <w:tc>
          <w:tcPr>
            <w:tcW w:w="9354" w:type="dxa"/>
            <w:gridSpan w:val="3"/>
            <w:tcBorders>
              <w:top w:val="nil"/>
            </w:tcBorders>
            <w:shd w:val="clear" w:color="auto" w:fill="1F4E79" w:themeFill="accent1" w:themeFillShade="80"/>
          </w:tcPr>
          <w:p w14:paraId="63C430EC" w14:textId="77777777" w:rsidR="007D3E6B" w:rsidRPr="007D3E6B" w:rsidRDefault="007D3E6B" w:rsidP="00BE0205">
            <w:pPr>
              <w:pStyle w:val="Tableautitre"/>
              <w:rPr>
                <w:rFonts w:ascii="Arial Narrow" w:hAnsi="Arial Narrow"/>
                <w:color w:val="FFFFFF" w:themeColor="background1"/>
                <w:szCs w:val="22"/>
              </w:rPr>
            </w:pPr>
            <w:r w:rsidRPr="007D3E6B">
              <w:rPr>
                <w:rFonts w:ascii="Arial Narrow" w:hAnsi="Arial Narrow"/>
                <w:color w:val="FFFFFF" w:themeColor="background1"/>
                <w:szCs w:val="22"/>
              </w:rPr>
              <w:t xml:space="preserve">Condition de réussite </w:t>
            </w:r>
          </w:p>
        </w:tc>
      </w:tr>
      <w:tr w:rsidR="007D3E6B" w:rsidRPr="007D3E6B" w14:paraId="333D6A3F" w14:textId="77777777" w:rsidTr="00BE0205">
        <w:trPr>
          <w:jc w:val="center"/>
        </w:trPr>
        <w:tc>
          <w:tcPr>
            <w:tcW w:w="9354" w:type="dxa"/>
            <w:gridSpan w:val="3"/>
          </w:tcPr>
          <w:p w14:paraId="213BF937" w14:textId="6D658A48" w:rsidR="007D3E6B" w:rsidRPr="007D3E6B" w:rsidRDefault="007D3E6B" w:rsidP="007D3E6B">
            <w:pPr>
              <w:pStyle w:val="Textetableau"/>
              <w:autoSpaceDE/>
              <w:autoSpaceDN/>
              <w:adjustRightInd/>
              <w:jc w:val="both"/>
              <w:rPr>
                <w:rFonts w:ascii="Arial Narrow" w:hAnsi="Arial Narrow"/>
                <w:b/>
                <w:sz w:val="22"/>
                <w:szCs w:val="22"/>
              </w:rPr>
            </w:pPr>
            <w:r>
              <w:rPr>
                <w:rFonts w:ascii="Arial Narrow" w:hAnsi="Arial Narrow"/>
                <w:b/>
                <w:sz w:val="22"/>
                <w:szCs w:val="22"/>
              </w:rPr>
              <w:t xml:space="preserve"> </w:t>
            </w:r>
            <w:r w:rsidRPr="007D3E6B">
              <w:rPr>
                <w:rFonts w:ascii="Arial Narrow" w:hAnsi="Arial Narrow"/>
                <w:b/>
                <w:sz w:val="22"/>
                <w:szCs w:val="22"/>
              </w:rPr>
              <w:t xml:space="preserve">Production et livraison des supports et livrables 48 heures avant la date du comité </w:t>
            </w:r>
          </w:p>
          <w:p w14:paraId="14D46543" w14:textId="77777777" w:rsidR="007D3E6B" w:rsidRPr="007D3E6B" w:rsidRDefault="007D3E6B" w:rsidP="00BE0205">
            <w:pPr>
              <w:pStyle w:val="Paragraphedeliste"/>
              <w:tabs>
                <w:tab w:val="left" w:pos="227"/>
              </w:tabs>
              <w:ind w:left="65"/>
            </w:pPr>
            <w:r w:rsidRPr="007D3E6B">
              <w:rPr>
                <w:bCs/>
                <w:iCs/>
              </w:rPr>
              <w:t>Compte rendu remis 48 heures maximum après le comité , approuvé par écrit dans un délai de 5 jours suivant la réception du compte-rendu pour formuler d’éventuelles réserves).</w:t>
            </w:r>
          </w:p>
        </w:tc>
      </w:tr>
    </w:tbl>
    <w:p w14:paraId="5621C17C" w14:textId="77777777" w:rsidR="007D3E6B" w:rsidRPr="007D3E6B" w:rsidRDefault="007D3E6B" w:rsidP="007D3E6B">
      <w:pPr>
        <w:keepNext/>
      </w:pPr>
    </w:p>
    <w:tbl>
      <w:tblPr>
        <w:tblW w:w="8642" w:type="dxa"/>
        <w:jc w:val="center"/>
        <w:tblLayout w:type="fixed"/>
        <w:tblCellMar>
          <w:left w:w="70" w:type="dxa"/>
          <w:right w:w="70" w:type="dxa"/>
        </w:tblCellMar>
        <w:tblLook w:val="04A0" w:firstRow="1" w:lastRow="0" w:firstColumn="1" w:lastColumn="0" w:noHBand="0" w:noVBand="1"/>
      </w:tblPr>
      <w:tblGrid>
        <w:gridCol w:w="6941"/>
        <w:gridCol w:w="851"/>
        <w:gridCol w:w="850"/>
      </w:tblGrid>
      <w:tr w:rsidR="007D3E6B" w:rsidRPr="007D3E6B" w14:paraId="0D4D1734" w14:textId="77777777" w:rsidTr="005D2A7D">
        <w:trPr>
          <w:trHeight w:val="312"/>
          <w:tblHeader/>
          <w:jc w:val="center"/>
        </w:trPr>
        <w:tc>
          <w:tcPr>
            <w:tcW w:w="6941" w:type="dxa"/>
            <w:tcBorders>
              <w:top w:val="single" w:sz="4" w:space="0" w:color="auto"/>
              <w:left w:val="single" w:sz="4" w:space="0" w:color="auto"/>
              <w:bottom w:val="single" w:sz="4" w:space="0" w:color="auto"/>
              <w:right w:val="single" w:sz="4" w:space="0" w:color="auto"/>
            </w:tcBorders>
            <w:shd w:val="clear" w:color="auto" w:fill="6C8393"/>
            <w:vAlign w:val="center"/>
            <w:hideMark/>
          </w:tcPr>
          <w:p w14:paraId="6808A0A4" w14:textId="77777777" w:rsidR="007D3E6B" w:rsidRPr="007D3E6B" w:rsidRDefault="007D3E6B" w:rsidP="00BE0205">
            <w:pPr>
              <w:keepNext/>
              <w:jc w:val="center"/>
              <w:rPr>
                <w:rFonts w:cs="Times New Roman"/>
                <w:b/>
                <w:bCs/>
                <w:color w:val="FFFFFF" w:themeColor="background1"/>
                <w:lang w:eastAsia="fr-FR"/>
              </w:rPr>
            </w:pPr>
            <w:r w:rsidRPr="007D3E6B">
              <w:rPr>
                <w:rFonts w:cs="Times New Roman"/>
                <w:b/>
                <w:bCs/>
                <w:color w:val="FFFFFF" w:themeColor="background1"/>
                <w:lang w:eastAsia="fr-FR"/>
              </w:rPr>
              <w:t>Tâches</w:t>
            </w:r>
          </w:p>
        </w:tc>
        <w:tc>
          <w:tcPr>
            <w:tcW w:w="851" w:type="dxa"/>
            <w:tcBorders>
              <w:top w:val="single" w:sz="4" w:space="0" w:color="auto"/>
              <w:left w:val="nil"/>
              <w:bottom w:val="single" w:sz="4" w:space="0" w:color="auto"/>
              <w:right w:val="single" w:sz="4" w:space="0" w:color="auto"/>
            </w:tcBorders>
            <w:shd w:val="clear" w:color="auto" w:fill="6C8393"/>
            <w:vAlign w:val="center"/>
            <w:hideMark/>
          </w:tcPr>
          <w:p w14:paraId="2E079151" w14:textId="77777777" w:rsidR="007D3E6B" w:rsidRPr="007D3E6B" w:rsidRDefault="007D3E6B" w:rsidP="00BE0205">
            <w:pPr>
              <w:keepNext/>
              <w:jc w:val="center"/>
              <w:rPr>
                <w:rFonts w:cs="Times New Roman"/>
                <w:b/>
                <w:bCs/>
                <w:color w:val="FFFFFF" w:themeColor="background1"/>
                <w:lang w:eastAsia="fr-FR"/>
              </w:rPr>
            </w:pPr>
            <w:r w:rsidRPr="007D3E6B">
              <w:rPr>
                <w:rFonts w:cs="Times New Roman"/>
                <w:b/>
                <w:bCs/>
                <w:color w:val="FFFFFF" w:themeColor="background1"/>
                <w:lang w:eastAsia="fr-FR"/>
              </w:rPr>
              <w:t>EPMO</w:t>
            </w:r>
          </w:p>
        </w:tc>
        <w:tc>
          <w:tcPr>
            <w:tcW w:w="850" w:type="dxa"/>
            <w:tcBorders>
              <w:top w:val="single" w:sz="4" w:space="0" w:color="auto"/>
              <w:left w:val="nil"/>
              <w:bottom w:val="single" w:sz="4" w:space="0" w:color="auto"/>
              <w:right w:val="single" w:sz="4" w:space="0" w:color="auto"/>
            </w:tcBorders>
            <w:shd w:val="clear" w:color="auto" w:fill="6C8393"/>
            <w:vAlign w:val="center"/>
            <w:hideMark/>
          </w:tcPr>
          <w:p w14:paraId="735E8CD1" w14:textId="77777777" w:rsidR="007D3E6B" w:rsidRPr="007D3E6B" w:rsidRDefault="007D3E6B" w:rsidP="00BE0205">
            <w:pPr>
              <w:keepNext/>
              <w:jc w:val="center"/>
              <w:rPr>
                <w:rFonts w:cs="Times New Roman"/>
                <w:b/>
                <w:bCs/>
                <w:color w:val="FFFFFF" w:themeColor="background1"/>
                <w:lang w:eastAsia="fr-FR"/>
              </w:rPr>
            </w:pPr>
            <w:r w:rsidRPr="007D3E6B">
              <w:rPr>
                <w:rFonts w:cs="Times New Roman"/>
                <w:b/>
                <w:bCs/>
                <w:color w:val="FFFFFF" w:themeColor="background1"/>
                <w:lang w:eastAsia="fr-FR"/>
              </w:rPr>
              <w:t>Titulaire</w:t>
            </w:r>
          </w:p>
        </w:tc>
      </w:tr>
      <w:tr w:rsidR="007D3E6B" w:rsidRPr="007D3E6B" w14:paraId="0D911FEF" w14:textId="77777777" w:rsidTr="005D2A7D">
        <w:trPr>
          <w:trHeight w:val="147"/>
          <w:jc w:val="center"/>
        </w:trPr>
        <w:tc>
          <w:tcPr>
            <w:tcW w:w="6941"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617FE14F" w14:textId="77777777" w:rsidR="007D3E6B" w:rsidRPr="007D3E6B" w:rsidRDefault="007D3E6B" w:rsidP="007D3E6B">
            <w:pPr>
              <w:pStyle w:val="Titre4"/>
            </w:pPr>
            <w:r w:rsidRPr="007D3E6B">
              <w:t xml:space="preserve">Comité de suivi / pilotage  </w:t>
            </w:r>
          </w:p>
        </w:tc>
        <w:tc>
          <w:tcPr>
            <w:tcW w:w="851" w:type="dxa"/>
            <w:tcBorders>
              <w:top w:val="nil"/>
              <w:left w:val="nil"/>
              <w:bottom w:val="single" w:sz="4" w:space="0" w:color="auto"/>
              <w:right w:val="single" w:sz="4" w:space="0" w:color="auto"/>
            </w:tcBorders>
            <w:shd w:val="clear" w:color="000000" w:fill="244062"/>
            <w:vAlign w:val="center"/>
          </w:tcPr>
          <w:p w14:paraId="01F36F1E" w14:textId="77777777" w:rsidR="007D3E6B" w:rsidRPr="007D3E6B" w:rsidRDefault="007D3E6B" w:rsidP="00BE0205">
            <w:pPr>
              <w:keepNext/>
              <w:jc w:val="center"/>
              <w:rPr>
                <w:rFonts w:cs="Times New Roman"/>
                <w:b/>
                <w:bCs/>
                <w:color w:val="FFFFFF"/>
                <w:lang w:eastAsia="fr-FR"/>
              </w:rPr>
            </w:pPr>
          </w:p>
        </w:tc>
        <w:tc>
          <w:tcPr>
            <w:tcW w:w="850" w:type="dxa"/>
            <w:tcBorders>
              <w:top w:val="nil"/>
              <w:left w:val="nil"/>
              <w:bottom w:val="single" w:sz="4" w:space="0" w:color="auto"/>
              <w:right w:val="single" w:sz="4" w:space="0" w:color="auto"/>
            </w:tcBorders>
            <w:shd w:val="clear" w:color="000000" w:fill="244062"/>
            <w:vAlign w:val="center"/>
          </w:tcPr>
          <w:p w14:paraId="72FA7616" w14:textId="77777777" w:rsidR="007D3E6B" w:rsidRPr="007D3E6B" w:rsidRDefault="007D3E6B" w:rsidP="00BE0205">
            <w:pPr>
              <w:keepNext/>
              <w:jc w:val="center"/>
              <w:rPr>
                <w:rFonts w:cs="Times New Roman"/>
                <w:b/>
                <w:bCs/>
                <w:color w:val="FFFFFF"/>
                <w:lang w:eastAsia="fr-FR"/>
              </w:rPr>
            </w:pPr>
          </w:p>
        </w:tc>
      </w:tr>
      <w:tr w:rsidR="007D3E6B" w:rsidRPr="007D3E6B" w14:paraId="16CF1C6C" w14:textId="77777777" w:rsidTr="005D2A7D">
        <w:trPr>
          <w:trHeight w:val="504"/>
          <w:jc w:val="center"/>
        </w:trPr>
        <w:tc>
          <w:tcPr>
            <w:tcW w:w="6941" w:type="dxa"/>
            <w:tcBorders>
              <w:top w:val="single" w:sz="4" w:space="0" w:color="auto"/>
              <w:left w:val="single" w:sz="4" w:space="0" w:color="auto"/>
              <w:bottom w:val="single" w:sz="4" w:space="0" w:color="auto"/>
              <w:right w:val="single" w:sz="4" w:space="0" w:color="auto"/>
            </w:tcBorders>
            <w:shd w:val="clear" w:color="auto" w:fill="auto"/>
            <w:hideMark/>
          </w:tcPr>
          <w:p w14:paraId="1382DAA2" w14:textId="6F9A1D00" w:rsidR="007D3E6B" w:rsidRPr="007D3E6B" w:rsidRDefault="007D3E6B" w:rsidP="005D2A7D">
            <w:pPr>
              <w:keepNext/>
              <w:spacing w:after="0"/>
              <w:rPr>
                <w:rFonts w:cs="Times New Roman"/>
                <w:color w:val="000000"/>
                <w:lang w:eastAsia="fr-FR"/>
              </w:rPr>
            </w:pPr>
            <w:r w:rsidRPr="007D3E6B">
              <w:rPr>
                <w:rFonts w:cs="Times New Roman"/>
                <w:color w:val="000000"/>
                <w:lang w:eastAsia="fr-FR"/>
              </w:rPr>
              <w:t>Comité de suivi / pilotage  -</w:t>
            </w:r>
            <w:r w:rsidR="005D2A7D">
              <w:rPr>
                <w:rFonts w:cs="Times New Roman"/>
                <w:color w:val="000000"/>
                <w:lang w:eastAsia="fr-FR"/>
              </w:rPr>
              <w:t xml:space="preserve"> (ordre du jour, s</w:t>
            </w:r>
            <w:r w:rsidRPr="007D3E6B">
              <w:rPr>
                <w:rFonts w:cs="Times New Roman"/>
                <w:color w:val="000000"/>
                <w:lang w:eastAsia="fr-FR"/>
              </w:rPr>
              <w:t>u</w:t>
            </w:r>
            <w:r w:rsidR="005D2A7D">
              <w:rPr>
                <w:rFonts w:cs="Times New Roman"/>
                <w:color w:val="000000"/>
                <w:lang w:eastAsia="fr-FR"/>
              </w:rPr>
              <w:t>pport de présentation du comité</w:t>
            </w:r>
            <w:r w:rsidRPr="007D3E6B">
              <w:rPr>
                <w:rFonts w:cs="Times New Roman"/>
                <w:color w:val="000000"/>
                <w:lang w:eastAsia="fr-FR"/>
              </w:rPr>
              <w:t>,</w:t>
            </w:r>
            <w:r w:rsidR="005D2A7D">
              <w:rPr>
                <w:rFonts w:cs="Times New Roman"/>
                <w:color w:val="000000"/>
                <w:lang w:eastAsia="fr-FR"/>
              </w:rPr>
              <w:t xml:space="preserve"> livrables spécifiés en éléments en entrée, compte rendu de réunion, relevé de décisions</w:t>
            </w:r>
            <w:r w:rsidRPr="007D3E6B">
              <w:rPr>
                <w:rFonts w:cs="Times New Roman"/>
                <w:color w:val="000000"/>
                <w:lang w:eastAsia="fr-FR"/>
              </w:rPr>
              <w:t xml:space="preserve">) </w:t>
            </w:r>
          </w:p>
        </w:tc>
        <w:tc>
          <w:tcPr>
            <w:tcW w:w="851" w:type="dxa"/>
            <w:tcBorders>
              <w:top w:val="nil"/>
              <w:left w:val="nil"/>
              <w:bottom w:val="single" w:sz="4" w:space="0" w:color="auto"/>
              <w:right w:val="single" w:sz="4" w:space="0" w:color="auto"/>
            </w:tcBorders>
            <w:shd w:val="clear" w:color="auto" w:fill="auto"/>
          </w:tcPr>
          <w:p w14:paraId="1E0A4548" w14:textId="77777777" w:rsidR="007D3E6B" w:rsidRPr="007D3E6B" w:rsidRDefault="007D3E6B" w:rsidP="00BE0205">
            <w:pPr>
              <w:jc w:val="center"/>
              <w:rPr>
                <w:rFonts w:cs="Times New Roman"/>
                <w:color w:val="000000"/>
                <w:lang w:eastAsia="fr-FR"/>
              </w:rPr>
            </w:pPr>
            <w:r w:rsidRPr="007D3E6B">
              <w:rPr>
                <w:rFonts w:cs="Times New Roman"/>
                <w:color w:val="000000"/>
                <w:lang w:eastAsia="fr-FR"/>
              </w:rPr>
              <w:t>C/A</w:t>
            </w:r>
          </w:p>
        </w:tc>
        <w:tc>
          <w:tcPr>
            <w:tcW w:w="850" w:type="dxa"/>
            <w:tcBorders>
              <w:top w:val="nil"/>
              <w:left w:val="nil"/>
              <w:bottom w:val="single" w:sz="4" w:space="0" w:color="auto"/>
              <w:right w:val="single" w:sz="4" w:space="0" w:color="auto"/>
            </w:tcBorders>
            <w:shd w:val="clear" w:color="auto" w:fill="auto"/>
          </w:tcPr>
          <w:p w14:paraId="0B109920" w14:textId="77777777" w:rsidR="007D3E6B" w:rsidRPr="007D3E6B" w:rsidRDefault="007D3E6B" w:rsidP="00BE0205">
            <w:pPr>
              <w:jc w:val="center"/>
              <w:rPr>
                <w:rFonts w:cs="Times New Roman"/>
                <w:color w:val="000000"/>
                <w:lang w:eastAsia="fr-FR"/>
              </w:rPr>
            </w:pPr>
            <w:r w:rsidRPr="007D3E6B">
              <w:rPr>
                <w:rFonts w:cs="Times New Roman"/>
                <w:color w:val="000000"/>
                <w:lang w:eastAsia="fr-FR"/>
              </w:rPr>
              <w:t>R</w:t>
            </w:r>
          </w:p>
        </w:tc>
      </w:tr>
    </w:tbl>
    <w:p w14:paraId="22820CC4" w14:textId="77777777" w:rsidR="007D3E6B" w:rsidRPr="007D3E6B" w:rsidRDefault="007D3E6B" w:rsidP="005D2A7D">
      <w:pPr>
        <w:spacing w:after="0"/>
        <w:jc w:val="center"/>
      </w:pPr>
      <w:r w:rsidRPr="007D3E6B">
        <w:rPr>
          <w:i/>
        </w:rPr>
        <w:t>Légende : R=Réalise, A=Approuve, C=Contribue, I=Informé</w:t>
      </w:r>
    </w:p>
    <w:p w14:paraId="4682561A" w14:textId="2A8113D8" w:rsidR="007D3E6B" w:rsidRDefault="007D3E6B" w:rsidP="0099016B">
      <w:pPr>
        <w:pStyle w:val="En-tte"/>
        <w:rPr>
          <w:lang w:eastAsia="ar-SA"/>
        </w:rPr>
      </w:pPr>
    </w:p>
    <w:p w14:paraId="34E31CC3" w14:textId="77777777" w:rsidR="007D3E6B" w:rsidRPr="00DC1F75" w:rsidRDefault="007D3E6B" w:rsidP="0099016B">
      <w:pPr>
        <w:pStyle w:val="En-tte"/>
        <w:rPr>
          <w:lang w:eastAsia="ar-SA"/>
        </w:rPr>
      </w:pPr>
    </w:p>
    <w:p w14:paraId="507B0C9D" w14:textId="784CFF25" w:rsidR="00DC1F75" w:rsidRDefault="007D3E6B" w:rsidP="0099016B">
      <w:pPr>
        <w:pStyle w:val="Titre2"/>
        <w:numPr>
          <w:ilvl w:val="1"/>
          <w:numId w:val="4"/>
        </w:numPr>
      </w:pPr>
      <w:r>
        <w:t>Comité de pilotage</w:t>
      </w:r>
    </w:p>
    <w:p w14:paraId="68D3F807" w14:textId="77777777" w:rsidR="00DC1F75" w:rsidRPr="00DC1F75" w:rsidRDefault="00DC1F75" w:rsidP="0099016B">
      <w:pPr>
        <w:pStyle w:val="En-tte"/>
        <w:rPr>
          <w:lang w:eastAsia="ar-SA"/>
        </w:rPr>
      </w:pPr>
    </w:p>
    <w:p w14:paraId="05F683B1" w14:textId="13579868" w:rsidR="007D3E6B" w:rsidRPr="00A966BE" w:rsidRDefault="007D3E6B" w:rsidP="007D3E6B">
      <w:r w:rsidRPr="00A966BE">
        <w:t>Il permet de faire le bilan de la période écoulée</w:t>
      </w:r>
      <w:r>
        <w:t xml:space="preserve"> depuis le dernier comité</w:t>
      </w:r>
      <w:r w:rsidRPr="00A966BE">
        <w:t>, notamment de l’avancement des actions en cours et des perspectives à venir</w:t>
      </w:r>
      <w:r>
        <w:t>.</w:t>
      </w:r>
    </w:p>
    <w:tbl>
      <w:tblPr>
        <w:tblStyle w:val="Grilledutableau10"/>
        <w:tblW w:w="9354" w:type="dxa"/>
        <w:jc w:val="center"/>
        <w:tblLook w:val="04A0" w:firstRow="1" w:lastRow="0" w:firstColumn="1" w:lastColumn="0" w:noHBand="0" w:noVBand="1"/>
      </w:tblPr>
      <w:tblGrid>
        <w:gridCol w:w="4535"/>
        <w:gridCol w:w="284"/>
        <w:gridCol w:w="4535"/>
      </w:tblGrid>
      <w:tr w:rsidR="007D3E6B" w:rsidRPr="00A966BE" w14:paraId="34DF3712"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shd w:val="clear" w:color="auto" w:fill="1F4E79"/>
          </w:tcPr>
          <w:p w14:paraId="5D26CEFA" w14:textId="77777777" w:rsidR="007D3E6B" w:rsidRPr="007D3E6B" w:rsidRDefault="007D3E6B" w:rsidP="007D3E6B">
            <w:pPr>
              <w:pStyle w:val="Titre7"/>
              <w:outlineLvl w:val="6"/>
              <w:rPr>
                <w:lang w:eastAsia="en-US"/>
              </w:rPr>
            </w:pPr>
            <w:r w:rsidRPr="007D3E6B">
              <w:rPr>
                <w:lang w:eastAsia="en-US"/>
              </w:rPr>
              <w:t>Objectifs</w:t>
            </w:r>
          </w:p>
        </w:tc>
      </w:tr>
      <w:tr w:rsidR="007D3E6B" w:rsidRPr="00A966BE" w14:paraId="5EF538D5"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tcPr>
          <w:p w14:paraId="725076BE" w14:textId="77777777" w:rsidR="007D3E6B" w:rsidRPr="007D3E6B" w:rsidRDefault="007D3E6B" w:rsidP="007D3E6B">
            <w:pPr>
              <w:numPr>
                <w:ilvl w:val="0"/>
                <w:numId w:val="12"/>
              </w:numPr>
              <w:spacing w:before="120" w:line="240" w:lineRule="auto"/>
              <w:rPr>
                <w:sz w:val="22"/>
                <w:szCs w:val="22"/>
                <w:lang w:eastAsia="ja-JP"/>
              </w:rPr>
            </w:pPr>
            <w:r w:rsidRPr="007D3E6B">
              <w:rPr>
                <w:sz w:val="22"/>
                <w:szCs w:val="22"/>
                <w:lang w:eastAsia="ja-JP"/>
              </w:rPr>
              <w:t>Contrôler la qualité des prestations exécutées par le Titulaire</w:t>
            </w:r>
          </w:p>
          <w:p w14:paraId="5050A14E" w14:textId="4347BF83" w:rsidR="007D3E6B" w:rsidRPr="007D3E6B" w:rsidRDefault="007D3E6B" w:rsidP="007D3E6B">
            <w:pPr>
              <w:numPr>
                <w:ilvl w:val="0"/>
                <w:numId w:val="12"/>
              </w:numPr>
              <w:spacing w:after="120" w:line="240" w:lineRule="auto"/>
              <w:rPr>
                <w:sz w:val="22"/>
                <w:szCs w:val="22"/>
                <w:lang w:eastAsia="ja-JP"/>
              </w:rPr>
            </w:pPr>
            <w:r w:rsidRPr="007D3E6B">
              <w:rPr>
                <w:sz w:val="22"/>
                <w:szCs w:val="22"/>
                <w:lang w:eastAsia="ja-JP"/>
              </w:rPr>
              <w:t xml:space="preserve">Suivre l’avancement du marché et la planification des prestations </w:t>
            </w:r>
          </w:p>
          <w:p w14:paraId="40491B7B" w14:textId="77777777" w:rsidR="007D3E6B" w:rsidRPr="007D3E6B" w:rsidRDefault="007D3E6B" w:rsidP="00BE0205">
            <w:pPr>
              <w:spacing w:after="160" w:line="259" w:lineRule="auto"/>
              <w:rPr>
                <w:rFonts w:eastAsia="Calibri"/>
                <w:bCs/>
                <w:iCs/>
                <w:sz w:val="22"/>
                <w:szCs w:val="22"/>
                <w:lang w:eastAsia="en-US"/>
              </w:rPr>
            </w:pPr>
            <w:r w:rsidRPr="007D3E6B">
              <w:rPr>
                <w:rFonts w:eastAsia="Calibri"/>
                <w:bCs/>
                <w:iCs/>
                <w:sz w:val="22"/>
                <w:szCs w:val="22"/>
                <w:lang w:eastAsia="en-US"/>
              </w:rPr>
              <w:t xml:space="preserve"> Plus spécifiquement, et sans que cette liste soit limitative, le titulaire </w:t>
            </w:r>
            <w:r w:rsidRPr="007D3E6B">
              <w:rPr>
                <w:sz w:val="22"/>
                <w:szCs w:val="22"/>
              </w:rPr>
              <w:t xml:space="preserve">prépare les éléments nécessaires à la présentation du bilan </w:t>
            </w:r>
            <w:r w:rsidRPr="007D3E6B">
              <w:rPr>
                <w:rFonts w:eastAsia="Calibri"/>
                <w:bCs/>
                <w:iCs/>
                <w:sz w:val="22"/>
                <w:szCs w:val="22"/>
                <w:lang w:eastAsia="en-US"/>
              </w:rPr>
              <w:t>:</w:t>
            </w:r>
          </w:p>
          <w:p w14:paraId="4FB017F9"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Réalisations depuis le dernier Comité de pilotage, précisant les difficultés rencontrées le cas échéant</w:t>
            </w:r>
          </w:p>
          <w:p w14:paraId="31948094"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Indicateurs concernant les délais de traitement des incidents et demandes</w:t>
            </w:r>
          </w:p>
          <w:p w14:paraId="29156E6E"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Planification connue sur les évolutions</w:t>
            </w:r>
          </w:p>
          <w:p w14:paraId="363A426F"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Axes d’améliorations recommandés</w:t>
            </w:r>
          </w:p>
          <w:p w14:paraId="7413794F"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Roadmap de la solution de billetterie</w:t>
            </w:r>
          </w:p>
          <w:p w14:paraId="2A21B580" w14:textId="77777777" w:rsidR="007D3E6B" w:rsidRPr="007D3E6B" w:rsidRDefault="007D3E6B" w:rsidP="00BE0205">
            <w:pPr>
              <w:pStyle w:val="Paragraphedeliste"/>
              <w:spacing w:before="120"/>
              <w:rPr>
                <w:sz w:val="22"/>
                <w:szCs w:val="22"/>
              </w:rPr>
            </w:pPr>
          </w:p>
          <w:p w14:paraId="6A3CB542" w14:textId="77777777" w:rsidR="007D3E6B" w:rsidRPr="007D3E6B" w:rsidRDefault="007D3E6B" w:rsidP="00BE0205">
            <w:pPr>
              <w:rPr>
                <w:sz w:val="22"/>
                <w:szCs w:val="22"/>
              </w:rPr>
            </w:pPr>
            <w:r w:rsidRPr="007D3E6B">
              <w:rPr>
                <w:sz w:val="22"/>
                <w:szCs w:val="22"/>
              </w:rPr>
              <w:t>Et, en fonction des commandes passées par l’EPMO, bilan de :</w:t>
            </w:r>
          </w:p>
          <w:p w14:paraId="360282F0" w14:textId="77777777" w:rsidR="007D3E6B" w:rsidRPr="007D3E6B" w:rsidRDefault="007D3E6B" w:rsidP="007D3E6B">
            <w:pPr>
              <w:pStyle w:val="Paragraphedeliste"/>
              <w:numPr>
                <w:ilvl w:val="0"/>
                <w:numId w:val="17"/>
              </w:numPr>
              <w:suppressAutoHyphens/>
              <w:spacing w:before="120" w:line="276" w:lineRule="auto"/>
              <w:rPr>
                <w:sz w:val="22"/>
                <w:szCs w:val="22"/>
              </w:rPr>
            </w:pPr>
            <w:r w:rsidRPr="007D3E6B">
              <w:rPr>
                <w:sz w:val="22"/>
                <w:szCs w:val="22"/>
              </w:rPr>
              <w:t>Assistance à l’administration fonctionnelle</w:t>
            </w:r>
          </w:p>
          <w:p w14:paraId="797A2BF4" w14:textId="7B8E747A" w:rsidR="007D3E6B" w:rsidRPr="007D3E6B" w:rsidRDefault="007D3E6B" w:rsidP="007D3E6B">
            <w:pPr>
              <w:pStyle w:val="Paragraphedeliste"/>
              <w:numPr>
                <w:ilvl w:val="0"/>
                <w:numId w:val="17"/>
              </w:numPr>
              <w:suppressAutoHyphens/>
              <w:spacing w:before="120" w:after="120" w:line="276" w:lineRule="auto"/>
              <w:rPr>
                <w:sz w:val="22"/>
                <w:szCs w:val="22"/>
              </w:rPr>
            </w:pPr>
            <w:r w:rsidRPr="007D3E6B">
              <w:rPr>
                <w:sz w:val="22"/>
                <w:szCs w:val="22"/>
              </w:rPr>
              <w:t>Projets en cours</w:t>
            </w:r>
          </w:p>
        </w:tc>
      </w:tr>
      <w:tr w:rsidR="007D3E6B" w:rsidRPr="00A966BE" w14:paraId="12719606" w14:textId="77777777" w:rsidTr="005D2A7D">
        <w:trPr>
          <w:jc w:val="center"/>
        </w:trPr>
        <w:tc>
          <w:tcPr>
            <w:tcW w:w="4535" w:type="dxa"/>
            <w:tcBorders>
              <w:top w:val="nil"/>
              <w:left w:val="nil"/>
              <w:bottom w:val="single" w:sz="4" w:space="0" w:color="auto"/>
              <w:right w:val="nil"/>
            </w:tcBorders>
          </w:tcPr>
          <w:p w14:paraId="009233B3" w14:textId="77777777" w:rsidR="007D3E6B" w:rsidRPr="007D3E6B" w:rsidRDefault="007D3E6B" w:rsidP="00BE0205">
            <w:pPr>
              <w:spacing w:after="160" w:line="259" w:lineRule="auto"/>
              <w:rPr>
                <w:rFonts w:eastAsia="Calibri"/>
                <w:sz w:val="22"/>
                <w:szCs w:val="22"/>
                <w:highlight w:val="yellow"/>
                <w:lang w:eastAsia="en-US"/>
              </w:rPr>
            </w:pPr>
          </w:p>
        </w:tc>
        <w:tc>
          <w:tcPr>
            <w:tcW w:w="284" w:type="dxa"/>
            <w:tcBorders>
              <w:top w:val="nil"/>
              <w:left w:val="nil"/>
              <w:bottom w:val="nil"/>
              <w:right w:val="nil"/>
            </w:tcBorders>
          </w:tcPr>
          <w:p w14:paraId="03D61839" w14:textId="77777777" w:rsidR="007D3E6B" w:rsidRPr="007D3E6B" w:rsidRDefault="007D3E6B" w:rsidP="00BE0205">
            <w:pPr>
              <w:spacing w:after="160" w:line="259" w:lineRule="auto"/>
              <w:rPr>
                <w:rFonts w:eastAsia="Calibri"/>
                <w:sz w:val="22"/>
                <w:szCs w:val="22"/>
                <w:highlight w:val="yellow"/>
                <w:lang w:eastAsia="en-US"/>
              </w:rPr>
            </w:pPr>
          </w:p>
        </w:tc>
        <w:tc>
          <w:tcPr>
            <w:tcW w:w="4535" w:type="dxa"/>
            <w:tcBorders>
              <w:top w:val="nil"/>
              <w:left w:val="nil"/>
              <w:bottom w:val="single" w:sz="4" w:space="0" w:color="auto"/>
              <w:right w:val="nil"/>
            </w:tcBorders>
          </w:tcPr>
          <w:p w14:paraId="476BED0B" w14:textId="77777777" w:rsidR="007D3E6B" w:rsidRPr="007D3E6B" w:rsidRDefault="007D3E6B" w:rsidP="00BE0205">
            <w:pPr>
              <w:spacing w:after="160" w:line="259" w:lineRule="auto"/>
              <w:rPr>
                <w:rFonts w:eastAsia="Calibri"/>
                <w:sz w:val="22"/>
                <w:szCs w:val="22"/>
                <w:highlight w:val="yellow"/>
                <w:lang w:eastAsia="en-US"/>
              </w:rPr>
            </w:pPr>
          </w:p>
        </w:tc>
      </w:tr>
      <w:tr w:rsidR="007D3E6B" w:rsidRPr="00A966BE" w14:paraId="2BB117FE" w14:textId="77777777" w:rsidTr="00BE0205">
        <w:trPr>
          <w:jc w:val="center"/>
        </w:trPr>
        <w:tc>
          <w:tcPr>
            <w:tcW w:w="4535" w:type="dxa"/>
            <w:tcBorders>
              <w:top w:val="single" w:sz="4" w:space="0" w:color="auto"/>
              <w:right w:val="single" w:sz="4" w:space="0" w:color="auto"/>
            </w:tcBorders>
            <w:shd w:val="clear" w:color="auto" w:fill="1F4E79"/>
          </w:tcPr>
          <w:p w14:paraId="2A95224C"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Eléments en entrée</w:t>
            </w:r>
          </w:p>
          <w:p w14:paraId="36518757" w14:textId="77777777" w:rsidR="007D3E6B" w:rsidRPr="007D3E6B" w:rsidRDefault="007D3E6B" w:rsidP="00BE0205">
            <w:pPr>
              <w:keepNext/>
              <w:spacing w:before="60" w:after="60"/>
              <w:jc w:val="center"/>
              <w:rPr>
                <w:b/>
                <w:bCs/>
                <w:sz w:val="22"/>
                <w:szCs w:val="22"/>
                <w:lang w:eastAsia="en-US"/>
              </w:rPr>
            </w:pPr>
            <w:r w:rsidRPr="007D3E6B">
              <w:rPr>
                <w:color w:val="FFFFFF" w:themeColor="background1"/>
                <w:sz w:val="22"/>
                <w:szCs w:val="22"/>
                <w:lang w:eastAsia="en-US"/>
              </w:rPr>
              <w:t>(En gras les livrables à la charge du titulaire)</w:t>
            </w:r>
          </w:p>
        </w:tc>
        <w:tc>
          <w:tcPr>
            <w:tcW w:w="284" w:type="dxa"/>
            <w:tcBorders>
              <w:top w:val="nil"/>
              <w:left w:val="single" w:sz="4" w:space="0" w:color="auto"/>
              <w:bottom w:val="nil"/>
              <w:right w:val="single" w:sz="4" w:space="0" w:color="auto"/>
            </w:tcBorders>
          </w:tcPr>
          <w:p w14:paraId="70C1E440" w14:textId="77777777" w:rsidR="007D3E6B" w:rsidRPr="007D3E6B" w:rsidRDefault="007D3E6B" w:rsidP="00BE0205">
            <w:pPr>
              <w:keepNext/>
              <w:spacing w:before="60" w:after="60"/>
              <w:jc w:val="center"/>
              <w:rPr>
                <w:b/>
                <w:sz w:val="22"/>
                <w:szCs w:val="22"/>
                <w:lang w:eastAsia="en-US"/>
              </w:rPr>
            </w:pPr>
          </w:p>
        </w:tc>
        <w:tc>
          <w:tcPr>
            <w:tcW w:w="4535" w:type="dxa"/>
            <w:tcBorders>
              <w:top w:val="single" w:sz="4" w:space="0" w:color="auto"/>
              <w:left w:val="single" w:sz="4" w:space="0" w:color="auto"/>
            </w:tcBorders>
            <w:shd w:val="clear" w:color="auto" w:fill="1F4E79"/>
          </w:tcPr>
          <w:p w14:paraId="595E6EAC"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Eléments en sortie</w:t>
            </w:r>
          </w:p>
          <w:p w14:paraId="16C8AD67" w14:textId="77777777" w:rsidR="007D3E6B" w:rsidRPr="007D3E6B" w:rsidRDefault="007D3E6B" w:rsidP="00BE0205">
            <w:pPr>
              <w:keepNext/>
              <w:spacing w:before="60" w:after="60"/>
              <w:jc w:val="center"/>
              <w:rPr>
                <w:sz w:val="22"/>
                <w:szCs w:val="22"/>
                <w:lang w:eastAsia="en-US"/>
              </w:rPr>
            </w:pPr>
            <w:r w:rsidRPr="007D3E6B">
              <w:rPr>
                <w:color w:val="FFFFFF" w:themeColor="background1"/>
                <w:sz w:val="22"/>
                <w:szCs w:val="22"/>
                <w:lang w:eastAsia="en-US"/>
              </w:rPr>
              <w:t>(En gras les livrables à la charge du titulaire)</w:t>
            </w:r>
          </w:p>
        </w:tc>
      </w:tr>
      <w:tr w:rsidR="007D3E6B" w:rsidRPr="00A966BE" w14:paraId="4ECCC86C" w14:textId="77777777" w:rsidTr="00BE0205">
        <w:trPr>
          <w:jc w:val="center"/>
        </w:trPr>
        <w:tc>
          <w:tcPr>
            <w:tcW w:w="4535" w:type="dxa"/>
            <w:tcBorders>
              <w:bottom w:val="single" w:sz="4" w:space="0" w:color="auto"/>
              <w:right w:val="single" w:sz="4" w:space="0" w:color="auto"/>
            </w:tcBorders>
          </w:tcPr>
          <w:p w14:paraId="43F2415E" w14:textId="77777777" w:rsidR="007D3E6B" w:rsidRPr="007D3E6B" w:rsidRDefault="007D3E6B" w:rsidP="007D3E6B">
            <w:pPr>
              <w:numPr>
                <w:ilvl w:val="0"/>
                <w:numId w:val="13"/>
              </w:numPr>
              <w:spacing w:before="60" w:after="60" w:line="259" w:lineRule="auto"/>
              <w:ind w:left="447"/>
              <w:rPr>
                <w:b/>
                <w:bCs/>
                <w:sz w:val="22"/>
                <w:szCs w:val="22"/>
                <w:lang w:eastAsia="en-US" w:bidi="en-US"/>
              </w:rPr>
            </w:pPr>
            <w:r w:rsidRPr="007D3E6B">
              <w:rPr>
                <w:b/>
                <w:bCs/>
                <w:sz w:val="22"/>
                <w:szCs w:val="22"/>
                <w:lang w:eastAsia="en-US" w:bidi="en-US"/>
              </w:rPr>
              <w:t xml:space="preserve">Ordre du jour </w:t>
            </w:r>
          </w:p>
          <w:p w14:paraId="3FC281AC" w14:textId="77777777" w:rsidR="007D3E6B" w:rsidRPr="007D3E6B" w:rsidRDefault="007D3E6B" w:rsidP="007D3E6B">
            <w:pPr>
              <w:numPr>
                <w:ilvl w:val="0"/>
                <w:numId w:val="13"/>
              </w:numPr>
              <w:spacing w:before="60" w:after="60" w:line="259" w:lineRule="auto"/>
              <w:ind w:left="447"/>
              <w:rPr>
                <w:b/>
                <w:sz w:val="22"/>
                <w:szCs w:val="22"/>
                <w:lang w:eastAsia="en-US" w:bidi="en-US"/>
              </w:rPr>
            </w:pPr>
            <w:r w:rsidRPr="007D3E6B">
              <w:rPr>
                <w:b/>
                <w:bCs/>
                <w:sz w:val="22"/>
                <w:szCs w:val="22"/>
                <w:lang w:eastAsia="en-US" w:bidi="en-US"/>
              </w:rPr>
              <w:t xml:space="preserve">Support de présentation du comité </w:t>
            </w:r>
          </w:p>
          <w:p w14:paraId="23F58B1D" w14:textId="77777777" w:rsidR="007D3E6B" w:rsidRPr="007D3E6B" w:rsidRDefault="007D3E6B" w:rsidP="007D3E6B">
            <w:pPr>
              <w:numPr>
                <w:ilvl w:val="0"/>
                <w:numId w:val="13"/>
              </w:numPr>
              <w:spacing w:before="60" w:after="60" w:line="259" w:lineRule="auto"/>
              <w:ind w:left="447"/>
              <w:rPr>
                <w:b/>
                <w:bCs/>
                <w:sz w:val="22"/>
                <w:szCs w:val="22"/>
                <w:lang w:eastAsia="en-US" w:bidi="en-US"/>
              </w:rPr>
            </w:pPr>
            <w:r w:rsidRPr="007D3E6B">
              <w:rPr>
                <w:b/>
                <w:bCs/>
                <w:sz w:val="22"/>
                <w:szCs w:val="22"/>
                <w:lang w:eastAsia="en-US" w:bidi="en-US"/>
              </w:rPr>
              <w:t>Indicateurs de performance et de disponibilité des environnements</w:t>
            </w:r>
          </w:p>
          <w:p w14:paraId="1DE69308" w14:textId="77777777" w:rsidR="007D3E6B" w:rsidRPr="007D3E6B" w:rsidRDefault="007D3E6B" w:rsidP="007D3E6B">
            <w:pPr>
              <w:numPr>
                <w:ilvl w:val="0"/>
                <w:numId w:val="13"/>
              </w:numPr>
              <w:spacing w:before="60" w:after="60" w:line="259" w:lineRule="auto"/>
              <w:ind w:left="447"/>
              <w:rPr>
                <w:b/>
                <w:bCs/>
                <w:sz w:val="22"/>
                <w:szCs w:val="22"/>
                <w:lang w:eastAsia="en-US" w:bidi="en-US"/>
              </w:rPr>
            </w:pPr>
            <w:r w:rsidRPr="007D3E6B">
              <w:rPr>
                <w:b/>
                <w:bCs/>
                <w:sz w:val="22"/>
                <w:szCs w:val="22"/>
                <w:lang w:eastAsia="en-US" w:bidi="en-US"/>
              </w:rPr>
              <w:t>Tous les livrables spécifiés en séance</w:t>
            </w:r>
          </w:p>
        </w:tc>
        <w:tc>
          <w:tcPr>
            <w:tcW w:w="284" w:type="dxa"/>
            <w:tcBorders>
              <w:top w:val="nil"/>
              <w:left w:val="single" w:sz="4" w:space="0" w:color="auto"/>
              <w:bottom w:val="nil"/>
              <w:right w:val="single" w:sz="4" w:space="0" w:color="auto"/>
            </w:tcBorders>
          </w:tcPr>
          <w:p w14:paraId="31A355ED" w14:textId="77777777" w:rsidR="007D3E6B" w:rsidRPr="007D3E6B" w:rsidRDefault="007D3E6B" w:rsidP="00BE0205">
            <w:pPr>
              <w:autoSpaceDE w:val="0"/>
              <w:autoSpaceDN w:val="0"/>
              <w:adjustRightInd w:val="0"/>
              <w:spacing w:before="60" w:after="60"/>
              <w:jc w:val="right"/>
              <w:rPr>
                <w:sz w:val="22"/>
                <w:szCs w:val="22"/>
                <w:lang w:eastAsia="en-US" w:bidi="en-US"/>
              </w:rPr>
            </w:pPr>
          </w:p>
        </w:tc>
        <w:tc>
          <w:tcPr>
            <w:tcW w:w="4535" w:type="dxa"/>
            <w:tcBorders>
              <w:left w:val="single" w:sz="4" w:space="0" w:color="auto"/>
              <w:bottom w:val="single" w:sz="4" w:space="0" w:color="auto"/>
            </w:tcBorders>
          </w:tcPr>
          <w:p w14:paraId="62242B87" w14:textId="77777777" w:rsidR="007D3E6B" w:rsidRPr="007D3E6B" w:rsidRDefault="007D3E6B" w:rsidP="007D3E6B">
            <w:pPr>
              <w:numPr>
                <w:ilvl w:val="0"/>
                <w:numId w:val="13"/>
              </w:numPr>
              <w:spacing w:before="60" w:after="60" w:line="259" w:lineRule="auto"/>
              <w:ind w:left="313" w:hanging="179"/>
              <w:rPr>
                <w:b/>
                <w:bCs/>
                <w:sz w:val="22"/>
                <w:szCs w:val="22"/>
                <w:lang w:eastAsia="en-US" w:bidi="en-US"/>
              </w:rPr>
            </w:pPr>
            <w:r w:rsidRPr="007D3E6B">
              <w:rPr>
                <w:b/>
                <w:bCs/>
                <w:sz w:val="22"/>
                <w:szCs w:val="22"/>
                <w:lang w:eastAsia="en-US" w:bidi="en-US"/>
              </w:rPr>
              <w:t xml:space="preserve">Relevé de décisions et des arbitrages de l’Administration Générale EPMO </w:t>
            </w:r>
          </w:p>
          <w:p w14:paraId="20A6D05B" w14:textId="77777777" w:rsidR="007D3E6B" w:rsidRPr="007D3E6B" w:rsidRDefault="007D3E6B" w:rsidP="007D3E6B">
            <w:pPr>
              <w:numPr>
                <w:ilvl w:val="0"/>
                <w:numId w:val="13"/>
              </w:numPr>
              <w:spacing w:before="60" w:after="60" w:line="259" w:lineRule="auto"/>
              <w:ind w:left="313" w:hanging="179"/>
              <w:rPr>
                <w:b/>
                <w:sz w:val="22"/>
                <w:szCs w:val="22"/>
                <w:lang w:eastAsia="en-US" w:bidi="en-US"/>
              </w:rPr>
            </w:pPr>
            <w:r w:rsidRPr="007D3E6B">
              <w:rPr>
                <w:b/>
                <w:sz w:val="22"/>
                <w:szCs w:val="22"/>
                <w:lang w:eastAsia="en-US" w:bidi="en-US"/>
              </w:rPr>
              <w:t xml:space="preserve">Compte rendu du comité de pilotage </w:t>
            </w:r>
          </w:p>
          <w:p w14:paraId="3A9405A1" w14:textId="77777777" w:rsidR="007D3E6B" w:rsidRPr="007D3E6B" w:rsidRDefault="007D3E6B" w:rsidP="007D3E6B">
            <w:pPr>
              <w:numPr>
                <w:ilvl w:val="0"/>
                <w:numId w:val="13"/>
              </w:numPr>
              <w:spacing w:before="60" w:after="60" w:line="259" w:lineRule="auto"/>
              <w:ind w:left="313" w:hanging="179"/>
              <w:rPr>
                <w:b/>
                <w:sz w:val="22"/>
                <w:szCs w:val="22"/>
                <w:lang w:eastAsia="en-US" w:bidi="en-US"/>
              </w:rPr>
            </w:pPr>
            <w:r w:rsidRPr="007D3E6B">
              <w:rPr>
                <w:b/>
                <w:sz w:val="22"/>
                <w:szCs w:val="22"/>
                <w:lang w:eastAsia="en-US" w:bidi="en-US"/>
              </w:rPr>
              <w:t>Plannings</w:t>
            </w:r>
          </w:p>
          <w:p w14:paraId="5BA8D1C5" w14:textId="77777777" w:rsidR="007D3E6B" w:rsidRPr="007D3E6B" w:rsidRDefault="007D3E6B" w:rsidP="00BE0205">
            <w:pPr>
              <w:pStyle w:val="Retraitcorpsdetexte"/>
              <w:rPr>
                <w:rFonts w:ascii="Arial Narrow" w:hAnsi="Arial Narrow"/>
                <w:b/>
                <w:sz w:val="22"/>
                <w:szCs w:val="22"/>
                <w:lang w:eastAsia="en-US" w:bidi="en-US"/>
              </w:rPr>
            </w:pPr>
            <w:r w:rsidRPr="007D3E6B">
              <w:rPr>
                <w:rFonts w:ascii="Arial Narrow" w:hAnsi="Arial Narrow"/>
                <w:sz w:val="22"/>
                <w:szCs w:val="22"/>
                <w:lang w:eastAsia="en-US"/>
              </w:rPr>
              <w:t>Le comité de pilotage peut arbitrer tout différend que les autres comités n’auraient pu régler. Cet arbitrage est repris dans le compte rendu.</w:t>
            </w:r>
          </w:p>
          <w:p w14:paraId="76845C10" w14:textId="77777777" w:rsidR="007D3E6B" w:rsidRPr="007D3E6B" w:rsidRDefault="007D3E6B" w:rsidP="00BE0205">
            <w:pPr>
              <w:spacing w:before="60" w:after="60"/>
              <w:ind w:left="313"/>
              <w:rPr>
                <w:sz w:val="22"/>
                <w:szCs w:val="22"/>
                <w:lang w:eastAsia="en-US" w:bidi="en-US"/>
              </w:rPr>
            </w:pPr>
          </w:p>
        </w:tc>
      </w:tr>
      <w:tr w:rsidR="007D3E6B" w:rsidRPr="00A966BE" w14:paraId="336C00F0" w14:textId="77777777" w:rsidTr="00BE0205">
        <w:trPr>
          <w:jc w:val="center"/>
        </w:trPr>
        <w:tc>
          <w:tcPr>
            <w:tcW w:w="4535" w:type="dxa"/>
            <w:tcBorders>
              <w:top w:val="single" w:sz="4" w:space="0" w:color="auto"/>
              <w:left w:val="nil"/>
              <w:bottom w:val="single" w:sz="4" w:space="0" w:color="auto"/>
              <w:right w:val="nil"/>
            </w:tcBorders>
          </w:tcPr>
          <w:p w14:paraId="2131C5C1" w14:textId="77777777" w:rsidR="007D3E6B" w:rsidRPr="007D3E6B" w:rsidRDefault="007D3E6B" w:rsidP="00BE0205">
            <w:pPr>
              <w:spacing w:after="160" w:line="259" w:lineRule="auto"/>
              <w:rPr>
                <w:rFonts w:eastAsia="Calibri"/>
                <w:b/>
                <w:sz w:val="22"/>
                <w:szCs w:val="22"/>
                <w:highlight w:val="yellow"/>
                <w:lang w:eastAsia="en-US"/>
              </w:rPr>
            </w:pPr>
          </w:p>
        </w:tc>
        <w:tc>
          <w:tcPr>
            <w:tcW w:w="284" w:type="dxa"/>
            <w:tcBorders>
              <w:top w:val="nil"/>
              <w:left w:val="nil"/>
              <w:bottom w:val="nil"/>
              <w:right w:val="nil"/>
            </w:tcBorders>
          </w:tcPr>
          <w:p w14:paraId="0D7C53E2" w14:textId="77777777" w:rsidR="007D3E6B" w:rsidRPr="007D3E6B" w:rsidRDefault="007D3E6B" w:rsidP="00BE0205">
            <w:pPr>
              <w:spacing w:after="160" w:line="259" w:lineRule="auto"/>
              <w:rPr>
                <w:rFonts w:eastAsia="Calibri"/>
                <w:sz w:val="22"/>
                <w:szCs w:val="22"/>
                <w:highlight w:val="yellow"/>
                <w:lang w:eastAsia="en-US"/>
              </w:rPr>
            </w:pPr>
          </w:p>
        </w:tc>
        <w:tc>
          <w:tcPr>
            <w:tcW w:w="4535" w:type="dxa"/>
            <w:tcBorders>
              <w:top w:val="single" w:sz="4" w:space="0" w:color="auto"/>
              <w:left w:val="nil"/>
              <w:bottom w:val="single" w:sz="4" w:space="0" w:color="auto"/>
              <w:right w:val="nil"/>
            </w:tcBorders>
          </w:tcPr>
          <w:p w14:paraId="75AAC59D" w14:textId="77777777" w:rsidR="007D3E6B" w:rsidRPr="007D3E6B" w:rsidRDefault="007D3E6B" w:rsidP="00BE0205">
            <w:pPr>
              <w:spacing w:after="160" w:line="259" w:lineRule="auto"/>
              <w:rPr>
                <w:rFonts w:eastAsia="Calibri"/>
                <w:sz w:val="22"/>
                <w:szCs w:val="22"/>
                <w:highlight w:val="yellow"/>
                <w:lang w:eastAsia="en-US"/>
              </w:rPr>
            </w:pPr>
          </w:p>
        </w:tc>
      </w:tr>
      <w:tr w:rsidR="007D3E6B" w:rsidRPr="00A966BE" w14:paraId="6A0EFFBD" w14:textId="77777777" w:rsidTr="00BE0205">
        <w:trPr>
          <w:jc w:val="center"/>
        </w:trPr>
        <w:tc>
          <w:tcPr>
            <w:tcW w:w="4535" w:type="dxa"/>
            <w:tcBorders>
              <w:top w:val="single" w:sz="4" w:space="0" w:color="auto"/>
              <w:bottom w:val="single" w:sz="4" w:space="0" w:color="auto"/>
              <w:right w:val="single" w:sz="4" w:space="0" w:color="auto"/>
            </w:tcBorders>
            <w:shd w:val="clear" w:color="auto" w:fill="1F4E79"/>
          </w:tcPr>
          <w:p w14:paraId="516CB60D"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 xml:space="preserve">Participants </w:t>
            </w:r>
          </w:p>
        </w:tc>
        <w:tc>
          <w:tcPr>
            <w:tcW w:w="284" w:type="dxa"/>
            <w:tcBorders>
              <w:top w:val="nil"/>
              <w:left w:val="single" w:sz="4" w:space="0" w:color="auto"/>
              <w:bottom w:val="nil"/>
              <w:right w:val="single" w:sz="4" w:space="0" w:color="auto"/>
            </w:tcBorders>
          </w:tcPr>
          <w:p w14:paraId="5290F9C5" w14:textId="77777777" w:rsidR="007D3E6B" w:rsidRPr="007D3E6B" w:rsidRDefault="007D3E6B" w:rsidP="00BE0205">
            <w:pPr>
              <w:keepNext/>
              <w:spacing w:before="60" w:after="60"/>
              <w:jc w:val="center"/>
              <w:rPr>
                <w:b/>
                <w:sz w:val="22"/>
                <w:szCs w:val="22"/>
                <w:lang w:eastAsia="en-US"/>
              </w:rPr>
            </w:pPr>
          </w:p>
        </w:tc>
        <w:tc>
          <w:tcPr>
            <w:tcW w:w="4535" w:type="dxa"/>
            <w:tcBorders>
              <w:top w:val="single" w:sz="4" w:space="0" w:color="auto"/>
              <w:left w:val="single" w:sz="4" w:space="0" w:color="auto"/>
              <w:bottom w:val="single" w:sz="4" w:space="0" w:color="auto"/>
            </w:tcBorders>
            <w:shd w:val="clear" w:color="auto" w:fill="1F4E79"/>
          </w:tcPr>
          <w:p w14:paraId="1ECAEDBC"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Fréquences</w:t>
            </w:r>
          </w:p>
        </w:tc>
      </w:tr>
      <w:tr w:rsidR="007D3E6B" w:rsidRPr="00A966BE" w14:paraId="7DB52D40" w14:textId="77777777" w:rsidTr="007D3E6B">
        <w:trPr>
          <w:trHeight w:val="2982"/>
          <w:jc w:val="center"/>
        </w:trPr>
        <w:tc>
          <w:tcPr>
            <w:tcW w:w="4535" w:type="dxa"/>
            <w:tcBorders>
              <w:bottom w:val="single" w:sz="4" w:space="0" w:color="auto"/>
              <w:right w:val="single" w:sz="4" w:space="0" w:color="auto"/>
            </w:tcBorders>
          </w:tcPr>
          <w:p w14:paraId="5C75E993" w14:textId="77777777" w:rsidR="007D3E6B" w:rsidRPr="007D3E6B" w:rsidRDefault="007D3E6B" w:rsidP="00BE0205">
            <w:pPr>
              <w:pStyle w:val="Listepuces1"/>
              <w:rPr>
                <w:rFonts w:ascii="Arial Narrow" w:hAnsi="Arial Narrow"/>
                <w:sz w:val="22"/>
                <w:szCs w:val="22"/>
              </w:rPr>
            </w:pPr>
            <w:r w:rsidRPr="007D3E6B">
              <w:rPr>
                <w:rFonts w:ascii="Arial Narrow" w:hAnsi="Arial Narrow"/>
                <w:sz w:val="22"/>
                <w:szCs w:val="22"/>
              </w:rPr>
              <w:t>Membres de l’EPMO </w:t>
            </w:r>
          </w:p>
          <w:p w14:paraId="328E862B"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Directeur de projet en charge de l’exécution du marché</w:t>
            </w:r>
          </w:p>
          <w:p w14:paraId="20BDEA54"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Directeur fonctionnel</w:t>
            </w:r>
          </w:p>
          <w:p w14:paraId="30D34FAA"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Chef de projet informatique</w:t>
            </w:r>
          </w:p>
          <w:p w14:paraId="35A3FA9C"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 xml:space="preserve">Autres membres de l’EPMO invités selon le besoin </w:t>
            </w:r>
          </w:p>
          <w:p w14:paraId="6ED201F2" w14:textId="77777777" w:rsidR="007D3E6B" w:rsidRPr="007D3E6B" w:rsidRDefault="007D3E6B" w:rsidP="00BE0205">
            <w:pPr>
              <w:pStyle w:val="Listepuces1"/>
              <w:rPr>
                <w:rFonts w:ascii="Arial Narrow" w:hAnsi="Arial Narrow"/>
                <w:sz w:val="22"/>
                <w:szCs w:val="22"/>
              </w:rPr>
            </w:pPr>
            <w:r w:rsidRPr="007D3E6B">
              <w:rPr>
                <w:rFonts w:ascii="Arial Narrow" w:hAnsi="Arial Narrow"/>
                <w:sz w:val="22"/>
                <w:szCs w:val="22"/>
              </w:rPr>
              <w:t xml:space="preserve">Représentant du titulaire </w:t>
            </w:r>
          </w:p>
          <w:p w14:paraId="09A18180" w14:textId="77777777" w:rsidR="007D3E6B" w:rsidRPr="007D3E6B" w:rsidRDefault="007D3E6B" w:rsidP="00BE0205">
            <w:pPr>
              <w:pStyle w:val="Listepuces1"/>
              <w:rPr>
                <w:rFonts w:ascii="Arial Narrow" w:hAnsi="Arial Narrow"/>
                <w:sz w:val="22"/>
                <w:szCs w:val="22"/>
              </w:rPr>
            </w:pPr>
            <w:r w:rsidRPr="007D3E6B">
              <w:rPr>
                <w:rFonts w:ascii="Arial Narrow" w:hAnsi="Arial Narrow"/>
                <w:sz w:val="22"/>
                <w:szCs w:val="22"/>
              </w:rPr>
              <w:t>Membres invités</w:t>
            </w:r>
          </w:p>
          <w:p w14:paraId="13F1C439" w14:textId="77777777" w:rsidR="007D3E6B" w:rsidRPr="007D3E6B" w:rsidRDefault="007D3E6B" w:rsidP="00BE0205">
            <w:pPr>
              <w:spacing w:before="60" w:after="60"/>
              <w:rPr>
                <w:sz w:val="22"/>
                <w:szCs w:val="22"/>
                <w:lang w:eastAsia="en-US" w:bidi="en-US"/>
              </w:rPr>
            </w:pPr>
          </w:p>
        </w:tc>
        <w:tc>
          <w:tcPr>
            <w:tcW w:w="284" w:type="dxa"/>
            <w:tcBorders>
              <w:top w:val="nil"/>
              <w:left w:val="single" w:sz="4" w:space="0" w:color="auto"/>
              <w:bottom w:val="nil"/>
              <w:right w:val="single" w:sz="4" w:space="0" w:color="auto"/>
            </w:tcBorders>
          </w:tcPr>
          <w:p w14:paraId="3D018571" w14:textId="77777777" w:rsidR="007D3E6B" w:rsidRPr="007D3E6B" w:rsidRDefault="007D3E6B" w:rsidP="00BE0205">
            <w:pPr>
              <w:autoSpaceDE w:val="0"/>
              <w:autoSpaceDN w:val="0"/>
              <w:adjustRightInd w:val="0"/>
              <w:spacing w:before="60" w:after="60"/>
              <w:jc w:val="right"/>
              <w:rPr>
                <w:sz w:val="22"/>
                <w:szCs w:val="22"/>
                <w:lang w:eastAsia="en-US" w:bidi="en-US"/>
              </w:rPr>
            </w:pPr>
          </w:p>
        </w:tc>
        <w:tc>
          <w:tcPr>
            <w:tcW w:w="4535" w:type="dxa"/>
            <w:tcBorders>
              <w:left w:val="single" w:sz="4" w:space="0" w:color="auto"/>
              <w:bottom w:val="single" w:sz="4" w:space="0" w:color="auto"/>
            </w:tcBorders>
          </w:tcPr>
          <w:p w14:paraId="7E690581" w14:textId="77777777" w:rsidR="007D3E6B" w:rsidRPr="007D3E6B" w:rsidRDefault="007D3E6B" w:rsidP="00BE0205">
            <w:pPr>
              <w:spacing w:after="160" w:line="259" w:lineRule="auto"/>
              <w:jc w:val="center"/>
              <w:rPr>
                <w:rFonts w:eastAsia="Calibri"/>
                <w:sz w:val="22"/>
                <w:szCs w:val="22"/>
                <w:lang w:eastAsia="en-US" w:bidi="en-US"/>
              </w:rPr>
            </w:pPr>
          </w:p>
          <w:p w14:paraId="1E0534AE" w14:textId="77777777" w:rsidR="007D3E6B" w:rsidRPr="007D3E6B" w:rsidRDefault="007D3E6B" w:rsidP="00BE0205">
            <w:pPr>
              <w:spacing w:after="160" w:line="259" w:lineRule="auto"/>
              <w:jc w:val="center"/>
              <w:rPr>
                <w:rFonts w:eastAsia="Calibri"/>
                <w:sz w:val="22"/>
                <w:szCs w:val="22"/>
                <w:lang w:eastAsia="en-US" w:bidi="en-US"/>
              </w:rPr>
            </w:pPr>
            <w:r w:rsidRPr="007D3E6B">
              <w:rPr>
                <w:rFonts w:eastAsia="Calibri"/>
                <w:sz w:val="22"/>
                <w:szCs w:val="22"/>
                <w:lang w:bidi="en-US"/>
              </w:rPr>
              <w:t>Sur part à commandes</w:t>
            </w:r>
          </w:p>
          <w:p w14:paraId="48C2B2C7" w14:textId="77777777" w:rsidR="007D3E6B" w:rsidRPr="007D3E6B" w:rsidRDefault="007D3E6B" w:rsidP="00BE0205">
            <w:pPr>
              <w:pStyle w:val="Paragraphedeliste"/>
              <w:tabs>
                <w:tab w:val="left" w:pos="227"/>
              </w:tabs>
              <w:ind w:left="65"/>
              <w:jc w:val="center"/>
              <w:rPr>
                <w:sz w:val="22"/>
                <w:szCs w:val="22"/>
              </w:rPr>
            </w:pPr>
            <w:r w:rsidRPr="007D3E6B">
              <w:rPr>
                <w:sz w:val="22"/>
                <w:szCs w:val="22"/>
              </w:rPr>
              <w:t>Durée maximum 2 heures 30</w:t>
            </w:r>
          </w:p>
          <w:p w14:paraId="705165A4" w14:textId="77777777" w:rsidR="007D3E6B" w:rsidRPr="007D3E6B" w:rsidRDefault="007D3E6B" w:rsidP="00BE0205">
            <w:pPr>
              <w:spacing w:after="160" w:line="259" w:lineRule="auto"/>
              <w:jc w:val="center"/>
              <w:rPr>
                <w:rFonts w:eastAsia="Calibri"/>
                <w:iCs/>
                <w:sz w:val="22"/>
                <w:szCs w:val="22"/>
                <w:lang w:eastAsia="en-US"/>
              </w:rPr>
            </w:pPr>
          </w:p>
        </w:tc>
      </w:tr>
      <w:tr w:rsidR="007D3E6B" w:rsidRPr="00A966BE" w14:paraId="53CC342E" w14:textId="77777777" w:rsidTr="00BE0205">
        <w:trPr>
          <w:jc w:val="center"/>
        </w:trPr>
        <w:tc>
          <w:tcPr>
            <w:tcW w:w="9354" w:type="dxa"/>
            <w:gridSpan w:val="3"/>
            <w:tcBorders>
              <w:top w:val="nil"/>
              <w:left w:val="nil"/>
              <w:bottom w:val="nil"/>
              <w:right w:val="nil"/>
            </w:tcBorders>
            <w:shd w:val="clear" w:color="auto" w:fill="auto"/>
          </w:tcPr>
          <w:p w14:paraId="2A95E703" w14:textId="77777777" w:rsidR="007D3E6B" w:rsidRPr="007D3E6B" w:rsidRDefault="007D3E6B" w:rsidP="00BE0205">
            <w:pPr>
              <w:keepNext/>
              <w:spacing w:before="60" w:after="60"/>
              <w:jc w:val="center"/>
              <w:rPr>
                <w:b/>
                <w:color w:val="FFFFFF"/>
                <w:sz w:val="22"/>
                <w:szCs w:val="22"/>
                <w:lang w:eastAsia="en-US"/>
              </w:rPr>
            </w:pPr>
          </w:p>
        </w:tc>
      </w:tr>
      <w:tr w:rsidR="007D3E6B" w:rsidRPr="00A966BE" w14:paraId="3D487E35" w14:textId="77777777" w:rsidTr="00BE0205">
        <w:trPr>
          <w:jc w:val="center"/>
        </w:trPr>
        <w:tc>
          <w:tcPr>
            <w:tcW w:w="9354" w:type="dxa"/>
            <w:gridSpan w:val="3"/>
            <w:tcBorders>
              <w:top w:val="nil"/>
            </w:tcBorders>
            <w:shd w:val="clear" w:color="auto" w:fill="1F4E79"/>
          </w:tcPr>
          <w:p w14:paraId="5BFABD99"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 xml:space="preserve">Condition de réussite </w:t>
            </w:r>
          </w:p>
        </w:tc>
      </w:tr>
      <w:tr w:rsidR="007D3E6B" w:rsidRPr="00A966BE" w14:paraId="38497305" w14:textId="77777777" w:rsidTr="00BE0205">
        <w:trPr>
          <w:jc w:val="center"/>
        </w:trPr>
        <w:tc>
          <w:tcPr>
            <w:tcW w:w="9354" w:type="dxa"/>
            <w:gridSpan w:val="3"/>
          </w:tcPr>
          <w:p w14:paraId="211E991D" w14:textId="77777777" w:rsidR="007D3E6B" w:rsidRPr="007D3E6B" w:rsidRDefault="007D3E6B" w:rsidP="00BE0205">
            <w:pPr>
              <w:spacing w:before="60" w:after="60"/>
              <w:ind w:left="313"/>
              <w:rPr>
                <w:b/>
                <w:sz w:val="22"/>
                <w:szCs w:val="22"/>
                <w:lang w:eastAsia="en-US" w:bidi="en-US"/>
              </w:rPr>
            </w:pPr>
            <w:r w:rsidRPr="007D3E6B">
              <w:rPr>
                <w:b/>
                <w:sz w:val="22"/>
                <w:szCs w:val="22"/>
                <w:lang w:eastAsia="en-US" w:bidi="en-US"/>
              </w:rPr>
              <w:t xml:space="preserve">Production et livraison des supports et livrables 72 heures avant la date du comité </w:t>
            </w:r>
          </w:p>
          <w:p w14:paraId="2DE4A98E" w14:textId="77777777" w:rsidR="007D3E6B" w:rsidRPr="007D3E6B" w:rsidRDefault="007D3E6B" w:rsidP="00BE0205">
            <w:pPr>
              <w:tabs>
                <w:tab w:val="left" w:pos="227"/>
              </w:tabs>
              <w:spacing w:after="160" w:line="259" w:lineRule="auto"/>
              <w:ind w:left="65"/>
              <w:contextualSpacing/>
              <w:rPr>
                <w:rFonts w:eastAsia="Calibri"/>
                <w:sz w:val="22"/>
                <w:szCs w:val="22"/>
                <w:lang w:eastAsia="en-US"/>
              </w:rPr>
            </w:pPr>
            <w:r w:rsidRPr="007D3E6B">
              <w:rPr>
                <w:rFonts w:eastAsia="Calibri"/>
                <w:sz w:val="22"/>
                <w:szCs w:val="22"/>
                <w:lang w:eastAsia="en-US"/>
              </w:rPr>
              <w:t xml:space="preserve">Compte rendu remis 48 heures maximum après le comité, il est </w:t>
            </w:r>
            <w:r w:rsidRPr="007D3E6B">
              <w:rPr>
                <w:rFonts w:eastAsia="Calibri"/>
                <w:sz w:val="22"/>
                <w:szCs w:val="22"/>
              </w:rPr>
              <w:t>considéré comme approuvé dans un délai de 7 jours suivant la réception du compte rendu sauf formulation d’éventuelles réserves.</w:t>
            </w:r>
          </w:p>
        </w:tc>
      </w:tr>
    </w:tbl>
    <w:p w14:paraId="74CE56C3" w14:textId="77777777" w:rsidR="007D3E6B" w:rsidRPr="00541CD9" w:rsidRDefault="007D3E6B" w:rsidP="007D3E6B"/>
    <w:p w14:paraId="26100C18" w14:textId="77777777" w:rsidR="00FD468D" w:rsidRPr="005A653D" w:rsidRDefault="00FD468D" w:rsidP="0099016B"/>
    <w:p w14:paraId="23749CCE" w14:textId="54C6D39B" w:rsidR="00FD468D" w:rsidRPr="00FD468D" w:rsidRDefault="00FD468D" w:rsidP="0099016B">
      <w:pPr>
        <w:pStyle w:val="Corpsdetexte"/>
      </w:pPr>
    </w:p>
    <w:sectPr w:rsidR="00FD468D" w:rsidRPr="00FD468D"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3FCB2" w14:textId="77777777" w:rsidR="00434D57" w:rsidRDefault="00434D57" w:rsidP="0099016B">
      <w:r>
        <w:separator/>
      </w:r>
    </w:p>
    <w:p w14:paraId="130D3D81" w14:textId="77777777" w:rsidR="00F25DD7" w:rsidRDefault="00F25DD7" w:rsidP="0099016B"/>
  </w:endnote>
  <w:endnote w:type="continuationSeparator" w:id="0">
    <w:p w14:paraId="407FAFB0" w14:textId="77777777" w:rsidR="00434D57" w:rsidRDefault="00434D57" w:rsidP="0099016B">
      <w:r>
        <w:continuationSeparator/>
      </w:r>
    </w:p>
    <w:p w14:paraId="1CDFDFBF" w14:textId="77777777" w:rsidR="00F25DD7" w:rsidRDefault="00F25DD7" w:rsidP="00990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E34024" w14:textId="677DFEE3" w:rsidR="00F25DD7" w:rsidRDefault="00EC6141" w:rsidP="0099016B">
        <w:pPr>
          <w:pStyle w:val="Pieddepage"/>
          <w:jc w:val="center"/>
        </w:pPr>
        <w:r>
          <w:fldChar w:fldCharType="begin"/>
        </w:r>
        <w:r>
          <w:instrText>PAGE   \* MERGEFORMAT</w:instrText>
        </w:r>
        <w:r>
          <w:fldChar w:fldCharType="separate"/>
        </w:r>
        <w:r w:rsidR="007D49AB">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6F040" w14:textId="77777777" w:rsidR="00434D57" w:rsidRDefault="00434D57" w:rsidP="0099016B">
      <w:r>
        <w:separator/>
      </w:r>
    </w:p>
    <w:p w14:paraId="12CACDB9" w14:textId="77777777" w:rsidR="00F25DD7" w:rsidRDefault="00F25DD7" w:rsidP="0099016B"/>
  </w:footnote>
  <w:footnote w:type="continuationSeparator" w:id="0">
    <w:p w14:paraId="67A37EB3" w14:textId="77777777" w:rsidR="00434D57" w:rsidRDefault="00434D57" w:rsidP="0099016B">
      <w:r>
        <w:continuationSeparator/>
      </w:r>
    </w:p>
    <w:p w14:paraId="7AC3C1D5" w14:textId="77777777" w:rsidR="00F25DD7" w:rsidRDefault="00F25DD7" w:rsidP="009901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99016B">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C3E57AD" w:rsidR="00EC6141" w:rsidRPr="0099016B" w:rsidRDefault="00EC6141" w:rsidP="0099016B">
          <w:pPr>
            <w:pStyle w:val="5Normal"/>
            <w:spacing w:after="0" w:line="240" w:lineRule="auto"/>
            <w:ind w:right="-106"/>
            <w:jc w:val="right"/>
            <w:rPr>
              <w:rStyle w:val="Emphaseple"/>
            </w:rPr>
          </w:pPr>
          <w:r w:rsidRPr="0099016B">
            <w:rPr>
              <w:rStyle w:val="Emphaseple"/>
            </w:rPr>
            <w:t>ETABLISSEMEN</w:t>
          </w:r>
          <w:r w:rsidR="0099016B">
            <w:rPr>
              <w:rStyle w:val="Emphaseple"/>
            </w:rPr>
            <w:t>T PUBLIC DU MUSEE D’ORSAY ET DU</w:t>
          </w:r>
        </w:p>
        <w:p w14:paraId="21D93F20" w14:textId="77777777" w:rsidR="00EC6141" w:rsidRPr="0099016B" w:rsidRDefault="00EC6141" w:rsidP="0099016B">
          <w:pPr>
            <w:pStyle w:val="5Normal"/>
            <w:spacing w:before="0" w:after="0" w:line="240" w:lineRule="auto"/>
            <w:ind w:right="0"/>
            <w:jc w:val="right"/>
            <w:rPr>
              <w:rStyle w:val="Emphaseple"/>
            </w:rPr>
          </w:pPr>
          <w:r w:rsidRPr="0099016B">
            <w:rPr>
              <w:rStyle w:val="Emphaseple"/>
            </w:rPr>
            <w:t>MUSEE DE L’ORANGERIE – VALERY GISCARD D’ESTAING</w:t>
          </w:r>
        </w:p>
        <w:p w14:paraId="26577D60" w14:textId="77777777" w:rsidR="00EC6141" w:rsidRPr="0099016B" w:rsidRDefault="00EC6141" w:rsidP="0099016B">
          <w:pPr>
            <w:jc w:val="right"/>
            <w:rPr>
              <w:rStyle w:val="Emphaseple"/>
            </w:rPr>
          </w:pPr>
          <w:r w:rsidRPr="0099016B">
            <w:rPr>
              <w:rStyle w:val="Emphaseple"/>
            </w:rPr>
            <w:t>DIRECTION ADMINISTRATIVE ET FINANCIERE</w:t>
          </w:r>
        </w:p>
        <w:p w14:paraId="0571A20C" w14:textId="77777777" w:rsidR="00EC6141" w:rsidRPr="0099016B" w:rsidRDefault="00EC6141" w:rsidP="0099016B">
          <w:pPr>
            <w:jc w:val="right"/>
            <w:rPr>
              <w:rStyle w:val="Emphaseple"/>
            </w:rPr>
          </w:pPr>
          <w:r w:rsidRPr="0099016B">
            <w:rPr>
              <w:rStyle w:val="Emphaseple"/>
            </w:rPr>
            <w:t xml:space="preserve">Esplanade Valéry Giscard d’Estaing </w:t>
          </w:r>
        </w:p>
        <w:p w14:paraId="7362557D" w14:textId="77777777" w:rsidR="00EC6141" w:rsidRPr="0099016B" w:rsidRDefault="00EC6141" w:rsidP="0099016B">
          <w:pPr>
            <w:jc w:val="right"/>
            <w:rPr>
              <w:rStyle w:val="Emphaseple"/>
            </w:rPr>
          </w:pPr>
          <w:r w:rsidRPr="0099016B">
            <w:rPr>
              <w:rStyle w:val="Emphaseple"/>
            </w:rPr>
            <w:t>75343 PARIS CEDEX 07</w:t>
          </w:r>
        </w:p>
        <w:p w14:paraId="1E767FEB" w14:textId="77777777" w:rsidR="00EC6141" w:rsidRPr="0099016B" w:rsidRDefault="00EC6141" w:rsidP="0099016B">
          <w:pPr>
            <w:pStyle w:val="En-tte"/>
            <w:rPr>
              <w:rStyle w:val="Emphaseple"/>
            </w:rPr>
          </w:pPr>
        </w:p>
      </w:tc>
    </w:tr>
  </w:tbl>
  <w:p w14:paraId="41600105" w14:textId="77777777" w:rsidR="00EC6141" w:rsidRDefault="00EC6141" w:rsidP="009901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05"/>
        </w:tabs>
        <w:ind w:left="1105" w:hanging="360"/>
      </w:pPr>
      <w:rPr>
        <w:rFonts w:ascii="Symbol" w:hAnsi="Symbol"/>
      </w:rPr>
    </w:lvl>
    <w:lvl w:ilvl="2">
      <w:start w:val="1"/>
      <w:numFmt w:val="bullet"/>
      <w:lvlText w:val=""/>
      <w:lvlJc w:val="left"/>
      <w:pPr>
        <w:tabs>
          <w:tab w:val="num" w:pos="1850"/>
        </w:tabs>
        <w:ind w:left="1850" w:hanging="360"/>
      </w:pPr>
      <w:rPr>
        <w:rFonts w:ascii="Symbol" w:hAnsi="Symbol"/>
      </w:rPr>
    </w:lvl>
    <w:lvl w:ilvl="3">
      <w:start w:val="1"/>
      <w:numFmt w:val="bullet"/>
      <w:lvlText w:val=""/>
      <w:lvlJc w:val="left"/>
      <w:pPr>
        <w:tabs>
          <w:tab w:val="num" w:pos="2595"/>
        </w:tabs>
        <w:ind w:left="2595" w:hanging="360"/>
      </w:pPr>
      <w:rPr>
        <w:rFonts w:ascii="Symbol" w:hAnsi="Symbol"/>
      </w:rPr>
    </w:lvl>
    <w:lvl w:ilvl="4">
      <w:start w:val="1"/>
      <w:numFmt w:val="bullet"/>
      <w:lvlText w:val=""/>
      <w:lvlJc w:val="left"/>
      <w:pPr>
        <w:tabs>
          <w:tab w:val="num" w:pos="3340"/>
        </w:tabs>
        <w:ind w:left="3340" w:hanging="360"/>
      </w:pPr>
      <w:rPr>
        <w:rFonts w:ascii="Symbol" w:hAnsi="Symbol"/>
      </w:rPr>
    </w:lvl>
    <w:lvl w:ilvl="5">
      <w:start w:val="1"/>
      <w:numFmt w:val="bullet"/>
      <w:lvlText w:val=""/>
      <w:lvlJc w:val="left"/>
      <w:pPr>
        <w:tabs>
          <w:tab w:val="num" w:pos="4085"/>
        </w:tabs>
        <w:ind w:left="4085" w:hanging="360"/>
      </w:pPr>
      <w:rPr>
        <w:rFonts w:ascii="Symbol" w:hAnsi="Symbol"/>
      </w:rPr>
    </w:lvl>
    <w:lvl w:ilvl="6">
      <w:start w:val="1"/>
      <w:numFmt w:val="bullet"/>
      <w:lvlText w:val=""/>
      <w:lvlJc w:val="left"/>
      <w:pPr>
        <w:tabs>
          <w:tab w:val="num" w:pos="4830"/>
        </w:tabs>
        <w:ind w:left="4830" w:hanging="360"/>
      </w:pPr>
      <w:rPr>
        <w:rFonts w:ascii="Symbol" w:hAnsi="Symbol"/>
      </w:rPr>
    </w:lvl>
    <w:lvl w:ilvl="7">
      <w:start w:val="1"/>
      <w:numFmt w:val="bullet"/>
      <w:lvlText w:val=""/>
      <w:lvlJc w:val="left"/>
      <w:pPr>
        <w:tabs>
          <w:tab w:val="num" w:pos="5575"/>
        </w:tabs>
        <w:ind w:left="5575" w:hanging="360"/>
      </w:pPr>
      <w:rPr>
        <w:rFonts w:ascii="Symbol" w:hAnsi="Symbol"/>
      </w:rPr>
    </w:lvl>
    <w:lvl w:ilvl="8">
      <w:start w:val="1"/>
      <w:numFmt w:val="bullet"/>
      <w:lvlText w:val=""/>
      <w:lvlJc w:val="left"/>
      <w:pPr>
        <w:tabs>
          <w:tab w:val="num" w:pos="6320"/>
        </w:tabs>
        <w:ind w:left="6320" w:hanging="360"/>
      </w:pPr>
      <w:rPr>
        <w:rFonts w:ascii="Symbol" w:hAnsi="Symbol"/>
      </w:rPr>
    </w:lvl>
  </w:abstractNum>
  <w:abstractNum w:abstractNumId="1" w15:restartNumberingAfterBreak="0">
    <w:nsid w:val="09FF2C05"/>
    <w:multiLevelType w:val="hybridMultilevel"/>
    <w:tmpl w:val="C2CEFEE6"/>
    <w:lvl w:ilvl="0" w:tplc="6344B6A8">
      <w:start w:val="1"/>
      <w:numFmt w:val="decimal"/>
      <w:pStyle w:val="Titre1"/>
      <w:lvlText w:val="Article %1."/>
      <w:lvlJc w:val="left"/>
      <w:pPr>
        <w:ind w:left="5039" w:hanging="360"/>
      </w:pPr>
      <w:rPr>
        <w:rFonts w:ascii="Arial Narrow" w:hAnsi="Arial Narrow"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6C44412">
      <w:numFmt w:val="bullet"/>
      <w:lvlText w:val="•"/>
      <w:lvlJc w:val="left"/>
      <w:pPr>
        <w:ind w:left="1785" w:hanging="705"/>
      </w:pPr>
      <w:rPr>
        <w:rFonts w:ascii="Arial Narrow" w:eastAsiaTheme="minorHAnsi" w:hAnsi="Arial Narrow"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C40FC3"/>
    <w:multiLevelType w:val="multilevel"/>
    <w:tmpl w:val="B262DA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8E4AB8"/>
    <w:multiLevelType w:val="hybridMultilevel"/>
    <w:tmpl w:val="D9449C28"/>
    <w:lvl w:ilvl="0" w:tplc="FFC61C8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2145D5"/>
    <w:multiLevelType w:val="hybridMultilevel"/>
    <w:tmpl w:val="802A3072"/>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04512D"/>
    <w:multiLevelType w:val="hybridMultilevel"/>
    <w:tmpl w:val="C7848F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AD5998"/>
    <w:multiLevelType w:val="hybridMultilevel"/>
    <w:tmpl w:val="D976209A"/>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DA7479"/>
    <w:multiLevelType w:val="hybridMultilevel"/>
    <w:tmpl w:val="1D4EB7C8"/>
    <w:lvl w:ilvl="0" w:tplc="EDC89D5E">
      <w:start w:val="1"/>
      <w:numFmt w:val="bullet"/>
      <w:pStyle w:val="Listepuces1"/>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C79369C"/>
    <w:multiLevelType w:val="hybridMultilevel"/>
    <w:tmpl w:val="079AEFB2"/>
    <w:lvl w:ilvl="0" w:tplc="03D2E126">
      <w:start w:val="1"/>
      <w:numFmt w:val="bullet"/>
      <w:pStyle w:val="Liste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65788C"/>
    <w:multiLevelType w:val="hybridMultilevel"/>
    <w:tmpl w:val="4AD2C588"/>
    <w:lvl w:ilvl="0" w:tplc="790E9718">
      <w:start w:val="1"/>
      <w:numFmt w:val="bullet"/>
      <w:lvlText w:val=""/>
      <w:lvlJc w:val="left"/>
      <w:pPr>
        <w:ind w:left="72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BD279C"/>
    <w:multiLevelType w:val="hybridMultilevel"/>
    <w:tmpl w:val="7102F1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75134EB"/>
    <w:multiLevelType w:val="hybridMultilevel"/>
    <w:tmpl w:val="3224EE30"/>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824A05"/>
    <w:multiLevelType w:val="hybridMultilevel"/>
    <w:tmpl w:val="D54081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584B57"/>
    <w:multiLevelType w:val="hybridMultilevel"/>
    <w:tmpl w:val="27F65E2A"/>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A701E"/>
    <w:multiLevelType w:val="hybridMultilevel"/>
    <w:tmpl w:val="10002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8854CC"/>
    <w:multiLevelType w:val="multilevel"/>
    <w:tmpl w:val="9F34FBE2"/>
    <w:lvl w:ilvl="0">
      <w:start w:val="1"/>
      <w:numFmt w:val="decimal"/>
      <w:lvlText w:val="%1"/>
      <w:lvlJc w:val="left"/>
      <w:pPr>
        <w:ind w:left="360" w:hanging="360"/>
      </w:pPr>
      <w:rPr>
        <w:rFonts w:hint="default"/>
      </w:rPr>
    </w:lvl>
    <w:lvl w:ilvl="1">
      <w:start w:val="1"/>
      <w:numFmt w:val="decimal"/>
      <w:pStyle w:val="Titre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C715A05"/>
    <w:multiLevelType w:val="hybridMultilevel"/>
    <w:tmpl w:val="638EAA2C"/>
    <w:lvl w:ilvl="0" w:tplc="BAC24532">
      <w:numFmt w:val="bullet"/>
      <w:lvlText w:val="-"/>
      <w:lvlJc w:val="left"/>
      <w:pPr>
        <w:ind w:left="2520" w:hanging="360"/>
      </w:pPr>
      <w:rPr>
        <w:rFonts w:ascii="Calibri" w:eastAsia="Times New Roman" w:hAnsi="Calibri" w:cs="Calibri"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8" w15:restartNumberingAfterBreak="0">
    <w:nsid w:val="7DDE77BF"/>
    <w:multiLevelType w:val="hybridMultilevel"/>
    <w:tmpl w:val="0D387132"/>
    <w:lvl w:ilvl="0" w:tplc="040C0001">
      <w:start w:val="1"/>
      <w:numFmt w:val="bullet"/>
      <w:lvlText w:val=""/>
      <w:lvlJc w:val="left"/>
      <w:pPr>
        <w:ind w:left="777" w:hanging="360"/>
      </w:pPr>
      <w:rPr>
        <w:rFonts w:ascii="Symbol" w:hAnsi="Symbol" w:hint="default"/>
      </w:rPr>
    </w:lvl>
    <w:lvl w:ilvl="1" w:tplc="040C0003">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abstractNumId w:val="16"/>
  </w:num>
  <w:num w:numId="2">
    <w:abstractNumId w:val="1"/>
  </w:num>
  <w:num w:numId="3">
    <w:abstractNumId w:val="3"/>
  </w:num>
  <w:num w:numId="4">
    <w:abstractNumId w:val="2"/>
  </w:num>
  <w:num w:numId="5">
    <w:abstractNumId w:val="15"/>
  </w:num>
  <w:num w:numId="6">
    <w:abstractNumId w:val="11"/>
  </w:num>
  <w:num w:numId="7">
    <w:abstractNumId w:val="5"/>
  </w:num>
  <w:num w:numId="8">
    <w:abstractNumId w:val="17"/>
  </w:num>
  <w:num w:numId="9">
    <w:abstractNumId w:val="14"/>
  </w:num>
  <w:num w:numId="10">
    <w:abstractNumId w:val="13"/>
  </w:num>
  <w:num w:numId="11">
    <w:abstractNumId w:val="4"/>
  </w:num>
  <w:num w:numId="12">
    <w:abstractNumId w:val="9"/>
  </w:num>
  <w:num w:numId="13">
    <w:abstractNumId w:val="18"/>
  </w:num>
  <w:num w:numId="14">
    <w:abstractNumId w:val="8"/>
  </w:num>
  <w:num w:numId="15">
    <w:abstractNumId w:val="7"/>
  </w:num>
  <w:num w:numId="16">
    <w:abstractNumId w:val="10"/>
  </w:num>
  <w:num w:numId="17">
    <w:abstractNumId w:val="12"/>
  </w:num>
  <w:num w:numId="1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1E87"/>
    <w:rsid w:val="00054FBE"/>
    <w:rsid w:val="00055D20"/>
    <w:rsid w:val="00086319"/>
    <w:rsid w:val="000A1965"/>
    <w:rsid w:val="000A6B1C"/>
    <w:rsid w:val="000B0BE9"/>
    <w:rsid w:val="000B34BB"/>
    <w:rsid w:val="000B3B70"/>
    <w:rsid w:val="000B7422"/>
    <w:rsid w:val="000D317C"/>
    <w:rsid w:val="000E04B1"/>
    <w:rsid w:val="000E7740"/>
    <w:rsid w:val="000F3D0C"/>
    <w:rsid w:val="00105782"/>
    <w:rsid w:val="00115985"/>
    <w:rsid w:val="00122F23"/>
    <w:rsid w:val="00163AD2"/>
    <w:rsid w:val="00180990"/>
    <w:rsid w:val="00182FB2"/>
    <w:rsid w:val="001A21BA"/>
    <w:rsid w:val="001B3AAE"/>
    <w:rsid w:val="001C1DBD"/>
    <w:rsid w:val="001F6E69"/>
    <w:rsid w:val="001F748D"/>
    <w:rsid w:val="002338B4"/>
    <w:rsid w:val="0024335F"/>
    <w:rsid w:val="0024411D"/>
    <w:rsid w:val="0025246C"/>
    <w:rsid w:val="00257918"/>
    <w:rsid w:val="00260E0F"/>
    <w:rsid w:val="00262AEB"/>
    <w:rsid w:val="00264E15"/>
    <w:rsid w:val="002C5191"/>
    <w:rsid w:val="002F19FB"/>
    <w:rsid w:val="00304DBB"/>
    <w:rsid w:val="00334A76"/>
    <w:rsid w:val="00374BEF"/>
    <w:rsid w:val="003765CC"/>
    <w:rsid w:val="003A3C44"/>
    <w:rsid w:val="003A548F"/>
    <w:rsid w:val="003A7A68"/>
    <w:rsid w:val="003E027C"/>
    <w:rsid w:val="003F3420"/>
    <w:rsid w:val="003F6A29"/>
    <w:rsid w:val="004212CF"/>
    <w:rsid w:val="004261EE"/>
    <w:rsid w:val="004302A7"/>
    <w:rsid w:val="00434D57"/>
    <w:rsid w:val="004574F9"/>
    <w:rsid w:val="00476976"/>
    <w:rsid w:val="004C777F"/>
    <w:rsid w:val="004D1C32"/>
    <w:rsid w:val="004D59C7"/>
    <w:rsid w:val="004F0CBF"/>
    <w:rsid w:val="004F429E"/>
    <w:rsid w:val="005140A3"/>
    <w:rsid w:val="00525E22"/>
    <w:rsid w:val="00544CF8"/>
    <w:rsid w:val="00562341"/>
    <w:rsid w:val="005706E9"/>
    <w:rsid w:val="00593CA0"/>
    <w:rsid w:val="005A653D"/>
    <w:rsid w:val="005C29BB"/>
    <w:rsid w:val="005D2A7D"/>
    <w:rsid w:val="005F1D51"/>
    <w:rsid w:val="005F3B4B"/>
    <w:rsid w:val="00650DA4"/>
    <w:rsid w:val="00663B78"/>
    <w:rsid w:val="00666DD5"/>
    <w:rsid w:val="006A5427"/>
    <w:rsid w:val="006C539D"/>
    <w:rsid w:val="006F0B57"/>
    <w:rsid w:val="006F399A"/>
    <w:rsid w:val="007221BF"/>
    <w:rsid w:val="007258AA"/>
    <w:rsid w:val="007663CD"/>
    <w:rsid w:val="007A3C2A"/>
    <w:rsid w:val="007A4329"/>
    <w:rsid w:val="007C259F"/>
    <w:rsid w:val="007D0A2F"/>
    <w:rsid w:val="007D3E6B"/>
    <w:rsid w:val="007D49AB"/>
    <w:rsid w:val="007E2093"/>
    <w:rsid w:val="00836C55"/>
    <w:rsid w:val="00847D6C"/>
    <w:rsid w:val="008547AA"/>
    <w:rsid w:val="00873F8F"/>
    <w:rsid w:val="0088306B"/>
    <w:rsid w:val="0088600A"/>
    <w:rsid w:val="00886A9B"/>
    <w:rsid w:val="00891B1A"/>
    <w:rsid w:val="008A4279"/>
    <w:rsid w:val="008A5605"/>
    <w:rsid w:val="008B6960"/>
    <w:rsid w:val="008B747E"/>
    <w:rsid w:val="008C080E"/>
    <w:rsid w:val="008C249A"/>
    <w:rsid w:val="008D75E2"/>
    <w:rsid w:val="008E32FC"/>
    <w:rsid w:val="00910D6B"/>
    <w:rsid w:val="00960432"/>
    <w:rsid w:val="00983998"/>
    <w:rsid w:val="0099016B"/>
    <w:rsid w:val="00990731"/>
    <w:rsid w:val="00991E93"/>
    <w:rsid w:val="009D19DD"/>
    <w:rsid w:val="009E4F1B"/>
    <w:rsid w:val="00A02B17"/>
    <w:rsid w:val="00A118F1"/>
    <w:rsid w:val="00A15E81"/>
    <w:rsid w:val="00A572A6"/>
    <w:rsid w:val="00A61EDB"/>
    <w:rsid w:val="00A74448"/>
    <w:rsid w:val="00A7568E"/>
    <w:rsid w:val="00AA3E07"/>
    <w:rsid w:val="00AC243D"/>
    <w:rsid w:val="00B17100"/>
    <w:rsid w:val="00B239BB"/>
    <w:rsid w:val="00B25101"/>
    <w:rsid w:val="00B260CD"/>
    <w:rsid w:val="00B3131D"/>
    <w:rsid w:val="00B44B45"/>
    <w:rsid w:val="00BB2D91"/>
    <w:rsid w:val="00BD6430"/>
    <w:rsid w:val="00C22C6A"/>
    <w:rsid w:val="00C37C04"/>
    <w:rsid w:val="00C51B79"/>
    <w:rsid w:val="00C55ED5"/>
    <w:rsid w:val="00C64BAE"/>
    <w:rsid w:val="00C74EFE"/>
    <w:rsid w:val="00C96C66"/>
    <w:rsid w:val="00C97560"/>
    <w:rsid w:val="00CB69DD"/>
    <w:rsid w:val="00CC33BB"/>
    <w:rsid w:val="00CE4A76"/>
    <w:rsid w:val="00D11588"/>
    <w:rsid w:val="00D17E86"/>
    <w:rsid w:val="00D26817"/>
    <w:rsid w:val="00D32F62"/>
    <w:rsid w:val="00D349F1"/>
    <w:rsid w:val="00D466A0"/>
    <w:rsid w:val="00D524F5"/>
    <w:rsid w:val="00D537A7"/>
    <w:rsid w:val="00D57FF9"/>
    <w:rsid w:val="00D6340C"/>
    <w:rsid w:val="00D637C9"/>
    <w:rsid w:val="00D74396"/>
    <w:rsid w:val="00DB4DE8"/>
    <w:rsid w:val="00DB7CFA"/>
    <w:rsid w:val="00DC1F75"/>
    <w:rsid w:val="00DE7780"/>
    <w:rsid w:val="00DF32EF"/>
    <w:rsid w:val="00E16DB7"/>
    <w:rsid w:val="00E2373D"/>
    <w:rsid w:val="00E24B0F"/>
    <w:rsid w:val="00E42FF3"/>
    <w:rsid w:val="00EC6141"/>
    <w:rsid w:val="00F03BF9"/>
    <w:rsid w:val="00F065F4"/>
    <w:rsid w:val="00F0751A"/>
    <w:rsid w:val="00F13A8F"/>
    <w:rsid w:val="00F23170"/>
    <w:rsid w:val="00F25DD7"/>
    <w:rsid w:val="00F74527"/>
    <w:rsid w:val="00F92E77"/>
    <w:rsid w:val="00FB6BD4"/>
    <w:rsid w:val="00FC58EE"/>
    <w:rsid w:val="00FC6351"/>
    <w:rsid w:val="00FD468D"/>
    <w:rsid w:val="00FE5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16B"/>
    <w:pPr>
      <w:spacing w:line="360" w:lineRule="auto"/>
      <w:jc w:val="both"/>
    </w:pPr>
    <w:rPr>
      <w:rFonts w:ascii="Arial Narrow" w:hAnsi="Arial Narrow"/>
    </w:rPr>
  </w:style>
  <w:style w:type="paragraph" w:styleId="Titre1">
    <w:name w:val="heading 1"/>
    <w:basedOn w:val="En-tte"/>
    <w:next w:val="Normal"/>
    <w:link w:val="Titre1Car"/>
    <w:uiPriority w:val="9"/>
    <w:qFormat/>
    <w:rsid w:val="00DC1F75"/>
    <w:pPr>
      <w:numPr>
        <w:numId w:val="2"/>
      </w:numPr>
      <w:pBdr>
        <w:bottom w:val="single" w:sz="4" w:space="1" w:color="2F5496" w:themeColor="accent5" w:themeShade="BF"/>
      </w:pBdr>
      <w:tabs>
        <w:tab w:val="clear" w:pos="4536"/>
        <w:tab w:val="clear" w:pos="9072"/>
      </w:tabs>
      <w:spacing w:after="360" w:line="259" w:lineRule="auto"/>
      <w:ind w:left="283" w:hanging="357"/>
      <w:outlineLvl w:val="0"/>
    </w:pPr>
    <w:rPr>
      <w:b/>
    </w:rPr>
  </w:style>
  <w:style w:type="paragraph" w:styleId="Titre2">
    <w:name w:val="heading 2"/>
    <w:basedOn w:val="Paragraphedeliste"/>
    <w:next w:val="Normal"/>
    <w:link w:val="Titre2Car"/>
    <w:uiPriority w:val="9"/>
    <w:unhideWhenUsed/>
    <w:qFormat/>
    <w:rsid w:val="0099016B"/>
    <w:pPr>
      <w:widowControl w:val="0"/>
      <w:numPr>
        <w:ilvl w:val="1"/>
        <w:numId w:val="5"/>
      </w:numPr>
      <w:suppressAutoHyphens/>
      <w:spacing w:after="240" w:line="240" w:lineRule="auto"/>
      <w:ind w:hanging="76"/>
      <w:outlineLvl w:val="1"/>
    </w:pPr>
    <w:rPr>
      <w:rFonts w:eastAsia="Lucida Sans Unicode" w:cs="Arial"/>
      <w:b/>
      <w:kern w:val="1"/>
      <w:lang w:eastAsia="ar-SA"/>
    </w:rPr>
  </w:style>
  <w:style w:type="paragraph" w:styleId="Titre3">
    <w:name w:val="heading 3"/>
    <w:basedOn w:val="Normal"/>
    <w:next w:val="Normal"/>
    <w:link w:val="Titre3Car"/>
    <w:uiPriority w:val="9"/>
    <w:unhideWhenUsed/>
    <w:qFormat/>
    <w:rsid w:val="00DC1F75"/>
    <w:pPr>
      <w:widowControl w:val="0"/>
      <w:suppressAutoHyphens/>
      <w:spacing w:after="0" w:line="240" w:lineRule="auto"/>
      <w:outlineLvl w:val="2"/>
    </w:pPr>
    <w:rPr>
      <w:rFonts w:eastAsia="Lucida Sans Unicode" w:cs="Arial"/>
      <w:b/>
      <w:kern w:val="1"/>
      <w:lang w:eastAsia="ar-SA"/>
    </w:rPr>
  </w:style>
  <w:style w:type="paragraph" w:styleId="Titre4">
    <w:name w:val="heading 4"/>
    <w:basedOn w:val="Normal"/>
    <w:next w:val="Normal"/>
    <w:link w:val="Titre4Car"/>
    <w:uiPriority w:val="9"/>
    <w:unhideWhenUsed/>
    <w:qFormat/>
    <w:rsid w:val="007D3E6B"/>
    <w:pPr>
      <w:keepNext/>
      <w:outlineLvl w:val="3"/>
    </w:pPr>
    <w:rPr>
      <w:rFonts w:cs="Times New Roman"/>
      <w:b/>
      <w:bCs/>
      <w:color w:val="FFFFFF"/>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5A653D"/>
    <w:pPr>
      <w:keepNext/>
      <w:keepLines/>
      <w:widowControl w:val="0"/>
      <w:suppressAutoHyphens/>
      <w:spacing w:before="40" w:after="0" w:line="240" w:lineRule="auto"/>
      <w:outlineLvl w:val="5"/>
    </w:pPr>
    <w:rPr>
      <w:rFonts w:asciiTheme="majorHAnsi" w:eastAsiaTheme="majorEastAsia" w:hAnsiTheme="majorHAnsi" w:cstheme="majorBidi"/>
      <w:color w:val="1F4D78" w:themeColor="accent1" w:themeShade="7F"/>
      <w:kern w:val="1"/>
      <w:sz w:val="24"/>
      <w:szCs w:val="24"/>
      <w:lang w:eastAsia="ar-SA"/>
    </w:rPr>
  </w:style>
  <w:style w:type="paragraph" w:styleId="Titre7">
    <w:name w:val="heading 7"/>
    <w:basedOn w:val="Normal"/>
    <w:next w:val="Normal"/>
    <w:link w:val="Titre7Car"/>
    <w:uiPriority w:val="9"/>
    <w:unhideWhenUsed/>
    <w:qFormat/>
    <w:rsid w:val="007D3E6B"/>
    <w:pPr>
      <w:keepNext/>
      <w:spacing w:before="60" w:after="60"/>
      <w:jc w:val="center"/>
      <w:outlineLvl w:val="6"/>
    </w:pPr>
    <w:rPr>
      <w:rFonts w:eastAsia="Times New Roman" w:cs="Times New Roman"/>
      <w:b/>
      <w:bCs/>
      <w:color w:val="FFFFFF" w:themeColor="background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pPr>
    <w:rPr>
      <w:rFonts w:ascii="Georgia" w:hAnsi="Georgia" w:cs="Calibri Light"/>
      <w:b/>
      <w:sz w:val="24"/>
    </w:rPr>
  </w:style>
  <w:style w:type="paragraph" w:styleId="Paragraphedeliste">
    <w:name w:val="List Paragraph"/>
    <w:aliases w:val="texte de base,Puce focus,Normal bullet 2,Liste à puce - Normal,lp1,List Paragraph,P1 Pharos,Bullet Niv 1,ParagrapheLEXSI,Liste num §,List Paragraph1,List Paragraph Char Char"/>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DC1F75"/>
    <w:rPr>
      <w:rFonts w:ascii="Arial Narrow" w:hAnsi="Arial Narrow"/>
      <w:b/>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character" w:customStyle="1" w:styleId="Titre6Car">
    <w:name w:val="Titre 6 Car"/>
    <w:basedOn w:val="Policepardfaut"/>
    <w:link w:val="Titre6"/>
    <w:uiPriority w:val="9"/>
    <w:semiHidden/>
    <w:rsid w:val="005A653D"/>
    <w:rPr>
      <w:rFonts w:asciiTheme="majorHAnsi" w:eastAsiaTheme="majorEastAsia" w:hAnsiTheme="majorHAnsi" w:cstheme="majorBidi"/>
      <w:color w:val="1F4D78" w:themeColor="accent1" w:themeShade="7F"/>
      <w:kern w:val="1"/>
      <w:sz w:val="24"/>
      <w:szCs w:val="24"/>
      <w:lang w:eastAsia="ar-SA"/>
    </w:rPr>
  </w:style>
  <w:style w:type="paragraph" w:customStyle="1" w:styleId="Corpsdetexte31">
    <w:name w:val="Corps de texte 31"/>
    <w:basedOn w:val="Normal"/>
    <w:rsid w:val="005A653D"/>
    <w:pPr>
      <w:suppressAutoHyphens/>
      <w:spacing w:after="0" w:line="240" w:lineRule="auto"/>
    </w:pPr>
    <w:rPr>
      <w:rFonts w:ascii="Times New Roman" w:eastAsia="Times New Roman" w:hAnsi="Times New Roman" w:cs="Times New Roman"/>
      <w:sz w:val="24"/>
      <w:szCs w:val="20"/>
    </w:rPr>
  </w:style>
  <w:style w:type="character" w:customStyle="1" w:styleId="Titre2Car">
    <w:name w:val="Titre 2 Car"/>
    <w:basedOn w:val="Policepardfaut"/>
    <w:link w:val="Titre2"/>
    <w:uiPriority w:val="9"/>
    <w:rsid w:val="0099016B"/>
    <w:rPr>
      <w:rFonts w:ascii="Arial Narrow" w:eastAsia="Lucida Sans Unicode" w:hAnsi="Arial Narrow" w:cs="Arial"/>
      <w:b/>
      <w:kern w:val="1"/>
      <w:lang w:eastAsia="ar-SA"/>
    </w:rPr>
  </w:style>
  <w:style w:type="character" w:customStyle="1" w:styleId="Titre3Car">
    <w:name w:val="Titre 3 Car"/>
    <w:basedOn w:val="Policepardfaut"/>
    <w:link w:val="Titre3"/>
    <w:uiPriority w:val="9"/>
    <w:rsid w:val="00DC1F75"/>
    <w:rPr>
      <w:rFonts w:ascii="Arial Narrow" w:eastAsia="Lucida Sans Unicode" w:hAnsi="Arial Narrow" w:cs="Arial"/>
      <w:b/>
      <w:kern w:val="1"/>
      <w:lang w:eastAsia="ar-SA"/>
    </w:rPr>
  </w:style>
  <w:style w:type="paragraph" w:styleId="Notedefin">
    <w:name w:val="endnote text"/>
    <w:basedOn w:val="Normal"/>
    <w:link w:val="NotedefinCar"/>
    <w:uiPriority w:val="99"/>
    <w:semiHidden/>
    <w:unhideWhenUsed/>
    <w:rsid w:val="00DC1F75"/>
    <w:pPr>
      <w:spacing w:after="0" w:line="240" w:lineRule="auto"/>
    </w:pPr>
    <w:rPr>
      <w:sz w:val="20"/>
      <w:szCs w:val="20"/>
    </w:rPr>
  </w:style>
  <w:style w:type="character" w:customStyle="1" w:styleId="NotedefinCar">
    <w:name w:val="Note de fin Car"/>
    <w:basedOn w:val="Policepardfaut"/>
    <w:link w:val="Notedefin"/>
    <w:uiPriority w:val="99"/>
    <w:semiHidden/>
    <w:rsid w:val="00DC1F75"/>
    <w:rPr>
      <w:sz w:val="20"/>
      <w:szCs w:val="20"/>
    </w:rPr>
  </w:style>
  <w:style w:type="character" w:styleId="Appeldenotedefin">
    <w:name w:val="endnote reference"/>
    <w:basedOn w:val="Policepardfaut"/>
    <w:uiPriority w:val="99"/>
    <w:semiHidden/>
    <w:unhideWhenUsed/>
    <w:rsid w:val="00DC1F75"/>
    <w:rPr>
      <w:vertAlign w:val="superscript"/>
    </w:rPr>
  </w:style>
  <w:style w:type="paragraph" w:styleId="Titre">
    <w:name w:val="Title"/>
    <w:basedOn w:val="Notedebasdepage1"/>
    <w:next w:val="Normal"/>
    <w:link w:val="TitreCar"/>
    <w:uiPriority w:val="10"/>
    <w:qFormat/>
    <w:rsid w:val="0099016B"/>
    <w:pPr>
      <w:tabs>
        <w:tab w:val="left" w:pos="0"/>
      </w:tabs>
      <w:spacing w:after="40"/>
      <w:jc w:val="center"/>
    </w:pPr>
    <w:rPr>
      <w:rFonts w:ascii="Arial Narrow" w:hAnsi="Arial Narrow"/>
      <w:color w:val="2F5496" w:themeColor="accent5" w:themeShade="BF"/>
      <w:sz w:val="48"/>
      <w:szCs w:val="48"/>
    </w:rPr>
  </w:style>
  <w:style w:type="character" w:customStyle="1" w:styleId="TitreCar">
    <w:name w:val="Titre Car"/>
    <w:basedOn w:val="Policepardfaut"/>
    <w:link w:val="Titre"/>
    <w:uiPriority w:val="10"/>
    <w:rsid w:val="0099016B"/>
    <w:rPr>
      <w:rFonts w:ascii="Arial Narrow" w:hAnsi="Arial Narrow"/>
      <w:color w:val="2F5496" w:themeColor="accent5" w:themeShade="BF"/>
      <w:sz w:val="48"/>
      <w:szCs w:val="48"/>
    </w:rPr>
  </w:style>
  <w:style w:type="paragraph" w:styleId="Sous-titre">
    <w:name w:val="Subtitle"/>
    <w:basedOn w:val="Normal"/>
    <w:next w:val="Normal"/>
    <w:link w:val="Sous-titreCar"/>
    <w:uiPriority w:val="11"/>
    <w:qFormat/>
    <w:rsid w:val="0099016B"/>
    <w:pPr>
      <w:jc w:val="center"/>
    </w:pPr>
    <w:rPr>
      <w:sz w:val="28"/>
      <w:szCs w:val="28"/>
    </w:rPr>
  </w:style>
  <w:style w:type="character" w:customStyle="1" w:styleId="Sous-titreCar">
    <w:name w:val="Sous-titre Car"/>
    <w:basedOn w:val="Policepardfaut"/>
    <w:link w:val="Sous-titre"/>
    <w:uiPriority w:val="11"/>
    <w:rsid w:val="0099016B"/>
    <w:rPr>
      <w:rFonts w:ascii="Arial Narrow" w:hAnsi="Arial Narrow"/>
      <w:sz w:val="28"/>
      <w:szCs w:val="28"/>
    </w:rPr>
  </w:style>
  <w:style w:type="character" w:styleId="Emphaseple">
    <w:name w:val="Subtle Emphasis"/>
    <w:uiPriority w:val="19"/>
    <w:qFormat/>
    <w:rsid w:val="0099016B"/>
    <w:rPr>
      <w:rFonts w:ascii="Georgia" w:hAnsi="Georgia"/>
      <w:b/>
      <w:sz w:val="22"/>
      <w:szCs w:val="22"/>
    </w:rPr>
  </w:style>
  <w:style w:type="character" w:styleId="Emphaseintense">
    <w:name w:val="Intense Emphasis"/>
    <w:uiPriority w:val="21"/>
    <w:qFormat/>
    <w:rsid w:val="0099016B"/>
    <w:rPr>
      <w:rFonts w:ascii="Arial Narrow" w:hAnsi="Arial Narrow"/>
      <w:sz w:val="22"/>
      <w:szCs w:val="22"/>
    </w:rPr>
  </w:style>
  <w:style w:type="character" w:customStyle="1" w:styleId="ParagraphedelisteCar">
    <w:name w:val="Paragraphe de liste Car"/>
    <w:aliases w:val="texte de base Car,Puce focus Car,Normal bullet 2 Car,Liste à puce - Normal Car,lp1 Car,List Paragraph Car,P1 Pharos Car,Bullet Niv 1 Car,ParagrapheLEXSI Car,Liste num § Car,List Paragraph1 Car,List Paragraph Char Char Car"/>
    <w:link w:val="Paragraphedeliste"/>
    <w:uiPriority w:val="34"/>
    <w:rsid w:val="0099016B"/>
    <w:rPr>
      <w:rFonts w:ascii="Arial Narrow" w:hAnsi="Arial Narrow"/>
    </w:rPr>
  </w:style>
  <w:style w:type="paragraph" w:customStyle="1" w:styleId="Textetableau">
    <w:name w:val="Texte tableau"/>
    <w:basedOn w:val="Normal"/>
    <w:qFormat/>
    <w:rsid w:val="007D3E6B"/>
    <w:pPr>
      <w:autoSpaceDE w:val="0"/>
      <w:autoSpaceDN w:val="0"/>
      <w:adjustRightInd w:val="0"/>
      <w:spacing w:before="60" w:after="60" w:line="240" w:lineRule="auto"/>
      <w:jc w:val="right"/>
    </w:pPr>
    <w:rPr>
      <w:rFonts w:ascii="Times New Roman" w:eastAsia="Times New Roman" w:hAnsi="Times New Roman" w:cs="Arial"/>
      <w:sz w:val="24"/>
      <w:szCs w:val="20"/>
      <w:lang w:bidi="en-US"/>
    </w:rPr>
  </w:style>
  <w:style w:type="paragraph" w:customStyle="1" w:styleId="Tableautitre">
    <w:name w:val="Tableau titre"/>
    <w:basedOn w:val="Normal"/>
    <w:link w:val="TableautitreChar"/>
    <w:qFormat/>
    <w:rsid w:val="007D3E6B"/>
    <w:pPr>
      <w:keepNext/>
      <w:spacing w:before="60" w:after="60" w:line="240" w:lineRule="auto"/>
      <w:jc w:val="center"/>
    </w:pPr>
    <w:rPr>
      <w:rFonts w:ascii="Arial Gras" w:eastAsia="Times New Roman" w:hAnsi="Arial Gras" w:cs="Arial"/>
      <w:b/>
      <w:szCs w:val="20"/>
    </w:rPr>
  </w:style>
  <w:style w:type="character" w:customStyle="1" w:styleId="TableautitreChar">
    <w:name w:val="Tableau titre Char"/>
    <w:link w:val="Tableautitre"/>
    <w:rsid w:val="007D3E6B"/>
    <w:rPr>
      <w:rFonts w:ascii="Arial Gras" w:eastAsia="Times New Roman" w:hAnsi="Arial Gras" w:cs="Arial"/>
      <w:b/>
      <w:szCs w:val="20"/>
    </w:rPr>
  </w:style>
  <w:style w:type="character" w:customStyle="1" w:styleId="Titre4Car">
    <w:name w:val="Titre 4 Car"/>
    <w:basedOn w:val="Policepardfaut"/>
    <w:link w:val="Titre4"/>
    <w:uiPriority w:val="9"/>
    <w:rsid w:val="007D3E6B"/>
    <w:rPr>
      <w:rFonts w:ascii="Arial Narrow" w:hAnsi="Arial Narrow" w:cs="Times New Roman"/>
      <w:b/>
      <w:bCs/>
      <w:color w:val="FFFFFF"/>
      <w:lang w:eastAsia="fr-FR"/>
    </w:rPr>
  </w:style>
  <w:style w:type="paragraph" w:customStyle="1" w:styleId="Listepuces1">
    <w:name w:val="Liste à puces1"/>
    <w:basedOn w:val="Normal"/>
    <w:rsid w:val="007D3E6B"/>
    <w:pPr>
      <w:numPr>
        <w:numId w:val="15"/>
      </w:numPr>
      <w:suppressAutoHyphens/>
      <w:spacing w:before="120" w:after="60" w:line="276" w:lineRule="auto"/>
    </w:pPr>
    <w:rPr>
      <w:rFonts w:asciiTheme="minorHAnsi" w:eastAsia="Times New Roman" w:hAnsiTheme="minorHAnsi" w:cstheme="minorHAnsi"/>
      <w:b/>
      <w:i/>
      <w:sz w:val="20"/>
      <w:szCs w:val="20"/>
      <w:lang w:eastAsia="ar-SA"/>
    </w:rPr>
  </w:style>
  <w:style w:type="paragraph" w:customStyle="1" w:styleId="Listepuces2">
    <w:name w:val="Liste à puces2"/>
    <w:basedOn w:val="Normal"/>
    <w:rsid w:val="007D3E6B"/>
    <w:pPr>
      <w:numPr>
        <w:numId w:val="14"/>
      </w:numPr>
      <w:tabs>
        <w:tab w:val="left" w:pos="360"/>
      </w:tabs>
      <w:suppressAutoHyphens/>
      <w:spacing w:before="40" w:after="0" w:line="276" w:lineRule="auto"/>
      <w:ind w:left="1134" w:hanging="357"/>
    </w:pPr>
    <w:rPr>
      <w:rFonts w:asciiTheme="minorHAnsi" w:eastAsia="Times New Roman" w:hAnsiTheme="minorHAnsi" w:cstheme="minorHAnsi"/>
      <w:sz w:val="20"/>
      <w:szCs w:val="20"/>
      <w:lang w:eastAsia="ar-SA"/>
    </w:rPr>
  </w:style>
  <w:style w:type="paragraph" w:styleId="Retraitcorpsdetexte">
    <w:name w:val="Body Text Indent"/>
    <w:basedOn w:val="Normal"/>
    <w:link w:val="RetraitcorpsdetexteCar"/>
    <w:uiPriority w:val="99"/>
    <w:semiHidden/>
    <w:unhideWhenUsed/>
    <w:rsid w:val="007D3E6B"/>
    <w:pPr>
      <w:suppressAutoHyphens/>
      <w:spacing w:before="120" w:after="120" w:line="276" w:lineRule="auto"/>
      <w:ind w:left="283"/>
    </w:pPr>
    <w:rPr>
      <w:rFonts w:asciiTheme="minorHAnsi" w:eastAsia="Times New Roman" w:hAnsiTheme="minorHAnsi" w:cstheme="minorHAnsi"/>
      <w:sz w:val="20"/>
      <w:szCs w:val="20"/>
      <w:lang w:eastAsia="ar-SA"/>
    </w:rPr>
  </w:style>
  <w:style w:type="character" w:customStyle="1" w:styleId="RetraitcorpsdetexteCar">
    <w:name w:val="Retrait corps de texte Car"/>
    <w:basedOn w:val="Policepardfaut"/>
    <w:link w:val="Retraitcorpsdetexte"/>
    <w:uiPriority w:val="99"/>
    <w:semiHidden/>
    <w:rsid w:val="007D3E6B"/>
    <w:rPr>
      <w:rFonts w:eastAsia="Times New Roman" w:cstheme="minorHAnsi"/>
      <w:sz w:val="20"/>
      <w:szCs w:val="20"/>
      <w:lang w:eastAsia="ar-SA"/>
    </w:rPr>
  </w:style>
  <w:style w:type="table" w:customStyle="1" w:styleId="Grilledutableau10">
    <w:name w:val="Grille du tableau10"/>
    <w:basedOn w:val="TableauNormal"/>
    <w:next w:val="TableauNormal"/>
    <w:uiPriority w:val="59"/>
    <w:rsid w:val="007D3E6B"/>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uiPriority w:val="9"/>
    <w:rsid w:val="007D3E6B"/>
    <w:rPr>
      <w:rFonts w:ascii="Arial Narrow" w:eastAsia="Times New Roman" w:hAnsi="Arial Narrow" w:cs="Times New Roman"/>
      <w:b/>
      <w:bCs/>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C6A22"/>
    <w:rsid w:val="00213C9C"/>
    <w:rsid w:val="00316893"/>
    <w:rsid w:val="004D2C6C"/>
    <w:rsid w:val="005A3E7F"/>
    <w:rsid w:val="006E392B"/>
    <w:rsid w:val="007F14A2"/>
    <w:rsid w:val="0091692A"/>
    <w:rsid w:val="00940A3F"/>
    <w:rsid w:val="00AD182C"/>
    <w:rsid w:val="00BD22A0"/>
    <w:rsid w:val="00CB6AF0"/>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004D3-0C19-46E0-B458-2BA1C0A57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1984</Words>
  <Characters>10918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9</cp:revision>
  <cp:lastPrinted>2023-03-15T10:00:00Z</cp:lastPrinted>
  <dcterms:created xsi:type="dcterms:W3CDTF">2024-08-06T09:34:00Z</dcterms:created>
  <dcterms:modified xsi:type="dcterms:W3CDTF">2025-01-10T09:59:00Z</dcterms:modified>
</cp:coreProperties>
</file>