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382DEA">
            <w:pPr>
              <w:pStyle w:val="En-tte"/>
              <w:spacing w:line="280" w:lineRule="exact"/>
              <w:jc w:val="center"/>
              <w:rPr>
                <w:rFonts w:ascii="Leelawadee" w:hAnsi="Leelawadee" w:cs="Leelawadee"/>
                <w:b/>
              </w:rPr>
            </w:pPr>
          </w:p>
          <w:p w14:paraId="1EC94C46" w14:textId="77777777" w:rsidR="002E5A29" w:rsidRDefault="00A91E7C" w:rsidP="00A91E7C">
            <w:pPr>
              <w:pStyle w:val="En-tte"/>
              <w:spacing w:line="280" w:lineRule="exact"/>
              <w:jc w:val="center"/>
              <w:rPr>
                <w:rFonts w:ascii="Leelawadee" w:hAnsi="Leelawadee" w:cs="Leelawadee"/>
                <w:b/>
                <w:sz w:val="28"/>
              </w:rPr>
            </w:pPr>
            <w:r>
              <w:rPr>
                <w:rFonts w:ascii="Leelawadee" w:hAnsi="Leelawadee" w:cs="Leelawadee"/>
                <w:b/>
                <w:sz w:val="28"/>
              </w:rPr>
              <w:t>ANNEXE 2</w:t>
            </w:r>
            <w:r w:rsidR="002E5A29" w:rsidRPr="00E82432">
              <w:rPr>
                <w:rFonts w:ascii="Leelawadee" w:hAnsi="Leelawadee" w:cs="Leelawadee"/>
                <w:b/>
                <w:sz w:val="28"/>
              </w:rPr>
              <w:t xml:space="preserve"> </w:t>
            </w:r>
            <w:r w:rsidR="002E5A29">
              <w:rPr>
                <w:rFonts w:ascii="Leelawadee" w:hAnsi="Leelawadee" w:cs="Leelawadee"/>
                <w:b/>
                <w:sz w:val="28"/>
              </w:rPr>
              <w:t>AU REGLEMENT DE LA CONSULTATION</w:t>
            </w:r>
            <w:bookmarkStart w:id="0" w:name="_GoBack"/>
            <w:bookmarkEnd w:id="0"/>
            <w:r w:rsidR="0026387A">
              <w:rPr>
                <w:rFonts w:ascii="Leelawadee" w:hAnsi="Leelawadee" w:cs="Leelawadee"/>
                <w:b/>
                <w:sz w:val="28"/>
              </w:rPr>
              <w:t xml:space="preserve"> </w:t>
            </w:r>
          </w:p>
          <w:p w14:paraId="65E99824" w14:textId="77777777" w:rsidR="00A91E7C" w:rsidRDefault="00A91E7C" w:rsidP="00A91E7C">
            <w:pPr>
              <w:pStyle w:val="En-tte"/>
              <w:spacing w:line="280" w:lineRule="exact"/>
              <w:jc w:val="center"/>
              <w:rPr>
                <w:rFonts w:ascii="Leelawadee" w:hAnsi="Leelawadee" w:cs="Leelawadee"/>
                <w:b/>
                <w:sz w:val="28"/>
              </w:rPr>
            </w:pPr>
          </w:p>
          <w:p w14:paraId="1600948A" w14:textId="2B7FEE66" w:rsidR="00A91E7C" w:rsidRPr="00E82432" w:rsidRDefault="00A91E7C" w:rsidP="00A91E7C">
            <w:pPr>
              <w:pStyle w:val="En-tte"/>
              <w:spacing w:line="280" w:lineRule="exact"/>
              <w:jc w:val="center"/>
              <w:rPr>
                <w:rFonts w:ascii="Leelawadee" w:hAnsi="Leelawadee" w:cs="Leelawadee"/>
                <w:b/>
              </w:rPr>
            </w:pP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77777777"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3D3B6C5F" w14:textId="5321518F" w:rsidR="00A91E7C" w:rsidRPr="00A91E7C" w:rsidRDefault="00C04A3D" w:rsidP="002F3FB0">
      <w:pPr>
        <w:spacing w:after="240" w:line="240" w:lineRule="auto"/>
        <w:jc w:val="both"/>
        <w:rPr>
          <w:rFonts w:ascii="Leelawadee" w:hAnsi="Leelawadee" w:cs="Leelawadee"/>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A91E7C">
        <w:rPr>
          <w:rFonts w:ascii="Leelawadee" w:hAnsi="Leelawadee" w:cs="Leelawadee"/>
          <w:b/>
        </w:rPr>
        <w:t>25-EM002CUP</w:t>
      </w:r>
      <w:r w:rsidR="00B20342" w:rsidRPr="00E82432">
        <w:rPr>
          <w:rFonts w:ascii="Leelawadee" w:hAnsi="Leelawadee" w:cs="Leelawadee"/>
        </w:rPr>
        <w:t xml:space="preserve">, </w:t>
      </w:r>
      <w:r w:rsidR="002E5A29">
        <w:rPr>
          <w:rFonts w:ascii="Leelawadee" w:hAnsi="Leelawadee" w:cs="Leelawadee"/>
        </w:rPr>
        <w:t xml:space="preserve">relative à </w:t>
      </w:r>
      <w:r w:rsidR="00A91E7C" w:rsidRPr="00A91E7C">
        <w:rPr>
          <w:rFonts w:ascii="Leelawadee" w:hAnsi="Leelawadee" w:cs="Leelawadee"/>
          <w:b/>
        </w:rPr>
        <w:t>la maintenance des équipements de fermeture automatique des accès (Portes automatiques – Portails – Barrières – Rideaux) pour l’Hôpital Européen Georges Pompidou, l’Hôpital Corentin Celton, l’Hôpital Vaugirard Gabriel Pallez, l’Hôpital Broca et l’Hôpital la Collégiale du Groupe Hospitalier AP. HP Centre - Université Paris Cité ».</w:t>
      </w:r>
    </w:p>
    <w:p w14:paraId="01314602" w14:textId="5A576403" w:rsidR="00A91E7C" w:rsidRDefault="00A91E7C" w:rsidP="002F3FB0">
      <w:pPr>
        <w:spacing w:after="240" w:line="240" w:lineRule="auto"/>
        <w:jc w:val="both"/>
        <w:rPr>
          <w:rFonts w:ascii="Leelawadee" w:hAnsi="Leelawadee" w:cs="Leelawadee"/>
        </w:rPr>
      </w:pPr>
    </w:p>
    <w:p w14:paraId="65A4A426" w14:textId="77777777" w:rsidR="00A91E7C" w:rsidRPr="00E82432" w:rsidRDefault="00A91E7C" w:rsidP="002F3FB0">
      <w:pPr>
        <w:spacing w:after="240" w:line="240" w:lineRule="auto"/>
        <w:jc w:val="both"/>
        <w:rPr>
          <w:rFonts w:ascii="Leelawadee" w:hAnsi="Leelawadee" w:cs="Leelawadee"/>
        </w:rPr>
      </w:pPr>
    </w:p>
    <w:p w14:paraId="2CE66D6F" w14:textId="3B38E6DD"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9E72ED"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9E72ED"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9E72ED"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9E72ED"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4384"/>
    <w:rsid w:val="009E72ED"/>
    <w:rsid w:val="009F0950"/>
    <w:rsid w:val="00A124F9"/>
    <w:rsid w:val="00A212E9"/>
    <w:rsid w:val="00A216C0"/>
    <w:rsid w:val="00A33DCB"/>
    <w:rsid w:val="00A456AC"/>
    <w:rsid w:val="00A54B54"/>
    <w:rsid w:val="00A67D96"/>
    <w:rsid w:val="00A76DFD"/>
    <w:rsid w:val="00A91E76"/>
    <w:rsid w:val="00A91E7C"/>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7FC21-A884-40AA-A0B1-7D0973B8B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52</TotalTime>
  <Pages>1</Pages>
  <Words>244</Words>
  <Characters>1344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URBAN Philippe</cp:lastModifiedBy>
  <cp:revision>32</cp:revision>
  <cp:lastPrinted>2024-03-14T12:43:00Z</cp:lastPrinted>
  <dcterms:created xsi:type="dcterms:W3CDTF">2022-05-03T08:08:00Z</dcterms:created>
  <dcterms:modified xsi:type="dcterms:W3CDTF">2025-01-21T16:06:00Z</dcterms:modified>
</cp:coreProperties>
</file>