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m="http://schemas.openxmlformats.org/officeDocument/2006/math"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 xmlns:wp="http://schemas.openxmlformats.org/drawingml/2006/wordprocessingDrawing">
  <!-- Generated by Aspose.Words for JasperReports 22.5.0 -->
  <w:body>
    <w:p>
      <w:pPr>
        <w:pStyle w:val="Normal"/>
        <w:pBdr>
          <w:top w:color="auto" w:space="0" w:sz="0" w:val="none"/>
          <w:bottom w:color="auto" w:space="0" w:sz="0" w:val="none"/>
        </w:pBdr>
        <w:ind w:left="3740" w:right="3720"/>
        <w:rPr>
          <w:sz w:val="2"/>
        </w:rPr>
      </w:pPr>
      <w: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id="_x0000_i1025" style="width:108pt;height:77pt" type="#_x0000_t75">
            <v:imagedata o:title="" r:id="rId4"/>
            <o:lock aspectratio="f" v:ext="edit"/>
          </v:shape>
        </w:pict>
      </w:r>
    </w:p>
    <w:p>
      <w:pPr>
        <w:pStyle w:val="Normal"/>
        <w:spacing w:after="160" w:line="240" w:lineRule="exact"/>
        <w:rPr>
          <w:sz w:val="24"/>
        </w:rPr>
      </w:pP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962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0"/>
        </w:trPr>
        <w:tc>
          <w:tcPr>
            <w:tcW w:type="dxa" w:w="9620"/>
            <w:shd w:color="666553" w:fill="666553" w:val="clear"/>
            <w:tcMar>
              <w:top w:type="dxa" w:w="30"/>
              <w:left w:type="dxa" w:w="0"/>
              <w:bottom w:type="dxa" w:w="0"/>
              <w:right w:type="dxa" w:w="0"/>
            </w:tcMar>
            <w:vAlign w:val="center"/>
          </w:tcPr>
          <w:p>
            <w:pPr>
              <w:bidi w:val="0"/>
              <w:jc w:val="center"/>
              <w:rPr>
                <w:rFonts w:ascii="Arial" w:cs="Arial" w:eastAsia="Arial" w:hAnsi="Arial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ACTE D'ENGAGEMENT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220" w:line="240" w:lineRule="exact"/>
        <w:rPr>
          <w:sz w:val="24"/>
        </w:rPr>
      </w:pPr>
    </w:p>
    <w:p>
      <w:pPr>
        <w:pStyle w:val="Normal"/>
        <w:pBdr>
          <w:top w:color="auto" w:space="0" w:sz="0" w:val="none"/>
          <w:bottom w:color="auto" w:space="0" w:sz="0" w:val="none"/>
        </w:pBdr>
        <w:bidi w:val="0"/>
        <w:spacing w:before="20"/>
        <w:ind w:left="0" w:right="0"/>
        <w:jc w:val="center"/>
        <w:rPr>
          <w:rFonts w:ascii="Arial" w:cs="Arial" w:eastAsia="Arial" w:hAnsi="Arial"/>
          <w:b/>
          <w:i w:val="0"/>
          <w:strike w:val="0"/>
          <w:color w:val="000000"/>
          <w:sz w:val="28"/>
          <w:u w:val="none"/>
          <w:vertAlign w:val="baseline"/>
          <w:lang w:val="fr-FR"/>
        </w:rPr>
      </w:pPr>
      <w:r>
        <w:rPr>
          <w:rFonts w:ascii="Arial" w:cs="Arial" w:eastAsia="Arial" w:hAnsi="Arial"/>
          <w:b/>
          <w:i w:val="0"/>
          <w:strike w:val="0"/>
          <w:color w:val="000000"/>
          <w:sz w:val="28"/>
          <w:u w:val="none"/>
          <w:vertAlign w:val="baseline"/>
          <w:lang w:val="fr-FR"/>
        </w:rPr>
        <w:t>MARCHÉ PUBLIC DE FOURNITURES COURANTES ET DE SERVICES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180" w:line="240" w:lineRule="exact"/>
        <w:rPr>
          <w:sz w:val="24"/>
        </w:rPr>
      </w:pPr>
    </w:p>
    <w:tbl>
      <w:tblPr>
        <w:tblW w:type="auto" w:w="0"/>
        <w:tblInd w:type="dxa" w:w="126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7100"/>
      </w:tblGrid>
      <w:tr>
        <w:tblPrEx>
          <w:tblW w:type="auto" w:w="0"/>
          <w:tblInd w:type="dxa" w:w="126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0"/>
        </w:trPr>
        <w:tc>
          <w:tcPr>
            <w:tcW w:type="dxa" w:w="7100"/>
            <w:tcBorders>
              <w:top w:color="000000" w:space="0" w:sz="4" w:val="single"/>
              <w:bottom w:color="000000" w:space="0" w:sz="4" w:val="single"/>
            </w:tcBorders>
            <w:tcMar>
              <w:top w:type="dxa" w:w="300"/>
              <w:left w:type="dxa" w:w="0"/>
              <w:bottom w:type="dxa" w:w="300"/>
              <w:right w:type="dxa" w:w="0"/>
            </w:tcMar>
            <w:vAlign w:val="center"/>
          </w:tcPr>
          <w:p>
            <w:pPr>
              <w:bidi w:val="0"/>
              <w:spacing w:line="322" w:lineRule="exact"/>
              <w:jc w:val="center"/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  <w:t>Récupération et analyse par IA des comptes rendus médicaux dans le cadre de la Cohorte des Consultants des Centres d'Examens de Santé (CONSTANCES)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40" w:line="240" w:lineRule="exact"/>
        <w:rPr>
          <w:sz w:val="24"/>
        </w:rPr>
      </w:pPr>
    </w:p>
    <w:p>
      <w:pPr>
        <w:pStyle w:val="Normal"/>
        <w:pBdr>
          <w:top w:color="auto" w:space="0" w:sz="0" w:val="none"/>
          <w:bottom w:color="auto" w:space="0" w:sz="0" w:val="none"/>
        </w:pBdr>
        <w:bidi w:val="0"/>
        <w:spacing w:after="40"/>
        <w:ind w:left="1780" w:right="1680"/>
        <w:jc w:val="left"/>
        <w:rPr>
          <w:rFonts w:ascii="Arial" w:cs="Arial" w:eastAsia="Arial" w:hAnsi="Arial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  <w:t>Cadre réservé à l'acheteur</w:t>
      </w:r>
    </w:p>
    <w:tbl>
      <w:tblPr>
        <w:tblW w:type="auto" w:w="0"/>
        <w:tblInd w:type="dxa" w:w="178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1940"/>
        <w:gridCol w:w="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W w:type="auto" w:w="0"/>
          <w:tblInd w:type="dxa" w:w="178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76"/>
        </w:trPr>
        <w:tc>
          <w:tcPr>
            <w:tcW w:type="dxa" w:w="1940"/>
            <w:vMerge w:val="restart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CONTRAT N°</w:t>
            </w:r>
          </w:p>
        </w:tc>
        <w:tc>
          <w:tcPr>
            <w:tcW w:type="dxa" w:w="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</w:tr>
      <w:tr>
        <w:tblPrEx>
          <w:tblW w:type="auto" w:w="0"/>
          <w:tblInd w:type="dxa" w:w="1780"/>
          <w:tblLayout w:type="fixed"/>
          <w:tblCellMar>
            <w:left w:type="dxa" w:w="108"/>
            <w:right w:type="dxa" w:w="108"/>
          </w:tblCellMar>
        </w:tblPrEx>
        <w:trPr>
          <w:trHeight w:val="238"/>
        </w:trPr>
        <w:tc>
          <w:tcPr>
            <w:tcW w:type="dxa" w:w="1940"/>
            <w:vMerge/>
            <w:tcBorders>
              <w:top w:color="auto" w:space="0" w:sz="0" w:val="none"/>
              <w:left w:color="auto" w:space="0" w:sz="0" w:val="none"/>
              <w:bottom w:color="auto" w:space="0" w:sz="0" w:val="none"/>
              <w:right w:color="auto" w:space="0" w:sz="0" w:val="none"/>
              <w:tl2br w:color="auto" w:space="0" w:sz="0" w:val="none"/>
              <w:tr2bl w:color="auto" w:space="0" w:sz="0" w:val="none"/>
            </w:tcBorders>
            <w:noWrap w:val="0"/>
            <w:tcMar>
              <w:top w:type="dxa" w:w="0"/>
              <w:left w:type="dxa" w:w="0"/>
              <w:bottom w:type="dxa" w:w="0"/>
              <w:right w:type="dxa" w:w="0"/>
            </w:tcMar>
            <w:textDirection w:val="lrTb"/>
            <w:tcFitText w:val="0"/>
            <w:vAlign w:val="top"/>
          </w:tcPr>
          <w:p/>
        </w:tc>
        <w:tc>
          <w:tcPr>
            <w:tcW w:type="dxa" w:w="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Borders>
              <w:left w:color="000000" w:space="0" w:sz="2" w:val="single"/>
              <w:bottom w:color="000000" w:space="0" w:sz="2" w:val="single"/>
              <w:right w:color="CCCCCC" w:space="0" w:sz="2" w:val="dashSmallGap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type="dxa" w:w="420"/>
            <w:tcBorders>
              <w:bottom w:color="000000" w:space="0" w:sz="2" w:val="single"/>
              <w:right w:color="CCCCCC" w:space="0" w:sz="2" w:val="dashSmallGap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type="dxa" w:w="420"/>
            <w:tcBorders>
              <w:bottom w:color="000000" w:space="0" w:sz="2" w:val="single"/>
              <w:right w:color="CCCCCC" w:space="0" w:sz="2" w:val="dashSmallGap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type="dxa" w:w="420"/>
            <w:tcBorders>
              <w:bottom w:color="000000" w:space="0" w:sz="2" w:val="single"/>
              <w:right w:color="CCCCCC" w:space="0" w:sz="2" w:val="dashSmallGap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type="dxa" w:w="420"/>
            <w:tcBorders>
              <w:bottom w:color="000000" w:space="0" w:sz="2" w:val="single"/>
              <w:right w:color="CCCCCC" w:space="0" w:sz="2" w:val="dashSmallGap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type="dxa" w:w="420"/>
            <w:tcBorders>
              <w:bottom w:color="000000" w:space="0" w:sz="2" w:val="single"/>
              <w:right w:color="CCCCCC" w:space="0" w:sz="2" w:val="dashSmallGap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type="dxa" w:w="420"/>
            <w:tcBorders>
              <w:bottom w:color="000000" w:space="0" w:sz="2" w:val="single"/>
              <w:right w:color="CCCCCC" w:space="0" w:sz="2" w:val="dashSmallGap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type="dxa" w:w="420"/>
            <w:tcBorders>
              <w:bottom w:color="000000" w:space="0" w:sz="2" w:val="single"/>
              <w:right w:color="CCCCCC" w:space="0" w:sz="2" w:val="dashSmallGap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type="dxa" w:w="420"/>
            <w:tcBorders>
              <w:bottom w:color="000000" w:space="0" w:sz="2" w:val="single"/>
              <w:right w:color="CCCCCC" w:space="0" w:sz="2" w:val="dashSmallGap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type="dxa" w:w="420"/>
            <w:tcBorders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</w:tr>
      <w:tr>
        <w:tblPrEx>
          <w:tblW w:type="auto" w:w="0"/>
          <w:tblInd w:type="dxa" w:w="1780"/>
          <w:tblLayout w:type="fixed"/>
          <w:tblCellMar>
            <w:left w:type="dxa" w:w="108"/>
            <w:right w:type="dxa" w:w="108"/>
          </w:tblCellMar>
        </w:tblPrEx>
        <w:trPr>
          <w:trHeight w:val="18"/>
        </w:trPr>
        <w:tc>
          <w:tcPr>
            <w:tcW w:type="dxa" w:w="1940"/>
            <w:vMerge/>
            <w:tcBorders>
              <w:top w:color="auto" w:space="0" w:sz="0" w:val="none"/>
              <w:left w:color="auto" w:space="0" w:sz="0" w:val="none"/>
              <w:bottom w:color="auto" w:space="0" w:sz="0" w:val="none"/>
              <w:right w:color="auto" w:space="0" w:sz="0" w:val="none"/>
              <w:tl2br w:color="auto" w:space="0" w:sz="0" w:val="none"/>
              <w:tr2bl w:color="auto" w:space="0" w:sz="0" w:val="none"/>
            </w:tcBorders>
            <w:noWrap w:val="0"/>
            <w:tcMar>
              <w:top w:type="dxa" w:w="0"/>
              <w:left w:type="dxa" w:w="0"/>
              <w:bottom w:type="dxa" w:w="0"/>
              <w:right w:type="dxa" w:w="0"/>
            </w:tcMar>
            <w:textDirection w:val="lrTb"/>
            <w:tcFitText w:val="0"/>
            <w:vAlign w:val="top"/>
          </w:tcPr>
          <w:p/>
        </w:tc>
        <w:tc>
          <w:tcPr>
            <w:tcW w:type="dxa" w:w="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</w:tr>
    </w:tbl>
    <w:p>
      <w:pPr>
        <w:pStyle w:val="Normal"/>
        <w:spacing w:after="40"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178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1940"/>
        <w:gridCol w:w="20"/>
        <w:gridCol w:w="4200"/>
      </w:tblGrid>
      <w:tr>
        <w:tblPrEx>
          <w:tblW w:type="auto" w:w="0"/>
          <w:tblInd w:type="dxa" w:w="178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346"/>
        </w:trPr>
        <w:tc>
          <w:tcPr>
            <w:tcW w:type="dxa" w:w="1940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NOTIFIE LE</w:t>
            </w:r>
          </w:p>
        </w:tc>
        <w:tc>
          <w:tcPr>
            <w:tcW w:type="dxa" w:w="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200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  <w:t>....... ....... / ....... ....... / ....... ....... ....... .......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100" w:line="240" w:lineRule="exact"/>
        <w:rPr>
          <w:sz w:val="24"/>
        </w:rPr>
      </w:pPr>
    </w:p>
    <w:p>
      <w:pPr>
        <w:pStyle w:val="Normal"/>
        <w:pBdr>
          <w:top w:color="auto" w:space="0" w:sz="0" w:val="none"/>
        </w:pBdr>
        <w:bidi w:val="0"/>
        <w:spacing w:line="276" w:lineRule="exact"/>
        <w:ind w:left="0" w:right="0"/>
        <w:jc w:val="center"/>
        <w:rPr>
          <w:rFonts w:ascii="Arial" w:cs="Arial" w:eastAsia="Arial" w:hAnsi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cs="Arial" w:eastAsia="Arial" w:hAnsi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Université de Versailles Saint Quentin en Yvelines</w:t>
      </w:r>
    </w:p>
    <w:p>
      <w:pPr>
        <w:pStyle w:val="Normal"/>
        <w:bidi w:val="0"/>
        <w:spacing w:line="276" w:lineRule="exact"/>
        <w:ind w:left="0" w:right="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cs="Arial" w:eastAsia="Arial" w:hAnsi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Direction des Achats et Marchés </w:t>
      </w:r>
    </w:p>
    <w:p>
      <w:pPr>
        <w:pStyle w:val="Normal"/>
        <w:bidi w:val="0"/>
        <w:spacing w:line="276" w:lineRule="exact"/>
        <w:ind w:left="0" w:right="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55 Avenue de Paris</w:t>
      </w:r>
    </w:p>
    <w:p>
      <w:pPr>
        <w:pStyle w:val="Normal"/>
        <w:bidi w:val="0"/>
        <w:spacing w:line="276" w:lineRule="exact"/>
        <w:ind w:left="0" w:right="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78035 VERSAILLES</w:t>
      </w:r>
    </w:p>
    <w:p>
      <w:pPr>
        <w:pStyle w:val="Normal"/>
        <w:bidi w:val="0"/>
        <w:spacing w:line="276" w:lineRule="exact"/>
        <w:ind w:left="0" w:right="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sectPr>
          <w:pgSz w:h="16840" w:w="11900"/>
          <w:pgMar w:bottom="1440" w:footer="1440" w:header="1400" w:left="1140" w:right="1140" w:top="1400"/>
          <w:cols w:space="708"/>
        </w:sectPr>
      </w:pPr>
      <w:r>
        <w:rPr>
          <w:rFonts w:ascii="Arial" w:cs="Arial" w:eastAsia="Arial" w:hAnsi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Tél : 0139254135</w:t>
      </w:r>
    </w:p>
    <w:p>
      <w:pPr>
        <w:pStyle w:val="Normal"/>
        <w:spacing w:line="200" w:lineRule="exact"/>
        <w:rPr>
          <w:sz w:val="20"/>
        </w:rPr>
      </w:pP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1200"/>
        <w:gridCol w:w="2400"/>
        <w:gridCol w:w="600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436"/>
        </w:trPr>
        <w:tc>
          <w:tcPr>
            <w:tcW w:type="dxa" w:w="9600"/>
            <w:gridSpan w:val="3"/>
            <w:tcBorders>
              <w:top w:color="000000" w:space="0" w:sz="2" w:val="single"/>
              <w:left w:color="000000" w:space="0" w:sz="2" w:val="single"/>
              <w:right w:color="000000" w:space="0" w:sz="2" w:val="single"/>
            </w:tcBorders>
            <w:shd w:color="FD2456" w:fill="FD2456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Titletable"/>
              <w:pBdr>
                <w:top w:color="auto" w:space="0" w:sz="0" w:val="none"/>
              </w:pBdr>
              <w:bidi w:val="0"/>
              <w:jc w:val="center"/>
              <w:rPr>
                <w:rFonts w:ascii="Arial" w:cs="Arial" w:eastAsia="Arial" w:hAnsi="Arial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L'ESSENTIEL DE L'ACTE D'ENGAGEMENT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796"/>
        </w:trPr>
        <w:tc>
          <w:tcPr>
            <w:tcW w:type="dxa" w:w="12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pacing w:after="20" w:line="240" w:lineRule="exact"/>
              <w:rPr>
                <w:sz w:val="24"/>
              </w:rPr>
            </w:pPr>
          </w:p>
          <w:p>
            <w:pPr>
              <w:pBdr>
                <w:top w:color="auto" w:space="0" w:sz="0" w:val="none"/>
              </w:pBdr>
              <w:ind w:left="420"/>
              <w:rPr>
                <w:sz w:val="2"/>
              </w:rPr>
            </w:pPr>
            <w:r>
              <w:pict>
                <v:shape id="_x0000_i1026" style="width:18pt;height:18pt" type="#_x0000_t75">
                  <v:imagedata o:title="" r:id="rId5"/>
                </v:shape>
              </w:pict>
            </w:r>
          </w:p>
        </w:tc>
        <w:tc>
          <w:tcPr>
            <w:tcW w:type="dxa" w:w="24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160" w:before="300"/>
              <w:ind w:left="160" w:right="160"/>
              <w:jc w:val="left"/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Objet</w:t>
            </w:r>
          </w:p>
        </w:tc>
        <w:tc>
          <w:tcPr>
            <w:tcW w:type="dxa" w:w="60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60" w:before="60" w:line="253" w:lineRule="exact"/>
              <w:ind w:left="160" w:right="16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Récupération et analyse par IA des comptes rendus médicaux dans le cadre de la Cohorte des Consultants des Centres d'Examens de Santé (CONSTANCES)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562"/>
        </w:trPr>
        <w:tc>
          <w:tcPr>
            <w:tcW w:type="dxa" w:w="12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color="auto" w:space="0" w:sz="0" w:val="none"/>
              </w:pBdr>
              <w:ind w:left="420"/>
              <w:rPr>
                <w:sz w:val="2"/>
              </w:rPr>
            </w:pPr>
            <w:r>
              <w:pict>
                <v:shape id="_x0000_i1027" style="width:18pt;height:18pt" type="#_x0000_t75">
                  <v:imagedata o:title="" r:id="rId6"/>
                </v:shape>
              </w:pict>
            </w:r>
          </w:p>
        </w:tc>
        <w:tc>
          <w:tcPr>
            <w:tcW w:type="dxa" w:w="24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100" w:before="160"/>
              <w:ind w:left="160" w:right="160"/>
              <w:jc w:val="left"/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Mode de passation</w:t>
            </w:r>
          </w:p>
        </w:tc>
        <w:tc>
          <w:tcPr>
            <w:tcW w:type="dxa" w:w="60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100" w:before="160"/>
              <w:ind w:left="160" w:right="16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Appel d'offres ouvert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562"/>
        </w:trPr>
        <w:tc>
          <w:tcPr>
            <w:tcW w:type="dxa" w:w="12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color="auto" w:space="0" w:sz="0" w:val="none"/>
              </w:pBdr>
              <w:ind w:left="420"/>
              <w:rPr>
                <w:sz w:val="2"/>
              </w:rPr>
            </w:pPr>
            <w:r>
              <w:pict>
                <v:shape id="_x0000_i1028" style="width:18pt;height:18pt" type="#_x0000_t75">
                  <v:imagedata o:title="" r:id="rId7"/>
                </v:shape>
              </w:pict>
            </w:r>
          </w:p>
        </w:tc>
        <w:tc>
          <w:tcPr>
            <w:tcW w:type="dxa" w:w="24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100" w:before="160"/>
              <w:ind w:left="160" w:right="160"/>
              <w:jc w:val="left"/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Type de contrat</w:t>
            </w:r>
          </w:p>
        </w:tc>
        <w:tc>
          <w:tcPr>
            <w:tcW w:type="dxa" w:w="60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100" w:before="160"/>
              <w:ind w:left="160" w:right="16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Marché public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562"/>
        </w:trPr>
        <w:tc>
          <w:tcPr>
            <w:tcW w:type="dxa" w:w="12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color="auto" w:space="0" w:sz="0" w:val="none"/>
              </w:pBdr>
              <w:ind w:left="420"/>
              <w:rPr>
                <w:sz w:val="2"/>
              </w:rPr>
            </w:pPr>
            <w:r>
              <w:pict>
                <v:shape id="_x0000_i1029" style="width:18pt;height:18pt" type="#_x0000_t75">
                  <v:imagedata o:title="" r:id="rId8"/>
                </v:shape>
              </w:pict>
            </w:r>
          </w:p>
        </w:tc>
        <w:tc>
          <w:tcPr>
            <w:tcW w:type="dxa" w:w="24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100" w:before="160"/>
              <w:ind w:left="160" w:right="160"/>
              <w:jc w:val="left"/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Prix</w:t>
            </w:r>
          </w:p>
        </w:tc>
        <w:tc>
          <w:tcPr>
            <w:tcW w:type="dxa" w:w="60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100" w:before="160"/>
              <w:ind w:left="160" w:right="16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Prix forfaitaires et prix unitaires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562"/>
        </w:trPr>
        <w:tc>
          <w:tcPr>
            <w:tcW w:type="dxa" w:w="12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color="auto" w:space="0" w:sz="0" w:val="none"/>
              </w:pBdr>
              <w:ind w:left="420"/>
              <w:rPr>
                <w:sz w:val="2"/>
              </w:rPr>
            </w:pPr>
            <w:r>
              <w:pict>
                <v:shape id="_x0000_i1030" style="width:18pt;height:18pt" type="#_x0000_t75">
                  <v:imagedata o:title="" r:id="rId9"/>
                </v:shape>
              </w:pict>
            </w:r>
          </w:p>
        </w:tc>
        <w:tc>
          <w:tcPr>
            <w:tcW w:type="dxa" w:w="24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100" w:before="160"/>
              <w:ind w:left="160" w:right="160"/>
              <w:jc w:val="left"/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Variantes</w:t>
            </w:r>
          </w:p>
        </w:tc>
        <w:tc>
          <w:tcPr>
            <w:tcW w:type="dxa" w:w="60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100" w:before="160"/>
              <w:ind w:left="160" w:right="16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562"/>
        </w:trPr>
        <w:tc>
          <w:tcPr>
            <w:tcW w:type="dxa" w:w="12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color="auto" w:space="0" w:sz="0" w:val="none"/>
              </w:pBdr>
              <w:ind w:left="420"/>
              <w:rPr>
                <w:sz w:val="2"/>
              </w:rPr>
            </w:pPr>
            <w:r>
              <w:pict>
                <v:shape id="_x0000_i1031" style="width:18pt;height:18pt" type="#_x0000_t75">
                  <v:imagedata o:title="" r:id="rId10"/>
                </v:shape>
              </w:pict>
            </w:r>
          </w:p>
        </w:tc>
        <w:tc>
          <w:tcPr>
            <w:tcW w:type="dxa" w:w="24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100" w:before="160"/>
              <w:ind w:left="160" w:right="160"/>
              <w:jc w:val="left"/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PSE</w:t>
            </w:r>
          </w:p>
        </w:tc>
        <w:tc>
          <w:tcPr>
            <w:tcW w:type="dxa" w:w="60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100" w:before="160"/>
              <w:ind w:left="160" w:right="16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562"/>
        </w:trPr>
        <w:tc>
          <w:tcPr>
            <w:tcW w:type="dxa" w:w="12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pacing w:line="180" w:lineRule="exact"/>
              <w:rPr>
                <w:sz w:val="18"/>
              </w:rPr>
            </w:pPr>
          </w:p>
          <w:p>
            <w:pPr>
              <w:pBdr>
                <w:top w:color="auto" w:space="0" w:sz="0" w:val="none"/>
              </w:pBdr>
              <w:ind w:left="420"/>
              <w:rPr>
                <w:sz w:val="2"/>
              </w:rPr>
            </w:pPr>
            <w:r>
              <w:pict>
                <v:shape id="_x0000_i1032" style="width:18pt;height:13pt" type="#_x0000_t75">
                  <v:imagedata o:title="" r:id="rId11"/>
                  <o:lock aspectratio="f" v:ext="edit"/>
                </v:shape>
              </w:pict>
            </w:r>
          </w:p>
        </w:tc>
        <w:tc>
          <w:tcPr>
            <w:tcW w:type="dxa" w:w="24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100" w:before="160"/>
              <w:ind w:left="160" w:right="160"/>
              <w:jc w:val="left"/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Avance</w:t>
            </w:r>
          </w:p>
        </w:tc>
        <w:tc>
          <w:tcPr>
            <w:tcW w:type="dxa" w:w="60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100" w:before="160"/>
              <w:ind w:left="160" w:right="16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Avec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562"/>
        </w:trPr>
        <w:tc>
          <w:tcPr>
            <w:tcW w:type="dxa" w:w="12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color="auto" w:space="0" w:sz="0" w:val="none"/>
              </w:pBdr>
              <w:ind w:left="420"/>
              <w:rPr>
                <w:sz w:val="2"/>
              </w:rPr>
            </w:pPr>
            <w:r>
              <w:pict>
                <v:shape id="_x0000_i1033" style="width:18pt;height:18pt" type="#_x0000_t75">
                  <v:imagedata o:title="" r:id="rId12"/>
                </v:shape>
              </w:pict>
            </w:r>
          </w:p>
        </w:tc>
        <w:tc>
          <w:tcPr>
            <w:tcW w:type="dxa" w:w="24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100" w:before="160"/>
              <w:ind w:left="160" w:right="160"/>
              <w:jc w:val="left"/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Clause sociale</w:t>
            </w:r>
          </w:p>
        </w:tc>
        <w:tc>
          <w:tcPr>
            <w:tcW w:type="dxa" w:w="60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100" w:before="160"/>
              <w:ind w:left="160" w:right="16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580"/>
        </w:trPr>
        <w:tc>
          <w:tcPr>
            <w:tcW w:type="dxa" w:w="12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color="auto" w:space="0" w:sz="0" w:val="none"/>
              </w:pBdr>
              <w:ind w:left="420"/>
              <w:rPr>
                <w:sz w:val="2"/>
              </w:rPr>
            </w:pPr>
            <w:r>
              <w:pict>
                <v:shape id="_x0000_i1034" style="width:18pt;height:18pt" type="#_x0000_t75">
                  <v:imagedata o:title="" r:id="rId13"/>
                </v:shape>
              </w:pict>
            </w:r>
          </w:p>
        </w:tc>
        <w:tc>
          <w:tcPr>
            <w:tcW w:type="dxa" w:w="24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60" w:before="60" w:line="253" w:lineRule="exact"/>
              <w:ind w:left="160" w:right="160"/>
              <w:jc w:val="left"/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Clauses environnementales</w:t>
            </w:r>
          </w:p>
        </w:tc>
        <w:tc>
          <w:tcPr>
            <w:tcW w:type="dxa" w:w="60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120" w:before="180"/>
              <w:ind w:left="160" w:right="16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</w:tbl>
    <w:p>
      <w:pPr>
        <w:pStyle w:val="Normal"/>
        <w:sectPr>
          <w:pgSz w:h="16840" w:w="11900"/>
          <w:pgMar w:bottom="1440" w:footer="1440" w:header="1440" w:left="1140" w:right="1160" w:top="1440"/>
          <w:cols w:space="708"/>
        </w:sectPr>
      </w:pPr>
    </w:p>
    <w:p>
      <w:pPr>
        <w:pStyle w:val="Normal"/>
        <w:pBdr>
          <w:top w:color="auto" w:space="0" w:sz="0" w:val="none"/>
          <w:bottom w:color="auto" w:space="0" w:sz="0" w:val="none"/>
        </w:pBdr>
        <w:bidi w:val="0"/>
        <w:spacing w:after="80"/>
        <w:ind w:left="0" w:right="0"/>
        <w:jc w:val="center"/>
        <w:rPr>
          <w:rFonts w:ascii="Arial" w:cs="Arial" w:eastAsia="Arial" w:hAnsi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cs="Arial" w:eastAsia="Arial" w:hAnsi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SOMMAIRE</w:t>
      </w:r>
    </w:p>
    <w:p>
      <w:pPr>
        <w:pStyle w:val="Normal"/>
        <w:spacing w:after="80" w:line="240" w:lineRule="exact"/>
        <w:rPr>
          <w:sz w:val="24"/>
        </w:rPr>
      </w:pPr>
    </w:p>
    <w:p>
      <w:pPr>
        <w:pStyle w:val="TOC1"/>
        <w:tabs>
          <w:tab w:leader="dot" w:pos="9610" w:val="right"/>
        </w:tabs>
        <w:rPr>
          <w:rFonts w:ascii="Calibri" w:hAnsi="Calibri"/>
          <w:noProof/>
          <w:sz w:val="22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begin"/>
      </w: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instrText xml:space="preserve"> TOC \h </w:instrText>
      </w: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separate"/>
      </w:r>
      <w:hyperlink w:anchor="_Toc256000000" w:history="1">
        <w:r>
          <w:rPr>
            <w:rStyle w:val="Hyperlink"/>
            <w:rFonts w:eastAsia="Arial" w:ascii="Arial" w:hAnsi="Arial" w:cs="Arial"/>
            <w:lang w:val="fr-FR"/>
          </w:rPr>
          <w:t>1 - Identification de l'acheteur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_Toc256000000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4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leader="dot" w:pos="9610" w:val="right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Hyperlink"/>
            <w:rFonts w:eastAsia="Arial" w:ascii="Arial" w:hAnsi="Arial" w:cs="Arial"/>
            <w:lang w:val="fr-FR"/>
          </w:rPr>
          <w:t>2 - Identification du co-contractant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_Toc256000001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4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leader="dot" w:pos="9610" w:val="right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Hyperlink"/>
            <w:rFonts w:eastAsia="Arial" w:ascii="Arial" w:hAnsi="Arial" w:cs="Arial"/>
            <w:lang w:val="fr-FR"/>
          </w:rPr>
          <w:t>3 - Dispositions générales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_Toc256000002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2"/>
        <w:tabs>
          <w:tab w:leader="dot" w:pos="9610" w:val="right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Hyperlink"/>
            <w:rFonts w:eastAsia="Arial" w:ascii="Arial" w:hAnsi="Arial" w:cs="Arial"/>
            <w:lang w:val="fr-FR"/>
          </w:rPr>
          <w:t>3.1 - Objet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_Toc256000003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2"/>
        <w:tabs>
          <w:tab w:leader="dot" w:pos="9610" w:val="right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Hyperlink"/>
            <w:rFonts w:eastAsia="Arial" w:ascii="Arial" w:hAnsi="Arial" w:cs="Arial"/>
            <w:lang w:val="fr-FR"/>
          </w:rPr>
          <w:t>3.2 - Mode de passation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_Toc256000004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2"/>
        <w:tabs>
          <w:tab w:leader="dot" w:pos="9610" w:val="right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Hyperlink"/>
            <w:rFonts w:eastAsia="Arial" w:ascii="Arial" w:hAnsi="Arial" w:cs="Arial"/>
            <w:lang w:val="fr-FR"/>
          </w:rPr>
          <w:t>3.3 - Forme de contrat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_Toc256000005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leader="dot" w:pos="9610" w:val="right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Hyperlink"/>
            <w:rFonts w:eastAsia="Arial" w:ascii="Arial" w:hAnsi="Arial" w:cs="Arial"/>
            <w:lang w:val="fr-FR"/>
          </w:rPr>
          <w:t>4 - Prix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_Toc256000006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leader="dot" w:pos="9610" w:val="right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Hyperlink"/>
            <w:rFonts w:eastAsia="Arial" w:ascii="Arial" w:hAnsi="Arial" w:cs="Arial"/>
            <w:lang w:val="fr-FR"/>
          </w:rPr>
          <w:t>5 - Durée et Délais d'exécution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_Toc256000007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leader="dot" w:pos="9610" w:val="right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Hyperlink"/>
            <w:rFonts w:eastAsia="Arial" w:ascii="Arial" w:hAnsi="Arial" w:cs="Arial"/>
            <w:lang w:val="fr-FR"/>
          </w:rPr>
          <w:t>6 - Paiement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_Toc256000008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leader="dot" w:pos="9610" w:val="right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Hyperlink"/>
            <w:rFonts w:eastAsia="Arial" w:ascii="Arial" w:hAnsi="Arial" w:cs="Arial"/>
            <w:lang w:val="fr-FR"/>
          </w:rPr>
          <w:t>7 - Avance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_Toc256000009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9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leader="dot" w:pos="9610" w:val="right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Hyperlink"/>
            <w:rFonts w:eastAsia="Arial" w:ascii="Arial" w:hAnsi="Arial" w:cs="Arial"/>
            <w:lang w:val="fr-FR"/>
          </w:rPr>
          <w:t>8 - Nomenclature(s)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_Toc256000010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9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leader="dot" w:pos="9610" w:val="right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Hyperlink"/>
            <w:rFonts w:eastAsia="Arial" w:ascii="Arial" w:hAnsi="Arial" w:cs="Arial"/>
            <w:lang w:val="fr-FR"/>
          </w:rPr>
          <w:t>9 - Signature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_Toc256000011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9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leader="dot" w:pos="9610" w:val="right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Hyperlink"/>
            <w:rFonts w:eastAsia="Arial" w:ascii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_Toc256000012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11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Normal"/>
        <w:bidi w:val="0"/>
        <w:spacing w:after="100"/>
        <w:ind w:left="0" w:right="0"/>
        <w:jc w:val="left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pgSz w:h="16840" w:w="11900"/>
          <w:pgMar w:bottom="1440" w:footer="1440" w:header="1140" w:left="1140" w:right="1140" w:top="1140"/>
          <w:cols w:space="708"/>
        </w:sect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end"/>
      </w:r>
    </w:p>
    <w:p>
      <w:pPr>
        <w:pStyle w:val="Heading1"/>
        <w:shd w:color="FD2456" w:fill="FD2456" w:val="clear"/>
        <w:bidi w:val="0"/>
        <w:spacing w:after="120" w:before="0"/>
        <w:ind w:left="0" w:right="0"/>
        <w:jc w:val="left"/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2" w:id="0"/>
      <w:bookmarkEnd w:id="0"/>
      <w:bookmarkStart w:name="_Toc256000000" w:id="1"/>
      <w:r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1 - Identification de l'acheteur</w:t>
      </w:r>
      <w:bookmarkEnd w:id="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color="auto" w:space="0" w:sz="0" w:val="none"/>
          <w:bottom w:color="auto" w:space="0" w:sz="0" w:val="none"/>
        </w:pBdr>
        <w:bidi w:val="0"/>
        <w:spacing w:after="240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Nom de l'organisme : Université de Versailles Saint Quentin en Yvelines</w:t>
      </w:r>
    </w:p>
    <w:p>
      <w:pPr>
        <w:pStyle w:val="ParagrapheIndent1"/>
        <w:pBdr>
          <w:top w:color="auto" w:space="0" w:sz="0" w:val="none"/>
          <w:bottom w:color="auto" w:space="0" w:sz="0" w:val="none"/>
        </w:pBdr>
        <w:bidi w:val="0"/>
        <w:spacing w:after="240"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Personne habilitée à donner les renseignements relatifs aux nantissements et cessions de créances : Monsieur Pr. Loïc JOSSERAN, Président de l'Université</w:t>
      </w:r>
    </w:p>
    <w:p>
      <w:pPr>
        <w:pStyle w:val="ParagrapheIndent1"/>
        <w:pBdr>
          <w:top w:color="auto" w:space="0" w:sz="0" w:val="none"/>
        </w:pBdr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Comptable assignataire des paiements : Monsieur Bernard HANNEBICQUE, Agent Comptable, 55 Avenue de Paris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78035 VERSAILLES</w:t>
      </w:r>
    </w:p>
    <w:p>
      <w:pPr>
        <w:pStyle w:val="ParagrapheIndent1"/>
        <w:pBdr>
          <w:bottom w:color="auto" w:space="0" w:sz="0" w:val="none"/>
        </w:pBdr>
        <w:bidi w:val="0"/>
        <w:spacing w:after="240"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Heading1"/>
        <w:shd w:color="FD2456" w:fill="FD2456" w:val="clear"/>
        <w:bidi w:val="0"/>
        <w:spacing w:after="120" w:before="0"/>
        <w:ind w:left="0" w:right="0"/>
        <w:jc w:val="left"/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3" w:id="2"/>
      <w:bookmarkEnd w:id="2"/>
      <w:bookmarkStart w:name="_Toc256000001" w:id="3"/>
      <w:r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2 - Identification du co-contractant</w:t>
      </w:r>
      <w:bookmarkEnd w:id="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color="auto" w:space="0" w:sz="0" w:val="none"/>
          <w:bottom w:color="auto" w:space="0" w:sz="0" w:val="none"/>
        </w:pBdr>
        <w:bidi w:val="0"/>
        <w:spacing w:after="240"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"/>
        <w:gridCol w:w="200"/>
        <w:gridCol w:w="918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35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Le signataire (Candidat individuel),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8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60"/>
        <w:gridCol w:w="7140"/>
      </w:tblGrid>
      <w:tr>
        <w:tblPrEx>
          <w:tblW w:type="auto" w:w="0"/>
          <w:tblInd w:type="dxa" w:w="8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120"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"/>
        <w:gridCol w:w="200"/>
        <w:gridCol w:w="918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36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m'engage sur la base de mon offre et pour mon propre compte ;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8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60"/>
        <w:gridCol w:w="7140"/>
      </w:tblGrid>
      <w:tr>
        <w:tblPrEx>
          <w:tblW w:type="auto" w:w="0"/>
          <w:tblInd w:type="dxa" w:w="8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499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spacing w:line="253" w:lineRule="exact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499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spacing w:line="253" w:lineRule="exact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120"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"/>
        <w:gridCol w:w="200"/>
        <w:gridCol w:w="918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37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engage la société ..................................... sur la base de son offre ;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8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60"/>
        <w:gridCol w:w="7140"/>
      </w:tblGrid>
      <w:tr>
        <w:tblPrEx>
          <w:tblW w:type="auto" w:w="0"/>
          <w:tblInd w:type="dxa" w:w="8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499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spacing w:line="253" w:lineRule="exact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ectPr>
          <w:footerReference r:id="rId15" w:type="default"/>
          <w:pgSz w:h="16840" w:w="11900"/>
          <w:pgMar w:bottom="1140" w:footer="1140" w:header="1140" w:left="1140" w:right="1140" w:top="1140"/>
          <w:cols w:space="708"/>
        </w:sectPr>
      </w:pPr>
    </w:p>
    <w:tbl>
      <w:tblPr>
        <w:tblW w:type="auto" w:w="0"/>
        <w:tblInd w:type="dxa" w:w="8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60"/>
        <w:gridCol w:w="7140"/>
      </w:tblGrid>
      <w:tr>
        <w:tblPrEx>
          <w:tblW w:type="auto" w:w="0"/>
          <w:tblInd w:type="dxa" w:w="8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499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spacing w:line="253" w:lineRule="exact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120"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"/>
        <w:gridCol w:w="200"/>
        <w:gridCol w:w="918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38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Le mandataire (Candidat groupé),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8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60"/>
        <w:gridCol w:w="7140"/>
      </w:tblGrid>
      <w:tr>
        <w:tblPrEx>
          <w:tblW w:type="auto" w:w="0"/>
          <w:tblInd w:type="dxa" w:w="8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1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color="auto" w:space="0" w:sz="0" w:val="none"/>
        </w:pBdr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désigné mandataire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"/>
        <w:gridCol w:w="200"/>
        <w:gridCol w:w="918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39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du groupement solidaire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"/>
        <w:gridCol w:w="200"/>
        <w:gridCol w:w="918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40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solidaire du groupement conjoint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"/>
        <w:gridCol w:w="200"/>
        <w:gridCol w:w="918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41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non solidaire du groupement conjoint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8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60"/>
        <w:gridCol w:w="7140"/>
      </w:tblGrid>
      <w:tr>
        <w:tblPrEx>
          <w:tblW w:type="auto" w:w="0"/>
          <w:tblInd w:type="dxa" w:w="8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499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spacing w:line="253" w:lineRule="exact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499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spacing w:line="253" w:lineRule="exact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1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color="auto" w:space="0" w:sz="0" w:val="none"/>
        </w:pBdr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S'engage, au nom des membres du groupement </w:t>
      </w:r>
      <w:r>
        <w:rPr>
          <w:rFonts w:ascii="Arial" w:cs="Arial" w:eastAsia="Arial" w:hAnsi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, sur la base de l'offre du groupement,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bottom w:color="auto" w:space="0" w:sz="0" w:val="none"/>
        </w:pBdr>
        <w:bidi w:val="0"/>
        <w:spacing w:after="240"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à exécuter les prestations demandées dans les conditions définies ci-après ;</w:t>
      </w:r>
    </w:p>
    <w:p>
      <w:pPr>
        <w:pStyle w:val="ParagrapheIndent1"/>
        <w:pBdr>
          <w:top w:color="auto" w:space="0" w:sz="0" w:val="none"/>
        </w:pBdr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footerReference r:id="rId16" w:type="default"/>
          <w:pgSz w:h="16840" w:w="11900"/>
          <w:pgMar w:bottom="1140" w:footer="1140" w:header="1140" w:left="1140" w:right="1140" w:top="1140"/>
          <w:cols w:space="708"/>
        </w:sect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  <w:cr/>
      </w:r>
    </w:p>
    <w:p>
      <w:pPr>
        <w:pStyle w:val="Heading1"/>
        <w:shd w:color="FD2456" w:fill="FD2456" w:val="clear"/>
        <w:bidi w:val="0"/>
        <w:spacing w:after="120" w:before="0"/>
        <w:ind w:left="0" w:right="0"/>
        <w:jc w:val="left"/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4" w:id="4"/>
      <w:bookmarkEnd w:id="4"/>
      <w:bookmarkStart w:name="_Toc256000002" w:id="5"/>
      <w:r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3 - Dispositions générales</w:t>
      </w:r>
      <w:bookmarkEnd w:id="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Heading2"/>
        <w:pBdr>
          <w:top w:color="auto" w:space="0" w:sz="0" w:val="none"/>
          <w:bottom w:color="auto" w:space="0" w:sz="0" w:val="none"/>
        </w:pBdr>
        <w:bidi w:val="0"/>
        <w:spacing w:after="60" w:before="0"/>
        <w:ind w:left="280" w:right="0"/>
        <w:jc w:val="left"/>
        <w:rPr>
          <w:rFonts w:ascii="Arial" w:cs="Arial" w:eastAsia="Arial" w:hAnsi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6" w:name="ArtL2_AE-3-A4.1"/>
      <w:bookmarkEnd w:id="6"/>
      <w:bookmarkStart w:id="7" w:name="_Toc256000003"/>
      <w:r>
        <w:rPr>
          <w:rFonts w:ascii="Arial" w:cs="Arial" w:eastAsia="Arial" w:hAnsi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3.1 - Objet</w:t>
      </w:r>
      <w:bookmarkEnd w:id="7"/>
    </w:p>
    <w:p>
      <w:pPr>
        <w:pStyle w:val="ParagrapheIndent2"/>
        <w:pBdr>
          <w:top w:color="auto" w:space="0" w:sz="0" w:val="none"/>
        </w:pBdr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présent Acte d'Engagement concerne :</w:t>
      </w:r>
    </w:p>
    <w:p>
      <w:pPr>
        <w:pStyle w:val="ParagrapheIndent2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Récupération et analyse par IA des comptes rendus médicaux dans le cadre de la Cohorte des Consultants des Centres d'Examens de Santé (CONSTANCES)</w:t>
      </w:r>
    </w:p>
    <w:p>
      <w:pPr>
        <w:pStyle w:val="ParagrapheIndent2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2"/>
        <w:pBdr>
          <w:bottom w:color="auto" w:space="0" w:sz="0" w:val="none"/>
        </w:pBdr>
        <w:bidi w:val="0"/>
        <w:spacing w:after="240"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L'objectif de cette prestation est d'optimiser la récupération des données cliniques structurées à partir des comptes rendus médicaux des participants de la cohorte Constances en utilisant de l’intelligence artificielle.</w:t>
      </w:r>
    </w:p>
    <w:p>
      <w:pPr>
        <w:pStyle w:val="Heading2"/>
        <w:pBdr>
          <w:top w:color="auto" w:space="0" w:sz="0" w:val="none"/>
          <w:bottom w:color="auto" w:space="0" w:sz="0" w:val="none"/>
        </w:pBdr>
        <w:bidi w:val="0"/>
        <w:spacing w:after="60" w:before="0"/>
        <w:ind w:left="280" w:right="0"/>
        <w:jc w:val="left"/>
        <w:rPr>
          <w:rFonts w:ascii="Arial" w:cs="Arial" w:eastAsia="Arial" w:hAnsi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8" w:name="ArtL2_AE-3-A4.2"/>
      <w:bookmarkEnd w:id="8"/>
      <w:bookmarkStart w:id="9" w:name="_Toc256000004"/>
      <w:r>
        <w:rPr>
          <w:rFonts w:ascii="Arial" w:cs="Arial" w:eastAsia="Arial" w:hAnsi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3.2 - Mode de passation</w:t>
      </w:r>
      <w:bookmarkEnd w:id="9"/>
    </w:p>
    <w:p>
      <w:pPr>
        <w:pStyle w:val="ParagrapheIndent2"/>
        <w:pBdr>
          <w:top w:color="auto" w:space="0" w:sz="0" w:val="none"/>
          <w:bottom w:color="auto" w:space="0" w:sz="0" w:val="none"/>
        </w:pBdr>
        <w:bidi w:val="0"/>
        <w:spacing w:after="240"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>
      <w:pPr>
        <w:pStyle w:val="Heading2"/>
        <w:pBdr>
          <w:top w:color="auto" w:space="0" w:sz="0" w:val="none"/>
          <w:bottom w:color="auto" w:space="0" w:sz="0" w:val="none"/>
        </w:pBdr>
        <w:bidi w:val="0"/>
        <w:spacing w:after="60" w:before="0"/>
        <w:ind w:left="280" w:right="0"/>
        <w:jc w:val="left"/>
        <w:rPr>
          <w:rFonts w:ascii="Arial" w:cs="Arial" w:eastAsia="Arial" w:hAnsi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10" w:name="ArtL2_AE-3-A4.3"/>
      <w:bookmarkEnd w:id="10"/>
      <w:bookmarkStart w:id="11" w:name="_Toc256000005"/>
      <w:r>
        <w:rPr>
          <w:rFonts w:ascii="Arial" w:cs="Arial" w:eastAsia="Arial" w:hAnsi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3.3 - Forme de contrat</w:t>
      </w:r>
      <w:bookmarkEnd w:id="11"/>
    </w:p>
    <w:p>
      <w:pPr>
        <w:pStyle w:val="ParagrapheIndent2"/>
        <w:pBdr>
          <w:top w:color="auto" w:space="0" w:sz="0" w:val="none"/>
          <w:bottom w:color="auto" w:space="0" w:sz="0" w:val="none"/>
        </w:pBdr>
        <w:bidi w:val="0"/>
        <w:spacing w:after="240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Il s'agit d'un marché ordinaire.</w:t>
      </w:r>
    </w:p>
    <w:p>
      <w:pPr>
        <w:pStyle w:val="Heading1"/>
        <w:shd w:color="FD2456" w:fill="FD2456" w:val="clear"/>
        <w:bidi w:val="0"/>
        <w:spacing w:after="120" w:before="0"/>
        <w:ind w:left="0" w:right="0"/>
        <w:jc w:val="left"/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5" w:id="12"/>
      <w:bookmarkEnd w:id="12"/>
      <w:bookmarkStart w:name="_Toc256000006" w:id="13"/>
      <w:r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4 - Prix</w:t>
      </w:r>
      <w:bookmarkEnd w:id="1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color="auto" w:space="0" w:sz="0" w:val="none"/>
        </w:pBdr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Les prestations seront rémunérées à la fois par application de prix forfaitaires et par application aux quantités réellement exécutées des prix unitaires fixés dans le(s) catalogue(s) du fournisseur. Les prix forfaitaires et l'évaluation des prestations à exécuter sur la base des prix unitaires sont précisés dans le tableau ci-après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pour la solution de base </w:t>
      </w:r>
      <w:r>
        <w:rPr>
          <w:rFonts w:ascii="Arial" w:cs="Arial" w:eastAsia="Arial" w:hAnsi="Arial"/>
          <w:b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Arial" w:cs="Arial" w:eastAsia="Arial" w:hAnsi="Arial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type="auto" w:w="0"/>
        <w:tblInd w:type="dxa" w:w="50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0"/>
        <w:gridCol w:w="100"/>
        <w:gridCol w:w="20"/>
        <w:gridCol w:w="4760"/>
        <w:gridCol w:w="1320"/>
      </w:tblGrid>
      <w:tr>
        <w:tblPrEx>
          <w:tblW w:type="auto" w:w="0"/>
          <w:tblInd w:type="dxa" w:w="50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92"/>
        </w:trPr>
        <w:tc>
          <w:tcPr>
            <w:tcW w:type="dxa" w:w="24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 xml:space="preserve">Montant HT                    </w:t>
            </w:r>
          </w:p>
        </w:tc>
        <w:tc>
          <w:tcPr>
            <w:tcW w:type="dxa" w:w="1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righ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type="dxa" w:w="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76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</w:t>
            </w:r>
          </w:p>
        </w:tc>
        <w:tc>
          <w:tcPr>
            <w:tcW w:type="dxa" w:w="13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type="auto" w:w="0"/>
          <w:tblInd w:type="dxa" w:w="500"/>
          <w:tblLayout w:type="fixed"/>
          <w:tblCellMar>
            <w:left w:type="dxa" w:w="108"/>
            <w:right w:type="dxa" w:w="108"/>
          </w:tblCellMar>
        </w:tblPrEx>
        <w:trPr>
          <w:trHeight w:val="292"/>
        </w:trPr>
        <w:tc>
          <w:tcPr>
            <w:tcW w:type="dxa" w:w="24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TVA (taux de ..........%)</w:t>
            </w:r>
          </w:p>
        </w:tc>
        <w:tc>
          <w:tcPr>
            <w:tcW w:type="dxa" w:w="1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righ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type="dxa" w:w="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760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</w:t>
            </w:r>
          </w:p>
        </w:tc>
        <w:tc>
          <w:tcPr>
            <w:tcW w:type="dxa" w:w="13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type="auto" w:w="0"/>
          <w:tblInd w:type="dxa" w:w="500"/>
          <w:tblLayout w:type="fixed"/>
          <w:tblCellMar>
            <w:left w:type="dxa" w:w="108"/>
            <w:right w:type="dxa" w:w="108"/>
          </w:tblCellMar>
        </w:tblPrEx>
        <w:trPr>
          <w:trHeight w:val="292"/>
        </w:trPr>
        <w:tc>
          <w:tcPr>
            <w:tcW w:type="dxa" w:w="24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TTC</w:t>
            </w:r>
          </w:p>
        </w:tc>
        <w:tc>
          <w:tcPr>
            <w:tcW w:type="dxa" w:w="1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righ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type="dxa" w:w="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760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</w:t>
            </w:r>
          </w:p>
        </w:tc>
        <w:tc>
          <w:tcPr>
            <w:tcW w:type="dxa" w:w="13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type="auto" w:w="0"/>
          <w:tblInd w:type="dxa" w:w="500"/>
          <w:tblLayout w:type="fixed"/>
          <w:tblCellMar>
            <w:left w:type="dxa" w:w="108"/>
            <w:right w:type="dxa" w:w="108"/>
          </w:tblCellMar>
        </w:tblPrEx>
        <w:trPr>
          <w:trHeight w:val="292"/>
        </w:trPr>
        <w:tc>
          <w:tcPr>
            <w:tcW w:type="dxa" w:w="24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 xml:space="preserve">Soit en toutes lettres           </w:t>
            </w:r>
          </w:p>
        </w:tc>
        <w:tc>
          <w:tcPr>
            <w:tcW w:type="dxa" w:w="1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righ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type="dxa" w:w="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6080"/>
            <w:gridSpan w:val="2"/>
            <w:tcBorders>
              <w:right w:color="auto" w:space="0" w:sz="0" w:val="non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...................................................................................................</w:t>
            </w:r>
          </w:p>
        </w:tc>
      </w:tr>
    </w:tbl>
    <w:p>
      <w:pPr>
        <w:pStyle w:val="Normal"/>
        <w:pBdr>
          <w:top w:color="auto" w:space="0" w:sz="0" w:val="none"/>
          <w:bottom w:color="auto" w:space="0" w:sz="0" w:val="none"/>
        </w:pBdr>
        <w:bidi w:val="0"/>
        <w:spacing w:before="20"/>
        <w:ind w:left="500" w:right="520"/>
        <w:jc w:val="left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..............................................................................................................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0" w:line="240" w:lineRule="exact"/>
        <w:rPr>
          <w:sz w:val="24"/>
        </w:rPr>
      </w:pPr>
    </w:p>
    <w:p>
      <w:pPr>
        <w:pStyle w:val="Heading1"/>
        <w:shd w:color="FD2456" w:fill="FD2456" w:val="clear"/>
        <w:bidi w:val="0"/>
        <w:spacing w:after="120" w:before="0"/>
        <w:ind w:left="0" w:right="0"/>
        <w:jc w:val="left"/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6" w:id="14"/>
      <w:bookmarkEnd w:id="14"/>
      <w:bookmarkStart w:name="_Toc256000007" w:id="15"/>
      <w:r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5 - Durée et Délais d'exécution</w:t>
      </w:r>
      <w:bookmarkEnd w:id="1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color="auto" w:space="0" w:sz="0" w:val="none"/>
          <w:bottom w:color="auto" w:space="0" w:sz="0" w:val="none"/>
        </w:pBdr>
        <w:bidi w:val="0"/>
        <w:spacing w:after="240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durée de la période initiale est défini(e) au CCAP et ne peut en aucun cas être modifié(e).</w:t>
      </w:r>
    </w:p>
    <w:p>
      <w:pPr>
        <w:pStyle w:val="Heading1"/>
        <w:shd w:color="FD2456" w:fill="FD2456" w:val="clear"/>
        <w:bidi w:val="0"/>
        <w:spacing w:after="120" w:before="0"/>
        <w:ind w:left="0" w:right="0"/>
        <w:jc w:val="left"/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8" w:id="16"/>
      <w:bookmarkEnd w:id="16"/>
      <w:bookmarkStart w:name="_Toc256000008" w:id="17"/>
      <w:r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6 - Paiement</w:t>
      </w:r>
      <w:bookmarkEnd w:id="17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color="auto" w:space="0" w:sz="0" w:val="none"/>
        </w:pBdr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type="auto" w:w="0"/>
        <w:tblInd w:type="dxa" w:w="8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60"/>
        <w:gridCol w:w="7140"/>
      </w:tblGrid>
      <w:tr>
        <w:tblPrEx>
          <w:tblW w:type="auto" w:w="0"/>
          <w:tblInd w:type="dxa" w:w="8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ectPr>
          <w:footerReference r:id="rId17" w:type="default"/>
          <w:pgSz w:h="16840" w:w="11900"/>
          <w:pgMar w:bottom="1140" w:footer="1140" w:header="1140" w:left="1140" w:right="1140" w:top="1140"/>
          <w:cols w:space="708"/>
        </w:sectPr>
      </w:pPr>
    </w:p>
    <w:tbl>
      <w:tblPr>
        <w:tblW w:type="auto" w:w="0"/>
        <w:tblInd w:type="dxa" w:w="8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60"/>
        <w:gridCol w:w="7140"/>
      </w:tblGrid>
      <w:tr>
        <w:tblPrEx>
          <w:tblW w:type="auto" w:w="0"/>
          <w:tblInd w:type="dxa" w:w="8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120"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8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60"/>
        <w:gridCol w:w="7140"/>
      </w:tblGrid>
      <w:tr>
        <w:tblPrEx>
          <w:tblW w:type="auto" w:w="0"/>
          <w:tblInd w:type="dxa" w:w="8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type="auto" w:w="0"/>
          <w:tblInd w:type="dxa" w:w="80"/>
          <w:tblLayout w:type="fixed"/>
          <w:tblCellMar>
            <w:left w:type="dxa" w:w="108"/>
            <w:right w:type="dxa" w:w="108"/>
          </w:tblCellMar>
        </w:tblPrEx>
        <w:trPr>
          <w:trHeight w:val="373"/>
        </w:trPr>
        <w:tc>
          <w:tcPr>
            <w:tcW w:type="dxa" w:w="24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Head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type="dxa" w:w="714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45"/>
              <w:left w:type="dxa" w:w="80"/>
              <w:bottom w:type="dxa" w:w="45"/>
              <w:right w:type="dxa" w:w="80"/>
            </w:tcMar>
            <w:vAlign w:val="center"/>
          </w:tcPr>
          <w:p>
            <w:pPr>
              <w:pStyle w:val="saisieClientCel"/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1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color="auto" w:space="0" w:sz="0" w:val="none"/>
        </w:pBdr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En cas de groupement, le paiement est effectué sur </w:t>
      </w:r>
      <w:r>
        <w:rPr>
          <w:rFonts w:ascii="Arial" w:cs="Arial" w:eastAsia="Arial" w:hAnsi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"/>
        <w:gridCol w:w="200"/>
        <w:gridCol w:w="918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42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un compte unique ouvert au nom du mandataire ;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"/>
        <w:gridCol w:w="200"/>
        <w:gridCol w:w="918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43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vMerge w:val="restart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spacing w:line="253" w:lineRule="exact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220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vMerge/>
            <w:tcBorders>
              <w:top w:color="auto" w:space="0" w:sz="0" w:val="none"/>
              <w:left w:color="auto" w:space="0" w:sz="0" w:val="none"/>
              <w:bottom w:color="auto" w:space="0" w:sz="0" w:val="none"/>
              <w:right w:color="auto" w:space="0" w:sz="0" w:val="none"/>
              <w:tl2br w:color="auto" w:space="0" w:sz="0" w:val="none"/>
              <w:tr2bl w:color="auto" w:space="0" w:sz="0" w:val="none"/>
            </w:tcBorders>
            <w:noWrap w:val="0"/>
            <w:tcMar>
              <w:top w:type="dxa" w:w="0"/>
              <w:left w:type="dxa" w:w="0"/>
              <w:bottom w:type="dxa" w:w="0"/>
              <w:right w:type="dxa" w:w="0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color="auto" w:space="0" w:sz="0" w:val="none"/>
        </w:pBdr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footerReference r:id="rId18" w:type="default"/>
          <w:pgSz w:h="16840" w:w="11900"/>
          <w:pgMar w:bottom="1140" w:footer="1140" w:header="1140" w:left="1140" w:right="1140" w:top="1140"/>
          <w:cols w:space="708"/>
        </w:sectPr>
      </w:pPr>
      <w:r>
        <w:rPr>
          <w:rFonts w:ascii="Arial" w:cs="Arial" w:eastAsia="Arial" w:hAnsi="Arial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Nota :</w:t>
      </w: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Si aucune case n'est cochée, ou si les deux cases sont cochées, le pouvoir adjudicateur considérera que seules les dispositions du CCAP s'appliquent.</w:t>
        <w:cr/>
      </w:r>
    </w:p>
    <w:p>
      <w:pPr>
        <w:pStyle w:val="Heading1"/>
        <w:shd w:color="FD2456" w:fill="FD2456" w:val="clear"/>
        <w:bidi w:val="0"/>
        <w:spacing w:after="120" w:before="0"/>
        <w:ind w:left="0" w:right="0"/>
        <w:jc w:val="left"/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9" w:id="18"/>
      <w:bookmarkEnd w:id="18"/>
      <w:bookmarkStart w:name="_Toc256000009" w:id="19"/>
      <w:r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7 - Avance</w:t>
      </w:r>
      <w:bookmarkEnd w:id="19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color="auto" w:space="0" w:sz="0" w:val="none"/>
        </w:pBdr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candidat renonce au bénéfice de l'avance (cocher la case correspondante)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"/>
        <w:gridCol w:w="200"/>
        <w:gridCol w:w="918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44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NON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"/>
        <w:gridCol w:w="200"/>
        <w:gridCol w:w="918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45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OUI</w:t>
            </w:r>
          </w:p>
        </w:tc>
      </w:tr>
    </w:tbl>
    <w:p>
      <w:pPr>
        <w:pStyle w:val="ParagrapheIndent1"/>
        <w:pBdr>
          <w:top w:color="auto" w:space="0" w:sz="0" w:val="none"/>
          <w:bottom w:color="auto" w:space="0" w:sz="0" w:val="none"/>
        </w:pBdr>
        <w:bidi w:val="0"/>
        <w:spacing w:after="240"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Nota :</w:t>
      </w: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>
      <w:pPr>
        <w:pStyle w:val="Heading1"/>
        <w:shd w:color="FD2456" w:fill="FD2456" w:val="clear"/>
        <w:bidi w:val="0"/>
        <w:spacing w:after="120" w:before="0"/>
        <w:ind w:left="0" w:right="0"/>
        <w:jc w:val="left"/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11" w:id="20"/>
      <w:bookmarkEnd w:id="20"/>
      <w:bookmarkStart w:name="_Toc256000010" w:id="21"/>
      <w:r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8 - Nomenclature(s)</w:t>
      </w:r>
      <w:bookmarkEnd w:id="2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color="auto" w:space="0" w:sz="0" w:val="none"/>
        </w:pBdr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classification conforme au vocabulaire commun des marchés européens (CPV) est :</w:t>
      </w:r>
    </w:p>
    <w:p>
      <w:pPr>
        <w:pStyle w:val="ParagrapheIndent1"/>
        <w:pBdr>
          <w:bottom w:color="auto" w:space="0" w:sz="0" w:val="none"/>
        </w:pBdr>
        <w:bidi w:val="0"/>
        <w:spacing w:after="240"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1800"/>
        <w:gridCol w:w="780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454"/>
        </w:trPr>
        <w:tc>
          <w:tcPr>
            <w:tcW w:type="dxa" w:w="1800"/>
            <w:tcBorders>
              <w:top w:color="000000" w:space="0" w:sz="2" w:val="single"/>
              <w:left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40" w:before="140"/>
              <w:ind w:left="0" w:right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principal</w:t>
            </w:r>
          </w:p>
        </w:tc>
        <w:tc>
          <w:tcPr>
            <w:tcW w:type="dxa" w:w="7800"/>
            <w:tcBorders>
              <w:top w:color="000000" w:space="0" w:sz="2" w:val="single"/>
              <w:left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40" w:before="140"/>
              <w:ind w:left="0" w:right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Description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346"/>
        </w:trPr>
        <w:tc>
          <w:tcPr>
            <w:tcW w:type="dxa" w:w="1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20" w:before="40"/>
              <w:ind w:left="40" w:right="4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73110000-6</w:t>
            </w:r>
          </w:p>
        </w:tc>
        <w:tc>
          <w:tcPr>
            <w:tcW w:type="dxa" w:w="7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20" w:before="40"/>
              <w:ind w:left="40" w:right="4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Services de recherche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346"/>
        </w:trPr>
        <w:tc>
          <w:tcPr>
            <w:tcW w:type="dxa" w:w="1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20" w:before="40"/>
              <w:ind w:left="40" w:right="4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85100000-0</w:t>
            </w:r>
          </w:p>
        </w:tc>
        <w:tc>
          <w:tcPr>
            <w:tcW w:type="dxa" w:w="7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20" w:before="40"/>
              <w:ind w:left="40" w:right="4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Services de santé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346"/>
        </w:trPr>
        <w:tc>
          <w:tcPr>
            <w:tcW w:type="dxa" w:w="1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20" w:before="40"/>
              <w:ind w:left="40" w:right="4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85148000-8</w:t>
            </w:r>
          </w:p>
        </w:tc>
        <w:tc>
          <w:tcPr>
            <w:tcW w:type="dxa" w:w="7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20" w:before="40"/>
              <w:ind w:left="40" w:right="4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Services d'analyses médicales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120" w:line="240" w:lineRule="exact"/>
        <w:rPr>
          <w:sz w:val="24"/>
        </w:rPr>
      </w:pPr>
    </w:p>
    <w:p>
      <w:pPr>
        <w:pStyle w:val="Heading1"/>
        <w:shd w:color="FD2456" w:fill="FD2456" w:val="clear"/>
        <w:bidi w:val="0"/>
        <w:spacing w:after="120" w:before="0"/>
        <w:ind w:left="0" w:right="0"/>
        <w:jc w:val="left"/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14" w:id="22"/>
      <w:bookmarkEnd w:id="22"/>
      <w:bookmarkStart w:name="_Toc256000011" w:id="23"/>
      <w:r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9 - Signature</w:t>
      </w:r>
      <w:bookmarkEnd w:id="2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color="auto" w:space="0" w:sz="0" w:val="none"/>
        </w:pBdr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/>
          <w:i w:val="0"/>
          <w:strike w:val="0"/>
          <w:color w:val="000000"/>
          <w:sz w:val="22"/>
          <w:u w:val="single"/>
          <w:vertAlign w:val="baseline"/>
          <w:lang w:val="fr-FR"/>
        </w:rPr>
        <w:t>ENGAGEMENT DU CANDIDAT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(Ne pas compléter dans le cas d'un dépôt signé électroniquement)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Fait en un seul original</w:t>
      </w:r>
    </w:p>
    <w:p>
      <w:pPr>
        <w:pStyle w:val="style1010"/>
        <w:pBdr>
          <w:top w:color="auto" w:space="0" w:sz="0" w:val="none"/>
        </w:pBdr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Signature du candidat, du mandataire ou des membres du groupement </w:t>
      </w:r>
      <w:r>
        <w:rPr>
          <w:rFonts w:ascii="Arial" w:cs="Arial" w:eastAsia="Arial" w:hAnsi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pBdr>
          <w:bottom w:color="auto" w:space="0" w:sz="0" w:val="none"/>
        </w:pBdr>
        <w:bidi w:val="0"/>
        <w:spacing w:after="240"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top w:color="auto" w:space="0" w:sz="0" w:val="none"/>
        </w:pBdr>
        <w:bidi w:val="0"/>
        <w:ind w:left="0" w:right="0"/>
        <w:jc w:val="both"/>
        <w:rPr>
          <w:rFonts w:ascii="Arial" w:cs="Arial" w:eastAsia="Arial" w:hAnsi="Arial"/>
          <w:b/>
          <w:i w:val="0"/>
          <w:strike w:val="0"/>
          <w:color w:val="000000"/>
          <w:sz w:val="22"/>
          <w:u w:val="single"/>
          <w:vertAlign w:val="baseline"/>
          <w:lang w:val="fr-FR"/>
        </w:rPr>
        <w:sectPr>
          <w:footerReference r:id="rId19" w:type="default"/>
          <w:pgSz w:h="16840" w:w="11900"/>
          <w:pgMar w:bottom="1140" w:footer="1140" w:header="1140" w:left="1140" w:right="1140" w:top="1140"/>
          <w:cols w:space="708"/>
        </w:sectPr>
      </w:pPr>
      <w:r>
        <w:rPr>
          <w:rFonts w:ascii="Arial" w:cs="Arial" w:eastAsia="Arial" w:hAnsi="Arial"/>
          <w:b/>
          <w:i w:val="0"/>
          <w:strike w:val="0"/>
          <w:color w:val="000000"/>
          <w:sz w:val="22"/>
          <w:u w:val="single"/>
          <w:vertAlign w:val="baseline"/>
          <w:lang w:val="fr-FR"/>
        </w:rPr>
        <w:t>ACCEPTATION DE L'OFFRE PAR LE POUVOIR ADJUDICATEUR</w:t>
        <w:cr/>
      </w:r>
    </w:p>
    <w:p>
      <w:pPr>
        <w:pStyle w:val="ParagrapheIndent1"/>
        <w:pBdr>
          <w:top w:color="auto" w:space="0" w:sz="0" w:val="none"/>
        </w:pBdr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montant global de l'offre acceptée par le pouvoir adjudicateur est porté à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type="auto" w:w="0"/>
        <w:tblInd w:type="dxa" w:w="50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0"/>
        <w:gridCol w:w="100"/>
        <w:gridCol w:w="20"/>
        <w:gridCol w:w="4760"/>
        <w:gridCol w:w="1320"/>
      </w:tblGrid>
      <w:tr>
        <w:tblPrEx>
          <w:tblW w:type="auto" w:w="0"/>
          <w:tblInd w:type="dxa" w:w="50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92"/>
        </w:trPr>
        <w:tc>
          <w:tcPr>
            <w:tcW w:type="dxa" w:w="24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 xml:space="preserve">Montant HT                    </w:t>
            </w:r>
          </w:p>
        </w:tc>
        <w:tc>
          <w:tcPr>
            <w:tcW w:type="dxa" w:w="1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righ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type="dxa" w:w="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76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</w:t>
            </w:r>
          </w:p>
        </w:tc>
        <w:tc>
          <w:tcPr>
            <w:tcW w:type="dxa" w:w="13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type="auto" w:w="0"/>
          <w:tblInd w:type="dxa" w:w="500"/>
          <w:tblLayout w:type="fixed"/>
          <w:tblCellMar>
            <w:left w:type="dxa" w:w="108"/>
            <w:right w:type="dxa" w:w="108"/>
          </w:tblCellMar>
        </w:tblPrEx>
        <w:trPr>
          <w:trHeight w:val="292"/>
        </w:trPr>
        <w:tc>
          <w:tcPr>
            <w:tcW w:type="dxa" w:w="24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TVA (taux de ..........%)</w:t>
            </w:r>
          </w:p>
        </w:tc>
        <w:tc>
          <w:tcPr>
            <w:tcW w:type="dxa" w:w="1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righ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type="dxa" w:w="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760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</w:t>
            </w:r>
          </w:p>
        </w:tc>
        <w:tc>
          <w:tcPr>
            <w:tcW w:type="dxa" w:w="13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type="auto" w:w="0"/>
          <w:tblInd w:type="dxa" w:w="500"/>
          <w:tblLayout w:type="fixed"/>
          <w:tblCellMar>
            <w:left w:type="dxa" w:w="108"/>
            <w:right w:type="dxa" w:w="108"/>
          </w:tblCellMar>
        </w:tblPrEx>
        <w:trPr>
          <w:trHeight w:val="292"/>
        </w:trPr>
        <w:tc>
          <w:tcPr>
            <w:tcW w:type="dxa" w:w="24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TTC</w:t>
            </w:r>
          </w:p>
        </w:tc>
        <w:tc>
          <w:tcPr>
            <w:tcW w:type="dxa" w:w="1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righ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type="dxa" w:w="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4760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</w:t>
            </w:r>
          </w:p>
        </w:tc>
        <w:tc>
          <w:tcPr>
            <w:tcW w:type="dxa" w:w="13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type="auto" w:w="0"/>
          <w:tblInd w:type="dxa" w:w="500"/>
          <w:tblLayout w:type="fixed"/>
          <w:tblCellMar>
            <w:left w:type="dxa" w:w="108"/>
            <w:right w:type="dxa" w:w="108"/>
          </w:tblCellMar>
        </w:tblPrEx>
        <w:trPr>
          <w:trHeight w:val="292"/>
        </w:trPr>
        <w:tc>
          <w:tcPr>
            <w:tcW w:type="dxa" w:w="24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 xml:space="preserve">Soit en toutes lettres           </w:t>
            </w:r>
          </w:p>
        </w:tc>
        <w:tc>
          <w:tcPr>
            <w:tcW w:type="dxa" w:w="1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jc w:val="righ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type="dxa" w:w="2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6080"/>
            <w:gridSpan w:val="2"/>
            <w:tcBorders>
              <w:right w:color="auto" w:space="0" w:sz="0" w:val="non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Bdr>
                <w:top w:color="auto" w:space="0" w:sz="0" w:val="none"/>
              </w:pBdr>
              <w:bidi w:val="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...................................................................................................</w:t>
            </w:r>
          </w:p>
        </w:tc>
      </w:tr>
    </w:tbl>
    <w:p>
      <w:pPr>
        <w:pStyle w:val="Normal"/>
        <w:pBdr>
          <w:top w:color="auto" w:space="0" w:sz="0" w:val="none"/>
          <w:bottom w:color="auto" w:space="0" w:sz="0" w:val="none"/>
        </w:pBdr>
        <w:bidi w:val="0"/>
        <w:spacing w:after="240" w:before="20"/>
        <w:ind w:left="500" w:right="520"/>
        <w:jc w:val="left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..............................................................................................................</w:t>
      </w:r>
    </w:p>
    <w:p>
      <w:pPr>
        <w:pStyle w:val="ParagrapheIndent1"/>
        <w:pBdr>
          <w:top w:color="auto" w:space="0" w:sz="0" w:val="none"/>
        </w:pBdr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présente offre est acceptée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pBdr>
          <w:top w:color="auto" w:space="0" w:sz="0" w:val="none"/>
        </w:pBdr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pBdr>
          <w:bottom w:color="auto" w:space="0" w:sz="0" w:val="none"/>
        </w:pBdr>
        <w:bidi w:val="0"/>
        <w:spacing w:after="240"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pBdr>
          <w:top w:color="auto" w:space="0" w:sz="0" w:val="none"/>
        </w:pBdr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Signature du représentant du pouvoir adjudicateur, habilité par la décision en date du ....................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pBdr>
          <w:bottom w:color="auto" w:space="0" w:sz="0" w:val="none"/>
        </w:pBdr>
        <w:bidi w:val="0"/>
        <w:spacing w:after="240"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top w:color="auto" w:space="0" w:sz="0" w:val="none"/>
        </w:pBdr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/>
          <w:i w:val="0"/>
          <w:strike w:val="0"/>
          <w:color w:val="000000"/>
          <w:sz w:val="22"/>
          <w:u w:val="single"/>
          <w:vertAlign w:val="baseline"/>
          <w:lang w:val="fr-FR"/>
        </w:rPr>
        <w:t>NANTISSEMENT OU CESSION DE CREANCES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"/>
        <w:gridCol w:w="200"/>
        <w:gridCol w:w="918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46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vMerge w:val="restart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spacing w:line="253" w:lineRule="exact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bidi w:val="0"/>
              <w:spacing w:line="253" w:lineRule="exact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436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vMerge/>
            <w:tcBorders>
              <w:top w:color="auto" w:space="0" w:sz="0" w:val="none"/>
              <w:left w:color="auto" w:space="0" w:sz="0" w:val="none"/>
              <w:bottom w:color="auto" w:space="0" w:sz="0" w:val="none"/>
              <w:right w:color="auto" w:space="0" w:sz="0" w:val="none"/>
              <w:tl2br w:color="auto" w:space="0" w:sz="0" w:val="none"/>
              <w:tr2bl w:color="auto" w:space="0" w:sz="0" w:val="none"/>
            </w:tcBorders>
            <w:noWrap w:val="0"/>
            <w:tcMar>
              <w:top w:type="dxa" w:w="0"/>
              <w:left w:type="dxa" w:w="0"/>
              <w:bottom w:type="dxa" w:w="0"/>
              <w:right w:type="dxa" w:w="0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"/>
        <w:gridCol w:w="200"/>
        <w:gridCol w:w="918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47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vMerge w:val="restart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spacing w:line="253" w:lineRule="exact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bidi w:val="0"/>
              <w:spacing w:line="253" w:lineRule="exact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670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vMerge/>
            <w:tcBorders>
              <w:top w:color="auto" w:space="0" w:sz="0" w:val="none"/>
              <w:left w:color="auto" w:space="0" w:sz="0" w:val="none"/>
              <w:bottom w:color="auto" w:space="0" w:sz="0" w:val="none"/>
              <w:right w:color="auto" w:space="0" w:sz="0" w:val="none"/>
              <w:tl2br w:color="auto" w:space="0" w:sz="0" w:val="none"/>
              <w:tr2bl w:color="auto" w:space="0" w:sz="0" w:val="none"/>
            </w:tcBorders>
            <w:noWrap w:val="0"/>
            <w:tcMar>
              <w:top w:type="dxa" w:w="0"/>
              <w:left w:type="dxa" w:w="0"/>
              <w:bottom w:type="dxa" w:w="0"/>
              <w:right w:type="dxa" w:w="0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"/>
        <w:gridCol w:w="200"/>
        <w:gridCol w:w="918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48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vMerge w:val="restart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spacing w:line="253" w:lineRule="exact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bidi w:val="0"/>
              <w:spacing w:line="253" w:lineRule="exact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670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vMerge/>
            <w:tcBorders>
              <w:top w:color="auto" w:space="0" w:sz="0" w:val="none"/>
              <w:left w:color="auto" w:space="0" w:sz="0" w:val="none"/>
              <w:bottom w:color="auto" w:space="0" w:sz="0" w:val="none"/>
              <w:right w:color="auto" w:space="0" w:sz="0" w:val="none"/>
              <w:tl2br w:color="auto" w:space="0" w:sz="0" w:val="none"/>
              <w:tr2bl w:color="auto" w:space="0" w:sz="0" w:val="none"/>
            </w:tcBorders>
            <w:noWrap w:val="0"/>
            <w:tcMar>
              <w:top w:type="dxa" w:w="0"/>
              <w:left w:type="dxa" w:w="0"/>
              <w:bottom w:type="dxa" w:w="0"/>
              <w:right w:type="dxa" w:w="0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"/>
        <w:gridCol w:w="200"/>
        <w:gridCol w:w="918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49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vMerge w:val="restart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spacing w:line="253" w:lineRule="exact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bidi w:val="0"/>
              <w:spacing w:line="253" w:lineRule="exact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436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vMerge/>
            <w:tcBorders>
              <w:top w:color="auto" w:space="0" w:sz="0" w:val="none"/>
              <w:left w:color="auto" w:space="0" w:sz="0" w:val="none"/>
              <w:bottom w:color="auto" w:space="0" w:sz="0" w:val="none"/>
              <w:right w:color="auto" w:space="0" w:sz="0" w:val="none"/>
              <w:tl2br w:color="auto" w:space="0" w:sz="0" w:val="none"/>
              <w:tr2bl w:color="auto" w:space="0" w:sz="0" w:val="none"/>
            </w:tcBorders>
            <w:noWrap w:val="0"/>
            <w:tcMar>
              <w:top w:type="dxa" w:w="0"/>
              <w:left w:type="dxa" w:w="0"/>
              <w:bottom w:type="dxa" w:w="0"/>
              <w:right w:type="dxa" w:w="0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color="auto" w:space="0" w:sz="0" w:val="none"/>
        </w:pBdr>
        <w:bidi w:val="0"/>
        <w:ind w:left="0" w:right="0"/>
        <w:jc w:val="both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et devant être exécutée par : . . . . . . . . . . . . . . . . . . . . . . en qualité de :</w:t>
      </w: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240"/>
        <w:gridCol w:w="200"/>
        <w:gridCol w:w="918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50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membre d'un groupement d'entreprise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202"/>
        </w:trPr>
        <w:tc>
          <w:tcPr>
            <w:tcW w:type="dxa" w:w="24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rPr>
                <w:sz w:val="2"/>
              </w:rPr>
            </w:pPr>
            <w:r>
              <w:pict>
                <v:shape id="_x0000_i1051" style="width:12pt;height:12pt" type="#_x0000_t75">
                  <v:imagedata o:title="" r:id="rId14"/>
                </v:shape>
              </w:pict>
            </w:r>
          </w:p>
        </w:tc>
        <w:tc>
          <w:tcPr>
            <w:tcW w:type="dxa" w:w="20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rPr>
                <w:sz w:val="2"/>
              </w:rPr>
            </w:pPr>
          </w:p>
        </w:tc>
        <w:tc>
          <w:tcPr>
            <w:tcW w:type="dxa" w:w="9180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ParagrapheIndent1"/>
              <w:pBdr>
                <w:top w:color="auto" w:space="0" w:sz="0" w:val="none"/>
              </w:pBdr>
              <w:bidi w:val="0"/>
              <w:jc w:val="both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sous-traitant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style1010"/>
        <w:pBdr>
          <w:top w:color="auto" w:space="0" w:sz="0" w:val="none"/>
        </w:pBdr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 . . . . . . . . . . . . . . . . . . . . . .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. . . . . . . . . . . . . . . . . . . . . .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cs="Arial" w:eastAsia="Arial" w:hAnsi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sectPr>
          <w:footerReference r:id="rId20" w:type="default"/>
          <w:pgSz w:h="16840" w:w="11900"/>
          <w:pgMar w:bottom="1140" w:footer="1140" w:header="1140" w:left="1140" w:right="1140" w:top="1140"/>
          <w:cols w:space="708"/>
        </w:sectPr>
      </w:pPr>
      <w:r>
        <w:rPr>
          <w:rFonts w:ascii="Arial" w:cs="Arial" w:eastAsia="Arial" w:hAnsi="Arial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Signature</w:t>
      </w:r>
      <w:r>
        <w:rPr>
          <w:rFonts w:ascii="Arial" w:cs="Arial" w:eastAsia="Arial" w:hAnsi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</w:t>
      </w:r>
      <w:r>
        <w:rPr>
          <w:rFonts w:ascii="Arial" w:cs="Arial" w:eastAsia="Arial" w:hAnsi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Heading1"/>
        <w:shd w:color="FD2456" w:fill="FD2456" w:val="clear"/>
        <w:bidi w:val="0"/>
        <w:spacing w:after="120" w:before="0"/>
        <w:ind w:left="0" w:right="0"/>
        <w:jc w:val="center"/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-CT" w:id="24"/>
      <w:bookmarkEnd w:id="24"/>
      <w:bookmarkStart w:name="_Toc256000012" w:id="25"/>
      <w:r>
        <w:rPr>
          <w:rFonts w:ascii="Arial" w:cs="Arial" w:eastAsia="Arial" w:hAnsi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ANNEXE N° 1 : DÉSIGNATION DES CO-TRAITANTS ET RÉPARTITION DES PRESTATIONS</w:t>
      </w:r>
      <w:bookmarkEnd w:id="25"/>
    </w:p>
    <w:p>
      <w:pPr>
        <w:pStyle w:val="Normal"/>
        <w:spacing w:after="60" w:line="240" w:lineRule="exact"/>
        <w:rPr>
          <w:sz w:val="24"/>
        </w:rPr>
      </w:pPr>
      <w:r>
        <w:t xml:space="preserve"> </w:t>
      </w:r>
    </w:p>
    <w:tbl>
      <w:tblPr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>
      <w:tblGrid>
        <w:gridCol w:w="6000"/>
        <w:gridCol w:w="4060"/>
        <w:gridCol w:w="1800"/>
        <w:gridCol w:w="900"/>
        <w:gridCol w:w="1800"/>
      </w:tblGrid>
      <w:tr>
        <w:tblPrEx>
          <w:tblW w:type="auto" w:w="0"/>
          <w:tblInd w:type="dxa" w:w="0"/>
          <w:tblBorders>
            <w:top w:color="auto" w:space="0" w:sz="0" w:val="none"/>
            <w:left w:color="auto" w:space="0" w:sz="0" w:val="none"/>
            <w:bottom w:color="auto" w:space="0" w:sz="0" w:val="none"/>
            <w:right w:color="auto" w:space="0" w:sz="0" w:val="none"/>
            <w:insideH w:color="auto" w:space="0" w:sz="0" w:val="none"/>
            <w:insideV w:color="auto" w:space="0" w:sz="0" w:val="none"/>
          </w:tblBorders>
          <w:tblLayout w:type="fixed"/>
          <w:tblCellMar>
            <w:left w:type="dxa" w:w="108"/>
            <w:right w:type="dxa" w:w="108"/>
          </w:tblCellMar>
        </w:tblPrEx>
        <w:trPr>
          <w:trHeight w:val="526"/>
        </w:trPr>
        <w:tc>
          <w:tcPr>
            <w:tcW w:type="dxa" w:w="6000"/>
            <w:tcBorders>
              <w:top w:color="000000" w:space="0" w:sz="2" w:val="single"/>
              <w:left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60" w:before="180"/>
              <w:ind w:left="0" w:right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Désignation de l'entreprise</w:t>
            </w:r>
          </w:p>
        </w:tc>
        <w:tc>
          <w:tcPr>
            <w:tcW w:type="dxa" w:w="4060"/>
            <w:tcBorders>
              <w:top w:color="000000" w:space="0" w:sz="2" w:val="single"/>
              <w:left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60" w:before="180"/>
              <w:ind w:left="0" w:right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type="dxa" w:w="1800"/>
            <w:tcBorders>
              <w:top w:color="000000" w:space="0" w:sz="2" w:val="single"/>
              <w:left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60" w:before="180"/>
              <w:ind w:left="0" w:right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HT</w:t>
            </w:r>
          </w:p>
        </w:tc>
        <w:tc>
          <w:tcPr>
            <w:tcW w:type="dxa" w:w="900"/>
            <w:tcBorders>
              <w:top w:color="000000" w:space="0" w:sz="2" w:val="single"/>
              <w:left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spacing w:before="40" w:line="253" w:lineRule="exact"/>
              <w:ind w:left="0" w:right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Taux</w:t>
            </w:r>
          </w:p>
          <w:p>
            <w:pPr>
              <w:pBdr>
                <w:bottom w:color="auto" w:space="0" w:sz="0" w:val="none"/>
              </w:pBdr>
              <w:bidi w:val="0"/>
              <w:spacing w:after="20" w:before="40" w:line="253" w:lineRule="exact"/>
              <w:ind w:left="0" w:right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TVA</w:t>
            </w:r>
          </w:p>
        </w:tc>
        <w:tc>
          <w:tcPr>
            <w:tcW w:type="dxa" w:w="1800"/>
            <w:tcBorders>
              <w:top w:color="000000" w:space="0" w:sz="2" w:val="single"/>
              <w:left w:color="000000" w:space="0" w:sz="2" w:val="single"/>
              <w:right w:color="000000" w:space="0" w:sz="2" w:val="single"/>
            </w:tcBorders>
            <w:shd w:color="CCCCCC" w:fill="CCCCCC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60" w:before="180"/>
              <w:ind w:left="0" w:right="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TTC</w:t>
            </w:r>
          </w:p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1156"/>
        </w:trPr>
        <w:tc>
          <w:tcPr>
            <w:tcW w:type="dxa" w:w="60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color="auto" w:space="0" w:sz="0" w:val="none"/>
              </w:pBdr>
              <w:bidi w:val="0"/>
              <w:spacing w:after="20"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  <w:tc>
          <w:tcPr>
            <w:tcW w:type="dxa" w:w="40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1156"/>
        </w:trPr>
        <w:tc>
          <w:tcPr>
            <w:tcW w:type="dxa" w:w="60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color="auto" w:space="0" w:sz="0" w:val="none"/>
              </w:pBdr>
              <w:bidi w:val="0"/>
              <w:spacing w:after="20"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  <w:tc>
          <w:tcPr>
            <w:tcW w:type="dxa" w:w="40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1156"/>
        </w:trPr>
        <w:tc>
          <w:tcPr>
            <w:tcW w:type="dxa" w:w="60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color="auto" w:space="0" w:sz="0" w:val="none"/>
              </w:pBdr>
              <w:bidi w:val="0"/>
              <w:spacing w:after="20"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  <w:tc>
          <w:tcPr>
            <w:tcW w:type="dxa" w:w="40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1156"/>
        </w:trPr>
        <w:tc>
          <w:tcPr>
            <w:tcW w:type="dxa" w:w="60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color="auto" w:space="0" w:sz="0" w:val="none"/>
              </w:pBdr>
              <w:bidi w:val="0"/>
              <w:spacing w:after="20"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  <w:tc>
          <w:tcPr>
            <w:tcW w:type="dxa" w:w="40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1156"/>
        </w:trPr>
        <w:tc>
          <w:tcPr>
            <w:tcW w:type="dxa" w:w="60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</w:pBd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color="auto" w:space="0" w:sz="0" w:val="none"/>
              </w:pBdr>
              <w:bidi w:val="0"/>
              <w:spacing w:after="20" w:line="253" w:lineRule="exact"/>
              <w:ind w:left="80" w:right="80"/>
              <w:jc w:val="left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  <w:tc>
          <w:tcPr>
            <w:tcW w:type="dxa" w:w="40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blPrEx>
          <w:tblW w:type="auto" w:w="0"/>
          <w:tblInd w:type="dxa" w:w="0"/>
          <w:tblLayout w:type="fixed"/>
          <w:tblCellMar>
            <w:left w:type="dxa" w:w="108"/>
            <w:right w:type="dxa" w:w="108"/>
          </w:tblCellMar>
        </w:tblPrEx>
        <w:trPr>
          <w:trHeight w:val="526"/>
        </w:trPr>
        <w:tc>
          <w:tcPr>
            <w:tcW w:type="dxa" w:w="60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06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Bdr>
                <w:top w:color="auto" w:space="0" w:sz="0" w:val="none"/>
                <w:bottom w:color="auto" w:space="0" w:sz="0" w:val="none"/>
              </w:pBdr>
              <w:bidi w:val="0"/>
              <w:spacing w:after="60" w:before="180"/>
              <w:ind w:left="80" w:right="80"/>
              <w:jc w:val="center"/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cs="Arial" w:eastAsia="Arial" w:hAnsi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Totaux</w:t>
            </w:r>
          </w:p>
        </w:tc>
        <w:tc>
          <w:tcPr>
            <w:tcW w:type="dxa" w:w="1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>
      <w:pPr>
        <w:pStyle w:val="Normal"/>
      </w:pPr>
    </w:p>
    <w:sectPr>
      <w:footerReference r:id="rId21" w:type="default"/>
      <w:pgSz w:h="11900" w:orient="landscape" w:w="16840"/>
      <w:pgMar w:bottom="1140" w:footer="1140" w:header="1140" w:left="1140" w:right="1140" w:top="114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m="http://schemas.openxmlformats.org/officeDocument/2006/math"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 xmlns:wp="http://schemas.openxmlformats.org/drawingml/2006/wordprocessingDrawing">
  <w:p>
    <w:pPr>
      <w:spacing w:line="240" w:lineRule="exact"/>
      <w:rPr>
        <w:sz w:val="24"/>
      </w:rPr>
    </w:pPr>
  </w:p>
  <w:tbl>
    <w:tblPr>
      <w:tblW w:type="auto" w:w="0"/>
      <w:tblInd w:type="dxa" w:w="0"/>
      <w:tblBorders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insideH w:color="auto" w:space="0" w:sz="0" w:val="none"/>
        <w:insideV w:color="auto" w:space="0" w:sz="0" w:val="none"/>
      </w:tblBorders>
      <w:tblLayout w:type="fixed"/>
      <w:tblCellMar>
        <w:left w:type="dxa" w:w="108"/>
        <w:right w:type="dxa" w:w="108"/>
      </w:tblCellMar>
    </w:tblPr>
    <w:tblGrid>
      <w:gridCol w:w="5220"/>
      <w:gridCol w:w="4400"/>
    </w:tblGrid>
    <w:tr>
      <w:tblPrEx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Ex>
      <w:trPr>
        <w:trHeight w:val="245"/>
      </w:trPr>
      <w:tc>
        <w:tcPr>
          <w:tcW w:type="dxa" w:w="5220"/>
          <w:tcMar>
            <w:top w:type="dxa" w:w="0"/>
            <w:left w:type="dxa" w:w="0"/>
            <w:bottom w:type="dxa" w:w="0"/>
            <w:right w:type="dxa" w:w="0"/>
          </w:tcMar>
          <w:vAlign w:val="center"/>
        </w:tcPr>
        <w:p>
          <w:pPr>
            <w:pStyle w:val="PiedDePage"/>
            <w:pBdr>
              <w:top w:color="auto" w:space="0" w:sz="0" w:val="none"/>
            </w:pBdr>
            <w:bidi w:val="0"/>
            <w:jc w:val="left"/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M2024-24</w:t>
          </w:r>
        </w:p>
      </w:tc>
      <w:tc>
        <w:tcPr>
          <w:tcW w:type="dxa" w:w="4400"/>
          <w:tcMar>
            <w:top w:type="dxa" w:w="0"/>
            <w:left w:type="dxa" w:w="0"/>
            <w:bottom w:type="dxa" w:w="0"/>
            <w:right w:type="dxa" w:w="0"/>
          </w:tcMar>
          <w:vAlign w:val="center"/>
        </w:tcPr>
        <w:p>
          <w:pPr>
            <w:pStyle w:val="PiedDePage"/>
            <w:pBdr>
              <w:top w:color="auto" w:space="0" w:sz="0" w:val="none"/>
            </w:pBdr>
            <w:bidi w:val="0"/>
            <w:jc w:val="right"/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4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2.xml><?xml version="1.0" encoding="utf-8"?>
<w:ftr xmlns:m="http://schemas.openxmlformats.org/officeDocument/2006/math"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 xmlns:wp="http://schemas.openxmlformats.org/drawingml/2006/wordprocessingDrawing">
  <w:p>
    <w:pPr>
      <w:pStyle w:val="PiedDePage"/>
      <w:pBdr>
        <w:top w:color="auto" w:space="0" w:sz="0" w:val="none"/>
        <w:bottom w:color="auto" w:space="0" w:sz="0" w:val="none"/>
      </w:pBdr>
      <w:bidi w:val="0"/>
      <w:ind w:left="0" w:right="0"/>
      <w:jc w:val="left"/>
      <w:rPr>
        <w:rFonts w:ascii="Arial" w:cs="Arial" w:eastAsia="Arial" w:hAnsi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cs="Arial" w:eastAsia="Arial" w:hAnsi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Cette annexe est à dupliquer en autant d'exemplaires que nécessaire et elle est recommandée dans le cas de groupement conjoint </w:t>
    </w:r>
  </w:p>
  <w:p>
    <w:pPr>
      <w:pBdr>
        <w:bottom w:color="auto" w:space="0" w:sz="0" w:val="none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type="auto" w:w="0"/>
      <w:tblInd w:type="dxa" w:w="0"/>
      <w:tblBorders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insideH w:color="auto" w:space="0" w:sz="0" w:val="none"/>
        <w:insideV w:color="auto" w:space="0" w:sz="0" w:val="none"/>
      </w:tblBorders>
      <w:tblLayout w:type="fixed"/>
      <w:tblCellMar>
        <w:left w:type="dxa" w:w="108"/>
        <w:right w:type="dxa" w:w="108"/>
      </w:tblCellMar>
    </w:tblPr>
    <w:tblGrid>
      <w:gridCol w:w="5220"/>
      <w:gridCol w:w="4400"/>
    </w:tblGrid>
    <w:tr>
      <w:tblPrEx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Ex>
      <w:trPr>
        <w:trHeight w:val="245"/>
      </w:trPr>
      <w:tc>
        <w:tcPr>
          <w:tcW w:type="dxa" w:w="5220"/>
          <w:tcMar>
            <w:top w:type="dxa" w:w="0"/>
            <w:left w:type="dxa" w:w="0"/>
            <w:bottom w:type="dxa" w:w="0"/>
            <w:right w:type="dxa" w:w="0"/>
          </w:tcMar>
          <w:vAlign w:val="center"/>
        </w:tcPr>
        <w:p>
          <w:pPr>
            <w:pStyle w:val="PiedDePage"/>
            <w:pBdr>
              <w:top w:color="auto" w:space="0" w:sz="0" w:val="none"/>
            </w:pBdr>
            <w:bidi w:val="0"/>
            <w:jc w:val="left"/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M2024-24</w:t>
          </w:r>
        </w:p>
      </w:tc>
      <w:tc>
        <w:tcPr>
          <w:tcW w:type="dxa" w:w="4400"/>
          <w:tcMar>
            <w:top w:type="dxa" w:w="0"/>
            <w:left w:type="dxa" w:w="0"/>
            <w:bottom w:type="dxa" w:w="0"/>
            <w:right w:type="dxa" w:w="0"/>
          </w:tcMar>
          <w:vAlign w:val="center"/>
        </w:tcPr>
        <w:p>
          <w:pPr>
            <w:pStyle w:val="PiedDePage"/>
            <w:pBdr>
              <w:top w:color="auto" w:space="0" w:sz="0" w:val="none"/>
            </w:pBdr>
            <w:bidi w:val="0"/>
            <w:jc w:val="right"/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5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3.xml><?xml version="1.0" encoding="utf-8"?>
<w:ftr xmlns:m="http://schemas.openxmlformats.org/officeDocument/2006/math"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 xmlns:wp="http://schemas.openxmlformats.org/drawingml/2006/wordprocessingDrawing">
  <w:p>
    <w:pPr>
      <w:pStyle w:val="PiedDePage"/>
      <w:pBdr>
        <w:top w:color="auto" w:space="0" w:sz="0" w:val="none"/>
        <w:bottom w:color="auto" w:space="0" w:sz="0" w:val="none"/>
      </w:pBdr>
      <w:bidi w:val="0"/>
      <w:ind w:left="0" w:right="0"/>
      <w:jc w:val="left"/>
      <w:rPr>
        <w:rFonts w:ascii="Arial" w:cs="Arial" w:eastAsia="Arial" w:hAnsi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cs="Arial" w:eastAsia="Arial" w:hAnsi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Le montant est estimatif car le marché comporte des prix unitaires </w:t>
    </w:r>
  </w:p>
  <w:p>
    <w:pPr>
      <w:pBdr>
        <w:bottom w:color="auto" w:space="0" w:sz="0" w:val="none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type="auto" w:w="0"/>
      <w:tblInd w:type="dxa" w:w="0"/>
      <w:tblBorders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insideH w:color="auto" w:space="0" w:sz="0" w:val="none"/>
        <w:insideV w:color="auto" w:space="0" w:sz="0" w:val="none"/>
      </w:tblBorders>
      <w:tblLayout w:type="fixed"/>
      <w:tblCellMar>
        <w:left w:type="dxa" w:w="108"/>
        <w:right w:type="dxa" w:w="108"/>
      </w:tblCellMar>
    </w:tblPr>
    <w:tblGrid>
      <w:gridCol w:w="5220"/>
      <w:gridCol w:w="4400"/>
    </w:tblGrid>
    <w:tr>
      <w:tblPrEx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Ex>
      <w:trPr>
        <w:trHeight w:val="245"/>
      </w:trPr>
      <w:tc>
        <w:tcPr>
          <w:tcW w:type="dxa" w:w="5220"/>
          <w:tcMar>
            <w:top w:type="dxa" w:w="0"/>
            <w:left w:type="dxa" w:w="0"/>
            <w:bottom w:type="dxa" w:w="0"/>
            <w:right w:type="dxa" w:w="0"/>
          </w:tcMar>
          <w:vAlign w:val="center"/>
        </w:tcPr>
        <w:p>
          <w:pPr>
            <w:pStyle w:val="PiedDePage"/>
            <w:pBdr>
              <w:top w:color="auto" w:space="0" w:sz="0" w:val="none"/>
            </w:pBdr>
            <w:bidi w:val="0"/>
            <w:jc w:val="left"/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M2024-24</w:t>
          </w:r>
        </w:p>
      </w:tc>
      <w:tc>
        <w:tcPr>
          <w:tcW w:type="dxa" w:w="4400"/>
          <w:tcMar>
            <w:top w:type="dxa" w:w="0"/>
            <w:left w:type="dxa" w:w="0"/>
            <w:bottom w:type="dxa" w:w="0"/>
            <w:right w:type="dxa" w:w="0"/>
          </w:tcMar>
          <w:vAlign w:val="center"/>
        </w:tcPr>
        <w:p>
          <w:pPr>
            <w:pStyle w:val="PiedDePage"/>
            <w:pBdr>
              <w:top w:color="auto" w:space="0" w:sz="0" w:val="none"/>
            </w:pBdr>
            <w:bidi w:val="0"/>
            <w:jc w:val="right"/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7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4.xml><?xml version="1.0" encoding="utf-8"?>
<w:ftr xmlns:m="http://schemas.openxmlformats.org/officeDocument/2006/math"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 xmlns:wp="http://schemas.openxmlformats.org/drawingml/2006/wordprocessingDrawing">
  <w:p>
    <w:pPr>
      <w:pStyle w:val="PiedDePage"/>
      <w:pBdr>
        <w:top w:color="auto" w:space="0" w:sz="0" w:val="none"/>
        <w:bottom w:color="auto" w:space="0" w:sz="0" w:val="none"/>
      </w:pBdr>
      <w:bidi w:val="0"/>
      <w:ind w:left="0" w:right="0"/>
      <w:jc w:val="left"/>
      <w:rPr>
        <w:rFonts w:ascii="Arial" w:cs="Arial" w:eastAsia="Arial" w:hAnsi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cs="Arial" w:eastAsia="Arial" w:hAnsi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Cocher la case correspondant à votre situation </w:t>
    </w:r>
  </w:p>
  <w:p>
    <w:pPr>
      <w:pBdr>
        <w:bottom w:color="auto" w:space="0" w:sz="0" w:val="none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type="auto" w:w="0"/>
      <w:tblInd w:type="dxa" w:w="0"/>
      <w:tblBorders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insideH w:color="auto" w:space="0" w:sz="0" w:val="none"/>
        <w:insideV w:color="auto" w:space="0" w:sz="0" w:val="none"/>
      </w:tblBorders>
      <w:tblLayout w:type="fixed"/>
      <w:tblCellMar>
        <w:left w:type="dxa" w:w="108"/>
        <w:right w:type="dxa" w:w="108"/>
      </w:tblCellMar>
    </w:tblPr>
    <w:tblGrid>
      <w:gridCol w:w="5220"/>
      <w:gridCol w:w="4400"/>
    </w:tblGrid>
    <w:tr>
      <w:tblPrEx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Ex>
      <w:trPr>
        <w:trHeight w:val="245"/>
      </w:trPr>
      <w:tc>
        <w:tcPr>
          <w:tcW w:type="dxa" w:w="5220"/>
          <w:tcMar>
            <w:top w:type="dxa" w:w="0"/>
            <w:left w:type="dxa" w:w="0"/>
            <w:bottom w:type="dxa" w:w="0"/>
            <w:right w:type="dxa" w:w="0"/>
          </w:tcMar>
          <w:vAlign w:val="center"/>
        </w:tcPr>
        <w:p>
          <w:pPr>
            <w:pStyle w:val="PiedDePage"/>
            <w:pBdr>
              <w:top w:color="auto" w:space="0" w:sz="0" w:val="none"/>
            </w:pBdr>
            <w:bidi w:val="0"/>
            <w:jc w:val="left"/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M2024-24</w:t>
          </w:r>
        </w:p>
      </w:tc>
      <w:tc>
        <w:tcPr>
          <w:tcW w:type="dxa" w:w="4400"/>
          <w:tcMar>
            <w:top w:type="dxa" w:w="0"/>
            <w:left w:type="dxa" w:w="0"/>
            <w:bottom w:type="dxa" w:w="0"/>
            <w:right w:type="dxa" w:w="0"/>
          </w:tcMar>
          <w:vAlign w:val="center"/>
        </w:tcPr>
        <w:p>
          <w:pPr>
            <w:pStyle w:val="PiedDePage"/>
            <w:pBdr>
              <w:top w:color="auto" w:space="0" w:sz="0" w:val="none"/>
            </w:pBdr>
            <w:bidi w:val="0"/>
            <w:jc w:val="right"/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8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5.xml><?xml version="1.0" encoding="utf-8"?>
<w:ftr xmlns:m="http://schemas.openxmlformats.org/officeDocument/2006/math"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 xmlns:wp="http://schemas.openxmlformats.org/drawingml/2006/wordprocessingDrawing">
  <w:p>
    <w:pPr>
      <w:pStyle w:val="PiedDePage"/>
      <w:pBdr>
        <w:top w:color="auto" w:space="0" w:sz="0" w:val="none"/>
        <w:bottom w:color="auto" w:space="0" w:sz="0" w:val="none"/>
      </w:pBdr>
      <w:bidi w:val="0"/>
      <w:ind w:left="0" w:right="0"/>
      <w:jc w:val="left"/>
      <w:rPr>
        <w:rFonts w:ascii="Arial" w:cs="Arial" w:eastAsia="Arial" w:hAnsi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cs="Arial" w:eastAsia="Arial" w:hAnsi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Mention facultative dans le cas d'un dépôt signé électroniquement </w:t>
    </w:r>
  </w:p>
  <w:p>
    <w:pPr>
      <w:pBdr>
        <w:bottom w:color="auto" w:space="0" w:sz="0" w:val="none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type="auto" w:w="0"/>
      <w:tblInd w:type="dxa" w:w="0"/>
      <w:tblBorders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insideH w:color="auto" w:space="0" w:sz="0" w:val="none"/>
        <w:insideV w:color="auto" w:space="0" w:sz="0" w:val="none"/>
      </w:tblBorders>
      <w:tblLayout w:type="fixed"/>
      <w:tblCellMar>
        <w:left w:type="dxa" w:w="108"/>
        <w:right w:type="dxa" w:w="108"/>
      </w:tblCellMar>
    </w:tblPr>
    <w:tblGrid>
      <w:gridCol w:w="5220"/>
      <w:gridCol w:w="4400"/>
    </w:tblGrid>
    <w:tr>
      <w:tblPrEx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Ex>
      <w:trPr>
        <w:trHeight w:val="245"/>
      </w:trPr>
      <w:tc>
        <w:tcPr>
          <w:tcW w:type="dxa" w:w="5220"/>
          <w:tcMar>
            <w:top w:type="dxa" w:w="0"/>
            <w:left w:type="dxa" w:w="0"/>
            <w:bottom w:type="dxa" w:w="0"/>
            <w:right w:type="dxa" w:w="0"/>
          </w:tcMar>
          <w:vAlign w:val="center"/>
        </w:tcPr>
        <w:p>
          <w:pPr>
            <w:pStyle w:val="PiedDePage"/>
            <w:pBdr>
              <w:top w:color="auto" w:space="0" w:sz="0" w:val="none"/>
            </w:pBdr>
            <w:bidi w:val="0"/>
            <w:jc w:val="left"/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M2024-24</w:t>
          </w:r>
        </w:p>
      </w:tc>
      <w:tc>
        <w:tcPr>
          <w:tcW w:type="dxa" w:w="4400"/>
          <w:tcMar>
            <w:top w:type="dxa" w:w="0"/>
            <w:left w:type="dxa" w:w="0"/>
            <w:bottom w:type="dxa" w:w="0"/>
            <w:right w:type="dxa" w:w="0"/>
          </w:tcMar>
          <w:vAlign w:val="center"/>
        </w:tcPr>
        <w:p>
          <w:pPr>
            <w:pStyle w:val="PiedDePage"/>
            <w:pBdr>
              <w:top w:color="auto" w:space="0" w:sz="0" w:val="none"/>
            </w:pBdr>
            <w:bidi w:val="0"/>
            <w:jc w:val="right"/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9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6.xml><?xml version="1.0" encoding="utf-8"?>
<w:ftr xmlns:m="http://schemas.openxmlformats.org/officeDocument/2006/math"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 xmlns:wp="http://schemas.openxmlformats.org/drawingml/2006/wordprocessingDrawing">
  <w:p>
    <w:pPr>
      <w:pStyle w:val="PiedDePage"/>
      <w:pBdr>
        <w:top w:color="auto" w:space="0" w:sz="0" w:val="none"/>
        <w:bottom w:color="auto" w:space="0" w:sz="0" w:val="none"/>
      </w:pBdr>
      <w:bidi w:val="0"/>
      <w:ind w:left="0" w:right="0"/>
      <w:jc w:val="left"/>
      <w:rPr>
        <w:rFonts w:ascii="Arial" w:cs="Arial" w:eastAsia="Arial" w:hAnsi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cs="Arial" w:eastAsia="Arial" w:hAnsi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Date et signature originales </w:t>
    </w:r>
  </w:p>
  <w:p>
    <w:pPr>
      <w:pBdr>
        <w:bottom w:color="auto" w:space="0" w:sz="0" w:val="none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type="auto" w:w="0"/>
      <w:tblInd w:type="dxa" w:w="0"/>
      <w:tblBorders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insideH w:color="auto" w:space="0" w:sz="0" w:val="none"/>
        <w:insideV w:color="auto" w:space="0" w:sz="0" w:val="none"/>
      </w:tblBorders>
      <w:tblLayout w:type="fixed"/>
      <w:tblCellMar>
        <w:left w:type="dxa" w:w="108"/>
        <w:right w:type="dxa" w:w="108"/>
      </w:tblCellMar>
    </w:tblPr>
    <w:tblGrid>
      <w:gridCol w:w="5220"/>
      <w:gridCol w:w="4400"/>
    </w:tblGrid>
    <w:tr>
      <w:tblPrEx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Ex>
      <w:trPr>
        <w:trHeight w:val="245"/>
      </w:trPr>
      <w:tc>
        <w:tcPr>
          <w:tcW w:type="dxa" w:w="5220"/>
          <w:tcMar>
            <w:top w:type="dxa" w:w="0"/>
            <w:left w:type="dxa" w:w="0"/>
            <w:bottom w:type="dxa" w:w="0"/>
            <w:right w:type="dxa" w:w="0"/>
          </w:tcMar>
          <w:vAlign w:val="center"/>
        </w:tcPr>
        <w:p>
          <w:pPr>
            <w:pStyle w:val="PiedDePage"/>
            <w:pBdr>
              <w:top w:color="auto" w:space="0" w:sz="0" w:val="none"/>
            </w:pBdr>
            <w:bidi w:val="0"/>
            <w:jc w:val="left"/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M2024-24</w:t>
          </w:r>
        </w:p>
      </w:tc>
      <w:tc>
        <w:tcPr>
          <w:tcW w:type="dxa" w:w="4400"/>
          <w:tcMar>
            <w:top w:type="dxa" w:w="0"/>
            <w:left w:type="dxa" w:w="0"/>
            <w:bottom w:type="dxa" w:w="0"/>
            <w:right w:type="dxa" w:w="0"/>
          </w:tcMar>
          <w:vAlign w:val="center"/>
        </w:tcPr>
        <w:p>
          <w:pPr>
            <w:pStyle w:val="PiedDePage"/>
            <w:pBdr>
              <w:top w:color="auto" w:space="0" w:sz="0" w:val="none"/>
            </w:pBdr>
            <w:bidi w:val="0"/>
            <w:jc w:val="right"/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10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7.xml><?xml version="1.0" encoding="utf-8"?>
<w:ftr xmlns:m="http://schemas.openxmlformats.org/officeDocument/2006/math"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 xmlns:wp="http://schemas.openxmlformats.org/drawingml/2006/wordprocessingDrawing">
  <w:tbl>
    <w:tblPr>
      <w:tblW w:type="auto" w:w="0"/>
      <w:tblInd w:type="dxa" w:w="0"/>
      <w:tblBorders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insideH w:color="auto" w:space="0" w:sz="0" w:val="none"/>
        <w:insideV w:color="auto" w:space="0" w:sz="0" w:val="none"/>
      </w:tblBorders>
      <w:tblLayout w:type="fixed"/>
      <w:tblCellMar>
        <w:left w:type="dxa" w:w="108"/>
        <w:right w:type="dxa" w:w="108"/>
      </w:tblCellMar>
    </w:tblPr>
    <w:tblGrid>
      <w:gridCol w:w="9000"/>
      <w:gridCol w:w="5560"/>
    </w:tblGrid>
    <w:tr>
      <w:tblPrEx>
        <w:tblW w:type="auto" w:w="0"/>
        <w:tblInd w:type="dxa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CellMar>
          <w:left w:type="dxa" w:w="108"/>
          <w:right w:type="dxa" w:w="108"/>
        </w:tblCellMar>
      </w:tblPrEx>
      <w:trPr>
        <w:trHeight w:val="385"/>
      </w:trPr>
      <w:tc>
        <w:tcPr>
          <w:tcW w:type="dxa" w:w="9000"/>
          <w:tcMar>
            <w:top w:type="dxa" w:w="0"/>
            <w:left w:type="dxa" w:w="0"/>
            <w:bottom w:type="dxa" w:w="0"/>
            <w:right w:type="dxa" w:w="0"/>
          </w:tcMar>
          <w:vAlign w:val="center"/>
        </w:tcPr>
        <w:p>
          <w:pPr>
            <w:pBdr>
              <w:top w:color="auto" w:space="0" w:sz="0" w:val="none"/>
            </w:pBdr>
            <w:bidi w:val="0"/>
            <w:jc w:val="left"/>
            <w:rPr>
              <w:rFonts w:ascii="Arial" w:cs="Arial" w:eastAsia="Arial" w:hAnsi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</w:pP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>Consultation n°: M2024-24</w:t>
          </w:r>
        </w:p>
      </w:tc>
      <w:tc>
        <w:tcPr>
          <w:tcW w:type="dxa" w:w="5560"/>
          <w:tcMar>
            <w:top w:type="dxa" w:w="0"/>
            <w:left w:type="dxa" w:w="0"/>
            <w:bottom w:type="dxa" w:w="0"/>
            <w:right w:type="dxa" w:w="0"/>
          </w:tcMar>
          <w:vAlign w:val="center"/>
        </w:tcPr>
        <w:p>
          <w:pPr>
            <w:pBdr>
              <w:top w:color="auto" w:space="0" w:sz="0" w:val="none"/>
            </w:pBdr>
            <w:bidi w:val="0"/>
            <w:jc w:val="right"/>
            <w:rPr>
              <w:rFonts w:ascii="Arial" w:cs="Arial" w:eastAsia="Arial" w:hAnsi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</w:pP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>11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>11</w:t>
          </w:r>
          <w:r>
            <w:rPr>
              <w:rFonts w:ascii="Arial" w:cs="Arial" w:eastAsia="Arial" w:hAnsi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cs="Times New Roman" w:eastAsia="Times New Roman" w:hAnsi="Times New Roman"/>
        <w:lang w:bidi="ar-SA" w:eastAsia="en-US" w:val="en-US"/>
      </w:rPr>
    </w:rPrDefault>
    <w:pPrDefault/>
  </w:docDefaults>
  <w:latentStyles w:count="267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</w:latentStyles>
  <w:style w:default="1" w:styleId="Normal" w:type="paragraph">
    <w:name w:val="Normal"/>
    <w:qFormat/>
    <w:rPr>
      <w:sz w:val="24"/>
      <w:szCs w:val="24"/>
    </w:rPr>
  </w:style>
  <w:style w:styleId="Heading1" w:type="paragraph">
    <w:name w:val="heading 1"/>
    <w:basedOn w:val="Normal"/>
    <w:next w:val="Normal"/>
    <w:qFormat/>
    <w:rsid w:val="00EF7B96"/>
    <w:pPr>
      <w:keepNext/>
      <w:spacing w:after="120" w:before="0"/>
      <w:outlineLvl w:val="0"/>
    </w:pPr>
    <w:rPr>
      <w:rFonts w:ascii="Arial" w:cs="Arial" w:hAnsi="Arial"/>
      <w:b/>
      <w:bCs/>
      <w:kern w:val="32"/>
      <w:sz w:val="32"/>
      <w:szCs w:val="32"/>
    </w:rPr>
  </w:style>
  <w:style w:styleId="Heading2" w:type="paragraph">
    <w:name w:val="heading 2"/>
    <w:basedOn w:val="Normal"/>
    <w:next w:val="Normal"/>
    <w:qFormat/>
    <w:rsid w:val="00EF7B96"/>
    <w:pPr>
      <w:keepNext/>
      <w:spacing w:after="60" w:before="0"/>
      <w:outlineLvl w:val="1"/>
    </w:pPr>
    <w:rPr>
      <w:rFonts w:ascii="Arial" w:cs="Arial" w:hAnsi="Arial"/>
      <w:b/>
      <w:bCs/>
      <w:i/>
      <w:iCs/>
      <w:sz w:val="28"/>
      <w:szCs w:val="28"/>
    </w:rPr>
  </w:style>
  <w:style w:default="1" w:styleId="DefaultParagraphFont" w:type="character">
    <w:name w:val="Default Paragraph Font"/>
    <w:semiHidden/>
  </w:style>
  <w:style w:default="1" w:styleId="TableNormal" w:type="table">
    <w:name w:val="Normal Table"/>
    <w:semiHidden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semiHidden/>
  </w:style>
  <w:style w:customStyle="1" w:styleId="tableTD" w:type="paragraph">
    <w:name w:val="table TD"/>
    <w:basedOn w:val="Normal"/>
    <w:next w:val="Normal"/>
    <w:qFormat/>
    <w:rPr>
      <w:rFonts w:ascii="Arial" w:cs="Arial" w:eastAsia="Arial" w:hAnsi="Arial"/>
      <w:sz w:val="22"/>
      <w:szCs w:val="24"/>
    </w:rPr>
  </w:style>
  <w:style w:customStyle="1" w:styleId="Titletable" w:type="paragraph">
    <w:name w:val="Title table"/>
    <w:basedOn w:val="Normal"/>
    <w:next w:val="Normal"/>
    <w:qFormat/>
    <w:rPr>
      <w:rFonts w:ascii="Arial" w:cs="Arial" w:eastAsia="Arial" w:hAnsi="Arial"/>
      <w:b/>
      <w:color w:val="FFFFFF"/>
      <w:sz w:val="28"/>
      <w:szCs w:val="24"/>
    </w:rPr>
  </w:style>
  <w:style w:customStyle="1" w:styleId="table" w:type="paragraph">
    <w:name w:val="table"/>
    <w:qFormat/>
    <w:rPr>
      <w:rFonts w:ascii="Arial" w:cs="Arial" w:eastAsia="Arial" w:hAnsi="Arial"/>
    </w:rPr>
  </w:style>
  <w:style w:customStyle="1" w:styleId="saisieClientCel" w:type="paragraph">
    <w:name w:val="saisieClient_Cel"/>
    <w:qFormat/>
  </w:style>
  <w:style w:customStyle="1" w:styleId="saisieClientHead" w:type="paragraph">
    <w:name w:val="saisieClient_Head"/>
    <w:qFormat/>
  </w:style>
  <w:style w:customStyle="1" w:styleId="tableGroupe" w:type="paragraph">
    <w:name w:val="tableGroupe"/>
    <w:qFormat/>
  </w:style>
  <w:style w:customStyle="1" w:styleId="style1010" w:type="paragraph">
    <w:name w:val="style1|010"/>
    <w:qFormat/>
    <w:rPr>
      <w:rFonts w:ascii="Arial" w:cs="Arial" w:eastAsia="Arial" w:hAnsi="Arial"/>
      <w:sz w:val="22"/>
    </w:rPr>
  </w:style>
  <w:style w:customStyle="1" w:styleId="PiedDePage" w:type="paragraph">
    <w:name w:val="PiedDePage"/>
    <w:basedOn w:val="Normal"/>
    <w:next w:val="Normal"/>
    <w:qFormat/>
    <w:rPr>
      <w:rFonts w:ascii="Arial" w:cs="Arial" w:eastAsia="Arial" w:hAnsi="Arial"/>
      <w:sz w:val="18"/>
      <w:szCs w:val="24"/>
    </w:rPr>
  </w:style>
  <w:style w:customStyle="1" w:styleId="ParagrapheIndent1" w:type="paragraph">
    <w:name w:val="ParagrapheIndent1"/>
    <w:basedOn w:val="Normal"/>
    <w:next w:val="Normal"/>
    <w:qFormat/>
    <w:rPr>
      <w:rFonts w:ascii="Arial" w:cs="Arial" w:eastAsia="Arial" w:hAnsi="Arial"/>
      <w:sz w:val="22"/>
      <w:szCs w:val="24"/>
    </w:rPr>
  </w:style>
  <w:style w:customStyle="1" w:styleId="style1" w:type="paragraph">
    <w:name w:val="style1"/>
    <w:basedOn w:val="Normal"/>
    <w:next w:val="Normal"/>
    <w:qFormat/>
    <w:rPr>
      <w:rFonts w:ascii="Arial" w:cs="Arial" w:eastAsia="Arial" w:hAnsi="Arial"/>
      <w:sz w:val="22"/>
      <w:szCs w:val="24"/>
    </w:rPr>
  </w:style>
  <w:style w:customStyle="1" w:styleId="Valign" w:type="paragraph">
    <w:name w:val="Valign"/>
    <w:basedOn w:val="Normal"/>
    <w:next w:val="Normal"/>
    <w:qFormat/>
    <w:rPr>
      <w:rFonts w:ascii="Arial" w:cs="Arial" w:eastAsia="Arial" w:hAnsi="Arial"/>
      <w:sz w:val="22"/>
      <w:szCs w:val="24"/>
    </w:rPr>
  </w:style>
  <w:style w:customStyle="1" w:styleId="ParagrapheIndent2" w:type="paragraph">
    <w:name w:val="ParagrapheIndent2"/>
    <w:basedOn w:val="Normal"/>
    <w:next w:val="Normal"/>
    <w:qFormat/>
    <w:rPr>
      <w:rFonts w:ascii="Arial" w:cs="Arial" w:eastAsia="Arial" w:hAnsi="Arial"/>
      <w:sz w:val="22"/>
      <w:szCs w:val="24"/>
    </w:rPr>
  </w:style>
  <w:style w:customStyle="1" w:styleId="tableCF" w:type="paragraph">
    <w:name w:val="table CF"/>
    <w:basedOn w:val="Normal"/>
    <w:next w:val="Normal"/>
    <w:qFormat/>
    <w:rPr>
      <w:rFonts w:ascii="Arial" w:cs="Arial" w:eastAsia="Arial" w:hAnsi="Arial"/>
      <w:b/>
      <w:sz w:val="22"/>
      <w:szCs w:val="24"/>
    </w:rPr>
  </w:style>
  <w:style w:customStyle="1" w:styleId="tableCH" w:type="paragraph">
    <w:name w:val="table CH"/>
    <w:basedOn w:val="Normal"/>
    <w:next w:val="Normal"/>
    <w:qFormat/>
    <w:rPr>
      <w:rFonts w:ascii="Trebuchet MS" w:cs="Trebuchet MS" w:eastAsia="Trebuchet MS" w:hAnsi="Trebuchet MS"/>
      <w:b/>
      <w:sz w:val="22"/>
      <w:szCs w:val="24"/>
    </w:rPr>
  </w:style>
  <w:style w:styleId="TOC1" w:type="paragraph">
    <w:name w:val="toc 1"/>
    <w:basedOn w:val="Normal"/>
    <w:next w:val="Normal"/>
    <w:autoRedefine/>
    <w:rsid w:val="00805BCE"/>
  </w:style>
  <w:style w:styleId="Hyperlink" w:type="character">
    <w:name w:val="Hyperlink"/>
    <w:basedOn w:val="DefaultParagraphFont"/>
    <w:rsid w:val="00EF7B96"/>
    <w:rPr>
      <w:color w:val="0000FF"/>
      <w:u w:val="single"/>
    </w:rPr>
  </w:style>
  <w:style w:styleId="TOC2" w:type="paragraph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
<Relationships xmlns="http://schemas.openxmlformats.org/package/2006/relationships">
<Relationship Id="rId1" Target="settings.xml" Type="http://schemas.openxmlformats.org/officeDocument/2006/relationships/settings"/>
<Relationship Id="rId10" Target="media/image7.png" Type="http://schemas.openxmlformats.org/officeDocument/2006/relationships/image"/>
<Relationship Id="rId11" Target="media/image8.png" Type="http://schemas.openxmlformats.org/officeDocument/2006/relationships/image"/>
<Relationship Id="rId12" Target="media/image9.png" Type="http://schemas.openxmlformats.org/officeDocument/2006/relationships/image"/>
<Relationship Id="rId13" Target="media/image10.png" Type="http://schemas.openxmlformats.org/officeDocument/2006/relationships/image"/>
<Relationship Id="rId14" Target="media/image11.png" Type="http://schemas.openxmlformats.org/officeDocument/2006/relationships/image"/>
<Relationship Id="rId15" Target="footer1.xml" Type="http://schemas.openxmlformats.org/officeDocument/2006/relationships/footer"/>
<Relationship Id="rId16" Target="footer2.xml" Type="http://schemas.openxmlformats.org/officeDocument/2006/relationships/footer"/>
<Relationship Id="rId17" Target="footer3.xml" Type="http://schemas.openxmlformats.org/officeDocument/2006/relationships/footer"/>
<Relationship Id="rId18" Target="footer4.xml" Type="http://schemas.openxmlformats.org/officeDocument/2006/relationships/footer"/>
<Relationship Id="rId19" Target="footer5.xml" Type="http://schemas.openxmlformats.org/officeDocument/2006/relationships/footer"/>
<Relationship Id="rId2" Target="webSettings.xml" Type="http://schemas.openxmlformats.org/officeDocument/2006/relationships/webSettings"/>
<Relationship Id="rId20" Target="footer6.xml" Type="http://schemas.openxmlformats.org/officeDocument/2006/relationships/footer"/>
<Relationship Id="rId21" Target="footer7.xml" Type="http://schemas.openxmlformats.org/officeDocument/2006/relationships/footer"/>
<Relationship Id="rId22" Target="theme/theme1.xml" Type="http://schemas.openxmlformats.org/officeDocument/2006/relationships/theme"/>
<Relationship Id="rId23" Target="styles.xml" Type="http://schemas.openxmlformats.org/officeDocument/2006/relationships/styles"/>
<Relationship Id="rId3" Target="fontTable.xml" Type="http://schemas.openxmlformats.org/officeDocument/2006/relationships/fontTable"/>
<Relationship Id="rId4" Target="media/image1.png" Type="http://schemas.openxmlformats.org/officeDocument/2006/relationships/image"/>
<Relationship Id="rId5" Target="media/image2.png" Type="http://schemas.openxmlformats.org/officeDocument/2006/relationships/image"/>
<Relationship Id="rId6" Target="media/image3.png" Type="http://schemas.openxmlformats.org/officeDocument/2006/relationships/image"/>
<Relationship Id="rId7" Target="media/image4.png" Type="http://schemas.openxmlformats.org/officeDocument/2006/relationships/image"/>
<Relationship Id="rId8" Target="media/image5.png" Type="http://schemas.openxmlformats.org/officeDocument/2006/relationships/image"/>
<Relationship Id="rId9" Target="media/image6.png" Type="http://schemas.openxmlformats.org/officeDocument/2006/relationships/imag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11</Pages>
  <Words>0</Words>
  <Characters>0</Characters>
  <Application>Microsoft Office Word</Application>
  <DocSecurity>0</DocSecurity>
  <Lines>1</Lines>
  <Paragraphs>1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</cp:revision>
</cp:coreProperties>
</file>