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298C5" w14:textId="77777777" w:rsidR="008353DB" w:rsidRPr="00F51634" w:rsidRDefault="008353DB" w:rsidP="008353DB">
      <w:pPr>
        <w:spacing w:before="120"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2"/>
          <w:szCs w:val="28"/>
          <w:lang w:eastAsia="fr-FR"/>
          <w14:ligatures w14:val="none"/>
        </w:rPr>
      </w:pPr>
      <w:bookmarkStart w:id="0" w:name="_Hlk65056176"/>
      <w:r w:rsidRPr="00F51634">
        <w:rPr>
          <w:rFonts w:ascii="Calibri" w:eastAsia="Times New Roman" w:hAnsi="Calibri" w:cs="Calibri"/>
          <w:b/>
          <w:bCs/>
          <w:kern w:val="0"/>
          <w:sz w:val="22"/>
          <w:szCs w:val="28"/>
          <w:lang w:eastAsia="fr-FR"/>
          <w14:ligatures w14:val="none"/>
        </w:rPr>
        <w:t xml:space="preserve">MARCHES PUBLICS DE </w:t>
      </w:r>
      <w:r>
        <w:rPr>
          <w:rFonts w:ascii="Calibri" w:eastAsia="Times New Roman" w:hAnsi="Calibri" w:cs="Calibri"/>
          <w:b/>
          <w:bCs/>
          <w:kern w:val="0"/>
          <w:sz w:val="22"/>
          <w:szCs w:val="28"/>
          <w:lang w:eastAsia="fr-FR"/>
          <w14:ligatures w14:val="none"/>
        </w:rPr>
        <w:t>PROPRIETS INTELLECTUELLES</w:t>
      </w:r>
    </w:p>
    <w:p w14:paraId="741B80A0" w14:textId="77777777" w:rsidR="008353DB" w:rsidRPr="00F51634" w:rsidRDefault="008353DB" w:rsidP="008353DB">
      <w:pPr>
        <w:spacing w:before="120" w:after="0" w:line="240" w:lineRule="auto"/>
        <w:jc w:val="both"/>
        <w:rPr>
          <w:rFonts w:ascii="Calibri" w:eastAsia="Times New Roman" w:hAnsi="Calibri" w:cs="Calibri"/>
          <w:kern w:val="0"/>
          <w:sz w:val="22"/>
          <w:lang w:eastAsia="fr-FR"/>
          <w14:ligatures w14:val="none"/>
        </w:rPr>
      </w:pPr>
    </w:p>
    <w:p w14:paraId="5E2269C4" w14:textId="7DD29512" w:rsidR="008353DB" w:rsidRPr="008353DB" w:rsidRDefault="008353DB" w:rsidP="008353DB">
      <w:pPr>
        <w:spacing w:before="120" w:after="0" w:line="240" w:lineRule="auto"/>
        <w:contextualSpacing/>
        <w:jc w:val="center"/>
        <w:rPr>
          <w:rFonts w:ascii="Calibri" w:eastAsia="Yu Gothic Light" w:hAnsi="Calibri" w:cs="Calibri"/>
          <w:spacing w:val="-10"/>
          <w:kern w:val="28"/>
          <w:sz w:val="48"/>
          <w:szCs w:val="48"/>
          <w:lang w:eastAsia="fr-FR"/>
          <w14:ligatures w14:val="none"/>
        </w:rPr>
      </w:pPr>
      <w:r w:rsidRPr="008353DB">
        <w:rPr>
          <w:rFonts w:ascii="Calibri" w:eastAsia="Yu Gothic Light" w:hAnsi="Calibri" w:cs="Calibri"/>
          <w:spacing w:val="-10"/>
          <w:kern w:val="28"/>
          <w:sz w:val="48"/>
          <w:szCs w:val="48"/>
          <w:lang w:eastAsia="fr-FR"/>
          <w14:ligatures w14:val="none"/>
        </w:rPr>
        <w:t>Cadre de réponse technique</w:t>
      </w:r>
    </w:p>
    <w:p w14:paraId="694076EB" w14:textId="77777777" w:rsidR="008353DB" w:rsidRPr="00F51634" w:rsidRDefault="008353DB" w:rsidP="008353DB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  <w14:ligatures w14:val="none"/>
        </w:rPr>
      </w:pPr>
    </w:p>
    <w:p w14:paraId="691EF2BB" w14:textId="57A3B220" w:rsidR="008353DB" w:rsidRPr="00963642" w:rsidRDefault="008353D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contextualSpacing/>
        <w:jc w:val="center"/>
        <w:rPr>
          <w:rFonts w:ascii="Calibri" w:eastAsia="Yu Gothic Light" w:hAnsi="Calibri" w:cs="Calibri"/>
          <w:b/>
          <w:bCs/>
          <w:spacing w:val="-10"/>
          <w:kern w:val="28"/>
          <w:sz w:val="44"/>
          <w:szCs w:val="44"/>
          <w:lang w:eastAsia="fr-FR"/>
          <w14:ligatures w14:val="none"/>
        </w:rPr>
      </w:pPr>
      <w:r w:rsidRPr="00963642">
        <w:rPr>
          <w:rFonts w:ascii="Calibri" w:eastAsia="Yu Gothic Light" w:hAnsi="Calibri" w:cs="Calibri"/>
          <w:b/>
          <w:bCs/>
          <w:spacing w:val="-10"/>
          <w:kern w:val="28"/>
          <w:sz w:val="44"/>
          <w:szCs w:val="44"/>
          <w:lang w:eastAsia="fr-FR"/>
          <w14:ligatures w14:val="none"/>
        </w:rPr>
        <w:t>MARCHE N°202</w:t>
      </w:r>
      <w:r w:rsidR="00431226">
        <w:rPr>
          <w:rFonts w:ascii="Calibri" w:eastAsia="Yu Gothic Light" w:hAnsi="Calibri" w:cs="Calibri"/>
          <w:b/>
          <w:bCs/>
          <w:spacing w:val="-10"/>
          <w:kern w:val="28"/>
          <w:sz w:val="44"/>
          <w:szCs w:val="44"/>
          <w:lang w:eastAsia="fr-FR"/>
          <w14:ligatures w14:val="none"/>
        </w:rPr>
        <w:t>5-</w:t>
      </w:r>
      <w:r w:rsidR="006B782E">
        <w:rPr>
          <w:rFonts w:ascii="Calibri" w:eastAsia="Yu Gothic Light" w:hAnsi="Calibri" w:cs="Calibri"/>
          <w:b/>
          <w:bCs/>
          <w:spacing w:val="-10"/>
          <w:kern w:val="28"/>
          <w:sz w:val="44"/>
          <w:szCs w:val="44"/>
          <w:lang w:eastAsia="fr-FR"/>
          <w14:ligatures w14:val="none"/>
        </w:rPr>
        <w:t>01</w:t>
      </w:r>
    </w:p>
    <w:p w14:paraId="6352D635" w14:textId="77777777" w:rsidR="008353DB" w:rsidRPr="00963642" w:rsidRDefault="008353D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contextualSpacing/>
        <w:jc w:val="center"/>
        <w:rPr>
          <w:rFonts w:ascii="Calibri" w:eastAsia="Yu Gothic Light" w:hAnsi="Calibri" w:cs="Calibri"/>
          <w:b/>
          <w:bCs/>
          <w:spacing w:val="-10"/>
          <w:kern w:val="28"/>
          <w:sz w:val="48"/>
          <w:szCs w:val="48"/>
          <w:lang w:eastAsia="fr-FR"/>
          <w14:ligatures w14:val="none"/>
        </w:rPr>
      </w:pPr>
    </w:p>
    <w:p w14:paraId="7BF0AD21" w14:textId="77777777" w:rsidR="008353DB" w:rsidRPr="00F51634" w:rsidRDefault="008353D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contextualSpacing/>
        <w:jc w:val="center"/>
        <w:rPr>
          <w:rFonts w:ascii="Calibri" w:eastAsia="Yu Gothic Light" w:hAnsi="Calibri" w:cs="Calibri"/>
          <w:b/>
          <w:bCs/>
          <w:spacing w:val="-10"/>
          <w:kern w:val="28"/>
          <w:sz w:val="40"/>
          <w:szCs w:val="40"/>
          <w:u w:val="single"/>
          <w:lang w:eastAsia="fr-FR"/>
          <w14:ligatures w14:val="none"/>
        </w:rPr>
      </w:pPr>
      <w:r w:rsidRPr="00F51634">
        <w:rPr>
          <w:rFonts w:ascii="Calibri" w:eastAsia="Yu Gothic Light" w:hAnsi="Calibri" w:cs="Calibri"/>
          <w:b/>
          <w:bCs/>
          <w:spacing w:val="-10"/>
          <w:kern w:val="28"/>
          <w:sz w:val="40"/>
          <w:szCs w:val="40"/>
          <w:u w:val="single"/>
          <w:lang w:eastAsia="fr-FR"/>
          <w14:ligatures w14:val="none"/>
        </w:rPr>
        <w:t>OBJET DE LA CONSULTATION :</w:t>
      </w:r>
    </w:p>
    <w:p w14:paraId="76A11ADD" w14:textId="750CA816" w:rsidR="00431226" w:rsidRPr="00F51634" w:rsidRDefault="00431226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contextualSpacing/>
        <w:jc w:val="center"/>
        <w:rPr>
          <w:rFonts w:ascii="Calibri" w:eastAsia="Yu Gothic Light" w:hAnsi="Calibri" w:cs="Calibri"/>
          <w:b/>
          <w:bCs/>
          <w:spacing w:val="-10"/>
          <w:kern w:val="28"/>
          <w:sz w:val="40"/>
          <w:szCs w:val="40"/>
          <w:lang w:eastAsia="fr-FR"/>
          <w14:ligatures w14:val="none"/>
        </w:rPr>
      </w:pPr>
      <w:r w:rsidRPr="00431226">
        <w:rPr>
          <w:rFonts w:ascii="Calibri" w:eastAsia="Yu Gothic Light" w:hAnsi="Calibri" w:cs="Calibri"/>
          <w:b/>
          <w:bCs/>
          <w:spacing w:val="-10"/>
          <w:kern w:val="28"/>
          <w:sz w:val="40"/>
          <w:szCs w:val="40"/>
          <w:lang w:eastAsia="fr-FR"/>
          <w14:ligatures w14:val="none"/>
        </w:rPr>
        <w:t>ETUDE SUR LA DIFFUSION DES MUSIQUES ACTUELLES EN OCCITANIE POUR LE CENTRE NATIONAL DE LA MUSIQUE</w:t>
      </w:r>
    </w:p>
    <w:p w14:paraId="2E1BDE34" w14:textId="77777777" w:rsidR="008353DB" w:rsidRPr="00F51634" w:rsidRDefault="008353D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contextualSpacing/>
        <w:rPr>
          <w:rFonts w:ascii="Calibri" w:eastAsia="Yu Gothic Light" w:hAnsi="Calibri" w:cs="Calibri"/>
          <w:bCs/>
          <w:i/>
          <w:spacing w:val="-10"/>
          <w:kern w:val="28"/>
          <w:sz w:val="22"/>
          <w:szCs w:val="22"/>
          <w:lang w:eastAsia="fr-FR"/>
          <w14:ligatures w14:val="none"/>
        </w:rPr>
      </w:pPr>
    </w:p>
    <w:p w14:paraId="7E283A77" w14:textId="77777777" w:rsidR="008353DB" w:rsidRPr="00963642" w:rsidRDefault="008353DB" w:rsidP="008353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</w:pPr>
      <w:bookmarkStart w:id="1" w:name="_Hlk178157568"/>
      <w:bookmarkStart w:id="2" w:name="_Hlk178156504"/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Procédure adaptée o</w:t>
      </w:r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rganisé</w:t>
      </w:r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e</w:t>
      </w:r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 xml:space="preserve"> conformément aux articles </w:t>
      </w:r>
      <w:bookmarkStart w:id="3" w:name="_Hlk178157921"/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 xml:space="preserve">L. 2123-1 </w:t>
      </w:r>
      <w:bookmarkEnd w:id="3"/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et R</w:t>
      </w:r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 xml:space="preserve">. </w:t>
      </w:r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212</w:t>
      </w:r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3</w:t>
      </w:r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-</w:t>
      </w:r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5</w:t>
      </w:r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 xml:space="preserve"> Du Code de la Commande </w:t>
      </w:r>
      <w:bookmarkEnd w:id="1"/>
      <w:bookmarkEnd w:id="2"/>
      <w:r w:rsidRPr="00FF7326"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Publiqu</w:t>
      </w:r>
      <w:r>
        <w:rPr>
          <w:rFonts w:ascii="Calibri Light" w:eastAsia="Times New Roman" w:hAnsi="Calibri Light" w:cs="Calibri Light"/>
          <w:bCs/>
          <w:i/>
          <w:spacing w:val="-10"/>
          <w:kern w:val="28"/>
          <w:sz w:val="22"/>
          <w:szCs w:val="22"/>
          <w:lang w:eastAsia="fr-FR"/>
          <w14:ligatures w14:val="none"/>
        </w:rPr>
        <w:t>e</w:t>
      </w:r>
      <w:r w:rsidRPr="00F51634">
        <w:rPr>
          <w:rFonts w:ascii="Calibri" w:eastAsia="Yu Gothic Light" w:hAnsi="Calibri" w:cs="Calibri"/>
          <w:bCs/>
          <w:i/>
          <w:spacing w:val="-10"/>
          <w:kern w:val="28"/>
          <w:sz w:val="22"/>
          <w:szCs w:val="22"/>
          <w:lang w:eastAsia="fr-FR"/>
          <w14:ligatures w14:val="none"/>
        </w:rPr>
        <w:tab/>
      </w:r>
    </w:p>
    <w:p w14:paraId="6857F5AB" w14:textId="77777777" w:rsidR="008353DB" w:rsidRDefault="008353DB" w:rsidP="008353DB">
      <w:pPr>
        <w:spacing w:before="120" w:after="0" w:line="240" w:lineRule="auto"/>
        <w:jc w:val="both"/>
        <w:rPr>
          <w:rFonts w:ascii="Calibri" w:eastAsia="Times New Roman" w:hAnsi="Calibri" w:cs="Calibri"/>
          <w:kern w:val="0"/>
          <w:sz w:val="22"/>
          <w:lang w:eastAsia="fr-FR"/>
          <w14:ligatures w14:val="none"/>
        </w:rPr>
      </w:pPr>
    </w:p>
    <w:p w14:paraId="3D4C377A" w14:textId="77777777" w:rsidR="008353DB" w:rsidRDefault="008353DB" w:rsidP="008353DB">
      <w:pPr>
        <w:spacing w:before="120" w:after="0" w:line="240" w:lineRule="auto"/>
        <w:jc w:val="center"/>
        <w:rPr>
          <w:rFonts w:ascii="Calibri" w:eastAsia="Times New Roman" w:hAnsi="Calibri" w:cs="Calibri"/>
          <w:kern w:val="0"/>
          <w:sz w:val="44"/>
          <w:szCs w:val="48"/>
          <w:lang w:eastAsia="fr-FR"/>
          <w14:ligatures w14:val="none"/>
        </w:rPr>
      </w:pPr>
    </w:p>
    <w:p w14:paraId="4FB8F4CE" w14:textId="45B49F33" w:rsidR="008353DB" w:rsidRPr="008353DB" w:rsidRDefault="008353DB" w:rsidP="008353DB">
      <w:pPr>
        <w:spacing w:before="120" w:after="0" w:line="240" w:lineRule="auto"/>
        <w:jc w:val="center"/>
        <w:rPr>
          <w:rFonts w:ascii="Calibri" w:eastAsia="Times New Roman" w:hAnsi="Calibri" w:cs="Calibri"/>
          <w:kern w:val="0"/>
          <w:sz w:val="48"/>
          <w:szCs w:val="52"/>
          <w:lang w:eastAsia="fr-FR"/>
          <w14:ligatures w14:val="none"/>
        </w:rPr>
      </w:pPr>
      <w:r w:rsidRPr="008353DB">
        <w:rPr>
          <w:rFonts w:ascii="Calibri" w:eastAsia="Times New Roman" w:hAnsi="Calibri" w:cs="Calibri"/>
          <w:kern w:val="0"/>
          <w:sz w:val="48"/>
          <w:szCs w:val="52"/>
          <w:lang w:eastAsia="fr-FR"/>
          <w14:ligatures w14:val="none"/>
        </w:rPr>
        <w:t>Procédure adaptée</w:t>
      </w:r>
    </w:p>
    <w:p w14:paraId="431057F5" w14:textId="77777777" w:rsidR="008353DB" w:rsidRDefault="008353DB" w:rsidP="008353DB">
      <w:pPr>
        <w:spacing w:before="120" w:after="0" w:line="240" w:lineRule="auto"/>
        <w:jc w:val="both"/>
        <w:rPr>
          <w:rFonts w:ascii="Calibri" w:eastAsia="Times New Roman" w:hAnsi="Calibri" w:cs="Calibri"/>
          <w:kern w:val="0"/>
          <w:szCs w:val="28"/>
          <w:lang w:eastAsia="fr-FR"/>
          <w14:ligatures w14:val="none"/>
        </w:rPr>
      </w:pPr>
    </w:p>
    <w:p w14:paraId="4907A793" w14:textId="77777777" w:rsidR="008353DB" w:rsidRDefault="008353DB" w:rsidP="008353DB">
      <w:pPr>
        <w:spacing w:before="120" w:after="0" w:line="240" w:lineRule="auto"/>
        <w:jc w:val="both"/>
        <w:rPr>
          <w:rFonts w:ascii="Calibri" w:eastAsia="Times New Roman" w:hAnsi="Calibri" w:cs="Calibri"/>
          <w:kern w:val="0"/>
          <w:szCs w:val="28"/>
          <w:lang w:eastAsia="fr-FR"/>
          <w14:ligatures w14:val="none"/>
        </w:rPr>
      </w:pPr>
    </w:p>
    <w:p w14:paraId="11788681" w14:textId="042CE2DB" w:rsidR="008353DB" w:rsidRPr="008353DB" w:rsidRDefault="008353DB" w:rsidP="008353DB">
      <w:pPr>
        <w:spacing w:before="120" w:after="0" w:line="240" w:lineRule="auto"/>
        <w:jc w:val="both"/>
        <w:rPr>
          <w:rFonts w:ascii="Calibri" w:eastAsia="Times New Roman" w:hAnsi="Calibri" w:cs="Calibri"/>
          <w:kern w:val="0"/>
          <w:sz w:val="12"/>
          <w:szCs w:val="14"/>
          <w:lang w:eastAsia="fr-FR"/>
          <w14:ligatures w14:val="none"/>
        </w:rPr>
      </w:pPr>
      <w:r w:rsidRPr="008353DB">
        <w:rPr>
          <w:rFonts w:ascii="Calibri" w:eastAsia="Times New Roman" w:hAnsi="Calibri" w:cs="Calibri"/>
          <w:kern w:val="0"/>
          <w:sz w:val="28"/>
          <w:szCs w:val="32"/>
          <w:lang w:eastAsia="fr-FR"/>
          <w14:ligatures w14:val="none"/>
        </w:rPr>
        <w:t>Candidat :</w:t>
      </w:r>
      <w:r>
        <w:rPr>
          <w:rFonts w:ascii="Calibri" w:eastAsia="Times New Roman" w:hAnsi="Calibri" w:cs="Calibri"/>
          <w:kern w:val="0"/>
          <w:szCs w:val="28"/>
          <w:lang w:eastAsia="fr-FR"/>
          <w14:ligatures w14:val="none"/>
        </w:rPr>
        <w:t xml:space="preserve"> </w:t>
      </w:r>
    </w:p>
    <w:bookmarkEnd w:id="0"/>
    <w:p w14:paraId="6146ABBA" w14:textId="77777777" w:rsid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8"/>
          <w:u w:val="single"/>
          <w:lang w:eastAsia="fr-FR"/>
          <w14:ligatures w14:val="none"/>
        </w:rPr>
      </w:pPr>
    </w:p>
    <w:p w14:paraId="297D1EC3" w14:textId="77777777" w:rsid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8"/>
          <w:u w:val="single"/>
          <w:lang w:eastAsia="fr-FR"/>
          <w14:ligatures w14:val="none"/>
        </w:rPr>
      </w:pPr>
    </w:p>
    <w:p w14:paraId="09E31AE4" w14:textId="77777777" w:rsid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8"/>
          <w:u w:val="single"/>
          <w:lang w:eastAsia="fr-FR"/>
          <w14:ligatures w14:val="none"/>
        </w:rPr>
      </w:pPr>
    </w:p>
    <w:p w14:paraId="783653CB" w14:textId="77777777" w:rsid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8"/>
          <w:u w:val="single"/>
          <w:lang w:eastAsia="fr-FR"/>
          <w14:ligatures w14:val="none"/>
        </w:rPr>
      </w:pPr>
    </w:p>
    <w:p w14:paraId="57CCAD1F" w14:textId="0902C068" w:rsidR="008353DB" w:rsidRP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Cs w:val="32"/>
          <w:u w:val="single"/>
          <w:lang w:eastAsia="fr-FR"/>
          <w14:ligatures w14:val="none"/>
        </w:rPr>
      </w:pPr>
      <w:r w:rsidRPr="008353DB">
        <w:rPr>
          <w:rFonts w:ascii="Calibri Light" w:eastAsia="Times New Roman" w:hAnsi="Calibri Light" w:cs="Calibri Light"/>
          <w:kern w:val="0"/>
          <w:szCs w:val="32"/>
          <w:u w:val="single"/>
          <w:lang w:eastAsia="fr-FR"/>
          <w14:ligatures w14:val="none"/>
        </w:rPr>
        <w:t xml:space="preserve">Pouvoir adjudicateur : </w:t>
      </w:r>
    </w:p>
    <w:p w14:paraId="621A692F" w14:textId="77777777" w:rsidR="008353DB" w:rsidRP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</w:pPr>
      <w:bookmarkStart w:id="4" w:name="_Hlk152845376"/>
      <w:r w:rsidRPr="008353DB"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  <w:t>Centre national de la musique</w:t>
      </w:r>
    </w:p>
    <w:p w14:paraId="2A4211A2" w14:textId="77777777" w:rsidR="008353DB" w:rsidRP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</w:pPr>
      <w:r w:rsidRPr="008353DB"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  <w:t>157 avenue de France</w:t>
      </w:r>
    </w:p>
    <w:p w14:paraId="43AB3A5C" w14:textId="77777777" w:rsidR="008353DB" w:rsidRPr="008353DB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</w:pPr>
      <w:r w:rsidRPr="008353DB">
        <w:rPr>
          <w:rFonts w:ascii="Calibri Light" w:eastAsia="Times New Roman" w:hAnsi="Calibri Light" w:cs="Calibri Light"/>
          <w:kern w:val="0"/>
          <w:szCs w:val="32"/>
          <w:lang w:eastAsia="fr-FR"/>
          <w14:ligatures w14:val="none"/>
        </w:rPr>
        <w:t>75013 Paris</w:t>
      </w:r>
    </w:p>
    <w:bookmarkEnd w:id="4"/>
    <w:p w14:paraId="1AEAB257" w14:textId="77777777" w:rsidR="008353DB" w:rsidRPr="00F51634" w:rsidRDefault="008353DB" w:rsidP="008353DB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8"/>
          <w:lang w:eastAsia="fr-FR"/>
          <w14:ligatures w14:val="none"/>
        </w:rPr>
      </w:pPr>
    </w:p>
    <w:p w14:paraId="38C8820E" w14:textId="2889446E" w:rsidR="008353DB" w:rsidRDefault="008353DB" w:rsidP="008353DB">
      <w:pPr>
        <w:spacing w:before="120"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8"/>
          <w:lang w:eastAsia="fr-FR"/>
          <w14:ligatures w14:val="none"/>
        </w:rPr>
      </w:pPr>
      <w:r w:rsidRPr="00F51634">
        <w:rPr>
          <w:rFonts w:ascii="Calibri Light" w:eastAsia="Times New Roman" w:hAnsi="Calibri Light" w:cs="Calibri Light"/>
          <w:kern w:val="0"/>
          <w:sz w:val="22"/>
          <w:szCs w:val="28"/>
          <w:lang w:eastAsia="fr-FR"/>
          <w14:ligatures w14:val="none"/>
        </w:rPr>
        <w:t xml:space="preserve">Représenté par </w:t>
      </w:r>
      <w:r w:rsidR="00B90662">
        <w:rPr>
          <w:rFonts w:ascii="Calibri Light" w:eastAsia="Times New Roman" w:hAnsi="Calibri Light" w:cs="Calibri Light"/>
          <w:kern w:val="0"/>
          <w:sz w:val="22"/>
          <w:szCs w:val="28"/>
          <w:lang w:eastAsia="fr-FR"/>
          <w14:ligatures w14:val="none"/>
        </w:rPr>
        <w:t>l’ordonnateur principal de l’établissement</w:t>
      </w:r>
    </w:p>
    <w:p w14:paraId="6C90AD37" w14:textId="77777777" w:rsidR="008353DB" w:rsidRDefault="008353DB" w:rsidP="008353DB">
      <w:pPr>
        <w:spacing w:before="120"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8"/>
          <w:lang w:eastAsia="fr-FR"/>
          <w14:ligatures w14:val="none"/>
        </w:rPr>
      </w:pPr>
    </w:p>
    <w:p w14:paraId="16CE032B" w14:textId="77777777" w:rsidR="00A26AE0" w:rsidRDefault="00A26AE0">
      <w:pPr>
        <w:rPr>
          <w:rFonts w:ascii="Calibri-Bold" w:hAnsi="Calibri-Bold" w:cs="Calibri-Bold"/>
          <w:b/>
          <w:bCs/>
          <w:color w:val="000000"/>
          <w:kern w:val="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/>
          <w:kern w:val="0"/>
          <w:sz w:val="28"/>
          <w:szCs w:val="28"/>
        </w:rPr>
        <w:br w:type="page"/>
      </w:r>
    </w:p>
    <w:p w14:paraId="40DB7ECD" w14:textId="70A220B7" w:rsidR="008353DB" w:rsidRPr="00142ED3" w:rsidRDefault="008353DB" w:rsidP="008353DB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kern w:val="0"/>
          <w:sz w:val="30"/>
          <w:szCs w:val="30"/>
        </w:rPr>
      </w:pPr>
      <w:r w:rsidRPr="00142ED3">
        <w:rPr>
          <w:rFonts w:ascii="Calibri-Bold" w:hAnsi="Calibri-Bold" w:cs="Calibri-Bold"/>
          <w:b/>
          <w:bCs/>
          <w:color w:val="000000"/>
          <w:kern w:val="0"/>
          <w:sz w:val="30"/>
          <w:szCs w:val="30"/>
        </w:rPr>
        <w:lastRenderedPageBreak/>
        <w:t>Notice</w:t>
      </w:r>
    </w:p>
    <w:p w14:paraId="793F17C3" w14:textId="5F846CA0" w:rsidR="008353DB" w:rsidRDefault="008353DB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color w:val="000000"/>
          <w:kern w:val="0"/>
          <w:sz w:val="22"/>
          <w:szCs w:val="22"/>
        </w:rPr>
        <w:t xml:space="preserve">Le candidat remplira obligatoirement ce document, sur </w:t>
      </w:r>
      <w:r>
        <w:rPr>
          <w:rFonts w:ascii="Calibri-Bold" w:hAnsi="Calibri-Bold" w:cs="Calibri-Bold"/>
          <w:b/>
          <w:bCs/>
          <w:color w:val="FF0000"/>
          <w:kern w:val="0"/>
          <w:sz w:val="28"/>
          <w:szCs w:val="28"/>
        </w:rPr>
        <w:t xml:space="preserve">maximum </w:t>
      </w:r>
      <w:r w:rsidR="00DA5432">
        <w:rPr>
          <w:rFonts w:ascii="Calibri-Bold" w:hAnsi="Calibri-Bold" w:cs="Calibri-Bold"/>
          <w:b/>
          <w:bCs/>
          <w:color w:val="FF0000"/>
          <w:kern w:val="0"/>
          <w:sz w:val="28"/>
          <w:szCs w:val="28"/>
        </w:rPr>
        <w:t>20</w:t>
      </w:r>
      <w:r w:rsidR="0033688F">
        <w:rPr>
          <w:rFonts w:ascii="Calibri-Bold" w:hAnsi="Calibri-Bold" w:cs="Calibri-Bold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Calibri-Bold" w:hAnsi="Calibri-Bold" w:cs="Calibri-Bold"/>
          <w:b/>
          <w:bCs/>
          <w:color w:val="FF0000"/>
          <w:kern w:val="0"/>
          <w:sz w:val="28"/>
          <w:szCs w:val="28"/>
        </w:rPr>
        <w:t xml:space="preserve">pages </w:t>
      </w:r>
      <w:r>
        <w:rPr>
          <w:rFonts w:ascii="Calibri-Bold" w:hAnsi="Calibri-Bold" w:cs="Calibri-Bold"/>
          <w:b/>
          <w:bCs/>
          <w:color w:val="000000"/>
          <w:kern w:val="0"/>
          <w:sz w:val="22"/>
          <w:szCs w:val="22"/>
        </w:rPr>
        <w:t>(</w:t>
      </w:r>
      <w:r w:rsidR="00D4244C" w:rsidRPr="007505C4">
        <w:rPr>
          <w:rFonts w:ascii="Calibri-Bold" w:hAnsi="Calibri-Bold" w:cs="Calibri-Bold"/>
          <w:b/>
          <w:bCs/>
          <w:color w:val="000000"/>
          <w:kern w:val="0"/>
          <w:sz w:val="22"/>
          <w:szCs w:val="22"/>
          <w:u w:val="single"/>
        </w:rPr>
        <w:t>avec</w:t>
      </w:r>
      <w:r w:rsidR="00DA5432">
        <w:rPr>
          <w:rFonts w:ascii="Calibri-Bold" w:hAnsi="Calibri-Bold" w:cs="Calibri-Bold"/>
          <w:b/>
          <w:bCs/>
          <w:color w:val="000000"/>
          <w:kern w:val="0"/>
          <w:sz w:val="22"/>
          <w:szCs w:val="22"/>
          <w:u w:val="single"/>
        </w:rPr>
        <w:t xml:space="preserve"> les</w:t>
      </w:r>
      <w:r w:rsidRPr="007505C4">
        <w:rPr>
          <w:rFonts w:ascii="Calibri-Bold" w:hAnsi="Calibri-Bold" w:cs="Calibri-Bold"/>
          <w:b/>
          <w:bCs/>
          <w:color w:val="000000"/>
          <w:kern w:val="0"/>
          <w:sz w:val="22"/>
          <w:szCs w:val="22"/>
          <w:u w:val="single"/>
        </w:rPr>
        <w:t xml:space="preserve"> annexes</w:t>
      </w:r>
      <w:r w:rsidR="00DA5432">
        <w:rPr>
          <w:rFonts w:ascii="Calibri-Bold" w:hAnsi="Calibri-Bold" w:cs="Calibri-Bold"/>
          <w:b/>
          <w:bCs/>
          <w:color w:val="000000"/>
          <w:kern w:val="0"/>
          <w:sz w:val="22"/>
          <w:szCs w:val="22"/>
          <w:u w:val="single"/>
        </w:rPr>
        <w:t xml:space="preserve"> et la notice</w:t>
      </w:r>
      <w:r w:rsidR="008D4772">
        <w:rPr>
          <w:rFonts w:ascii="Calibri-Bold" w:hAnsi="Calibri-Bold" w:cs="Calibri-Bold"/>
          <w:b/>
          <w:bCs/>
          <w:color w:val="000000"/>
          <w:kern w:val="0"/>
          <w:sz w:val="22"/>
          <w:szCs w:val="22"/>
          <w:u w:val="single"/>
        </w:rPr>
        <w:t xml:space="preserve"> non-comprise</w:t>
      </w:r>
      <w:r>
        <w:rPr>
          <w:rFonts w:ascii="Calibri-Bold" w:hAnsi="Calibri-Bold" w:cs="Calibri-Bold"/>
          <w:b/>
          <w:bCs/>
          <w:color w:val="000000"/>
          <w:kern w:val="0"/>
          <w:sz w:val="22"/>
          <w:szCs w:val="22"/>
        </w:rPr>
        <w:t>)</w:t>
      </w:r>
      <w:r>
        <w:rPr>
          <w:rFonts w:ascii="Calibri" w:hAnsi="Calibri" w:cs="Calibri"/>
          <w:color w:val="000000"/>
          <w:kern w:val="0"/>
          <w:sz w:val="22"/>
          <w:szCs w:val="22"/>
        </w:rPr>
        <w:t>, en</w:t>
      </w:r>
      <w:r w:rsidR="00D4244C">
        <w:rPr>
          <w:rFonts w:ascii="Calibri" w:hAnsi="Calibri" w:cs="Calibri"/>
          <w:color w:val="000000"/>
          <w:kern w:val="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kern w:val="0"/>
          <w:sz w:val="22"/>
          <w:szCs w:val="22"/>
        </w:rPr>
        <w:t xml:space="preserve">détaillant les dispositions qu’il s’engage à mettre en </w:t>
      </w:r>
      <w:r w:rsidR="00D4244C">
        <w:rPr>
          <w:rFonts w:ascii="ArialMT" w:eastAsia="ArialMT" w:hAnsi="Calibri-Bold" w:cs="ArialMT"/>
          <w:color w:val="000000"/>
          <w:kern w:val="0"/>
          <w:sz w:val="22"/>
          <w:szCs w:val="22"/>
        </w:rPr>
        <w:t>œ</w:t>
      </w:r>
      <w:r w:rsidR="00D4244C">
        <w:rPr>
          <w:rFonts w:ascii="ArialMT" w:eastAsia="ArialMT" w:hAnsi="Calibri-Bold" w:cs="ArialMT"/>
          <w:color w:val="000000"/>
          <w:kern w:val="0"/>
          <w:sz w:val="22"/>
          <w:szCs w:val="22"/>
        </w:rPr>
        <w:t>u</w:t>
      </w:r>
      <w:r w:rsidR="00D4244C">
        <w:rPr>
          <w:rFonts w:ascii="Calibri" w:hAnsi="Calibri" w:cs="Calibri"/>
          <w:color w:val="000000"/>
          <w:kern w:val="0"/>
          <w:sz w:val="22"/>
          <w:szCs w:val="22"/>
        </w:rPr>
        <w:t>vre</w:t>
      </w:r>
      <w:r>
        <w:rPr>
          <w:rFonts w:ascii="Calibri" w:hAnsi="Calibri" w:cs="Calibri"/>
          <w:color w:val="000000"/>
          <w:kern w:val="0"/>
          <w:sz w:val="22"/>
          <w:szCs w:val="22"/>
        </w:rPr>
        <w:t xml:space="preserve"> pour la bonne exécution des prestations,</w:t>
      </w:r>
      <w:r w:rsidR="00D4244C">
        <w:rPr>
          <w:rFonts w:ascii="Calibri" w:hAnsi="Calibri" w:cs="Calibri"/>
          <w:color w:val="000000"/>
          <w:kern w:val="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kern w:val="0"/>
          <w:sz w:val="22"/>
          <w:szCs w:val="22"/>
        </w:rPr>
        <w:t>objet du marché.</w:t>
      </w:r>
    </w:p>
    <w:p w14:paraId="1DC2CA88" w14:textId="77777777" w:rsidR="00D4244C" w:rsidRDefault="00D4244C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</w:rPr>
      </w:pPr>
    </w:p>
    <w:p w14:paraId="2A965BD1" w14:textId="12ADC895" w:rsidR="008353DB" w:rsidRDefault="008353DB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</w:rPr>
      </w:pPr>
      <w:r w:rsidRP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 xml:space="preserve">En cas d’absence de remise de </w:t>
      </w:r>
      <w:r w:rsid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 xml:space="preserve">réponse </w:t>
      </w:r>
      <w:r w:rsidRP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>technique</w:t>
      </w:r>
      <w:r w:rsid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 xml:space="preserve"> et</w:t>
      </w:r>
      <w:r w:rsidRP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>, l’offre sera déclarée irrégulière et ne sera donc pas</w:t>
      </w:r>
      <w:r w:rsidR="00D4244C" w:rsidRP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 xml:space="preserve"> </w:t>
      </w:r>
      <w:r w:rsidRPr="00D4244C"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  <w:u w:val="single"/>
        </w:rPr>
        <w:t>classée</w:t>
      </w:r>
      <w:r>
        <w:rPr>
          <w:rFonts w:ascii="Calibri-Italic" w:hAnsi="Calibri-Italic" w:cs="Calibri-Italic"/>
          <w:i/>
          <w:iCs/>
          <w:color w:val="FF0000"/>
          <w:kern w:val="0"/>
          <w:sz w:val="22"/>
          <w:szCs w:val="22"/>
        </w:rPr>
        <w:t>.</w:t>
      </w:r>
    </w:p>
    <w:p w14:paraId="02FD3C09" w14:textId="77777777" w:rsidR="00D4244C" w:rsidRDefault="00D4244C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kern w:val="0"/>
          <w:sz w:val="22"/>
          <w:szCs w:val="22"/>
        </w:rPr>
      </w:pPr>
    </w:p>
    <w:p w14:paraId="3717116E" w14:textId="5AE7A04B" w:rsidR="008353DB" w:rsidRPr="00D4244C" w:rsidRDefault="008353DB" w:rsidP="00D4244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FF0000"/>
          <w:kern w:val="0"/>
          <w:sz w:val="22"/>
          <w:szCs w:val="22"/>
        </w:rPr>
      </w:pPr>
      <w:r>
        <w:rPr>
          <w:rFonts w:ascii="Calibri" w:hAnsi="Calibri" w:cs="Calibri"/>
          <w:color w:val="FF0000"/>
          <w:kern w:val="0"/>
          <w:sz w:val="22"/>
          <w:szCs w:val="22"/>
        </w:rPr>
        <w:t>Il est rappelé que les engagements pris dans le cadre de ce document seront contractuels et</w:t>
      </w:r>
      <w:r w:rsidR="00D4244C">
        <w:rPr>
          <w:rFonts w:ascii="Calibri" w:hAnsi="Calibri" w:cs="Calibri"/>
          <w:color w:val="FF0000"/>
          <w:kern w:val="0"/>
          <w:sz w:val="22"/>
          <w:szCs w:val="22"/>
        </w:rPr>
        <w:t xml:space="preserve"> </w:t>
      </w:r>
      <w:r>
        <w:rPr>
          <w:rFonts w:ascii="Calibri" w:hAnsi="Calibri" w:cs="Calibri"/>
          <w:color w:val="FF0000"/>
          <w:kern w:val="0"/>
          <w:sz w:val="22"/>
          <w:szCs w:val="22"/>
        </w:rPr>
        <w:t>donneront lieu à l’application de pénalités en cas de non-respect.</w:t>
      </w:r>
    </w:p>
    <w:p w14:paraId="51712321" w14:textId="77777777" w:rsidR="00C131DE" w:rsidRDefault="00C131DE" w:rsidP="00D4244C">
      <w:pPr>
        <w:jc w:val="both"/>
      </w:pPr>
    </w:p>
    <w:p w14:paraId="4DCDC38E" w14:textId="355069C9" w:rsidR="00D4244C" w:rsidRDefault="00D4244C" w:rsidP="00D4244C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D4244C">
        <w:rPr>
          <w:rFonts w:ascii="Calibri" w:hAnsi="Calibri" w:cs="Calibri"/>
          <w:b/>
          <w:bCs/>
          <w:sz w:val="22"/>
          <w:szCs w:val="22"/>
          <w:u w:val="single"/>
        </w:rPr>
        <w:t>Les critères du marché</w:t>
      </w:r>
    </w:p>
    <w:tbl>
      <w:tblPr>
        <w:tblStyle w:val="Grilledutableau1"/>
        <w:tblW w:w="9918" w:type="dxa"/>
        <w:jc w:val="center"/>
        <w:tblLook w:val="04A0" w:firstRow="1" w:lastRow="0" w:firstColumn="1" w:lastColumn="0" w:noHBand="0" w:noVBand="1"/>
      </w:tblPr>
      <w:tblGrid>
        <w:gridCol w:w="8217"/>
        <w:gridCol w:w="1701"/>
      </w:tblGrid>
      <w:tr w:rsidR="0033688F" w:rsidRPr="00D912E7" w14:paraId="2A2F7017" w14:textId="77777777" w:rsidTr="00111395">
        <w:trPr>
          <w:trHeight w:val="556"/>
          <w:jc w:val="center"/>
        </w:trPr>
        <w:tc>
          <w:tcPr>
            <w:tcW w:w="8217" w:type="dxa"/>
            <w:vAlign w:val="center"/>
          </w:tcPr>
          <w:p w14:paraId="03BAC07C" w14:textId="77777777" w:rsidR="0033688F" w:rsidRPr="00D912E7" w:rsidRDefault="0033688F" w:rsidP="00111395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D912E7">
              <w:rPr>
                <w:rFonts w:ascii="Calibri Light" w:hAnsi="Calibri Light" w:cs="Calibri Light"/>
                <w:b/>
                <w:bCs/>
              </w:rPr>
              <w:t>Critères</w:t>
            </w:r>
            <w:r>
              <w:rPr>
                <w:rFonts w:ascii="Calibri Light" w:hAnsi="Calibri Light" w:cs="Calibri Light"/>
                <w:b/>
                <w:bCs/>
              </w:rPr>
              <w:t xml:space="preserve"> d’attribution</w:t>
            </w:r>
          </w:p>
        </w:tc>
        <w:tc>
          <w:tcPr>
            <w:tcW w:w="1701" w:type="dxa"/>
            <w:vAlign w:val="center"/>
          </w:tcPr>
          <w:p w14:paraId="2E771A0F" w14:textId="77777777" w:rsidR="0033688F" w:rsidRPr="00D912E7" w:rsidRDefault="0033688F" w:rsidP="00111395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Pondération en %</w:t>
            </w:r>
          </w:p>
        </w:tc>
      </w:tr>
      <w:tr w:rsidR="0033688F" w:rsidRPr="00EA1730" w14:paraId="66B50A97" w14:textId="77777777" w:rsidTr="00111395">
        <w:trPr>
          <w:trHeight w:val="645"/>
          <w:jc w:val="center"/>
        </w:trPr>
        <w:tc>
          <w:tcPr>
            <w:tcW w:w="8217" w:type="dxa"/>
            <w:vAlign w:val="center"/>
          </w:tcPr>
          <w:p w14:paraId="78EBF67F" w14:textId="4346EC87" w:rsidR="0033688F" w:rsidRPr="00EA1730" w:rsidRDefault="0033688F" w:rsidP="00111395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A173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Critère 1 :  Valeur technique appréciée au regard du cadre de réponse technique (CRT)</w:t>
            </w:r>
          </w:p>
        </w:tc>
        <w:tc>
          <w:tcPr>
            <w:tcW w:w="1701" w:type="dxa"/>
            <w:vAlign w:val="center"/>
          </w:tcPr>
          <w:p w14:paraId="0F5C65AB" w14:textId="77777777" w:rsidR="0033688F" w:rsidRPr="00EA1730" w:rsidRDefault="0033688F" w:rsidP="00111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60 </w:t>
            </w:r>
            <w:r w:rsidRPr="00EA173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%</w:t>
            </w:r>
          </w:p>
        </w:tc>
      </w:tr>
      <w:tr w:rsidR="0033688F" w:rsidRPr="00D912E7" w14:paraId="0D35D78C" w14:textId="77777777" w:rsidTr="00111395">
        <w:trPr>
          <w:trHeight w:val="645"/>
          <w:jc w:val="center"/>
        </w:trPr>
        <w:tc>
          <w:tcPr>
            <w:tcW w:w="8217" w:type="dxa"/>
            <w:vAlign w:val="center"/>
          </w:tcPr>
          <w:p w14:paraId="4A6428E8" w14:textId="0BD1DD41" w:rsidR="0033688F" w:rsidRPr="00534006" w:rsidRDefault="0033688F" w:rsidP="00111395">
            <w:pPr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Sous-</w:t>
            </w:r>
            <w:r w:rsidRPr="00D912E7">
              <w:rPr>
                <w:rFonts w:ascii="Calibri Light" w:hAnsi="Calibri Light" w:cs="Calibri Light"/>
                <w:b/>
                <w:bCs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</w:rPr>
              <w:t>c</w:t>
            </w:r>
            <w:r w:rsidRPr="00D912E7">
              <w:rPr>
                <w:rFonts w:ascii="Calibri Light" w:hAnsi="Calibri Light" w:cs="Calibri Light"/>
                <w:b/>
                <w:bCs/>
              </w:rPr>
              <w:t>ritère 1</w:t>
            </w:r>
            <w:r>
              <w:rPr>
                <w:rFonts w:ascii="Calibri Light" w:hAnsi="Calibri Light" w:cs="Calibri Light"/>
                <w:b/>
                <w:bCs/>
              </w:rPr>
              <w:t xml:space="preserve"> : </w:t>
            </w:r>
            <w:r w:rsidRPr="00534006">
              <w:rPr>
                <w:rFonts w:ascii="Calibri Light" w:hAnsi="Calibri Light" w:cs="Calibri Light"/>
                <w:b/>
                <w:bCs/>
              </w:rPr>
              <w:t xml:space="preserve">Qualité des moyens humains et techniques mis en œuvre pour réaliser les prestations </w:t>
            </w:r>
          </w:p>
          <w:p w14:paraId="7F823541" w14:textId="77777777" w:rsidR="0033688F" w:rsidRPr="00534006" w:rsidRDefault="0033688F" w:rsidP="00111395">
            <w:pPr>
              <w:rPr>
                <w:rFonts w:ascii="Calibri Light" w:hAnsi="Calibri Light" w:cs="Calibri Light"/>
                <w:b/>
                <w:bCs/>
              </w:rPr>
            </w:pPr>
            <w:r w:rsidRPr="00534006">
              <w:rPr>
                <w:rFonts w:ascii="Calibri Light" w:hAnsi="Calibri Light" w:cs="Calibri Light"/>
                <w:b/>
                <w:bCs/>
              </w:rPr>
              <w:t xml:space="preserve">  </w:t>
            </w:r>
          </w:p>
          <w:p w14:paraId="4141EACF" w14:textId="77777777" w:rsidR="0033688F" w:rsidRPr="00534006" w:rsidRDefault="0033688F" w:rsidP="00111395">
            <w:pPr>
              <w:rPr>
                <w:rFonts w:ascii="Calibri Light" w:hAnsi="Calibri Light" w:cs="Calibri Light"/>
              </w:rPr>
            </w:pPr>
            <w:r w:rsidRPr="00534006">
              <w:rPr>
                <w:rFonts w:ascii="Calibri Light" w:hAnsi="Calibri Light" w:cs="Calibri Light"/>
              </w:rPr>
              <w:t xml:space="preserve">Compétences, expérience et niveau d’expertise des personnes constituant l’équipe projet mobilisée, en lien avec le sujet de l’étude dans la mise en œuvre de ses différentes phases.  </w:t>
            </w:r>
          </w:p>
        </w:tc>
        <w:tc>
          <w:tcPr>
            <w:tcW w:w="1701" w:type="dxa"/>
            <w:vAlign w:val="center"/>
          </w:tcPr>
          <w:p w14:paraId="18D9EC21" w14:textId="77777777" w:rsidR="0033688F" w:rsidRDefault="0033688F" w:rsidP="00111395">
            <w:pPr>
              <w:jc w:val="left"/>
              <w:rPr>
                <w:rFonts w:ascii="Calibri Light" w:hAnsi="Calibri Light" w:cs="Calibri Light"/>
              </w:rPr>
            </w:pPr>
          </w:p>
          <w:p w14:paraId="7B447B29" w14:textId="77777777" w:rsidR="0033688F" w:rsidRPr="00D912E7" w:rsidRDefault="0033688F" w:rsidP="00111395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20 %</w:t>
            </w:r>
          </w:p>
        </w:tc>
      </w:tr>
      <w:tr w:rsidR="0033688F" w:rsidRPr="00D912E7" w14:paraId="2AF56916" w14:textId="77777777" w:rsidTr="00111395">
        <w:trPr>
          <w:trHeight w:val="839"/>
          <w:jc w:val="center"/>
        </w:trPr>
        <w:tc>
          <w:tcPr>
            <w:tcW w:w="8217" w:type="dxa"/>
            <w:vAlign w:val="center"/>
          </w:tcPr>
          <w:p w14:paraId="659ACEE1" w14:textId="77777777" w:rsidR="0033688F" w:rsidRPr="00534006" w:rsidRDefault="0033688F" w:rsidP="00111395">
            <w:pPr>
              <w:rPr>
                <w:rFonts w:ascii="Calibri Light" w:eastAsia="Yu Gothic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S</w:t>
            </w:r>
            <w:r w:rsidRPr="00D912E7">
              <w:rPr>
                <w:rFonts w:ascii="Calibri Light" w:hAnsi="Calibri Light" w:cs="Calibri Light"/>
                <w:b/>
                <w:bCs/>
              </w:rPr>
              <w:t xml:space="preserve">ous-critères </w:t>
            </w:r>
            <w:r>
              <w:rPr>
                <w:rFonts w:ascii="Calibri Light" w:hAnsi="Calibri Light" w:cs="Calibri Light"/>
                <w:b/>
                <w:bCs/>
              </w:rPr>
              <w:t>2</w:t>
            </w:r>
            <w:r w:rsidRPr="00D912E7">
              <w:rPr>
                <w:rFonts w:ascii="Calibri Light" w:eastAsia="Yu Gothic Light" w:hAnsi="Calibri Light" w:cs="Calibri Light"/>
                <w:b/>
                <w:bCs/>
              </w:rPr>
              <w:t> :</w:t>
            </w:r>
            <w:r>
              <w:rPr>
                <w:rFonts w:ascii="Calibri Light" w:eastAsia="Yu Gothic Light" w:hAnsi="Calibri Light" w:cs="Calibri Light"/>
                <w:b/>
                <w:bCs/>
              </w:rPr>
              <w:t xml:space="preserve"> </w:t>
            </w:r>
            <w:r w:rsidRPr="00534006">
              <w:rPr>
                <w:rFonts w:ascii="Calibri Light" w:eastAsia="Yu Gothic Light" w:hAnsi="Calibri Light" w:cs="Calibri Light"/>
                <w:b/>
                <w:bCs/>
              </w:rPr>
              <w:t xml:space="preserve">Qualité méthodologique de l’offre </w:t>
            </w:r>
          </w:p>
          <w:p w14:paraId="7EFF7057" w14:textId="77777777" w:rsidR="0033688F" w:rsidRPr="00534006" w:rsidRDefault="0033688F" w:rsidP="00111395">
            <w:pPr>
              <w:rPr>
                <w:rFonts w:ascii="Calibri Light" w:eastAsia="Yu Gothic Light" w:hAnsi="Calibri Light" w:cs="Calibri Light"/>
                <w:b/>
                <w:bCs/>
              </w:rPr>
            </w:pPr>
            <w:r w:rsidRPr="00534006">
              <w:rPr>
                <w:rFonts w:ascii="Calibri Light" w:eastAsia="Yu Gothic Light" w:hAnsi="Calibri Light" w:cs="Calibri Light"/>
                <w:b/>
                <w:bCs/>
              </w:rPr>
              <w:t xml:space="preserve">  </w:t>
            </w:r>
          </w:p>
          <w:p w14:paraId="2885BB4F" w14:textId="77777777" w:rsidR="0033688F" w:rsidRPr="00534006" w:rsidRDefault="0033688F" w:rsidP="00111395">
            <w:pPr>
              <w:rPr>
                <w:rFonts w:ascii="Calibri Light" w:hAnsi="Calibri Light" w:cs="Calibri Light"/>
              </w:rPr>
            </w:pPr>
            <w:r w:rsidRPr="00534006">
              <w:rPr>
                <w:rFonts w:ascii="Calibri Light" w:eastAsia="Yu Gothic Light" w:hAnsi="Calibri Light" w:cs="Calibri Light"/>
              </w:rPr>
              <w:t xml:space="preserve">Faisabilité, cohérence et pertinence de la conduite de l’étude, du recueil des données et des contenus à leur traduction sous la forme d’un rendu exploitable.   </w:t>
            </w:r>
          </w:p>
        </w:tc>
        <w:tc>
          <w:tcPr>
            <w:tcW w:w="1701" w:type="dxa"/>
            <w:vAlign w:val="center"/>
          </w:tcPr>
          <w:p w14:paraId="2D6F895C" w14:textId="77777777" w:rsidR="0033688F" w:rsidRPr="00D912E7" w:rsidRDefault="0033688F" w:rsidP="00111395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40 %</w:t>
            </w:r>
          </w:p>
        </w:tc>
      </w:tr>
      <w:tr w:rsidR="0033688F" w:rsidRPr="00D912E7" w14:paraId="1DED0F24" w14:textId="77777777" w:rsidTr="00111395">
        <w:trPr>
          <w:trHeight w:val="547"/>
          <w:jc w:val="center"/>
        </w:trPr>
        <w:tc>
          <w:tcPr>
            <w:tcW w:w="8217" w:type="dxa"/>
            <w:vAlign w:val="center"/>
          </w:tcPr>
          <w:p w14:paraId="23CD4297" w14:textId="77777777" w:rsidR="0033688F" w:rsidRPr="00EA1730" w:rsidRDefault="0033688F" w:rsidP="00111395">
            <w:pPr>
              <w:rPr>
                <w:rFonts w:ascii="Calibri Light" w:eastAsia="Yu Gothic Light" w:hAnsi="Calibri Light" w:cs="Calibri Light"/>
                <w:b/>
                <w:bCs/>
                <w:sz w:val="22"/>
                <w:szCs w:val="22"/>
              </w:rPr>
            </w:pPr>
            <w:r w:rsidRPr="00EA1730">
              <w:rPr>
                <w:rFonts w:ascii="Calibri Light" w:eastAsia="Yu Gothic Light" w:hAnsi="Calibri Light" w:cs="Calibri Light"/>
                <w:b/>
                <w:bCs/>
                <w:sz w:val="22"/>
                <w:szCs w:val="22"/>
              </w:rPr>
              <w:t>Critère 2 :</w:t>
            </w:r>
            <w:r w:rsidRPr="00EA1730">
              <w:rPr>
                <w:b/>
                <w:bCs/>
                <w:sz w:val="22"/>
                <w:szCs w:val="22"/>
              </w:rPr>
              <w:t xml:space="preserve"> C</w:t>
            </w:r>
            <w:r w:rsidRPr="00EA1730">
              <w:rPr>
                <w:rFonts w:ascii="Calibri Light" w:eastAsia="Yu Gothic Light" w:hAnsi="Calibri Light" w:cs="Calibri Light"/>
                <w:b/>
                <w:bCs/>
                <w:sz w:val="22"/>
                <w:szCs w:val="22"/>
              </w:rPr>
              <w:t>ohérence des délais d’exécution au regard des éléments indiqués dans le CCTP</w:t>
            </w:r>
            <w:r>
              <w:rPr>
                <w:rFonts w:ascii="Calibri Light" w:eastAsia="Yu Gothic Light" w:hAnsi="Calibri Light" w:cs="Calibri Light"/>
                <w:b/>
                <w:bCs/>
                <w:sz w:val="22"/>
                <w:szCs w:val="22"/>
              </w:rPr>
              <w:t xml:space="preserve"> sur la base du planning prévisionnel présenté</w:t>
            </w:r>
          </w:p>
        </w:tc>
        <w:tc>
          <w:tcPr>
            <w:tcW w:w="1701" w:type="dxa"/>
            <w:vAlign w:val="center"/>
          </w:tcPr>
          <w:p w14:paraId="14806D48" w14:textId="77777777" w:rsidR="0033688F" w:rsidRPr="00EA1730" w:rsidRDefault="0033688F" w:rsidP="00111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10 </w:t>
            </w:r>
            <w:r w:rsidRPr="00EA173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%</w:t>
            </w:r>
          </w:p>
        </w:tc>
      </w:tr>
      <w:tr w:rsidR="0033688F" w:rsidRPr="00EA1730" w14:paraId="1B33E87D" w14:textId="77777777" w:rsidTr="00111395">
        <w:trPr>
          <w:trHeight w:val="547"/>
          <w:jc w:val="center"/>
        </w:trPr>
        <w:tc>
          <w:tcPr>
            <w:tcW w:w="8217" w:type="dxa"/>
            <w:vAlign w:val="center"/>
          </w:tcPr>
          <w:p w14:paraId="2A6AA375" w14:textId="77777777" w:rsidR="0033688F" w:rsidRPr="00EA1730" w:rsidRDefault="0033688F" w:rsidP="00111395">
            <w:pPr>
              <w:rPr>
                <w:rFonts w:ascii="Calibri Light" w:eastAsia="Yu Gothic Light" w:hAnsi="Calibri Light" w:cs="Calibri Light"/>
                <w:b/>
                <w:bCs/>
                <w:sz w:val="22"/>
                <w:szCs w:val="22"/>
              </w:rPr>
            </w:pPr>
            <w:r w:rsidRPr="00EA1730">
              <w:rPr>
                <w:rFonts w:ascii="Calibri Light" w:eastAsia="Yu Gothic Light" w:hAnsi="Calibri Light" w:cs="Calibri Light"/>
                <w:b/>
                <w:bCs/>
                <w:sz w:val="22"/>
                <w:szCs w:val="22"/>
              </w:rPr>
              <w:t>Critère 3 : Proposition financière sur la base de la DPGF</w:t>
            </w:r>
          </w:p>
        </w:tc>
        <w:tc>
          <w:tcPr>
            <w:tcW w:w="1701" w:type="dxa"/>
            <w:vAlign w:val="center"/>
          </w:tcPr>
          <w:p w14:paraId="580D8F00" w14:textId="77777777" w:rsidR="0033688F" w:rsidRPr="00EA1730" w:rsidRDefault="0033688F" w:rsidP="00111395">
            <w:pPr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30 </w:t>
            </w:r>
            <w:r w:rsidRPr="00EA173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%</w:t>
            </w:r>
          </w:p>
        </w:tc>
      </w:tr>
    </w:tbl>
    <w:p w14:paraId="5E607BCA" w14:textId="77777777" w:rsidR="00D4244C" w:rsidRDefault="00D4244C" w:rsidP="00D4244C">
      <w:pPr>
        <w:jc w:val="both"/>
      </w:pPr>
    </w:p>
    <w:p w14:paraId="7ED8F876" w14:textId="28D4166A" w:rsidR="00D4244C" w:rsidRDefault="00D4244C" w:rsidP="007505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 xml:space="preserve">La somme des notes obtenues pour les critères, donne une note finale sur </w:t>
      </w:r>
      <w:r w:rsidR="007505C4">
        <w:rPr>
          <w:rFonts w:ascii="Calibri" w:hAnsi="Calibri" w:cs="Calibri"/>
          <w:kern w:val="0"/>
          <w:sz w:val="22"/>
          <w:szCs w:val="22"/>
        </w:rPr>
        <w:t xml:space="preserve">20. Le </w:t>
      </w:r>
      <w:r>
        <w:rPr>
          <w:rFonts w:ascii="Calibri" w:hAnsi="Calibri" w:cs="Calibri"/>
          <w:kern w:val="0"/>
          <w:sz w:val="22"/>
          <w:szCs w:val="22"/>
        </w:rPr>
        <w:t>classement des candidats s’effectu</w:t>
      </w:r>
      <w:r w:rsidR="007505C4">
        <w:rPr>
          <w:rFonts w:ascii="Calibri" w:hAnsi="Calibri" w:cs="Calibri"/>
          <w:kern w:val="0"/>
          <w:sz w:val="22"/>
          <w:szCs w:val="22"/>
        </w:rPr>
        <w:t>e</w:t>
      </w:r>
      <w:r>
        <w:rPr>
          <w:rFonts w:ascii="Calibri" w:hAnsi="Calibri" w:cs="Calibri"/>
          <w:kern w:val="0"/>
          <w:sz w:val="22"/>
          <w:szCs w:val="22"/>
        </w:rPr>
        <w:t xml:space="preserve"> sur cette note finale.</w:t>
      </w:r>
    </w:p>
    <w:p w14:paraId="199408C3" w14:textId="77777777" w:rsidR="007505C4" w:rsidRDefault="007505C4" w:rsidP="007505C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2"/>
          <w:szCs w:val="22"/>
        </w:rPr>
      </w:pPr>
    </w:p>
    <w:p w14:paraId="08D4A491" w14:textId="77777777" w:rsidR="00D4244C" w:rsidRDefault="00D4244C">
      <w:pPr>
        <w:rPr>
          <w:rFonts w:ascii="Calibri-Bold" w:hAnsi="Calibri-Bold" w:cs="Calibri-Bold"/>
          <w:b/>
          <w:bCs/>
          <w:kern w:val="0"/>
          <w:sz w:val="22"/>
          <w:szCs w:val="22"/>
        </w:rPr>
      </w:pPr>
      <w:r>
        <w:rPr>
          <w:rFonts w:ascii="Calibri-Bold" w:hAnsi="Calibri-Bold" w:cs="Calibri-Bold"/>
          <w:b/>
          <w:bCs/>
          <w:kern w:val="0"/>
          <w:sz w:val="22"/>
          <w:szCs w:val="22"/>
        </w:rPr>
        <w:br w:type="page"/>
      </w:r>
    </w:p>
    <w:p w14:paraId="1203F997" w14:textId="1D9C0FB3" w:rsidR="00D4244C" w:rsidRPr="00D4244C" w:rsidRDefault="00D4244C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32"/>
          <w:szCs w:val="32"/>
        </w:rPr>
      </w:pPr>
      <w:r w:rsidRPr="00D4244C">
        <w:rPr>
          <w:rFonts w:ascii="Calibri-Bold" w:hAnsi="Calibri-Bold" w:cs="Calibri-Bold"/>
          <w:b/>
          <w:bCs/>
          <w:kern w:val="0"/>
          <w:sz w:val="32"/>
          <w:szCs w:val="32"/>
        </w:rPr>
        <w:lastRenderedPageBreak/>
        <w:t>CRITÈRE</w:t>
      </w:r>
      <w:r w:rsidR="007505C4"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 1 :</w:t>
      </w:r>
      <w:r w:rsidRPr="00D4244C"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 VALEUR TECHNIQUE</w:t>
      </w:r>
    </w:p>
    <w:p w14:paraId="69DA491B" w14:textId="77777777" w:rsidR="00D4244C" w:rsidRPr="00D4244C" w:rsidRDefault="00D4244C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244C" w14:paraId="698038CC" w14:textId="77777777" w:rsidTr="00371BC9">
        <w:trPr>
          <w:trHeight w:val="12158"/>
        </w:trPr>
        <w:tc>
          <w:tcPr>
            <w:tcW w:w="9062" w:type="dxa"/>
          </w:tcPr>
          <w:p w14:paraId="76337AB7" w14:textId="2F166460" w:rsidR="00D4244C" w:rsidRPr="00D4244C" w:rsidRDefault="00D4244C" w:rsidP="00D4244C">
            <w:pPr>
              <w:rPr>
                <w:rFonts w:ascii="Calibri" w:hAnsi="Calibri" w:cs="Calibri"/>
                <w:b/>
                <w:bCs/>
              </w:rPr>
            </w:pPr>
            <w:r w:rsidRPr="00D4244C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Sous- critère 1</w:t>
            </w:r>
            <w:r w:rsidRPr="00D4244C">
              <w:rPr>
                <w:rFonts w:ascii="Calibri" w:hAnsi="Calibri" w:cs="Calibri"/>
                <w:b/>
                <w:bCs/>
              </w:rPr>
              <w:t xml:space="preserve"> : </w:t>
            </w:r>
            <w:r w:rsidRPr="00D4244C">
              <w:rPr>
                <w:rFonts w:ascii="Calibri" w:hAnsi="Calibri" w:cs="Calibri"/>
                <w:i/>
                <w:iCs/>
              </w:rPr>
              <w:t>Qualité des moyens humains et techniques mis en œuvre pour réaliser les prestations</w:t>
            </w:r>
            <w:r>
              <w:rPr>
                <w:rFonts w:ascii="Calibri" w:hAnsi="Calibri" w:cs="Calibri"/>
                <w:i/>
                <w:iCs/>
              </w:rPr>
              <w:t>.</w:t>
            </w:r>
          </w:p>
          <w:p w14:paraId="145705A5" w14:textId="77777777" w:rsidR="00D4244C" w:rsidRDefault="00D4244C" w:rsidP="00D4244C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79BB85C0" w14:textId="1CFDB9AF" w:rsidR="00371BC9" w:rsidRDefault="00371BC9" w:rsidP="0033688F">
      <w:pPr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45FE6FD5" w14:textId="77777777" w:rsidR="00371BC9" w:rsidRDefault="00371BC9">
      <w:pPr>
        <w:rPr>
          <w:rFonts w:ascii="Calibri-Bold" w:hAnsi="Calibri-Bold" w:cs="Calibri-Bold"/>
          <w:b/>
          <w:bCs/>
          <w:kern w:val="0"/>
          <w:sz w:val="28"/>
          <w:szCs w:val="28"/>
        </w:rPr>
      </w:pPr>
      <w:r>
        <w:rPr>
          <w:rFonts w:ascii="Calibri-Bold" w:hAnsi="Calibri-Bold" w:cs="Calibri-Bold"/>
          <w:b/>
          <w:bCs/>
          <w:kern w:val="0"/>
          <w:sz w:val="28"/>
          <w:szCs w:val="28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1BC9" w14:paraId="29A861D9" w14:textId="77777777" w:rsidTr="00371BC9">
        <w:trPr>
          <w:trHeight w:val="12606"/>
        </w:trPr>
        <w:tc>
          <w:tcPr>
            <w:tcW w:w="9062" w:type="dxa"/>
          </w:tcPr>
          <w:p w14:paraId="3E06E5BD" w14:textId="5C822F01" w:rsidR="00371BC9" w:rsidRDefault="00371BC9">
            <w:pPr>
              <w:rPr>
                <w:rFonts w:ascii="Calibri-Bold" w:hAnsi="Calibri-Bold" w:cs="Calibri-Bold"/>
                <w:b/>
                <w:bCs/>
                <w:kern w:val="0"/>
                <w:sz w:val="28"/>
                <w:szCs w:val="28"/>
              </w:rPr>
            </w:pPr>
            <w:r w:rsidRPr="00371BC9">
              <w:rPr>
                <w:rFonts w:ascii="Calibri" w:hAnsi="Calibri" w:cs="Calibri"/>
                <w:b/>
                <w:bCs/>
                <w:i/>
                <w:iCs/>
                <w:u w:val="single"/>
              </w:rPr>
              <w:lastRenderedPageBreak/>
              <w:t xml:space="preserve">Sous-critères </w:t>
            </w:r>
            <w:r w:rsidR="0033688F">
              <w:rPr>
                <w:rFonts w:ascii="Calibri" w:hAnsi="Calibri" w:cs="Calibri"/>
                <w:b/>
                <w:bCs/>
                <w:i/>
                <w:iCs/>
                <w:u w:val="single"/>
              </w:rPr>
              <w:t>2</w:t>
            </w:r>
            <w:r w:rsidRPr="00D4244C">
              <w:rPr>
                <w:rFonts w:ascii="Calibri" w:eastAsia="Yu Gothic Light" w:hAnsi="Calibri" w:cs="Calibri"/>
                <w:b/>
                <w:bCs/>
              </w:rPr>
              <w:t xml:space="preserve"> : </w:t>
            </w:r>
            <w:r w:rsidRPr="00371BC9">
              <w:rPr>
                <w:rFonts w:ascii="Calibri" w:eastAsia="Yu Gothic Light" w:hAnsi="Calibri" w:cs="Calibri"/>
                <w:i/>
                <w:iCs/>
              </w:rPr>
              <w:t>Qualité méthodologique de l’offre</w:t>
            </w:r>
          </w:p>
        </w:tc>
      </w:tr>
    </w:tbl>
    <w:p w14:paraId="12D1439B" w14:textId="761CB2A6" w:rsidR="00371BC9" w:rsidRDefault="00371BC9">
      <w:pPr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6FE6D587" w14:textId="05C82131" w:rsidR="00371BC9" w:rsidRDefault="00371BC9">
      <w:pPr>
        <w:rPr>
          <w:rFonts w:ascii="Calibri-Bold" w:hAnsi="Calibri-Bold" w:cs="Calibri-Bold"/>
          <w:b/>
          <w:bCs/>
          <w:kern w:val="0"/>
          <w:sz w:val="28"/>
          <w:szCs w:val="28"/>
        </w:rPr>
      </w:pPr>
      <w:r>
        <w:rPr>
          <w:rFonts w:ascii="Calibri-Bold" w:hAnsi="Calibri-Bold" w:cs="Calibri-Bold"/>
          <w:b/>
          <w:bCs/>
          <w:kern w:val="0"/>
          <w:sz w:val="28"/>
          <w:szCs w:val="28"/>
        </w:rPr>
        <w:br w:type="page"/>
      </w:r>
    </w:p>
    <w:p w14:paraId="69AE05CD" w14:textId="780321A6" w:rsidR="00D4244C" w:rsidRDefault="00371BC9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32"/>
          <w:szCs w:val="32"/>
        </w:rPr>
      </w:pPr>
      <w:r w:rsidRPr="00D4244C">
        <w:rPr>
          <w:rFonts w:ascii="Calibri-Bold" w:hAnsi="Calibri-Bold" w:cs="Calibri-Bold"/>
          <w:b/>
          <w:bCs/>
          <w:kern w:val="0"/>
          <w:sz w:val="32"/>
          <w:szCs w:val="32"/>
        </w:rPr>
        <w:lastRenderedPageBreak/>
        <w:t>CRITÈRE</w:t>
      </w:r>
      <w:r w:rsidR="007505C4"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 2 : </w:t>
      </w:r>
      <w:r w:rsidRPr="00D4244C"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 </w:t>
      </w:r>
      <w:r>
        <w:rPr>
          <w:rFonts w:ascii="Calibri-Bold" w:hAnsi="Calibri-Bold" w:cs="Calibri-Bold"/>
          <w:b/>
          <w:bCs/>
          <w:kern w:val="0"/>
          <w:sz w:val="32"/>
          <w:szCs w:val="32"/>
        </w:rPr>
        <w:t>COHERENCE DES DELAIS PAR RAPPORT AU CCTP</w:t>
      </w:r>
    </w:p>
    <w:p w14:paraId="56686828" w14:textId="77777777" w:rsidR="00371BC9" w:rsidRDefault="00371BC9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1BC9" w14:paraId="7A48CD5A" w14:textId="77777777" w:rsidTr="00371BC9">
        <w:trPr>
          <w:trHeight w:val="11960"/>
        </w:trPr>
        <w:tc>
          <w:tcPr>
            <w:tcW w:w="9062" w:type="dxa"/>
          </w:tcPr>
          <w:p w14:paraId="18406AAA" w14:textId="0ABC965B" w:rsidR="00371BC9" w:rsidRPr="00371BC9" w:rsidRDefault="00371BC9" w:rsidP="00371BC9">
            <w:pPr>
              <w:autoSpaceDE w:val="0"/>
              <w:autoSpaceDN w:val="0"/>
              <w:adjustRightInd w:val="0"/>
              <w:jc w:val="both"/>
              <w:rPr>
                <w:rFonts w:ascii="Calibri-Bold" w:hAnsi="Calibri-Bold" w:cs="Calibri-Bold"/>
                <w:i/>
                <w:iCs/>
                <w:kern w:val="0"/>
                <w:sz w:val="28"/>
                <w:szCs w:val="28"/>
              </w:rPr>
            </w:pPr>
            <w:r w:rsidRPr="00371BC9">
              <w:rPr>
                <w:rFonts w:ascii="Calibri" w:hAnsi="Calibri" w:cs="Calibri"/>
                <w:i/>
                <w:iCs/>
              </w:rPr>
              <w:t>C</w:t>
            </w:r>
            <w:r w:rsidRPr="00371BC9">
              <w:rPr>
                <w:rFonts w:ascii="Calibri" w:eastAsia="Yu Gothic Light" w:hAnsi="Calibri" w:cs="Calibri"/>
                <w:i/>
                <w:iCs/>
              </w:rPr>
              <w:t>ohérence des délais d’exécution au regard des éléments indiqués dans le CCTP</w:t>
            </w:r>
            <w:r w:rsidR="007505C4">
              <w:rPr>
                <w:rFonts w:ascii="Calibri" w:eastAsia="Yu Gothic Light" w:hAnsi="Calibri" w:cs="Calibri"/>
                <w:i/>
                <w:iCs/>
              </w:rPr>
              <w:t xml:space="preserve"> par la présentation d’un planning prévisionnel : </w:t>
            </w:r>
          </w:p>
        </w:tc>
      </w:tr>
    </w:tbl>
    <w:p w14:paraId="44CD4B44" w14:textId="7C3118F6" w:rsidR="00371BC9" w:rsidRDefault="00371BC9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02978A7C" w14:textId="77777777" w:rsidR="00371BC9" w:rsidRDefault="00371BC9">
      <w:pPr>
        <w:rPr>
          <w:rFonts w:ascii="Calibri-Bold" w:hAnsi="Calibri-Bold" w:cs="Calibri-Bold"/>
          <w:b/>
          <w:bCs/>
          <w:kern w:val="0"/>
          <w:sz w:val="28"/>
          <w:szCs w:val="28"/>
        </w:rPr>
      </w:pPr>
      <w:r>
        <w:rPr>
          <w:rFonts w:ascii="Calibri-Bold" w:hAnsi="Calibri-Bold" w:cs="Calibri-Bold"/>
          <w:b/>
          <w:bCs/>
          <w:kern w:val="0"/>
          <w:sz w:val="28"/>
          <w:szCs w:val="28"/>
        </w:rPr>
        <w:br w:type="page"/>
      </w:r>
    </w:p>
    <w:p w14:paraId="3F42FF07" w14:textId="33798BDD" w:rsidR="00371BC9" w:rsidRDefault="00371BC9" w:rsidP="00371BC9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32"/>
          <w:szCs w:val="32"/>
        </w:rPr>
      </w:pPr>
      <w:r w:rsidRPr="00D4244C">
        <w:rPr>
          <w:rFonts w:ascii="Calibri-Bold" w:hAnsi="Calibri-Bold" w:cs="Calibri-Bold"/>
          <w:b/>
          <w:bCs/>
          <w:kern w:val="0"/>
          <w:sz w:val="32"/>
          <w:szCs w:val="32"/>
        </w:rPr>
        <w:lastRenderedPageBreak/>
        <w:t>CRITÈRE</w:t>
      </w:r>
      <w:r w:rsidR="007505C4"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 3 :</w:t>
      </w:r>
      <w:r w:rsidRPr="00D4244C"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 </w:t>
      </w:r>
      <w:r>
        <w:rPr>
          <w:rFonts w:ascii="Calibri-Bold" w:hAnsi="Calibri-Bold" w:cs="Calibri-Bold"/>
          <w:b/>
          <w:bCs/>
          <w:kern w:val="0"/>
          <w:sz w:val="32"/>
          <w:szCs w:val="32"/>
        </w:rPr>
        <w:t xml:space="preserve">FINANCIER  </w:t>
      </w:r>
    </w:p>
    <w:p w14:paraId="7B977359" w14:textId="77777777" w:rsidR="00371BC9" w:rsidRDefault="00371BC9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79816E8F" w14:textId="77777777" w:rsidR="00371BC9" w:rsidRDefault="00371BC9" w:rsidP="00D4244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1BC9" w14:paraId="679EF6A5" w14:textId="77777777" w:rsidTr="00A26AE0">
        <w:trPr>
          <w:trHeight w:val="8265"/>
        </w:trPr>
        <w:tc>
          <w:tcPr>
            <w:tcW w:w="9062" w:type="dxa"/>
          </w:tcPr>
          <w:p w14:paraId="2A27FCE9" w14:textId="08B2ADF5" w:rsidR="00371BC9" w:rsidRPr="00371BC9" w:rsidRDefault="00371BC9" w:rsidP="00371BC9">
            <w:pPr>
              <w:jc w:val="both"/>
              <w:rPr>
                <w:rFonts w:ascii="Calibri" w:eastAsia="Yu Gothic Light" w:hAnsi="Calibri" w:cs="Calibri"/>
                <w:i/>
                <w:iCs/>
              </w:rPr>
            </w:pPr>
            <w:r w:rsidRPr="00371BC9">
              <w:rPr>
                <w:rFonts w:ascii="Calibri" w:eastAsia="Yu Gothic Light" w:hAnsi="Calibri" w:cs="Calibri"/>
                <w:i/>
                <w:iCs/>
              </w:rPr>
              <w:t>Proposition financière sur la base de la DPGF</w:t>
            </w:r>
            <w:r w:rsidR="006574B4">
              <w:rPr>
                <w:rFonts w:ascii="Calibri" w:eastAsia="Yu Gothic Light" w:hAnsi="Calibri" w:cs="Calibri"/>
                <w:i/>
                <w:iCs/>
              </w:rPr>
              <w:t xml:space="preserve"> joint au dossier</w:t>
            </w:r>
          </w:p>
          <w:p w14:paraId="706B8374" w14:textId="77777777" w:rsidR="00371BC9" w:rsidRDefault="00371BC9" w:rsidP="00D4244C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184512EC" w14:textId="77777777" w:rsidR="00371BC9" w:rsidRDefault="00371BC9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494C4039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3786F8E7" w14:textId="0A7E894C" w:rsidR="00A26AE0" w:rsidRP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kern w:val="0"/>
          <w:sz w:val="28"/>
          <w:szCs w:val="28"/>
        </w:rPr>
      </w:pPr>
      <w:r w:rsidRPr="00A26AE0">
        <w:rPr>
          <w:rFonts w:ascii="Calibri" w:hAnsi="Calibri" w:cs="Calibri"/>
          <w:b/>
          <w:bCs/>
          <w:kern w:val="0"/>
          <w:sz w:val="28"/>
          <w:szCs w:val="28"/>
          <w:u w:val="single"/>
        </w:rPr>
        <w:t>Qualité et signature</w:t>
      </w:r>
      <w:r w:rsidRPr="00A26AE0">
        <w:rPr>
          <w:rFonts w:ascii="Calibri" w:hAnsi="Calibri" w:cs="Calibri"/>
          <w:b/>
          <w:bCs/>
          <w:kern w:val="0"/>
          <w:sz w:val="28"/>
          <w:szCs w:val="28"/>
        </w:rPr>
        <w:t xml:space="preserve"> : </w:t>
      </w:r>
    </w:p>
    <w:p w14:paraId="6437DAFE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1F4BBCDD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07B5D7EA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47018184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67ECD3B6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4E19D404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7EFD7CB9" w14:textId="77777777" w:rsidR="00A26AE0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</w:p>
    <w:p w14:paraId="621E1CD2" w14:textId="38499A02" w:rsidR="00A26AE0" w:rsidRPr="00D4244C" w:rsidRDefault="00A26AE0" w:rsidP="00A26AE0">
      <w:pPr>
        <w:autoSpaceDE w:val="0"/>
        <w:autoSpaceDN w:val="0"/>
        <w:adjustRightInd w:val="0"/>
        <w:spacing w:after="0" w:line="240" w:lineRule="auto"/>
        <w:jc w:val="both"/>
        <w:rPr>
          <w:rFonts w:ascii="Calibri-Bold" w:hAnsi="Calibri-Bold" w:cs="Calibri-Bold"/>
          <w:b/>
          <w:bCs/>
          <w:kern w:val="0"/>
          <w:sz w:val="28"/>
          <w:szCs w:val="28"/>
        </w:rPr>
      </w:pPr>
      <w:r w:rsidRPr="00A26AE0">
        <w:rPr>
          <w:rFonts w:ascii="Calibri" w:hAnsi="Calibri" w:cs="Calibri"/>
          <w:b/>
          <w:bCs/>
          <w:kern w:val="0"/>
          <w:sz w:val="28"/>
          <w:szCs w:val="28"/>
          <w:u w:val="single"/>
        </w:rPr>
        <w:t>Date</w:t>
      </w:r>
      <w:r>
        <w:rPr>
          <w:rFonts w:ascii="Calibri-Bold" w:hAnsi="Calibri-Bold" w:cs="Calibri-Bold"/>
          <w:b/>
          <w:bCs/>
          <w:kern w:val="0"/>
          <w:sz w:val="28"/>
          <w:szCs w:val="28"/>
        </w:rPr>
        <w:t xml:space="preserve"> : </w:t>
      </w:r>
    </w:p>
    <w:sectPr w:rsidR="00A26AE0" w:rsidRPr="00D4244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2AA57" w14:textId="77777777" w:rsidR="008353DB" w:rsidRDefault="008353DB" w:rsidP="008353DB">
      <w:pPr>
        <w:spacing w:after="0" w:line="240" w:lineRule="auto"/>
      </w:pPr>
      <w:r>
        <w:separator/>
      </w:r>
    </w:p>
  </w:endnote>
  <w:endnote w:type="continuationSeparator" w:id="0">
    <w:p w14:paraId="60C7442E" w14:textId="77777777" w:rsidR="008353DB" w:rsidRDefault="008353DB" w:rsidP="0083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63167666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2C9D88" w14:textId="1489B54B" w:rsidR="00431226" w:rsidRDefault="00A26AE0" w:rsidP="00A26AE0">
            <w:pPr>
              <w:pStyle w:val="Pieddepag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Cadre de réponse technique Marché 202</w:t>
            </w:r>
            <w:r w:rsidR="00431226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="006B782E">
              <w:rPr>
                <w:rFonts w:ascii="Calibri" w:hAnsi="Calibri" w:cs="Calibri"/>
                <w:sz w:val="22"/>
                <w:szCs w:val="22"/>
              </w:rPr>
              <w:t>01</w:t>
            </w:r>
          </w:p>
          <w:p w14:paraId="2E6E7AE5" w14:textId="20CD4DC1" w:rsidR="008353DB" w:rsidRPr="00D4244C" w:rsidRDefault="00A26AE0" w:rsidP="00A26AE0">
            <w:pPr>
              <w:pStyle w:val="Pieddepag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 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t xml:space="preserve">Page </w: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instrText>PAGE</w:instrTex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t>2</w: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t xml:space="preserve"> sur </w: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instrText>NUMPAGES</w:instrTex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t>2</w:t>
            </w:r>
            <w:r w:rsidR="008353DB" w:rsidRPr="00D4244C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sdtContent>
      </w:sdt>
    </w:sdtContent>
  </w:sdt>
  <w:p w14:paraId="2FBF812D" w14:textId="77777777" w:rsidR="008353DB" w:rsidRDefault="008353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91023" w14:textId="77777777" w:rsidR="008353DB" w:rsidRDefault="008353DB" w:rsidP="008353DB">
      <w:pPr>
        <w:spacing w:after="0" w:line="240" w:lineRule="auto"/>
      </w:pPr>
      <w:r>
        <w:separator/>
      </w:r>
    </w:p>
  </w:footnote>
  <w:footnote w:type="continuationSeparator" w:id="0">
    <w:p w14:paraId="5C0A3A06" w14:textId="77777777" w:rsidR="008353DB" w:rsidRDefault="008353DB" w:rsidP="00835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CBA50" w14:textId="4284EC42" w:rsidR="008353DB" w:rsidRDefault="008353DB">
    <w:pPr>
      <w:pStyle w:val="En-tte"/>
    </w:pPr>
    <w:r w:rsidRPr="00BF6C3A">
      <w:rPr>
        <w:rFonts w:ascii="Calibri" w:hAnsi="Calibri"/>
        <w:noProof/>
        <w:color w:val="2B579A"/>
        <w:sz w:val="20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00687CD1" wp14:editId="4A11C1A7">
          <wp:simplePos x="0" y="0"/>
          <wp:positionH relativeFrom="page">
            <wp:posOffset>6587</wp:posOffset>
          </wp:positionH>
          <wp:positionV relativeFrom="paragraph">
            <wp:posOffset>-449106</wp:posOffset>
          </wp:positionV>
          <wp:extent cx="2851785" cy="967105"/>
          <wp:effectExtent l="0" t="0" r="0" b="0"/>
          <wp:wrapTight wrapText="bothSides">
            <wp:wrapPolygon edited="0">
              <wp:start x="6926" y="4680"/>
              <wp:lineTo x="2020" y="8935"/>
              <wp:lineTo x="1876" y="12339"/>
              <wp:lineTo x="2886" y="12764"/>
              <wp:lineTo x="6782" y="15743"/>
              <wp:lineTo x="7070" y="16594"/>
              <wp:lineTo x="8224" y="16594"/>
              <wp:lineTo x="13275" y="15743"/>
              <wp:lineTo x="18902" y="14041"/>
              <wp:lineTo x="18758" y="12339"/>
              <wp:lineTo x="19912" y="8084"/>
              <wp:lineTo x="19335" y="6808"/>
              <wp:lineTo x="7936" y="4680"/>
              <wp:lineTo x="6926" y="4680"/>
            </wp:wrapPolygon>
          </wp:wrapTight>
          <wp:docPr id="1770820139" name="Image 1770820139" descr="Une image contenant Police, text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78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743E6C" w14:textId="77777777" w:rsidR="008353DB" w:rsidRDefault="008353D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3DB"/>
    <w:rsid w:val="00084C70"/>
    <w:rsid w:val="001326E8"/>
    <w:rsid w:val="00142ED3"/>
    <w:rsid w:val="001B20E0"/>
    <w:rsid w:val="001D188F"/>
    <w:rsid w:val="00203B2E"/>
    <w:rsid w:val="0033688F"/>
    <w:rsid w:val="00371BC9"/>
    <w:rsid w:val="00414B31"/>
    <w:rsid w:val="00424A73"/>
    <w:rsid w:val="00431226"/>
    <w:rsid w:val="00496F97"/>
    <w:rsid w:val="00582EA3"/>
    <w:rsid w:val="005F686F"/>
    <w:rsid w:val="00637560"/>
    <w:rsid w:val="00642A7C"/>
    <w:rsid w:val="006574B4"/>
    <w:rsid w:val="00685EBC"/>
    <w:rsid w:val="006B782E"/>
    <w:rsid w:val="0074689B"/>
    <w:rsid w:val="007505C4"/>
    <w:rsid w:val="007E111F"/>
    <w:rsid w:val="008353DB"/>
    <w:rsid w:val="008D4772"/>
    <w:rsid w:val="008E6A0D"/>
    <w:rsid w:val="00957B4D"/>
    <w:rsid w:val="00996384"/>
    <w:rsid w:val="009C64CA"/>
    <w:rsid w:val="00A26AE0"/>
    <w:rsid w:val="00A42D99"/>
    <w:rsid w:val="00AE5F6A"/>
    <w:rsid w:val="00AF06FD"/>
    <w:rsid w:val="00B90662"/>
    <w:rsid w:val="00C131DE"/>
    <w:rsid w:val="00C226A9"/>
    <w:rsid w:val="00D4244C"/>
    <w:rsid w:val="00D62090"/>
    <w:rsid w:val="00DA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F9A8859"/>
  <w15:chartTrackingRefBased/>
  <w15:docId w15:val="{A215D042-B784-4EA8-B234-F7345F8F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3DB"/>
  </w:style>
  <w:style w:type="paragraph" w:styleId="Titre1">
    <w:name w:val="heading 1"/>
    <w:basedOn w:val="Normal"/>
    <w:next w:val="Normal"/>
    <w:link w:val="Titre1Car"/>
    <w:uiPriority w:val="9"/>
    <w:qFormat/>
    <w:rsid w:val="008353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353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353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353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353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353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353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353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353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353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353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353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353D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353D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353D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353D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353D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353D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353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35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353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353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353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353D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353D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353D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353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353D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353DB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835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53DB"/>
  </w:style>
  <w:style w:type="paragraph" w:styleId="Pieddepage">
    <w:name w:val="footer"/>
    <w:basedOn w:val="Normal"/>
    <w:link w:val="PieddepageCar"/>
    <w:uiPriority w:val="99"/>
    <w:unhideWhenUsed/>
    <w:rsid w:val="00835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53DB"/>
  </w:style>
  <w:style w:type="table" w:customStyle="1" w:styleId="Grilledutableau1">
    <w:name w:val="Grille du tableau1"/>
    <w:basedOn w:val="TableauNormal"/>
    <w:next w:val="Grilledutableau"/>
    <w:rsid w:val="00D4244C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D42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368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3688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3688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68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68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ff30728-9ad7-4739-a84c-04f94a92529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2349AB748DB4FA7776D006A2B239B" ma:contentTypeVersion="6" ma:contentTypeDescription="Create a new document." ma:contentTypeScope="" ma:versionID="0bf11dcf02b2fe2e020bfb7fcf56b7a3">
  <xsd:schema xmlns:xsd="http://www.w3.org/2001/XMLSchema" xmlns:xs="http://www.w3.org/2001/XMLSchema" xmlns:p="http://schemas.microsoft.com/office/2006/metadata/properties" xmlns:ns3="5ff30728-9ad7-4739-a84c-04f94a925292" targetNamespace="http://schemas.microsoft.com/office/2006/metadata/properties" ma:root="true" ma:fieldsID="237dd4146f431073aeb1dd8b7c2d90a0" ns3:_="">
    <xsd:import namespace="5ff30728-9ad7-4739-a84c-04f94a925292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30728-9ad7-4739-a84c-04f94a925292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3386A4-CC80-4D8E-9119-E6B7E9AD8548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ff30728-9ad7-4739-a84c-04f94a925292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25DF4FE-EDE6-4AD2-BFFB-363B421F1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30728-9ad7-4739-a84c-04f94a925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C9D32E-67AC-410D-9BF9-BE4931D812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Langa Ketsia Bolia</dc:creator>
  <cp:keywords/>
  <dc:description/>
  <cp:lastModifiedBy>Noémie Simon</cp:lastModifiedBy>
  <cp:revision>10</cp:revision>
  <dcterms:created xsi:type="dcterms:W3CDTF">2024-10-29T13:19:00Z</dcterms:created>
  <dcterms:modified xsi:type="dcterms:W3CDTF">2025-01-20T14:24:00Z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0x010100BE12349AB748DB4FA7776D006A2B239B</vt:lpwstr>
  </property>
</Properties>
</file>