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7AA" w:rsidRPr="00200F2B" w:rsidRDefault="00831F08" w:rsidP="004A72A4">
      <w:pPr>
        <w:pBdr>
          <w:top w:val="single" w:sz="6" w:space="10" w:color="auto" w:shadow="1"/>
          <w:left w:val="single" w:sz="6" w:space="1" w:color="auto" w:shadow="1"/>
          <w:bottom w:val="single" w:sz="6" w:space="0" w:color="auto" w:shadow="1"/>
          <w:right w:val="single" w:sz="6" w:space="1" w:color="auto" w:shadow="1"/>
        </w:pBdr>
        <w:shd w:val="clear" w:color="00FFFF" w:fill="auto"/>
        <w:jc w:val="center"/>
        <w:rPr>
          <w:rFonts w:ascii="Times New Roman" w:hAnsi="Times New Roman"/>
          <w:b/>
        </w:rPr>
      </w:pPr>
      <w:r w:rsidRPr="00200F2B">
        <w:rPr>
          <w:rFonts w:ascii="Times New Roman" w:hAnsi="Times New Roman"/>
          <w:b/>
        </w:rPr>
        <w:t>ANNEXE AU CCP – Règlement Général sur la Protection des Données (RGPD)</w:t>
      </w:r>
    </w:p>
    <w:p w:rsidR="004A72A4" w:rsidRPr="00200F2B" w:rsidRDefault="004A72A4" w:rsidP="004A72A4">
      <w:pPr>
        <w:pBdr>
          <w:top w:val="single" w:sz="6" w:space="10" w:color="auto" w:shadow="1"/>
          <w:left w:val="single" w:sz="6" w:space="1" w:color="auto" w:shadow="1"/>
          <w:bottom w:val="single" w:sz="6" w:space="0" w:color="auto" w:shadow="1"/>
          <w:right w:val="single" w:sz="6" w:space="1" w:color="auto" w:shadow="1"/>
        </w:pBdr>
        <w:shd w:val="clear" w:color="00FFFF" w:fill="auto"/>
        <w:jc w:val="center"/>
        <w:rPr>
          <w:rFonts w:ascii="Times New Roman" w:hAnsi="Times New Roman"/>
          <w:b/>
          <w:sz w:val="22"/>
        </w:rPr>
      </w:pPr>
    </w:p>
    <w:p w:rsidR="00831F08" w:rsidRPr="00200F2B" w:rsidRDefault="00831F08" w:rsidP="00831F08">
      <w:pPr>
        <w:pStyle w:val="NormalWeb"/>
        <w:spacing w:before="0" w:beforeAutospacing="0" w:after="0" w:afterAutospacing="0"/>
        <w:jc w:val="both"/>
        <w:rPr>
          <w:color w:val="000000"/>
          <w:sz w:val="22"/>
          <w:szCs w:val="22"/>
        </w:rPr>
      </w:pPr>
    </w:p>
    <w:p w:rsidR="00831F08" w:rsidRPr="00200F2B" w:rsidRDefault="00831F08" w:rsidP="00831F08">
      <w:pPr>
        <w:pStyle w:val="NormalWeb"/>
        <w:spacing w:before="0" w:beforeAutospacing="0" w:after="0" w:afterAutospacing="0"/>
        <w:jc w:val="both"/>
        <w:rPr>
          <w:color w:val="000000"/>
          <w:sz w:val="22"/>
          <w:szCs w:val="22"/>
        </w:rPr>
      </w:pPr>
    </w:p>
    <w:p w:rsidR="00F937E0" w:rsidRPr="00200F2B" w:rsidRDefault="00831F08" w:rsidP="00831F08">
      <w:pPr>
        <w:pStyle w:val="Titre1"/>
        <w:spacing w:after="120"/>
        <w:rPr>
          <w:rFonts w:ascii="Times New Roman" w:hAnsi="Times New Roman" w:cs="Times New Roman"/>
          <w:color w:val="auto"/>
          <w:sz w:val="22"/>
          <w:szCs w:val="24"/>
        </w:rPr>
      </w:pPr>
      <w:r w:rsidRPr="00200F2B">
        <w:rPr>
          <w:rFonts w:ascii="Times New Roman" w:hAnsi="Times New Roman" w:cs="Times New Roman"/>
          <w:color w:val="auto"/>
          <w:sz w:val="22"/>
          <w:szCs w:val="24"/>
        </w:rPr>
        <w:t xml:space="preserve"> PRECISIONS TERMINOLOGIQUES</w:t>
      </w: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Pour l'application du présent article, le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w:t>
      </w:r>
      <w:proofErr w:type="gramStart"/>
      <w:r w:rsidRPr="00200F2B">
        <w:rPr>
          <w:color w:val="000000"/>
          <w:sz w:val="22"/>
          <w:szCs w:val="22"/>
        </w:rPr>
        <w:t xml:space="preserve"> «</w:t>
      </w:r>
      <w:r w:rsidR="00831F08" w:rsidRPr="00200F2B">
        <w:rPr>
          <w:color w:val="000000"/>
          <w:sz w:val="22"/>
          <w:szCs w:val="22"/>
        </w:rPr>
        <w:t>°</w:t>
      </w:r>
      <w:proofErr w:type="gramEnd"/>
      <w:r w:rsidRPr="00200F2B">
        <w:rPr>
          <w:color w:val="000000"/>
          <w:sz w:val="22"/>
          <w:szCs w:val="22"/>
        </w:rPr>
        <w:t>règlement général sur la protection des données » ou RGPD) est l'acheteur et le sous-traitant est le titulaire du marché public.</w:t>
      </w:r>
    </w:p>
    <w:p w:rsidR="00831F08" w:rsidRPr="00200F2B" w:rsidRDefault="00831F08" w:rsidP="00831F08">
      <w:pPr>
        <w:pStyle w:val="NormalWeb"/>
        <w:spacing w:before="0" w:beforeAutospacing="0" w:after="0" w:afterAutospacing="0"/>
        <w:jc w:val="both"/>
        <w:rPr>
          <w:color w:val="000000"/>
          <w:sz w:val="22"/>
          <w:szCs w:val="22"/>
        </w:rPr>
      </w:pP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Le présent article a pour objet de définir les conditions dans lesquelles le titulaire du marché public s'engage à effectuer pour le compte de l'acheteur les opérations de traitement de données à caractère personnel définies ci-après.</w:t>
      </w:r>
    </w:p>
    <w:p w:rsidR="00831F08" w:rsidRPr="00200F2B" w:rsidRDefault="00831F08" w:rsidP="00831F08">
      <w:pPr>
        <w:pStyle w:val="NormalWeb"/>
        <w:spacing w:before="0" w:beforeAutospacing="0" w:after="0" w:afterAutospacing="0"/>
        <w:jc w:val="both"/>
        <w:rPr>
          <w:color w:val="000000"/>
          <w:sz w:val="22"/>
          <w:szCs w:val="22"/>
        </w:rPr>
      </w:pP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Dans le cadre du présent marché public, les parties s'engagent à respecter la réglementation en vigueur applicable au traitement de données à caractère personnel et, notamment le RGPD et la loi n°78-17 du 6 janvier 1978 relative à l'informatique, aux fichiers et aux libertés.</w:t>
      </w:r>
    </w:p>
    <w:p w:rsidR="00831F08" w:rsidRPr="00200F2B" w:rsidRDefault="00831F08" w:rsidP="00831F08">
      <w:pPr>
        <w:pStyle w:val="NormalWeb"/>
        <w:spacing w:before="0" w:beforeAutospacing="0" w:after="0" w:afterAutospacing="0"/>
        <w:jc w:val="both"/>
        <w:rPr>
          <w:color w:val="000000"/>
          <w:sz w:val="22"/>
          <w:szCs w:val="22"/>
        </w:rPr>
      </w:pPr>
    </w:p>
    <w:p w:rsidR="00831F08" w:rsidRPr="00200F2B" w:rsidRDefault="00831F08" w:rsidP="00831F08">
      <w:pPr>
        <w:pStyle w:val="NormalWeb"/>
        <w:spacing w:before="0" w:beforeAutospacing="0" w:after="0" w:afterAutospacing="0"/>
        <w:jc w:val="both"/>
        <w:rPr>
          <w:color w:val="000000"/>
          <w:sz w:val="22"/>
          <w:szCs w:val="22"/>
        </w:rPr>
      </w:pPr>
    </w:p>
    <w:p w:rsidR="00F937E0" w:rsidRPr="00200F2B" w:rsidRDefault="00F937E0" w:rsidP="00831F08">
      <w:pPr>
        <w:pStyle w:val="Titre1"/>
        <w:spacing w:after="120"/>
        <w:rPr>
          <w:rFonts w:ascii="Times New Roman Gras" w:hAnsi="Times New Roman Gras" w:cs="Times New Roman"/>
          <w:caps/>
          <w:color w:val="auto"/>
          <w:sz w:val="22"/>
          <w:szCs w:val="24"/>
        </w:rPr>
      </w:pPr>
      <w:r w:rsidRPr="00200F2B">
        <w:rPr>
          <w:rFonts w:ascii="Times New Roman Gras" w:hAnsi="Times New Roman Gras" w:cs="Times New Roman"/>
          <w:caps/>
          <w:color w:val="auto"/>
          <w:sz w:val="22"/>
          <w:szCs w:val="24"/>
        </w:rPr>
        <w:t xml:space="preserve">Description du traitement de </w:t>
      </w:r>
      <w:r w:rsidR="00831F08" w:rsidRPr="00200F2B">
        <w:rPr>
          <w:rFonts w:ascii="Times New Roman Gras" w:hAnsi="Times New Roman Gras" w:cs="Times New Roman"/>
          <w:caps/>
          <w:color w:val="auto"/>
          <w:sz w:val="22"/>
          <w:szCs w:val="24"/>
        </w:rPr>
        <w:t>données à caractères personnel</w:t>
      </w:r>
    </w:p>
    <w:p w:rsidR="00D145FD" w:rsidRPr="00200F2B" w:rsidRDefault="00F937E0" w:rsidP="00D145FD">
      <w:pPr>
        <w:pStyle w:val="NormalWeb"/>
        <w:spacing w:before="0" w:beforeAutospacing="0" w:after="0" w:afterAutospacing="0"/>
        <w:jc w:val="both"/>
        <w:rPr>
          <w:b/>
          <w:color w:val="000000"/>
          <w:sz w:val="22"/>
          <w:szCs w:val="22"/>
        </w:rPr>
      </w:pPr>
      <w:r w:rsidRPr="00200F2B">
        <w:rPr>
          <w:color w:val="000000"/>
          <w:sz w:val="22"/>
          <w:szCs w:val="22"/>
        </w:rPr>
        <w:t>Le titulaire est autorisé à traiter pour le compte de l'acheteur, pour la durée du présent marché public</w:t>
      </w:r>
      <w:r w:rsidR="00D145FD" w:rsidRPr="00200F2B">
        <w:rPr>
          <w:color w:val="000000"/>
          <w:sz w:val="22"/>
          <w:szCs w:val="22"/>
        </w:rPr>
        <w:t xml:space="preserve">, </w:t>
      </w:r>
      <w:r w:rsidRPr="00200F2B">
        <w:rPr>
          <w:color w:val="000000"/>
          <w:sz w:val="22"/>
          <w:szCs w:val="22"/>
        </w:rPr>
        <w:t>les données à caractère personnel nécessaires pour fournir la ou les prestation (s)</w:t>
      </w:r>
      <w:r w:rsidR="00D145FD" w:rsidRPr="00200F2B">
        <w:rPr>
          <w:color w:val="000000"/>
          <w:sz w:val="22"/>
          <w:szCs w:val="22"/>
        </w:rPr>
        <w:t xml:space="preserve"> </w:t>
      </w:r>
      <w:r w:rsidR="00F73C1B" w:rsidRPr="00F73C1B">
        <w:rPr>
          <w:b/>
          <w:color w:val="000000"/>
          <w:sz w:val="22"/>
          <w:szCs w:val="22"/>
        </w:rPr>
        <w:t xml:space="preserve">d’Interprétation à distance des examens d’imagerie médicale (téléradiologie) réalisés dans le cadre de la permanence des soins, en urgence et en vacations programmées au profit des patients hospitalisés et/ou des consultants des établissements du Service de </w:t>
      </w:r>
      <w:r w:rsidR="00D27FEC" w:rsidRPr="00D27FEC">
        <w:rPr>
          <w:b/>
          <w:color w:val="000000"/>
          <w:sz w:val="22"/>
          <w:szCs w:val="22"/>
        </w:rPr>
        <w:t xml:space="preserve">Santé des </w:t>
      </w:r>
      <w:bookmarkStart w:id="0" w:name="_GoBack"/>
      <w:r w:rsidR="00D27FEC" w:rsidRPr="00D27FEC">
        <w:rPr>
          <w:b/>
          <w:color w:val="000000"/>
          <w:sz w:val="22"/>
          <w:szCs w:val="22"/>
        </w:rPr>
        <w:t>Armées et d’établissements hospitaliers civils.</w:t>
      </w:r>
      <w:bookmarkEnd w:id="0"/>
    </w:p>
    <w:p w:rsidR="00D145FD" w:rsidRPr="00200F2B" w:rsidRDefault="00D145FD" w:rsidP="00D145FD">
      <w:pPr>
        <w:pStyle w:val="NormalWeb"/>
        <w:spacing w:before="0" w:beforeAutospacing="0" w:after="0" w:afterAutospacing="0"/>
        <w:jc w:val="both"/>
        <w:rPr>
          <w:color w:val="000000"/>
          <w:sz w:val="22"/>
          <w:szCs w:val="22"/>
        </w:rPr>
      </w:pPr>
    </w:p>
    <w:p w:rsidR="00F937E0" w:rsidRPr="00200F2B" w:rsidRDefault="00D145FD" w:rsidP="00D145FD">
      <w:pPr>
        <w:pStyle w:val="NormalWeb"/>
        <w:spacing w:before="0" w:beforeAutospacing="0" w:after="0" w:afterAutospacing="0"/>
        <w:jc w:val="both"/>
        <w:rPr>
          <w:b/>
          <w:color w:val="000000"/>
          <w:sz w:val="22"/>
          <w:szCs w:val="22"/>
        </w:rPr>
      </w:pPr>
      <w:r w:rsidRPr="00200F2B">
        <w:rPr>
          <w:color w:val="000000"/>
          <w:sz w:val="22"/>
          <w:szCs w:val="22"/>
        </w:rPr>
        <w:t>L</w:t>
      </w:r>
      <w:r w:rsidR="00F937E0" w:rsidRPr="00200F2B">
        <w:rPr>
          <w:color w:val="000000"/>
          <w:sz w:val="22"/>
          <w:szCs w:val="22"/>
        </w:rPr>
        <w:t xml:space="preserve">a nature des opérations réalisées sur les données est </w:t>
      </w:r>
      <w:r w:rsidR="0034216B" w:rsidRPr="00200F2B">
        <w:rPr>
          <w:b/>
          <w:color w:val="000000"/>
          <w:sz w:val="22"/>
          <w:szCs w:val="22"/>
        </w:rPr>
        <w:t>d’associer l’identité d’un patient avec l’examen radiologique réalisé</w:t>
      </w:r>
      <w:r w:rsidRPr="00200F2B">
        <w:rPr>
          <w:b/>
          <w:color w:val="000000"/>
          <w:sz w:val="22"/>
          <w:szCs w:val="22"/>
        </w:rPr>
        <w:t>.</w:t>
      </w:r>
    </w:p>
    <w:p w:rsidR="00D145FD" w:rsidRPr="00200F2B" w:rsidRDefault="00D145FD" w:rsidP="00D145FD">
      <w:pPr>
        <w:pStyle w:val="NormalWeb"/>
        <w:spacing w:before="0" w:beforeAutospacing="0" w:after="0" w:afterAutospacing="0"/>
        <w:jc w:val="both"/>
        <w:rPr>
          <w:color w:val="000000"/>
          <w:sz w:val="22"/>
          <w:szCs w:val="22"/>
        </w:rPr>
      </w:pPr>
    </w:p>
    <w:p w:rsidR="00F937E0" w:rsidRPr="00200F2B" w:rsidRDefault="00D145FD" w:rsidP="00D145FD">
      <w:pPr>
        <w:pStyle w:val="NormalWeb"/>
        <w:spacing w:before="0" w:beforeAutospacing="0" w:after="0" w:afterAutospacing="0"/>
        <w:jc w:val="both"/>
        <w:rPr>
          <w:b/>
          <w:color w:val="000000"/>
          <w:sz w:val="22"/>
          <w:szCs w:val="22"/>
        </w:rPr>
      </w:pPr>
      <w:r w:rsidRPr="00200F2B">
        <w:rPr>
          <w:color w:val="000000"/>
          <w:sz w:val="22"/>
          <w:szCs w:val="22"/>
        </w:rPr>
        <w:t>L</w:t>
      </w:r>
      <w:r w:rsidR="00F937E0" w:rsidRPr="00200F2B">
        <w:rPr>
          <w:color w:val="000000"/>
          <w:sz w:val="22"/>
          <w:szCs w:val="22"/>
        </w:rPr>
        <w:t xml:space="preserve">es types de données à caractère personnel traitées sont </w:t>
      </w:r>
      <w:r w:rsidR="0034216B" w:rsidRPr="00200F2B">
        <w:rPr>
          <w:b/>
          <w:color w:val="000000"/>
          <w:sz w:val="22"/>
          <w:szCs w:val="22"/>
        </w:rPr>
        <w:t xml:space="preserve">l’identité, les données d’identification </w:t>
      </w:r>
      <w:r w:rsidRPr="00200F2B">
        <w:rPr>
          <w:b/>
          <w:color w:val="000000"/>
          <w:sz w:val="22"/>
          <w:szCs w:val="22"/>
        </w:rPr>
        <w:t xml:space="preserve">(ex : </w:t>
      </w:r>
      <w:r w:rsidR="0034216B" w:rsidRPr="00200F2B">
        <w:rPr>
          <w:b/>
          <w:color w:val="000000"/>
          <w:sz w:val="22"/>
          <w:szCs w:val="22"/>
        </w:rPr>
        <w:t>le numéro « patient</w:t>
      </w:r>
      <w:proofErr w:type="gramStart"/>
      <w:r w:rsidR="0034216B" w:rsidRPr="00200F2B">
        <w:rPr>
          <w:b/>
          <w:color w:val="000000"/>
          <w:sz w:val="22"/>
          <w:szCs w:val="22"/>
        </w:rPr>
        <w:t> »…</w:t>
      </w:r>
      <w:proofErr w:type="gramEnd"/>
      <w:r w:rsidRPr="00200F2B">
        <w:rPr>
          <w:b/>
          <w:color w:val="000000"/>
          <w:sz w:val="22"/>
          <w:szCs w:val="22"/>
        </w:rPr>
        <w:t>).</w:t>
      </w:r>
    </w:p>
    <w:p w:rsidR="00D145FD" w:rsidRPr="00200F2B" w:rsidRDefault="00D145FD" w:rsidP="00D145FD">
      <w:pPr>
        <w:pStyle w:val="NormalWeb"/>
        <w:spacing w:before="0" w:beforeAutospacing="0" w:after="0" w:afterAutospacing="0"/>
        <w:jc w:val="both"/>
        <w:rPr>
          <w:b/>
          <w:color w:val="000000"/>
          <w:sz w:val="22"/>
          <w:szCs w:val="22"/>
        </w:rPr>
      </w:pPr>
    </w:p>
    <w:p w:rsidR="00F937E0" w:rsidRPr="00200F2B" w:rsidRDefault="00D145FD" w:rsidP="00D145FD">
      <w:pPr>
        <w:pStyle w:val="NormalWeb"/>
        <w:spacing w:before="0" w:beforeAutospacing="0" w:after="0" w:afterAutospacing="0"/>
        <w:jc w:val="both"/>
        <w:rPr>
          <w:color w:val="000000"/>
          <w:sz w:val="22"/>
          <w:szCs w:val="22"/>
        </w:rPr>
      </w:pPr>
      <w:r w:rsidRPr="00200F2B">
        <w:rPr>
          <w:color w:val="000000"/>
          <w:sz w:val="22"/>
          <w:szCs w:val="22"/>
        </w:rPr>
        <w:t>L</w:t>
      </w:r>
      <w:r w:rsidR="00F937E0" w:rsidRPr="00200F2B">
        <w:rPr>
          <w:color w:val="000000"/>
          <w:sz w:val="22"/>
          <w:szCs w:val="22"/>
        </w:rPr>
        <w:t xml:space="preserve">es catégories de personnes concernées sont </w:t>
      </w:r>
      <w:r w:rsidRPr="00200F2B">
        <w:rPr>
          <w:b/>
          <w:color w:val="000000"/>
          <w:sz w:val="22"/>
          <w:szCs w:val="22"/>
        </w:rPr>
        <w:t>tous les patients réalisant un examen radiologique</w:t>
      </w:r>
      <w:r w:rsidR="00831F08" w:rsidRPr="00200F2B">
        <w:rPr>
          <w:color w:val="000000"/>
          <w:sz w:val="22"/>
          <w:szCs w:val="22"/>
        </w:rPr>
        <w:t>.</w:t>
      </w:r>
    </w:p>
    <w:p w:rsidR="00831F08" w:rsidRPr="00200F2B" w:rsidRDefault="00831F08" w:rsidP="00831F08">
      <w:pPr>
        <w:pStyle w:val="NormalWeb"/>
        <w:spacing w:before="0" w:beforeAutospacing="0" w:after="0" w:afterAutospacing="0"/>
        <w:jc w:val="both"/>
        <w:rPr>
          <w:color w:val="000000"/>
          <w:sz w:val="22"/>
          <w:szCs w:val="22"/>
        </w:rPr>
      </w:pPr>
    </w:p>
    <w:p w:rsidR="00831F08" w:rsidRPr="00200F2B" w:rsidRDefault="00831F08" w:rsidP="00831F08">
      <w:pPr>
        <w:pStyle w:val="NormalWeb"/>
        <w:spacing w:before="0" w:beforeAutospacing="0" w:after="0" w:afterAutospacing="0"/>
        <w:jc w:val="both"/>
        <w:rPr>
          <w:color w:val="000000"/>
          <w:sz w:val="22"/>
          <w:szCs w:val="22"/>
        </w:rPr>
      </w:pPr>
    </w:p>
    <w:p w:rsidR="00F937E0" w:rsidRPr="00200F2B" w:rsidRDefault="00F937E0" w:rsidP="00831F08">
      <w:pPr>
        <w:pStyle w:val="Titre1"/>
        <w:spacing w:after="120"/>
        <w:ind w:left="1418" w:hanging="1418"/>
        <w:rPr>
          <w:rFonts w:ascii="Times New Roman Gras" w:hAnsi="Times New Roman Gras" w:cs="Times New Roman"/>
          <w:bCs w:val="0"/>
          <w:caps/>
          <w:color w:val="auto"/>
          <w:sz w:val="22"/>
          <w:szCs w:val="24"/>
        </w:rPr>
      </w:pPr>
      <w:r w:rsidRPr="00200F2B">
        <w:rPr>
          <w:rFonts w:ascii="Times New Roman Gras" w:hAnsi="Times New Roman Gras" w:cs="Times New Roman"/>
          <w:bCs w:val="0"/>
          <w:caps/>
          <w:color w:val="auto"/>
          <w:sz w:val="22"/>
          <w:szCs w:val="24"/>
        </w:rPr>
        <w:t>Obligations du titulaire vis-à-vis de l'acheteur (article 28.3 du RGPD)</w:t>
      </w: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Le titulaire du marché public s'engage, notamment, à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proofErr w:type="gramStart"/>
      <w:r w:rsidRPr="00200F2B">
        <w:rPr>
          <w:color w:val="000000"/>
          <w:sz w:val="22"/>
          <w:szCs w:val="22"/>
        </w:rPr>
        <w:t>traiter</w:t>
      </w:r>
      <w:proofErr w:type="gramEnd"/>
      <w:r w:rsidRPr="00200F2B">
        <w:rPr>
          <w:color w:val="000000"/>
          <w:sz w:val="22"/>
          <w:szCs w:val="22"/>
        </w:rPr>
        <w:t xml:space="preserve"> les données uniquement pour la ou les seule(s) finalité(s) qui fait/font l'objet du présent marché public;</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proofErr w:type="gramStart"/>
      <w:r w:rsidRPr="00200F2B">
        <w:rPr>
          <w:color w:val="000000"/>
          <w:sz w:val="22"/>
          <w:szCs w:val="22"/>
        </w:rPr>
        <w:t>traiter</w:t>
      </w:r>
      <w:proofErr w:type="gramEnd"/>
      <w:r w:rsidRPr="00200F2B">
        <w:rPr>
          <w:color w:val="000000"/>
          <w:sz w:val="22"/>
          <w:szCs w:val="22"/>
        </w:rPr>
        <w:t xml:space="preserve"> les données conformément aux instructions documentées de l'acheteur figurant</w:t>
      </w:r>
      <w:r w:rsidR="00D145FD" w:rsidRPr="00200F2B">
        <w:rPr>
          <w:b/>
          <w:bCs/>
        </w:rPr>
        <w:t xml:space="preserve"> en annexe du présent accord-cadre</w:t>
      </w:r>
      <w:r w:rsidRPr="00200F2B">
        <w:rPr>
          <w:color w:val="000000"/>
          <w:sz w:val="22"/>
          <w:szCs w:val="22"/>
        </w:rPr>
        <w:t>. Si le titulaire considère qu'une instruction est donnée en violation du règlement général sur la protection des données ou de toute autre disposition du droit de l'Union ou du droit des Etats membres relative à la protection des données, il en informe immédiatement l'acheteur;</w:t>
      </w:r>
    </w:p>
    <w:p w:rsidR="00F937E0" w:rsidRPr="00200F2B" w:rsidRDefault="00FB2A26" w:rsidP="00FB2A26">
      <w:pPr>
        <w:pStyle w:val="NormalWeb"/>
        <w:numPr>
          <w:ilvl w:val="0"/>
          <w:numId w:val="24"/>
        </w:numPr>
        <w:spacing w:before="0" w:beforeAutospacing="0" w:after="0" w:afterAutospacing="0"/>
        <w:jc w:val="both"/>
        <w:rPr>
          <w:color w:val="000000"/>
          <w:sz w:val="22"/>
          <w:szCs w:val="22"/>
        </w:rPr>
      </w:pPr>
      <w:proofErr w:type="gramStart"/>
      <w:r w:rsidRPr="00200F2B">
        <w:rPr>
          <w:color w:val="000000"/>
          <w:sz w:val="22"/>
          <w:szCs w:val="22"/>
        </w:rPr>
        <w:t>s</w:t>
      </w:r>
      <w:r w:rsidR="00F937E0" w:rsidRPr="00200F2B">
        <w:rPr>
          <w:color w:val="000000"/>
          <w:sz w:val="22"/>
          <w:szCs w:val="22"/>
        </w:rPr>
        <w:t>i</w:t>
      </w:r>
      <w:proofErr w:type="gramEnd"/>
      <w:r w:rsidR="00F937E0" w:rsidRPr="00200F2B">
        <w:rPr>
          <w:color w:val="000000"/>
          <w:sz w:val="22"/>
          <w:szCs w:val="22"/>
        </w:rPr>
        <w:t xml:space="preserve"> le titulaire est tenu de procéder à un transfert de données vers un pays tiers (hors de l'Union européenne) ou à une organisation internationale, en vertu du droit de l'Union ou du droit de l'Etat membre auquel il est soumis, il doit informer l'acheteur de cette obligation juridique avant le traitement, sauf si le droit concerné interdit une telle information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proofErr w:type="gramStart"/>
      <w:r w:rsidRPr="00200F2B">
        <w:rPr>
          <w:color w:val="000000"/>
          <w:sz w:val="22"/>
          <w:szCs w:val="22"/>
        </w:rPr>
        <w:t>garantir</w:t>
      </w:r>
      <w:proofErr w:type="gramEnd"/>
      <w:r w:rsidRPr="00200F2B">
        <w:rPr>
          <w:color w:val="000000"/>
          <w:sz w:val="22"/>
          <w:szCs w:val="22"/>
        </w:rPr>
        <w:t xml:space="preserve"> la confidentialité des données à caractère personnel traitées dans le cadre du présent marché public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proofErr w:type="gramStart"/>
      <w:r w:rsidRPr="00200F2B">
        <w:rPr>
          <w:color w:val="000000"/>
          <w:sz w:val="22"/>
          <w:szCs w:val="22"/>
        </w:rPr>
        <w:t>veiller</w:t>
      </w:r>
      <w:proofErr w:type="gramEnd"/>
      <w:r w:rsidRPr="00200F2B">
        <w:rPr>
          <w:color w:val="000000"/>
          <w:sz w:val="22"/>
          <w:szCs w:val="22"/>
        </w:rPr>
        <w:t xml:space="preserve"> à ce que les personnes autorisées à traiter les données à caractère personnel en vertu du présent marché public :</w:t>
      </w:r>
    </w:p>
    <w:p w:rsidR="00F937E0" w:rsidRPr="00200F2B" w:rsidRDefault="00F937E0" w:rsidP="00FB2A26">
      <w:pPr>
        <w:pStyle w:val="NormalWeb"/>
        <w:numPr>
          <w:ilvl w:val="0"/>
          <w:numId w:val="5"/>
        </w:numPr>
        <w:spacing w:before="0" w:beforeAutospacing="0" w:after="0" w:afterAutospacing="0"/>
        <w:ind w:left="1134" w:hanging="357"/>
        <w:jc w:val="both"/>
        <w:rPr>
          <w:color w:val="000000"/>
          <w:sz w:val="22"/>
          <w:szCs w:val="22"/>
        </w:rPr>
      </w:pPr>
      <w:proofErr w:type="gramStart"/>
      <w:r w:rsidRPr="00200F2B">
        <w:rPr>
          <w:color w:val="000000"/>
          <w:sz w:val="22"/>
          <w:szCs w:val="22"/>
        </w:rPr>
        <w:t>s'engagent</w:t>
      </w:r>
      <w:proofErr w:type="gramEnd"/>
      <w:r w:rsidRPr="00200F2B">
        <w:rPr>
          <w:color w:val="000000"/>
          <w:sz w:val="22"/>
          <w:szCs w:val="22"/>
        </w:rPr>
        <w:t xml:space="preserve"> à respecter la confidentialité ou soient soumises à une obligation légale appropriée de confidentialité</w:t>
      </w:r>
      <w:r w:rsidR="00582972" w:rsidRPr="00200F2B">
        <w:rPr>
          <w:color w:val="000000"/>
          <w:sz w:val="22"/>
          <w:szCs w:val="22"/>
        </w:rPr>
        <w:t> ;</w:t>
      </w:r>
    </w:p>
    <w:p w:rsidR="00F937E0" w:rsidRPr="00200F2B" w:rsidRDefault="00F937E0" w:rsidP="00FB2A26">
      <w:pPr>
        <w:pStyle w:val="NormalWeb"/>
        <w:numPr>
          <w:ilvl w:val="0"/>
          <w:numId w:val="5"/>
        </w:numPr>
        <w:spacing w:before="0" w:beforeAutospacing="0" w:after="0" w:afterAutospacing="0"/>
        <w:ind w:left="1134" w:hanging="357"/>
        <w:jc w:val="both"/>
        <w:rPr>
          <w:color w:val="000000"/>
          <w:sz w:val="22"/>
          <w:szCs w:val="22"/>
        </w:rPr>
      </w:pPr>
      <w:proofErr w:type="gramStart"/>
      <w:r w:rsidRPr="00200F2B">
        <w:rPr>
          <w:color w:val="000000"/>
          <w:sz w:val="22"/>
          <w:szCs w:val="22"/>
        </w:rPr>
        <w:t>reçoivent</w:t>
      </w:r>
      <w:proofErr w:type="gramEnd"/>
      <w:r w:rsidRPr="00200F2B">
        <w:rPr>
          <w:color w:val="000000"/>
          <w:sz w:val="22"/>
          <w:szCs w:val="22"/>
        </w:rPr>
        <w:t xml:space="preserve"> la formation nécessaire en matière de protection des données à caractère personnel</w:t>
      </w:r>
      <w:r w:rsidR="00FB2A26" w:rsidRPr="00200F2B">
        <w:rPr>
          <w:color w:val="000000"/>
          <w:sz w:val="22"/>
          <w:szCs w:val="22"/>
        </w:rPr>
        <w:t>.</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r w:rsidRPr="00200F2B">
        <w:rPr>
          <w:color w:val="000000"/>
          <w:sz w:val="22"/>
          <w:szCs w:val="22"/>
        </w:rPr>
        <w:t xml:space="preserve"> </w:t>
      </w:r>
      <w:proofErr w:type="gramStart"/>
      <w:r w:rsidRPr="00200F2B">
        <w:rPr>
          <w:color w:val="000000"/>
          <w:sz w:val="22"/>
          <w:szCs w:val="22"/>
        </w:rPr>
        <w:t>prendre</w:t>
      </w:r>
      <w:proofErr w:type="gramEnd"/>
      <w:r w:rsidRPr="00200F2B">
        <w:rPr>
          <w:color w:val="000000"/>
          <w:sz w:val="22"/>
          <w:szCs w:val="22"/>
        </w:rPr>
        <w:t xml:space="preserve"> en compte, s'agissant de ses outils, produits, applications ou services, les principes de protection des données dès la conception et de protection des données par défaut.</w:t>
      </w:r>
    </w:p>
    <w:p w:rsidR="00FB2A26" w:rsidRPr="00200F2B" w:rsidRDefault="00FB2A26" w:rsidP="00FB2A26">
      <w:pPr>
        <w:pStyle w:val="NormalWeb"/>
        <w:spacing w:before="0" w:beforeAutospacing="0" w:after="0" w:afterAutospacing="0"/>
        <w:jc w:val="both"/>
        <w:rPr>
          <w:color w:val="000000"/>
          <w:sz w:val="22"/>
          <w:szCs w:val="22"/>
        </w:rPr>
      </w:pPr>
    </w:p>
    <w:p w:rsidR="00F937E0" w:rsidRPr="00200F2B" w:rsidRDefault="00F937E0" w:rsidP="00831F08">
      <w:pPr>
        <w:pStyle w:val="Titre1"/>
        <w:spacing w:after="120"/>
        <w:rPr>
          <w:rFonts w:ascii="Times New Roman Gras" w:hAnsi="Times New Roman Gras" w:cs="Times New Roman"/>
          <w:bCs w:val="0"/>
          <w:caps/>
          <w:color w:val="auto"/>
          <w:sz w:val="22"/>
          <w:szCs w:val="24"/>
        </w:rPr>
      </w:pPr>
      <w:r w:rsidRPr="00200F2B">
        <w:rPr>
          <w:rFonts w:ascii="Times New Roman Gras" w:hAnsi="Times New Roman Gras" w:cs="Times New Roman"/>
          <w:bCs w:val="0"/>
          <w:caps/>
          <w:color w:val="auto"/>
          <w:sz w:val="22"/>
          <w:szCs w:val="24"/>
        </w:rPr>
        <w:lastRenderedPageBreak/>
        <w:t>Sous-traitance des activités de traitement (articles 28.2 et 28.4 du RGPD)</w:t>
      </w: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Lorsque le titulaire fait appel à un sous-traitant pour mener des activités de traitement spécifiques, il informe préalablement et par écrit l'acheteur de tout changement envisagé concernant l'ajout ou le remplacement d'autres sous-traitants. Cette information doit indiquer clairement les activités de traitement sous-traitées, l'identité et les coordonnées du sous-traitant et les dates du marché public.</w:t>
      </w:r>
    </w:p>
    <w:p w:rsidR="00FB2A26" w:rsidRPr="00200F2B" w:rsidRDefault="00FB2A26" w:rsidP="00831F08">
      <w:pPr>
        <w:pStyle w:val="NormalWeb"/>
        <w:spacing w:before="0" w:beforeAutospacing="0" w:after="0" w:afterAutospacing="0"/>
        <w:jc w:val="both"/>
        <w:rPr>
          <w:color w:val="000000"/>
          <w:sz w:val="22"/>
          <w:szCs w:val="22"/>
        </w:rPr>
      </w:pP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 xml:space="preserve">Afin d'obtenir l'acceptation et l'agrément de l'acheteur, le titulaire doit présenter son sous-traitant par le biais de l'acte spécial de sous-traitance, dont les formalités sont comprises dans le formulaire DC4 ou tout autre document équivalent (téléchargeable sur </w:t>
      </w:r>
      <w:hyperlink r:id="rId6" w:history="1">
        <w:r w:rsidR="00831F08" w:rsidRPr="00200F2B">
          <w:rPr>
            <w:rStyle w:val="Lienhypertexte"/>
            <w:sz w:val="22"/>
            <w:szCs w:val="22"/>
          </w:rPr>
          <w:t>http://www.economie.gouv.fr/daj/formulaires-declaration-candidat</w:t>
        </w:r>
      </w:hyperlink>
      <w:r w:rsidRPr="00200F2B">
        <w:rPr>
          <w:color w:val="000000"/>
          <w:sz w:val="22"/>
          <w:szCs w:val="22"/>
        </w:rPr>
        <w:t>).</w:t>
      </w:r>
    </w:p>
    <w:p w:rsidR="00831F08" w:rsidRPr="00200F2B" w:rsidRDefault="00831F08" w:rsidP="00831F08">
      <w:pPr>
        <w:pStyle w:val="NormalWeb"/>
        <w:spacing w:before="0" w:beforeAutospacing="0" w:after="0" w:afterAutospacing="0"/>
        <w:jc w:val="both"/>
        <w:rPr>
          <w:color w:val="000000"/>
          <w:sz w:val="22"/>
          <w:szCs w:val="22"/>
        </w:rPr>
      </w:pPr>
    </w:p>
    <w:p w:rsidR="00831F08" w:rsidRPr="00200F2B" w:rsidRDefault="00831F08" w:rsidP="00831F08">
      <w:pPr>
        <w:pStyle w:val="NormalWeb"/>
        <w:spacing w:before="0" w:beforeAutospacing="0" w:after="0" w:afterAutospacing="0"/>
        <w:jc w:val="both"/>
        <w:rPr>
          <w:color w:val="000000"/>
          <w:sz w:val="22"/>
          <w:szCs w:val="22"/>
        </w:rPr>
      </w:pPr>
    </w:p>
    <w:p w:rsidR="00F937E0" w:rsidRPr="00200F2B" w:rsidRDefault="00F937E0" w:rsidP="00831F08">
      <w:pPr>
        <w:pStyle w:val="Titre1"/>
        <w:spacing w:after="120"/>
        <w:rPr>
          <w:rFonts w:ascii="Times New Roman Gras" w:hAnsi="Times New Roman Gras" w:cs="Times New Roman"/>
          <w:bCs w:val="0"/>
          <w:caps/>
          <w:color w:val="auto"/>
          <w:sz w:val="22"/>
          <w:szCs w:val="24"/>
        </w:rPr>
      </w:pPr>
      <w:r w:rsidRPr="00200F2B">
        <w:rPr>
          <w:rFonts w:ascii="Times New Roman Gras" w:hAnsi="Times New Roman Gras" w:cs="Times New Roman"/>
          <w:bCs w:val="0"/>
          <w:caps/>
          <w:color w:val="auto"/>
          <w:sz w:val="22"/>
          <w:szCs w:val="24"/>
        </w:rPr>
        <w:t>Droit d'information et exercice des personnes concernées par le traitement (articles 13 à 15 du RGPD)</w:t>
      </w: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Il appartient à l'</w:t>
      </w:r>
      <w:r w:rsidRPr="00200F2B">
        <w:rPr>
          <w:rStyle w:val="lev"/>
          <w:color w:val="000000"/>
          <w:sz w:val="22"/>
          <w:szCs w:val="22"/>
        </w:rPr>
        <w:t>acheteur</w:t>
      </w:r>
      <w:r w:rsidRPr="00200F2B">
        <w:rPr>
          <w:color w:val="000000"/>
          <w:sz w:val="22"/>
          <w:szCs w:val="22"/>
        </w:rPr>
        <w:t xml:space="preserve"> de fournir l'information aux personnes concernées par les opérations de traitement au moment de la collecte des données. 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831F08" w:rsidRPr="00200F2B" w:rsidRDefault="00831F08" w:rsidP="00831F08">
      <w:pPr>
        <w:pStyle w:val="NormalWeb"/>
        <w:spacing w:before="0" w:beforeAutospacing="0" w:after="0" w:afterAutospacing="0"/>
        <w:jc w:val="both"/>
        <w:rPr>
          <w:b/>
          <w:bCs/>
          <w:i/>
          <w:iCs/>
          <w:color w:val="000000"/>
          <w:sz w:val="22"/>
          <w:szCs w:val="22"/>
        </w:rPr>
      </w:pPr>
    </w:p>
    <w:p w:rsidR="00831F08" w:rsidRPr="00200F2B" w:rsidRDefault="00831F08" w:rsidP="00831F08">
      <w:pPr>
        <w:pStyle w:val="NormalWeb"/>
        <w:spacing w:before="0" w:beforeAutospacing="0" w:after="0" w:afterAutospacing="0"/>
        <w:jc w:val="both"/>
        <w:rPr>
          <w:color w:val="000000"/>
          <w:sz w:val="22"/>
          <w:szCs w:val="22"/>
        </w:rPr>
      </w:pPr>
    </w:p>
    <w:p w:rsidR="00F937E0" w:rsidRPr="00200F2B" w:rsidRDefault="00F937E0" w:rsidP="00831F08">
      <w:pPr>
        <w:pStyle w:val="Titre1"/>
        <w:spacing w:after="120"/>
        <w:rPr>
          <w:rFonts w:ascii="Times New Roman Gras" w:hAnsi="Times New Roman Gras" w:cs="Times New Roman"/>
          <w:bCs w:val="0"/>
          <w:caps/>
          <w:color w:val="auto"/>
          <w:sz w:val="22"/>
          <w:szCs w:val="24"/>
        </w:rPr>
      </w:pPr>
      <w:r w:rsidRPr="00200F2B">
        <w:rPr>
          <w:rFonts w:ascii="Times New Roman Gras" w:hAnsi="Times New Roman Gras" w:cs="Times New Roman"/>
          <w:bCs w:val="0"/>
          <w:caps/>
          <w:color w:val="auto"/>
          <w:sz w:val="22"/>
          <w:szCs w:val="24"/>
        </w:rPr>
        <w:t>Notification des violations de données à caractère personnel (article 33 du RGPD)</w:t>
      </w:r>
    </w:p>
    <w:p w:rsidR="00582972"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Le titulaire notifie à l'acheteur toute violation de données à caractère personnel dans un délai de</w:t>
      </w:r>
      <w:r w:rsidR="0034216B" w:rsidRPr="00200F2B">
        <w:rPr>
          <w:color w:val="000000"/>
          <w:sz w:val="22"/>
          <w:szCs w:val="22"/>
        </w:rPr>
        <w:t xml:space="preserve"> </w:t>
      </w:r>
      <w:r w:rsidR="0034216B" w:rsidRPr="00200F2B">
        <w:rPr>
          <w:b/>
          <w:color w:val="000000"/>
          <w:sz w:val="22"/>
          <w:szCs w:val="22"/>
        </w:rPr>
        <w:t>2 heures</w:t>
      </w:r>
      <w:r w:rsidRPr="00200F2B">
        <w:rPr>
          <w:color w:val="000000"/>
          <w:sz w:val="22"/>
          <w:szCs w:val="22"/>
        </w:rPr>
        <w:t xml:space="preserve"> après en avoir pris connaissance et par le moyen suivant</w:t>
      </w:r>
      <w:r w:rsidR="0034216B" w:rsidRPr="00200F2B">
        <w:rPr>
          <w:color w:val="000000"/>
          <w:sz w:val="22"/>
          <w:szCs w:val="22"/>
        </w:rPr>
        <w:t xml:space="preserve"> </w:t>
      </w:r>
      <w:r w:rsidR="0034216B" w:rsidRPr="00200F2B">
        <w:rPr>
          <w:b/>
          <w:i/>
          <w:color w:val="000000"/>
          <w:sz w:val="22"/>
          <w:szCs w:val="22"/>
        </w:rPr>
        <w:t>courrier électronique avec accusé de réception et accusé de lecture doublé d’un appel téléphonique</w:t>
      </w:r>
      <w:r w:rsidRPr="00200F2B">
        <w:rPr>
          <w:color w:val="000000"/>
          <w:sz w:val="22"/>
          <w:szCs w:val="22"/>
        </w:rPr>
        <w:t>. Cette notification est accompagnée de toute documentation utile afin de permettre à l'acheteur, si nécessaire, de notifier cette violation à l'autorité de contrôle compétente (en l'occurrence, à la Commission nationale de l'informatique et des libertés, CNIL) si possible 72 heures au plus tard après en avoir pris connaissance.</w:t>
      </w:r>
    </w:p>
    <w:p w:rsidR="00FB2A26" w:rsidRPr="00200F2B" w:rsidRDefault="00FB2A26" w:rsidP="00831F08">
      <w:pPr>
        <w:pStyle w:val="NormalWeb"/>
        <w:spacing w:before="0" w:beforeAutospacing="0" w:after="0" w:afterAutospacing="0"/>
        <w:jc w:val="both"/>
        <w:rPr>
          <w:color w:val="000000"/>
          <w:sz w:val="22"/>
          <w:szCs w:val="22"/>
        </w:rPr>
      </w:pP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 xml:space="preserve">Après accord écrit de l'acheteur, le titulaire notifie à l'autorité de contrôle compétente, au nom et pour le compte de l'acheteur, les violations de données à caractère personnel dans un délai maximum de </w:t>
      </w:r>
      <w:r w:rsidR="0034216B" w:rsidRPr="00200F2B">
        <w:rPr>
          <w:b/>
          <w:color w:val="000000"/>
          <w:sz w:val="22"/>
          <w:szCs w:val="22"/>
        </w:rPr>
        <w:t xml:space="preserve">2 </w:t>
      </w:r>
      <w:r w:rsidRPr="00200F2B">
        <w:rPr>
          <w:b/>
          <w:color w:val="000000"/>
          <w:sz w:val="22"/>
          <w:szCs w:val="22"/>
        </w:rPr>
        <w:t>heures</w:t>
      </w:r>
      <w:r w:rsidRPr="00200F2B">
        <w:rPr>
          <w:color w:val="000000"/>
          <w:sz w:val="22"/>
          <w:szCs w:val="22"/>
        </w:rPr>
        <w:t xml:space="preserve"> à moins que la violation en question ne soit pas susceptible d'engendrer un risque pour les droits et libertés des personnes physiques.</w:t>
      </w:r>
    </w:p>
    <w:p w:rsidR="00FB2A26" w:rsidRPr="00200F2B" w:rsidRDefault="00FB2A26" w:rsidP="00831F08">
      <w:pPr>
        <w:pStyle w:val="NormalWeb"/>
        <w:spacing w:before="0" w:beforeAutospacing="0" w:after="0" w:afterAutospacing="0"/>
        <w:jc w:val="both"/>
        <w:rPr>
          <w:color w:val="000000"/>
          <w:sz w:val="22"/>
          <w:szCs w:val="22"/>
        </w:rPr>
      </w:pP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La notification contient au moins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r w:rsidRPr="00200F2B">
        <w:rPr>
          <w:color w:val="000000"/>
          <w:sz w:val="22"/>
          <w:szCs w:val="22"/>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r w:rsidRPr="00200F2B">
        <w:rPr>
          <w:color w:val="000000"/>
          <w:sz w:val="22"/>
          <w:szCs w:val="22"/>
        </w:rPr>
        <w:t>le nom et les coordonnées du délégué à la protection des données ou d'un autre point de contact auprès duquel des informations supplémentaires peuvent être obtenues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r w:rsidRPr="00200F2B">
        <w:rPr>
          <w:color w:val="000000"/>
          <w:sz w:val="22"/>
          <w:szCs w:val="22"/>
        </w:rPr>
        <w:t>la description des conséquences probables de la violation de données à caractère personnel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r w:rsidRPr="00200F2B">
        <w:rPr>
          <w:color w:val="000000"/>
          <w:sz w:val="22"/>
          <w:szCs w:val="22"/>
        </w:rPr>
        <w:t>la description des mesures prises ou que l'acheteur propose de prendre pour remédier à la violation de données à caractère personnel, y compris, le cas échéant, les mesures pour en atténuer les éventuelles conséquences négatives.</w:t>
      </w:r>
      <w:r w:rsidR="00582972" w:rsidRPr="00200F2B">
        <w:rPr>
          <w:color w:val="000000"/>
          <w:sz w:val="22"/>
          <w:szCs w:val="22"/>
        </w:rPr>
        <w:t xml:space="preserve"> </w:t>
      </w:r>
      <w:r w:rsidRPr="00200F2B">
        <w:rPr>
          <w:color w:val="000000"/>
          <w:sz w:val="22"/>
          <w:szCs w:val="22"/>
        </w:rPr>
        <w:t>Si, et dans la mesure où il n'est pas possible de fournir toutes ces informations en même temps, les informations peuvent être communiquées de manière échelonnée sans retard indu.</w:t>
      </w:r>
    </w:p>
    <w:p w:rsidR="00FB2A26" w:rsidRPr="00200F2B" w:rsidRDefault="00FB2A26" w:rsidP="00831F08">
      <w:pPr>
        <w:pStyle w:val="NormalWeb"/>
        <w:spacing w:before="0" w:beforeAutospacing="0" w:after="0" w:afterAutospacing="0"/>
        <w:jc w:val="both"/>
        <w:rPr>
          <w:color w:val="000000"/>
          <w:sz w:val="22"/>
          <w:szCs w:val="22"/>
        </w:rPr>
      </w:pP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Après accord écrit de l'acheteur, le titulaire communique, au nom et pour le compte de l'acheteur, la violation de données à caractère personnel à la personne concernée dans les meilleurs délais, lorsque cette violation est susceptible d'engendrer un risque élevé pour les droits et libertés d'une personne physique.</w:t>
      </w:r>
    </w:p>
    <w:p w:rsidR="00FB2A26" w:rsidRPr="00200F2B" w:rsidRDefault="00FB2A26" w:rsidP="00831F08">
      <w:pPr>
        <w:pStyle w:val="NormalWeb"/>
        <w:spacing w:before="0" w:beforeAutospacing="0" w:after="0" w:afterAutospacing="0"/>
        <w:jc w:val="both"/>
        <w:rPr>
          <w:color w:val="000000"/>
          <w:sz w:val="22"/>
          <w:szCs w:val="22"/>
        </w:rPr>
      </w:pP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La communication à la personne concernée décrit, en des termes clairs et simples, la nature de la violation de données à caractère personnel et contient au moins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r w:rsidRPr="00200F2B">
        <w:rPr>
          <w:color w:val="000000"/>
          <w:sz w:val="22"/>
          <w:szCs w:val="22"/>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r w:rsidRPr="00200F2B">
        <w:rPr>
          <w:color w:val="000000"/>
          <w:sz w:val="22"/>
          <w:szCs w:val="22"/>
        </w:rPr>
        <w:t>le nom et les coordonnées du délégué à la protection des données ou d'un autre point de contact auprès duquel des informations supplémentaires peuvent être obtenues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r w:rsidRPr="00200F2B">
        <w:rPr>
          <w:color w:val="000000"/>
          <w:sz w:val="22"/>
          <w:szCs w:val="22"/>
        </w:rPr>
        <w:t>la description des conséquences probables de la violation de données à caractère personnel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proofErr w:type="gramStart"/>
      <w:r w:rsidRPr="00200F2B">
        <w:rPr>
          <w:color w:val="000000"/>
          <w:sz w:val="22"/>
          <w:szCs w:val="22"/>
        </w:rPr>
        <w:lastRenderedPageBreak/>
        <w:t>la</w:t>
      </w:r>
      <w:proofErr w:type="gramEnd"/>
      <w:r w:rsidRPr="00200F2B">
        <w:rPr>
          <w:color w:val="000000"/>
          <w:sz w:val="22"/>
          <w:szCs w:val="22"/>
        </w:rPr>
        <w:t xml:space="preserve"> description des mesures prises ou que l'acheteur propose de prendre pour remédier à la violation de données à caractère personnel, y compris, le cas échéant, les mesures pour en atténuer les éventuelles conséquences négatives.</w:t>
      </w:r>
    </w:p>
    <w:p w:rsidR="00831F08" w:rsidRPr="00200F2B" w:rsidRDefault="00831F08" w:rsidP="00831F08">
      <w:pPr>
        <w:pStyle w:val="NormalWeb"/>
        <w:spacing w:before="0" w:beforeAutospacing="0" w:after="0" w:afterAutospacing="0"/>
        <w:jc w:val="both"/>
        <w:rPr>
          <w:b/>
          <w:bCs/>
          <w:color w:val="000000"/>
          <w:sz w:val="22"/>
          <w:szCs w:val="22"/>
        </w:rPr>
      </w:pPr>
    </w:p>
    <w:p w:rsidR="00831F08" w:rsidRPr="00200F2B" w:rsidRDefault="00831F08" w:rsidP="00831F08">
      <w:pPr>
        <w:pStyle w:val="NormalWeb"/>
        <w:spacing w:before="0" w:beforeAutospacing="0" w:after="0" w:afterAutospacing="0"/>
        <w:jc w:val="both"/>
        <w:rPr>
          <w:b/>
          <w:bCs/>
          <w:color w:val="000000"/>
          <w:sz w:val="22"/>
          <w:szCs w:val="22"/>
        </w:rPr>
      </w:pPr>
    </w:p>
    <w:p w:rsidR="00F937E0" w:rsidRPr="00200F2B" w:rsidRDefault="00F937E0" w:rsidP="00831F08">
      <w:pPr>
        <w:pStyle w:val="Titre1"/>
        <w:spacing w:after="120"/>
        <w:rPr>
          <w:rFonts w:ascii="Times New Roman Gras" w:hAnsi="Times New Roman Gras" w:cs="Times New Roman"/>
          <w:bCs w:val="0"/>
          <w:caps/>
          <w:color w:val="auto"/>
          <w:sz w:val="22"/>
          <w:szCs w:val="24"/>
        </w:rPr>
      </w:pPr>
      <w:r w:rsidRPr="00200F2B">
        <w:rPr>
          <w:rFonts w:ascii="Times New Roman Gras" w:hAnsi="Times New Roman Gras" w:cs="Times New Roman"/>
          <w:bCs w:val="0"/>
          <w:caps/>
          <w:color w:val="auto"/>
          <w:sz w:val="22"/>
          <w:szCs w:val="24"/>
        </w:rPr>
        <w:t>Aide du titulaire dans le cadre du respect par l'acheteur de ses obligations</w:t>
      </w: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Le titulaire aide l'acheteur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r w:rsidRPr="00200F2B">
        <w:rPr>
          <w:color w:val="000000"/>
          <w:sz w:val="22"/>
          <w:szCs w:val="22"/>
        </w:rPr>
        <w:t>à la réalisation d'analyses d'impact relative à la protection des données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proofErr w:type="gramStart"/>
      <w:r w:rsidRPr="00200F2B">
        <w:rPr>
          <w:color w:val="000000"/>
          <w:sz w:val="22"/>
          <w:szCs w:val="22"/>
        </w:rPr>
        <w:t>à</w:t>
      </w:r>
      <w:proofErr w:type="gramEnd"/>
      <w:r w:rsidRPr="00200F2B">
        <w:rPr>
          <w:color w:val="000000"/>
          <w:sz w:val="22"/>
          <w:szCs w:val="22"/>
        </w:rPr>
        <w:t xml:space="preserve"> la réalisation de la consultation préalable de l'autorité de contrôle.</w:t>
      </w:r>
    </w:p>
    <w:p w:rsidR="00831F08" w:rsidRPr="00200F2B" w:rsidRDefault="00831F08" w:rsidP="00831F08">
      <w:pPr>
        <w:pStyle w:val="NormalWeb"/>
        <w:spacing w:before="0" w:beforeAutospacing="0" w:after="0" w:afterAutospacing="0"/>
        <w:jc w:val="both"/>
        <w:rPr>
          <w:color w:val="000000"/>
          <w:sz w:val="22"/>
          <w:szCs w:val="22"/>
        </w:rPr>
      </w:pPr>
    </w:p>
    <w:p w:rsidR="00831F08" w:rsidRPr="00200F2B" w:rsidRDefault="00831F08" w:rsidP="00831F08">
      <w:pPr>
        <w:pStyle w:val="NormalWeb"/>
        <w:spacing w:before="0" w:beforeAutospacing="0" w:after="0" w:afterAutospacing="0"/>
        <w:jc w:val="both"/>
        <w:rPr>
          <w:color w:val="000000"/>
          <w:sz w:val="22"/>
          <w:szCs w:val="22"/>
        </w:rPr>
      </w:pPr>
    </w:p>
    <w:p w:rsidR="00F937E0" w:rsidRPr="00200F2B" w:rsidRDefault="00F937E0" w:rsidP="00831F08">
      <w:pPr>
        <w:pStyle w:val="Titre1"/>
        <w:spacing w:after="120"/>
        <w:rPr>
          <w:rFonts w:ascii="Times New Roman Gras" w:hAnsi="Times New Roman Gras" w:cs="Times New Roman"/>
          <w:bCs w:val="0"/>
          <w:caps/>
          <w:color w:val="auto"/>
          <w:sz w:val="22"/>
          <w:szCs w:val="24"/>
        </w:rPr>
      </w:pPr>
      <w:r w:rsidRPr="00200F2B">
        <w:rPr>
          <w:rFonts w:ascii="Times New Roman Gras" w:hAnsi="Times New Roman Gras" w:cs="Times New Roman"/>
          <w:bCs w:val="0"/>
          <w:caps/>
          <w:color w:val="auto"/>
          <w:sz w:val="22"/>
          <w:szCs w:val="24"/>
        </w:rPr>
        <w:t>Mesures de sécurité</w:t>
      </w: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 xml:space="preserve">Le titulaire met en œuvre les mesures de sécurité </w:t>
      </w:r>
      <w:r w:rsidR="0034216B" w:rsidRPr="00200F2B">
        <w:rPr>
          <w:color w:val="000000"/>
          <w:sz w:val="22"/>
          <w:szCs w:val="22"/>
        </w:rPr>
        <w:t xml:space="preserve">citées au sein de </w:t>
      </w:r>
      <w:r w:rsidR="0034216B" w:rsidRPr="00200F2B">
        <w:rPr>
          <w:b/>
          <w:color w:val="000000"/>
          <w:sz w:val="22"/>
          <w:szCs w:val="22"/>
        </w:rPr>
        <w:t>l’article 3 du CCTP du module 1</w:t>
      </w:r>
      <w:r w:rsidR="0034216B" w:rsidRPr="00200F2B">
        <w:rPr>
          <w:color w:val="000000"/>
          <w:sz w:val="22"/>
          <w:szCs w:val="22"/>
        </w:rPr>
        <w:t>.</w:t>
      </w:r>
    </w:p>
    <w:p w:rsidR="00831F08" w:rsidRPr="00200F2B" w:rsidRDefault="00831F08" w:rsidP="00831F08">
      <w:pPr>
        <w:pStyle w:val="NormalWeb"/>
        <w:spacing w:before="0" w:beforeAutospacing="0" w:after="0" w:afterAutospacing="0"/>
        <w:jc w:val="both"/>
        <w:rPr>
          <w:rStyle w:val="lev"/>
          <w:i/>
          <w:iCs/>
          <w:color w:val="000000"/>
          <w:sz w:val="22"/>
          <w:szCs w:val="22"/>
        </w:rPr>
      </w:pPr>
    </w:p>
    <w:p w:rsidR="00831F08" w:rsidRPr="00200F2B" w:rsidRDefault="00831F08" w:rsidP="00831F08">
      <w:pPr>
        <w:pStyle w:val="NormalWeb"/>
        <w:spacing w:before="0" w:beforeAutospacing="0" w:after="0" w:afterAutospacing="0"/>
        <w:jc w:val="both"/>
        <w:rPr>
          <w:rStyle w:val="lev"/>
          <w:i/>
          <w:iCs/>
          <w:color w:val="000000"/>
          <w:sz w:val="22"/>
          <w:szCs w:val="22"/>
        </w:rPr>
      </w:pPr>
    </w:p>
    <w:p w:rsidR="00F937E0" w:rsidRPr="00200F2B" w:rsidRDefault="00F937E0" w:rsidP="00831F08">
      <w:pPr>
        <w:pStyle w:val="Titre1"/>
        <w:spacing w:after="120"/>
        <w:rPr>
          <w:rFonts w:ascii="Times New Roman Gras" w:hAnsi="Times New Roman Gras" w:cs="Times New Roman"/>
          <w:bCs w:val="0"/>
          <w:caps/>
          <w:color w:val="auto"/>
          <w:sz w:val="22"/>
          <w:szCs w:val="24"/>
        </w:rPr>
      </w:pPr>
      <w:r w:rsidRPr="00200F2B">
        <w:rPr>
          <w:rFonts w:ascii="Times New Roman Gras" w:hAnsi="Times New Roman Gras" w:cs="Times New Roman"/>
          <w:bCs w:val="0"/>
          <w:caps/>
          <w:color w:val="auto"/>
          <w:sz w:val="22"/>
          <w:szCs w:val="24"/>
        </w:rPr>
        <w:t>Sort des données (article 28.3.g du RGPD)</w:t>
      </w: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Au terme de l'exécution du présent marché public, et selon le choix de l'acheteur, le titulaire doit renvoyer toutes les données à caractère personnel à l'acheteur ou au tiers désigné par l'acheteur</w:t>
      </w:r>
      <w:r w:rsidR="00582972" w:rsidRPr="00200F2B">
        <w:rPr>
          <w:color w:val="000000"/>
          <w:sz w:val="22"/>
          <w:szCs w:val="22"/>
        </w:rPr>
        <w:t>.</w:t>
      </w:r>
    </w:p>
    <w:p w:rsidR="00FB2A26" w:rsidRPr="00200F2B" w:rsidRDefault="00FB2A26" w:rsidP="00831F08">
      <w:pPr>
        <w:pStyle w:val="NormalWeb"/>
        <w:spacing w:before="0" w:beforeAutospacing="0" w:after="0" w:afterAutospacing="0"/>
        <w:jc w:val="both"/>
        <w:rPr>
          <w:color w:val="000000"/>
          <w:sz w:val="22"/>
          <w:szCs w:val="22"/>
        </w:rPr>
      </w:pP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Le renvoi doit s'accompagner de la destruction de toutes les copies existantes dans les systèmes d'information du sous-traitant. Une fois détruites, le sous-traitant doit justifier par écrit de la destruction</w:t>
      </w:r>
    </w:p>
    <w:p w:rsidR="00831F08" w:rsidRPr="00200F2B" w:rsidRDefault="00831F08" w:rsidP="00831F08">
      <w:pPr>
        <w:pStyle w:val="NormalWeb"/>
        <w:spacing w:before="0" w:beforeAutospacing="0" w:after="0" w:afterAutospacing="0"/>
        <w:jc w:val="both"/>
        <w:rPr>
          <w:color w:val="000000"/>
          <w:sz w:val="22"/>
          <w:szCs w:val="22"/>
        </w:rPr>
      </w:pPr>
    </w:p>
    <w:p w:rsidR="00831F08" w:rsidRPr="00200F2B" w:rsidRDefault="00831F08" w:rsidP="00831F08">
      <w:pPr>
        <w:pStyle w:val="NormalWeb"/>
        <w:spacing w:before="0" w:beforeAutospacing="0" w:after="0" w:afterAutospacing="0"/>
        <w:jc w:val="both"/>
        <w:rPr>
          <w:color w:val="000000"/>
          <w:sz w:val="22"/>
          <w:szCs w:val="22"/>
        </w:rPr>
      </w:pPr>
    </w:p>
    <w:p w:rsidR="00F937E0" w:rsidRPr="00200F2B" w:rsidRDefault="00F937E0" w:rsidP="00831F08">
      <w:pPr>
        <w:pStyle w:val="Titre1"/>
        <w:spacing w:after="120"/>
        <w:rPr>
          <w:rFonts w:ascii="Times New Roman Gras" w:hAnsi="Times New Roman Gras" w:cs="Times New Roman"/>
          <w:bCs w:val="0"/>
          <w:caps/>
          <w:color w:val="auto"/>
          <w:sz w:val="22"/>
          <w:szCs w:val="24"/>
        </w:rPr>
      </w:pPr>
      <w:r w:rsidRPr="00200F2B">
        <w:rPr>
          <w:rFonts w:ascii="Times New Roman Gras" w:hAnsi="Times New Roman Gras" w:cs="Times New Roman"/>
          <w:bCs w:val="0"/>
          <w:caps/>
          <w:color w:val="auto"/>
          <w:sz w:val="22"/>
          <w:szCs w:val="24"/>
        </w:rPr>
        <w:t>Délégué à la protection des données (articles 37 à 39 du RGPD)</w:t>
      </w: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Le titulaire communique à l'acheteur dès la notification du marché public le nom et les coordonnées de son délégué à la protection des données, s'il en a désigné un conformément à l'article 37 du règlement européen sur la protection des données, ou, à défaut, l'identité et les coordonnées d'un point de contact dédié à ces questions.</w:t>
      </w:r>
    </w:p>
    <w:p w:rsidR="00831F08" w:rsidRPr="00200F2B" w:rsidRDefault="00831F08" w:rsidP="00831F08">
      <w:pPr>
        <w:pStyle w:val="NormalWeb"/>
        <w:spacing w:before="0" w:beforeAutospacing="0" w:after="0" w:afterAutospacing="0"/>
        <w:jc w:val="both"/>
        <w:rPr>
          <w:color w:val="000000"/>
          <w:sz w:val="22"/>
          <w:szCs w:val="22"/>
        </w:rPr>
      </w:pPr>
    </w:p>
    <w:p w:rsidR="00831F08" w:rsidRPr="00200F2B" w:rsidRDefault="00831F08" w:rsidP="00831F08">
      <w:pPr>
        <w:pStyle w:val="NormalWeb"/>
        <w:spacing w:before="0" w:beforeAutospacing="0" w:after="0" w:afterAutospacing="0"/>
        <w:jc w:val="both"/>
        <w:rPr>
          <w:color w:val="000000"/>
          <w:sz w:val="22"/>
          <w:szCs w:val="22"/>
        </w:rPr>
      </w:pPr>
    </w:p>
    <w:p w:rsidR="00F937E0" w:rsidRPr="00200F2B" w:rsidRDefault="00F937E0" w:rsidP="00831F08">
      <w:pPr>
        <w:pStyle w:val="Titre1"/>
        <w:spacing w:after="120"/>
        <w:rPr>
          <w:rFonts w:ascii="Times New Roman Gras" w:hAnsi="Times New Roman Gras" w:cs="Times New Roman"/>
          <w:bCs w:val="0"/>
          <w:caps/>
          <w:color w:val="auto"/>
          <w:sz w:val="22"/>
          <w:szCs w:val="24"/>
        </w:rPr>
      </w:pPr>
      <w:r w:rsidRPr="00200F2B">
        <w:rPr>
          <w:rFonts w:ascii="Times New Roman Gras" w:hAnsi="Times New Roman Gras" w:cs="Times New Roman"/>
          <w:bCs w:val="0"/>
          <w:caps/>
          <w:color w:val="auto"/>
          <w:sz w:val="22"/>
          <w:szCs w:val="24"/>
        </w:rPr>
        <w:t>Registre des activités de traitement (article 30 du RGPD)</w:t>
      </w: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Le titulaire tient par écrit un registre de toutes les activités de traitement effectuées pour le compte de l'acheteur comprenant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proofErr w:type="gramStart"/>
      <w:r w:rsidRPr="00200F2B">
        <w:rPr>
          <w:color w:val="000000"/>
          <w:sz w:val="22"/>
          <w:szCs w:val="22"/>
        </w:rPr>
        <w:t>le</w:t>
      </w:r>
      <w:proofErr w:type="gramEnd"/>
      <w:r w:rsidRPr="00200F2B">
        <w:rPr>
          <w:color w:val="000000"/>
          <w:sz w:val="22"/>
          <w:szCs w:val="22"/>
        </w:rPr>
        <w:t xml:space="preserve"> nom et les coordonnées de l'acheteur pour le compte duquel il agit, des éventuels sous-traitants et, le cas échéant, du délégué à la protection des données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proofErr w:type="gramStart"/>
      <w:r w:rsidRPr="00200F2B">
        <w:rPr>
          <w:color w:val="000000"/>
          <w:sz w:val="22"/>
          <w:szCs w:val="22"/>
        </w:rPr>
        <w:t>les</w:t>
      </w:r>
      <w:proofErr w:type="gramEnd"/>
      <w:r w:rsidRPr="00200F2B">
        <w:rPr>
          <w:color w:val="000000"/>
          <w:sz w:val="22"/>
          <w:szCs w:val="22"/>
        </w:rPr>
        <w:t xml:space="preserve"> catégories de traitements effectués pour le compte de l'acheteur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proofErr w:type="gramStart"/>
      <w:r w:rsidRPr="00200F2B">
        <w:rPr>
          <w:color w:val="000000"/>
          <w:sz w:val="22"/>
          <w:szCs w:val="22"/>
        </w:rPr>
        <w:t>le</w:t>
      </w:r>
      <w:proofErr w:type="gramEnd"/>
      <w:r w:rsidRPr="00200F2B">
        <w:rPr>
          <w:color w:val="000000"/>
          <w:sz w:val="22"/>
          <w:szCs w:val="22"/>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r w:rsidRPr="00200F2B">
        <w:rPr>
          <w:color w:val="000000"/>
          <w:sz w:val="22"/>
          <w:szCs w:val="22"/>
        </w:rPr>
        <w:t>dans la mesure du possible, une description générale des mesures de sécurité techniques et organisationnelles, notamment, selon les besoins :</w:t>
      </w:r>
    </w:p>
    <w:p w:rsidR="00F937E0" w:rsidRPr="00200F2B" w:rsidRDefault="00582972" w:rsidP="00FB2A26">
      <w:pPr>
        <w:pStyle w:val="NormalWeb"/>
        <w:numPr>
          <w:ilvl w:val="0"/>
          <w:numId w:val="5"/>
        </w:numPr>
        <w:spacing w:before="0" w:beforeAutospacing="0" w:after="0" w:afterAutospacing="0"/>
        <w:ind w:left="1134" w:hanging="357"/>
        <w:jc w:val="both"/>
        <w:rPr>
          <w:color w:val="000000"/>
          <w:sz w:val="22"/>
          <w:szCs w:val="22"/>
        </w:rPr>
      </w:pPr>
      <w:r w:rsidRPr="00200F2B">
        <w:rPr>
          <w:color w:val="000000"/>
          <w:sz w:val="22"/>
          <w:szCs w:val="22"/>
        </w:rPr>
        <w:t>l</w:t>
      </w:r>
      <w:r w:rsidR="00F937E0" w:rsidRPr="00200F2B">
        <w:rPr>
          <w:color w:val="000000"/>
          <w:sz w:val="22"/>
          <w:szCs w:val="22"/>
        </w:rPr>
        <w:t xml:space="preserve">a </w:t>
      </w:r>
      <w:proofErr w:type="spellStart"/>
      <w:r w:rsidR="00F937E0" w:rsidRPr="00200F2B">
        <w:rPr>
          <w:color w:val="000000"/>
          <w:sz w:val="22"/>
          <w:szCs w:val="22"/>
        </w:rPr>
        <w:t>pseudonymisation</w:t>
      </w:r>
      <w:proofErr w:type="spellEnd"/>
      <w:r w:rsidR="00F937E0" w:rsidRPr="00200F2B">
        <w:rPr>
          <w:color w:val="000000"/>
          <w:sz w:val="22"/>
          <w:szCs w:val="22"/>
        </w:rPr>
        <w:t xml:space="preserve"> et le chiffrement des données à caractère personnel ;</w:t>
      </w:r>
    </w:p>
    <w:p w:rsidR="00F937E0" w:rsidRPr="00200F2B" w:rsidRDefault="00F937E0" w:rsidP="00FB2A26">
      <w:pPr>
        <w:pStyle w:val="NormalWeb"/>
        <w:numPr>
          <w:ilvl w:val="0"/>
          <w:numId w:val="5"/>
        </w:numPr>
        <w:spacing w:before="0" w:beforeAutospacing="0" w:after="0" w:afterAutospacing="0"/>
        <w:ind w:left="1134" w:hanging="357"/>
        <w:jc w:val="both"/>
        <w:rPr>
          <w:color w:val="000000"/>
          <w:sz w:val="22"/>
          <w:szCs w:val="22"/>
        </w:rPr>
      </w:pPr>
      <w:r w:rsidRPr="00200F2B">
        <w:rPr>
          <w:color w:val="000000"/>
          <w:sz w:val="22"/>
          <w:szCs w:val="22"/>
        </w:rPr>
        <w:t>des moyens permettant de garantir la confidentialité, l'intégrité, la disponibilité et la résilience constantes des systèmes et des services de traitement ;</w:t>
      </w:r>
    </w:p>
    <w:p w:rsidR="00F937E0" w:rsidRPr="00200F2B" w:rsidRDefault="00F937E0" w:rsidP="00FB2A26">
      <w:pPr>
        <w:pStyle w:val="NormalWeb"/>
        <w:numPr>
          <w:ilvl w:val="0"/>
          <w:numId w:val="5"/>
        </w:numPr>
        <w:spacing w:before="0" w:beforeAutospacing="0" w:after="0" w:afterAutospacing="0"/>
        <w:ind w:left="1134" w:hanging="357"/>
        <w:jc w:val="both"/>
        <w:rPr>
          <w:color w:val="000000"/>
          <w:sz w:val="22"/>
          <w:szCs w:val="22"/>
        </w:rPr>
      </w:pPr>
      <w:r w:rsidRPr="00200F2B">
        <w:rPr>
          <w:color w:val="000000"/>
          <w:sz w:val="22"/>
          <w:szCs w:val="22"/>
        </w:rPr>
        <w:t>des moyens permettant de rétablir la disponibilité des données à caractère personnel et l'accès à celles-ci dans des délais appropriés en cas d'incident physique ou technique ;</w:t>
      </w:r>
    </w:p>
    <w:p w:rsidR="00F937E0" w:rsidRPr="00200F2B" w:rsidRDefault="00F937E0" w:rsidP="00FB2A26">
      <w:pPr>
        <w:pStyle w:val="NormalWeb"/>
        <w:numPr>
          <w:ilvl w:val="0"/>
          <w:numId w:val="5"/>
        </w:numPr>
        <w:spacing w:before="0" w:beforeAutospacing="0" w:after="0" w:afterAutospacing="0"/>
        <w:ind w:left="1134" w:hanging="357"/>
        <w:jc w:val="both"/>
        <w:rPr>
          <w:color w:val="000000"/>
          <w:sz w:val="22"/>
          <w:szCs w:val="22"/>
        </w:rPr>
      </w:pPr>
      <w:proofErr w:type="gramStart"/>
      <w:r w:rsidRPr="00200F2B">
        <w:rPr>
          <w:color w:val="000000"/>
          <w:sz w:val="22"/>
          <w:szCs w:val="22"/>
        </w:rPr>
        <w:t>une</w:t>
      </w:r>
      <w:proofErr w:type="gramEnd"/>
      <w:r w:rsidRPr="00200F2B">
        <w:rPr>
          <w:color w:val="000000"/>
          <w:sz w:val="22"/>
          <w:szCs w:val="22"/>
        </w:rPr>
        <w:t xml:space="preserve"> procédure visant à tester, à analyser et à évaluer régulièrement l'efficacité des mesures techniques et organisationnelles pour assurer la sécurité du traitement.</w:t>
      </w:r>
    </w:p>
    <w:p w:rsidR="00831F08" w:rsidRPr="00200F2B" w:rsidRDefault="00831F08" w:rsidP="00831F08">
      <w:pPr>
        <w:pStyle w:val="NormalWeb"/>
        <w:spacing w:before="0" w:beforeAutospacing="0" w:after="0" w:afterAutospacing="0"/>
        <w:jc w:val="both"/>
        <w:rPr>
          <w:color w:val="000000"/>
          <w:sz w:val="22"/>
          <w:szCs w:val="22"/>
        </w:rPr>
      </w:pPr>
    </w:p>
    <w:p w:rsidR="00831F08" w:rsidRPr="00200F2B" w:rsidRDefault="00831F08" w:rsidP="00831F08">
      <w:pPr>
        <w:pStyle w:val="NormalWeb"/>
        <w:spacing w:before="0" w:beforeAutospacing="0" w:after="0" w:afterAutospacing="0"/>
        <w:jc w:val="both"/>
        <w:rPr>
          <w:color w:val="000000"/>
          <w:sz w:val="22"/>
          <w:szCs w:val="22"/>
        </w:rPr>
      </w:pPr>
    </w:p>
    <w:p w:rsidR="00F937E0" w:rsidRPr="00200F2B" w:rsidRDefault="00F937E0" w:rsidP="00831F08">
      <w:pPr>
        <w:pStyle w:val="Titre1"/>
        <w:spacing w:after="120"/>
        <w:rPr>
          <w:rFonts w:ascii="Times New Roman Gras" w:hAnsi="Times New Roman Gras" w:cs="Times New Roman"/>
          <w:bCs w:val="0"/>
          <w:caps/>
          <w:color w:val="auto"/>
          <w:sz w:val="22"/>
          <w:szCs w:val="24"/>
        </w:rPr>
      </w:pPr>
      <w:r w:rsidRPr="00200F2B">
        <w:rPr>
          <w:rFonts w:ascii="Times New Roman Gras" w:hAnsi="Times New Roman Gras" w:cs="Times New Roman"/>
          <w:bCs w:val="0"/>
          <w:caps/>
          <w:color w:val="auto"/>
          <w:sz w:val="22"/>
          <w:szCs w:val="24"/>
        </w:rPr>
        <w:t>Documentation (article 28.3.h du RGPD)</w:t>
      </w: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Le titulaire met à la disposition de l'acheteur la documentation nécessaire pour démontrer le respect de toutes ses obligations et pour permettre, le cas échéant, la réalisation d'audits, y compris des inspections, par l'acheteur ou un auditeur mandaté par lui, et contribuer à ces audits</w:t>
      </w:r>
      <w:r w:rsidR="00582972" w:rsidRPr="00200F2B">
        <w:rPr>
          <w:color w:val="000000"/>
          <w:sz w:val="22"/>
          <w:szCs w:val="22"/>
        </w:rPr>
        <w:t>.</w:t>
      </w:r>
    </w:p>
    <w:p w:rsidR="00831F08" w:rsidRPr="00200F2B" w:rsidRDefault="00831F08" w:rsidP="00831F08">
      <w:pPr>
        <w:pStyle w:val="NormalWeb"/>
        <w:spacing w:before="0" w:beforeAutospacing="0" w:after="0" w:afterAutospacing="0"/>
        <w:jc w:val="both"/>
        <w:rPr>
          <w:color w:val="000000"/>
          <w:sz w:val="22"/>
          <w:szCs w:val="22"/>
        </w:rPr>
      </w:pPr>
    </w:p>
    <w:p w:rsidR="00831F08" w:rsidRPr="00200F2B" w:rsidRDefault="00831F08" w:rsidP="00831F08">
      <w:pPr>
        <w:pStyle w:val="NormalWeb"/>
        <w:spacing w:before="0" w:beforeAutospacing="0" w:after="0" w:afterAutospacing="0"/>
        <w:jc w:val="both"/>
        <w:rPr>
          <w:color w:val="000000"/>
          <w:sz w:val="22"/>
          <w:szCs w:val="22"/>
        </w:rPr>
      </w:pPr>
    </w:p>
    <w:p w:rsidR="00F937E0" w:rsidRPr="00200F2B" w:rsidRDefault="00F937E0" w:rsidP="00831F08">
      <w:pPr>
        <w:pStyle w:val="Titre1"/>
        <w:spacing w:after="120"/>
        <w:rPr>
          <w:rFonts w:ascii="Times New Roman Gras" w:hAnsi="Times New Roman Gras" w:cs="Times New Roman"/>
          <w:bCs w:val="0"/>
          <w:caps/>
          <w:color w:val="auto"/>
          <w:sz w:val="22"/>
          <w:szCs w:val="24"/>
        </w:rPr>
      </w:pPr>
      <w:r w:rsidRPr="00200F2B">
        <w:rPr>
          <w:rFonts w:ascii="Times New Roman Gras" w:hAnsi="Times New Roman Gras" w:cs="Times New Roman"/>
          <w:bCs w:val="0"/>
          <w:caps/>
          <w:color w:val="auto"/>
          <w:sz w:val="22"/>
          <w:szCs w:val="24"/>
        </w:rPr>
        <w:lastRenderedPageBreak/>
        <w:t>Obligations de l'acheteur vis-à-vis du titulaire</w:t>
      </w:r>
    </w:p>
    <w:p w:rsidR="00F937E0" w:rsidRPr="00200F2B" w:rsidRDefault="00F937E0" w:rsidP="00831F08">
      <w:pPr>
        <w:pStyle w:val="NormalWeb"/>
        <w:spacing w:before="0" w:beforeAutospacing="0" w:after="0" w:afterAutospacing="0"/>
        <w:jc w:val="both"/>
        <w:rPr>
          <w:color w:val="000000"/>
          <w:sz w:val="22"/>
          <w:szCs w:val="22"/>
        </w:rPr>
      </w:pPr>
      <w:r w:rsidRPr="00200F2B">
        <w:rPr>
          <w:color w:val="000000"/>
          <w:sz w:val="22"/>
          <w:szCs w:val="22"/>
        </w:rPr>
        <w:t>L'acheteur s'engage à :</w:t>
      </w:r>
    </w:p>
    <w:p w:rsidR="00F937E0" w:rsidRPr="00200F2B" w:rsidRDefault="00F937E0" w:rsidP="00FB2A26">
      <w:pPr>
        <w:pStyle w:val="NormalWeb"/>
        <w:numPr>
          <w:ilvl w:val="0"/>
          <w:numId w:val="24"/>
        </w:numPr>
        <w:spacing w:before="0" w:beforeAutospacing="0" w:after="0" w:afterAutospacing="0"/>
        <w:jc w:val="both"/>
        <w:rPr>
          <w:b/>
          <w:color w:val="000000"/>
          <w:sz w:val="22"/>
          <w:szCs w:val="22"/>
        </w:rPr>
      </w:pPr>
      <w:r w:rsidRPr="00200F2B">
        <w:rPr>
          <w:b/>
          <w:color w:val="000000"/>
          <w:sz w:val="22"/>
          <w:szCs w:val="22"/>
        </w:rPr>
        <w:t>Fournir au titulaire les données visées dans la clause relative à la « Description du traitement de d</w:t>
      </w:r>
      <w:r w:rsidR="0034216B" w:rsidRPr="00200F2B">
        <w:rPr>
          <w:b/>
          <w:color w:val="000000"/>
          <w:sz w:val="22"/>
          <w:szCs w:val="22"/>
        </w:rPr>
        <w:t>onnées à caractères personnel »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r w:rsidRPr="00200F2B">
        <w:rPr>
          <w:color w:val="000000"/>
          <w:sz w:val="22"/>
          <w:szCs w:val="22"/>
        </w:rPr>
        <w:t>Documenter par écrit toute instruction concernant le traitement des données par le titulaire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r w:rsidRPr="00200F2B">
        <w:rPr>
          <w:color w:val="000000"/>
          <w:sz w:val="22"/>
          <w:szCs w:val="22"/>
        </w:rPr>
        <w:t>Veiller, au préalable et pendant toute la durée du traitement, au respect des obligations prévues par le RGPD et par la loi Informatique et Libertés de la part du titulaire ;</w:t>
      </w:r>
    </w:p>
    <w:p w:rsidR="00F937E0" w:rsidRPr="00200F2B" w:rsidRDefault="00F937E0" w:rsidP="00FB2A26">
      <w:pPr>
        <w:pStyle w:val="NormalWeb"/>
        <w:numPr>
          <w:ilvl w:val="0"/>
          <w:numId w:val="24"/>
        </w:numPr>
        <w:spacing w:before="0" w:beforeAutospacing="0" w:after="0" w:afterAutospacing="0"/>
        <w:jc w:val="both"/>
        <w:rPr>
          <w:color w:val="000000"/>
          <w:sz w:val="22"/>
          <w:szCs w:val="22"/>
        </w:rPr>
      </w:pPr>
      <w:r w:rsidRPr="00200F2B">
        <w:rPr>
          <w:color w:val="000000"/>
          <w:sz w:val="22"/>
          <w:szCs w:val="22"/>
        </w:rPr>
        <w:t>Superviser le traitement, y compris réaliser les audits et les inspections auprès du titulaire</w:t>
      </w:r>
      <w:r w:rsidR="00582972" w:rsidRPr="00200F2B">
        <w:rPr>
          <w:color w:val="000000"/>
          <w:sz w:val="22"/>
          <w:szCs w:val="22"/>
        </w:rPr>
        <w:t>.</w:t>
      </w:r>
    </w:p>
    <w:sectPr w:rsidR="00F937E0" w:rsidRPr="00200F2B" w:rsidSect="00200F2B">
      <w:pgSz w:w="11906" w:h="16838" w:code="9"/>
      <w:pgMar w:top="567" w:right="1021" w:bottom="567" w:left="102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E7694"/>
    <w:multiLevelType w:val="hybridMultilevel"/>
    <w:tmpl w:val="BB3C9822"/>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F627E6"/>
    <w:multiLevelType w:val="hybridMultilevel"/>
    <w:tmpl w:val="BF363520"/>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D226FB9"/>
    <w:multiLevelType w:val="multilevel"/>
    <w:tmpl w:val="4986E698"/>
    <w:lvl w:ilvl="0">
      <w:start w:val="1"/>
      <w:numFmt w:val="decimal"/>
      <w:pStyle w:val="Titre1"/>
      <w:suff w:val="nothing"/>
      <w:lvlText w:val="Article %1 – "/>
      <w:lvlJc w:val="left"/>
      <w:pPr>
        <w:ind w:left="425" w:hanging="425"/>
      </w:pPr>
      <w:rPr>
        <w:rFonts w:hint="default"/>
        <w:caps/>
        <w:u w:val="single"/>
      </w:rPr>
    </w:lvl>
    <w:lvl w:ilvl="1">
      <w:start w:val="1"/>
      <w:numFmt w:val="decimal"/>
      <w:pStyle w:val="Titre2"/>
      <w:lvlText w:val="%1.%2"/>
      <w:lvlJc w:val="left"/>
      <w:pPr>
        <w:tabs>
          <w:tab w:val="num" w:pos="284"/>
        </w:tabs>
        <w:ind w:left="709" w:hanging="425"/>
      </w:pPr>
      <w:rPr>
        <w:rFonts w:hint="default"/>
      </w:rPr>
    </w:lvl>
    <w:lvl w:ilvl="2">
      <w:start w:val="1"/>
      <w:numFmt w:val="decimal"/>
      <w:pStyle w:val="Titre3"/>
      <w:lvlText w:val="%1.%2.%3"/>
      <w:lvlJc w:val="left"/>
      <w:pPr>
        <w:tabs>
          <w:tab w:val="num" w:pos="4395"/>
        </w:tabs>
        <w:ind w:left="4821" w:hanging="426"/>
      </w:pPr>
      <w:rPr>
        <w:rFonts w:hint="default"/>
        <w:strike w:val="0"/>
      </w:rPr>
    </w:lvl>
    <w:lvl w:ilvl="3">
      <w:start w:val="1"/>
      <w:numFmt w:val="decimal"/>
      <w:pStyle w:val="Titre4"/>
      <w:lvlText w:val="%1.%2.%3.%4"/>
      <w:lvlJc w:val="left"/>
      <w:pPr>
        <w:tabs>
          <w:tab w:val="num" w:pos="2836"/>
        </w:tabs>
        <w:ind w:left="3261"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3" w15:restartNumberingAfterBreak="0">
    <w:nsid w:val="49173262"/>
    <w:multiLevelType w:val="multilevel"/>
    <w:tmpl w:val="9A30A010"/>
    <w:lvl w:ilvl="0">
      <w:start w:val="1"/>
      <w:numFmt w:val="decimal"/>
      <w:suff w:val="nothing"/>
      <w:lvlText w:val="Article %1 – "/>
      <w:lvlJc w:val="left"/>
      <w:pPr>
        <w:ind w:left="425" w:hanging="425"/>
      </w:pPr>
      <w:rPr>
        <w:rFonts w:hint="default"/>
        <w:caps/>
        <w:u w:val="single"/>
      </w:rPr>
    </w:lvl>
    <w:lvl w:ilvl="1">
      <w:start w:val="1"/>
      <w:numFmt w:val="decimal"/>
      <w:lvlText w:val="%1.%2"/>
      <w:lvlJc w:val="left"/>
      <w:pPr>
        <w:tabs>
          <w:tab w:val="num" w:pos="284"/>
        </w:tabs>
        <w:ind w:left="709" w:hanging="425"/>
      </w:pPr>
      <w:rPr>
        <w:rFonts w:hint="default"/>
      </w:rPr>
    </w:lvl>
    <w:lvl w:ilvl="2">
      <w:start w:val="1"/>
      <w:numFmt w:val="decimal"/>
      <w:lvlText w:val="%1.%2.%3"/>
      <w:lvlJc w:val="left"/>
      <w:pPr>
        <w:tabs>
          <w:tab w:val="num" w:pos="567"/>
        </w:tabs>
        <w:ind w:left="993" w:hanging="426"/>
      </w:pPr>
      <w:rPr>
        <w:rFonts w:hint="default"/>
      </w:rPr>
    </w:lvl>
    <w:lvl w:ilvl="3">
      <w:start w:val="1"/>
      <w:numFmt w:val="decimal"/>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4" w15:restartNumberingAfterBreak="0">
    <w:nsid w:val="4F9F5BA2"/>
    <w:multiLevelType w:val="hybridMultilevel"/>
    <w:tmpl w:val="377CF902"/>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0B7819"/>
    <w:multiLevelType w:val="hybridMultilevel"/>
    <w:tmpl w:val="531E212A"/>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7D432D"/>
    <w:multiLevelType w:val="hybridMultilevel"/>
    <w:tmpl w:val="ECB4428A"/>
    <w:lvl w:ilvl="0" w:tplc="64768B14">
      <w:start w:val="1"/>
      <w:numFmt w:val="bullet"/>
      <w:lvlText w:val="-"/>
      <w:lvlJc w:val="left"/>
      <w:pPr>
        <w:ind w:left="720" w:hanging="360"/>
      </w:pPr>
      <w:rPr>
        <w:rFonts w:ascii="Times New Roman" w:eastAsia="Times New Roman" w:hAnsi="Times New Roman" w:cs="Times New Roman"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3AA479C"/>
    <w:multiLevelType w:val="hybridMultilevel"/>
    <w:tmpl w:val="192403C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C64A9E"/>
    <w:multiLevelType w:val="hybridMultilevel"/>
    <w:tmpl w:val="572A791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3"/>
  </w:num>
  <w:num w:numId="4">
    <w:abstractNumId w:val="3"/>
  </w:num>
  <w:num w:numId="5">
    <w:abstractNumId w:val="7"/>
  </w:num>
  <w:num w:numId="6">
    <w:abstractNumId w:val="0"/>
  </w:num>
  <w:num w:numId="7">
    <w:abstractNumId w:val="4"/>
  </w:num>
  <w:num w:numId="8">
    <w:abstractNumId w:val="8"/>
  </w:num>
  <w:num w:numId="9">
    <w:abstractNumId w:val="5"/>
  </w:num>
  <w:num w:numId="10">
    <w:abstractNumId w:val="1"/>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7E0"/>
    <w:rsid w:val="00022849"/>
    <w:rsid w:val="00167E53"/>
    <w:rsid w:val="00192E5D"/>
    <w:rsid w:val="001D16F5"/>
    <w:rsid w:val="00200F2B"/>
    <w:rsid w:val="002D40C0"/>
    <w:rsid w:val="0034216B"/>
    <w:rsid w:val="004A01BC"/>
    <w:rsid w:val="004A72A4"/>
    <w:rsid w:val="004C6EBF"/>
    <w:rsid w:val="00532E68"/>
    <w:rsid w:val="00582972"/>
    <w:rsid w:val="005B4EBC"/>
    <w:rsid w:val="006C7FD8"/>
    <w:rsid w:val="00831F08"/>
    <w:rsid w:val="008A4A87"/>
    <w:rsid w:val="00912BC3"/>
    <w:rsid w:val="009447AA"/>
    <w:rsid w:val="00AA724F"/>
    <w:rsid w:val="00AB6A6F"/>
    <w:rsid w:val="00C27589"/>
    <w:rsid w:val="00C52D90"/>
    <w:rsid w:val="00CF54C9"/>
    <w:rsid w:val="00D145FD"/>
    <w:rsid w:val="00D27FEC"/>
    <w:rsid w:val="00E02CE9"/>
    <w:rsid w:val="00F73C1B"/>
    <w:rsid w:val="00F937E0"/>
    <w:rsid w:val="00FB2A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C63A6B-430B-4D09-8763-EC5142F27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1BC"/>
    <w:pPr>
      <w:jc w:val="both"/>
    </w:pPr>
    <w:rPr>
      <w:rFonts w:ascii="Arial" w:hAnsi="Arial"/>
      <w:sz w:val="24"/>
      <w:szCs w:val="24"/>
      <w:lang w:eastAsia="fr-FR"/>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qFormat/>
    <w:rsid w:val="004A01BC"/>
    <w:pPr>
      <w:keepNext/>
      <w:numPr>
        <w:numId w:val="11"/>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qFormat/>
    <w:rsid w:val="004A01BC"/>
    <w:pPr>
      <w:keepNext/>
      <w:numPr>
        <w:ilvl w:val="1"/>
        <w:numId w:val="11"/>
      </w:numPr>
      <w:outlineLvl w:val="1"/>
    </w:pPr>
    <w:rPr>
      <w:rFonts w:cs="Arial"/>
      <w:b/>
      <w:bCs/>
      <w:i/>
      <w:iCs/>
      <w:sz w:val="22"/>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qFormat/>
    <w:rsid w:val="004A01BC"/>
    <w:pPr>
      <w:keepNext/>
      <w:numPr>
        <w:ilvl w:val="2"/>
        <w:numId w:val="11"/>
      </w:numPr>
      <w:outlineLvl w:val="2"/>
    </w:pPr>
    <w:rPr>
      <w:rFonts w:cs="Arial"/>
      <w:b/>
      <w:bCs/>
      <w:sz w:val="22"/>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
    <w:basedOn w:val="Normal"/>
    <w:next w:val="Normal"/>
    <w:link w:val="Titre4Car"/>
    <w:qFormat/>
    <w:rsid w:val="004A01BC"/>
    <w:pPr>
      <w:keepNext/>
      <w:numPr>
        <w:ilvl w:val="3"/>
        <w:numId w:val="11"/>
      </w:numPr>
      <w:outlineLvl w:val="3"/>
    </w:pPr>
    <w:rPr>
      <w:i/>
      <w:sz w:val="22"/>
      <w:szCs w:val="22"/>
    </w:rPr>
  </w:style>
  <w:style w:type="paragraph" w:styleId="Titre5">
    <w:name w:val="heading 5"/>
    <w:basedOn w:val="Normal"/>
    <w:next w:val="Normal"/>
    <w:link w:val="Titre5Car"/>
    <w:qFormat/>
    <w:rsid w:val="004A01BC"/>
    <w:pPr>
      <w:keepNext/>
      <w:spacing w:before="240"/>
      <w:jc w:val="center"/>
      <w:outlineLvl w:val="4"/>
    </w:pPr>
    <w:rPr>
      <w:b/>
      <w:u w:val="single"/>
    </w:rPr>
  </w:style>
  <w:style w:type="paragraph" w:styleId="Titre6">
    <w:name w:val="heading 6"/>
    <w:basedOn w:val="Normal"/>
    <w:next w:val="Normal"/>
    <w:link w:val="Titre6Car"/>
    <w:qFormat/>
    <w:rsid w:val="004A01BC"/>
    <w:pPr>
      <w:keepNext/>
      <w:spacing w:before="120"/>
      <w:ind w:left="1418"/>
      <w:jc w:val="center"/>
      <w:outlineLvl w:val="5"/>
    </w:pPr>
  </w:style>
  <w:style w:type="paragraph" w:styleId="Titre7">
    <w:name w:val="heading 7"/>
    <w:basedOn w:val="Normal"/>
    <w:next w:val="Normal"/>
    <w:link w:val="Titre7Car"/>
    <w:qFormat/>
    <w:rsid w:val="004A01BC"/>
    <w:pPr>
      <w:keepNext/>
      <w:spacing w:before="240"/>
      <w:jc w:val="center"/>
      <w:outlineLvl w:val="6"/>
    </w:pPr>
    <w:rPr>
      <w:b/>
      <w:sz w:val="28"/>
    </w:rPr>
  </w:style>
  <w:style w:type="paragraph" w:styleId="Titre8">
    <w:name w:val="heading 8"/>
    <w:basedOn w:val="Normal"/>
    <w:next w:val="Normal"/>
    <w:link w:val="Titre8Car"/>
    <w:qFormat/>
    <w:rsid w:val="004A01BC"/>
    <w:pPr>
      <w:spacing w:before="240" w:after="60"/>
      <w:outlineLvl w:val="7"/>
    </w:pPr>
    <w:rPr>
      <w:i/>
      <w:iCs/>
    </w:rPr>
  </w:style>
  <w:style w:type="paragraph" w:styleId="Titre9">
    <w:name w:val="heading 9"/>
    <w:basedOn w:val="Normal"/>
    <w:next w:val="Normal"/>
    <w:link w:val="Titre9Car"/>
    <w:qFormat/>
    <w:rsid w:val="004A01BC"/>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rsid w:val="004A01BC"/>
    <w:rPr>
      <w:rFonts w:ascii="Arial" w:hAnsi="Arial" w:cs="Arial"/>
      <w:b/>
      <w:bCs/>
      <w:color w:val="0000FF"/>
      <w:sz w:val="28"/>
      <w:szCs w:val="28"/>
      <w:u w:val="single"/>
      <w:lang w:eastAsia="fr-FR"/>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link w:val="Titre2"/>
    <w:rsid w:val="004A01BC"/>
    <w:rPr>
      <w:rFonts w:ascii="Arial" w:hAnsi="Arial" w:cs="Arial"/>
      <w:b/>
      <w:bCs/>
      <w:i/>
      <w:iCs/>
      <w:sz w:val="22"/>
      <w:szCs w:val="28"/>
      <w:lang w:eastAsia="fr-FR"/>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4A01BC"/>
    <w:rPr>
      <w:rFonts w:ascii="Arial" w:hAnsi="Arial" w:cs="Arial"/>
      <w:b/>
      <w:bCs/>
      <w:sz w:val="22"/>
      <w:szCs w:val="26"/>
      <w:lang w:eastAsia="fr-FR"/>
    </w:rPr>
  </w:style>
  <w:style w:type="character" w:customStyle="1" w:styleId="Titre4Car">
    <w:name w:val="Titre 4 Car"/>
    <w:aliases w:val="Titre 41 Car,t4.T4 Car,t4 Car,Headline4 Car,l4 Car,I4 Car,Titre niveau 4 Car,h4 Car,4 Car,4heading Car,Chapitre 1.1.1. Car,niveau 4 Car,Sous-chapitre (niveau 3) Car,Texte 4 Car,Titre4 Car,heading 4 Car,l41 Car,l42 Car,H41 Car,H42 Car,H43 Car"/>
    <w:basedOn w:val="Policepardfaut"/>
    <w:link w:val="Titre4"/>
    <w:rsid w:val="004A01BC"/>
    <w:rPr>
      <w:rFonts w:ascii="Arial" w:hAnsi="Arial"/>
      <w:i/>
      <w:sz w:val="22"/>
      <w:szCs w:val="22"/>
      <w:lang w:eastAsia="fr-FR"/>
    </w:rPr>
  </w:style>
  <w:style w:type="character" w:customStyle="1" w:styleId="Titre5Car">
    <w:name w:val="Titre 5 Car"/>
    <w:basedOn w:val="Policepardfaut"/>
    <w:link w:val="Titre5"/>
    <w:rsid w:val="004A01BC"/>
    <w:rPr>
      <w:rFonts w:ascii="Arial" w:hAnsi="Arial"/>
      <w:b/>
      <w:sz w:val="24"/>
      <w:szCs w:val="24"/>
      <w:u w:val="single"/>
      <w:lang w:eastAsia="fr-FR"/>
    </w:rPr>
  </w:style>
  <w:style w:type="character" w:customStyle="1" w:styleId="Titre6Car">
    <w:name w:val="Titre 6 Car"/>
    <w:basedOn w:val="Policepardfaut"/>
    <w:link w:val="Titre6"/>
    <w:rsid w:val="004A01BC"/>
    <w:rPr>
      <w:rFonts w:ascii="Arial" w:hAnsi="Arial"/>
      <w:sz w:val="24"/>
      <w:szCs w:val="24"/>
      <w:lang w:eastAsia="fr-FR"/>
    </w:rPr>
  </w:style>
  <w:style w:type="character" w:customStyle="1" w:styleId="Titre7Car">
    <w:name w:val="Titre 7 Car"/>
    <w:basedOn w:val="Policepardfaut"/>
    <w:link w:val="Titre7"/>
    <w:rsid w:val="004A01BC"/>
    <w:rPr>
      <w:rFonts w:ascii="Arial" w:hAnsi="Arial"/>
      <w:b/>
      <w:sz w:val="28"/>
      <w:szCs w:val="24"/>
      <w:lang w:eastAsia="fr-FR"/>
    </w:rPr>
  </w:style>
  <w:style w:type="character" w:customStyle="1" w:styleId="Titre8Car">
    <w:name w:val="Titre 8 Car"/>
    <w:basedOn w:val="Policepardfaut"/>
    <w:link w:val="Titre8"/>
    <w:rsid w:val="004A01BC"/>
    <w:rPr>
      <w:rFonts w:ascii="Arial" w:hAnsi="Arial"/>
      <w:i/>
      <w:iCs/>
      <w:sz w:val="24"/>
      <w:szCs w:val="24"/>
      <w:lang w:eastAsia="fr-FR"/>
    </w:rPr>
  </w:style>
  <w:style w:type="character" w:customStyle="1" w:styleId="Titre9Car">
    <w:name w:val="Titre 9 Car"/>
    <w:basedOn w:val="Policepardfaut"/>
    <w:link w:val="Titre9"/>
    <w:rsid w:val="004A01BC"/>
    <w:rPr>
      <w:rFonts w:ascii="Arial" w:hAnsi="Arial" w:cs="Arial"/>
      <w:sz w:val="22"/>
      <w:szCs w:val="22"/>
      <w:lang w:eastAsia="fr-FR"/>
    </w:rPr>
  </w:style>
  <w:style w:type="paragraph" w:styleId="Paragraphedeliste">
    <w:name w:val="List Paragraph"/>
    <w:basedOn w:val="Normal"/>
    <w:uiPriority w:val="34"/>
    <w:qFormat/>
    <w:rsid w:val="004A01BC"/>
    <w:pPr>
      <w:ind w:left="720"/>
      <w:contextualSpacing/>
    </w:pPr>
  </w:style>
  <w:style w:type="paragraph" w:styleId="NormalWeb">
    <w:name w:val="Normal (Web)"/>
    <w:basedOn w:val="Normal"/>
    <w:uiPriority w:val="99"/>
    <w:unhideWhenUsed/>
    <w:rsid w:val="00F937E0"/>
    <w:pPr>
      <w:spacing w:before="100" w:beforeAutospacing="1" w:after="100" w:afterAutospacing="1"/>
      <w:jc w:val="left"/>
    </w:pPr>
    <w:rPr>
      <w:rFonts w:ascii="Times New Roman" w:hAnsi="Times New Roman"/>
    </w:rPr>
  </w:style>
  <w:style w:type="character" w:styleId="lev">
    <w:name w:val="Strong"/>
    <w:basedOn w:val="Policepardfaut"/>
    <w:uiPriority w:val="22"/>
    <w:qFormat/>
    <w:rsid w:val="00F937E0"/>
    <w:rPr>
      <w:b/>
      <w:bCs/>
    </w:rPr>
  </w:style>
  <w:style w:type="character" w:styleId="Accentuation">
    <w:name w:val="Emphasis"/>
    <w:basedOn w:val="Policepardfaut"/>
    <w:uiPriority w:val="20"/>
    <w:qFormat/>
    <w:rsid w:val="00F937E0"/>
    <w:rPr>
      <w:i/>
      <w:iCs/>
    </w:rPr>
  </w:style>
  <w:style w:type="character" w:styleId="Lienhypertexte">
    <w:name w:val="Hyperlink"/>
    <w:basedOn w:val="Policepardfaut"/>
    <w:uiPriority w:val="99"/>
    <w:unhideWhenUsed/>
    <w:rsid w:val="00831F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9428432">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A7F3F-5AEF-47BB-872E-C22BC7905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1870</Words>
  <Characters>10285</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RULAND François CCD</dc:creator>
  <cp:lastModifiedBy>LEGOFF Heidi AMA CN</cp:lastModifiedBy>
  <cp:revision>9</cp:revision>
  <dcterms:created xsi:type="dcterms:W3CDTF">2020-03-31T09:47:00Z</dcterms:created>
  <dcterms:modified xsi:type="dcterms:W3CDTF">2024-11-29T10:15:00Z</dcterms:modified>
</cp:coreProperties>
</file>