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B9DB9" w14:textId="6D077921" w:rsidR="00EB2F25" w:rsidRDefault="005B3E5B" w:rsidP="0086672F">
      <w:pPr>
        <w:pStyle w:val="Corpsdetexte"/>
      </w:pPr>
      <w:r>
        <w:rPr>
          <w:noProof/>
          <w:lang w:eastAsia="fr-FR"/>
        </w:rPr>
        <w:drawing>
          <wp:anchor distT="0" distB="0" distL="114300" distR="114300" simplePos="0" relativeHeight="251658240" behindDoc="0" locked="0" layoutInCell="1" allowOverlap="1" wp14:anchorId="6C8B954F" wp14:editId="64C808FD">
            <wp:simplePos x="0" y="0"/>
            <wp:positionH relativeFrom="column">
              <wp:posOffset>243840</wp:posOffset>
            </wp:positionH>
            <wp:positionV relativeFrom="paragraph">
              <wp:posOffset>134620</wp:posOffset>
            </wp:positionV>
            <wp:extent cx="1347470" cy="615950"/>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7470" cy="615950"/>
                    </a:xfrm>
                    <a:prstGeom prst="rect">
                      <a:avLst/>
                    </a:prstGeom>
                    <a:noFill/>
                  </pic:spPr>
                </pic:pic>
              </a:graphicData>
            </a:graphic>
          </wp:anchor>
        </w:drawing>
      </w:r>
      <w:r w:rsidR="000567DB">
        <w:tab/>
      </w:r>
      <w:r w:rsidR="000567DB">
        <w:rPr>
          <w:noProof/>
          <w:position w:val="119"/>
          <w:lang w:eastAsia="fr-FR"/>
        </w:rPr>
        <w:drawing>
          <wp:inline distT="0" distB="0" distL="0" distR="0" wp14:anchorId="5B6C724A" wp14:editId="4FB551D8">
            <wp:extent cx="4199980" cy="80181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4199980" cy="801814"/>
                    </a:xfrm>
                    <a:prstGeom prst="rect">
                      <a:avLst/>
                    </a:prstGeom>
                  </pic:spPr>
                </pic:pic>
              </a:graphicData>
            </a:graphic>
          </wp:inline>
        </w:drawing>
      </w:r>
    </w:p>
    <w:p w14:paraId="414EA75C" w14:textId="745EF844" w:rsidR="00EB2F25" w:rsidRDefault="00EC24D4" w:rsidP="0086672F">
      <w:pPr>
        <w:pStyle w:val="Corpsdetexte"/>
        <w:rPr>
          <w:rFonts w:ascii="Times New Roman"/>
          <w:sz w:val="10"/>
        </w:rPr>
      </w:pPr>
      <w:r>
        <w:rPr>
          <w:noProof/>
          <w:lang w:eastAsia="fr-FR"/>
        </w:rPr>
        <mc:AlternateContent>
          <mc:Choice Requires="wps">
            <w:drawing>
              <wp:anchor distT="0" distB="0" distL="114300" distR="114300" simplePos="0" relativeHeight="15729152" behindDoc="0" locked="0" layoutInCell="1" allowOverlap="1" wp14:anchorId="684B6B8C" wp14:editId="78FFA9C2">
                <wp:simplePos x="0" y="0"/>
                <wp:positionH relativeFrom="page">
                  <wp:posOffset>2538374</wp:posOffset>
                </wp:positionH>
                <wp:positionV relativeFrom="paragraph">
                  <wp:posOffset>7696</wp:posOffset>
                </wp:positionV>
                <wp:extent cx="4213860" cy="2519528"/>
                <wp:effectExtent l="0" t="0" r="15240" b="14605"/>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2519528"/>
                        </a:xfrm>
                        <a:prstGeom prst="rect">
                          <a:avLst/>
                        </a:prstGeom>
                        <a:solidFill>
                          <a:srgbClr val="F1F1F1"/>
                        </a:solidFill>
                        <a:ln w="6097">
                          <a:solidFill>
                            <a:srgbClr val="000000"/>
                          </a:solidFill>
                          <a:prstDash val="solid"/>
                          <a:miter lim="800000"/>
                          <a:headEnd/>
                          <a:tailEnd/>
                        </a:ln>
                      </wps:spPr>
                      <wps:txbx>
                        <w:txbxContent>
                          <w:p w14:paraId="5D200985" w14:textId="77777777" w:rsidR="002A41E9" w:rsidRPr="00EC24D4" w:rsidRDefault="002A41E9">
                            <w:pPr>
                              <w:spacing w:before="371" w:line="285" w:lineRule="auto"/>
                              <w:ind w:left="1231" w:right="1231"/>
                              <w:jc w:val="center"/>
                              <w:rPr>
                                <w:rFonts w:cs="Open Sans"/>
                                <w:b/>
                                <w:sz w:val="40"/>
                              </w:rPr>
                            </w:pPr>
                            <w:r w:rsidRPr="00EC24D4">
                              <w:rPr>
                                <w:rFonts w:cs="Open Sans"/>
                                <w:b/>
                                <w:w w:val="90"/>
                                <w:sz w:val="40"/>
                              </w:rPr>
                              <w:t>CAHIER</w:t>
                            </w:r>
                            <w:r w:rsidRPr="00EC24D4">
                              <w:rPr>
                                <w:rFonts w:cs="Open Sans"/>
                                <w:b/>
                                <w:spacing w:val="39"/>
                                <w:w w:val="90"/>
                                <w:sz w:val="40"/>
                              </w:rPr>
                              <w:t xml:space="preserve"> </w:t>
                            </w:r>
                            <w:r w:rsidRPr="00EC24D4">
                              <w:rPr>
                                <w:rFonts w:cs="Open Sans"/>
                                <w:b/>
                                <w:w w:val="90"/>
                                <w:sz w:val="40"/>
                              </w:rPr>
                              <w:t>DES</w:t>
                            </w:r>
                            <w:r w:rsidRPr="00EC24D4">
                              <w:rPr>
                                <w:rFonts w:cs="Open Sans"/>
                                <w:b/>
                                <w:spacing w:val="37"/>
                                <w:w w:val="90"/>
                                <w:sz w:val="40"/>
                              </w:rPr>
                              <w:t xml:space="preserve"> </w:t>
                            </w:r>
                            <w:r w:rsidRPr="00EC24D4">
                              <w:rPr>
                                <w:rFonts w:cs="Open Sans"/>
                                <w:b/>
                                <w:w w:val="90"/>
                                <w:sz w:val="40"/>
                              </w:rPr>
                              <w:t>CLAUSES</w:t>
                            </w:r>
                            <w:r w:rsidRPr="00EC24D4">
                              <w:rPr>
                                <w:rFonts w:cs="Open Sans"/>
                                <w:b/>
                                <w:spacing w:val="-97"/>
                                <w:w w:val="90"/>
                                <w:sz w:val="40"/>
                              </w:rPr>
                              <w:t xml:space="preserve"> </w:t>
                            </w:r>
                            <w:r w:rsidRPr="00EC24D4">
                              <w:rPr>
                                <w:rFonts w:cs="Open Sans"/>
                                <w:b/>
                                <w:sz w:val="40"/>
                              </w:rPr>
                              <w:t>ADMINISTRATIVES</w:t>
                            </w:r>
                            <w:r w:rsidRPr="00EC24D4">
                              <w:rPr>
                                <w:rFonts w:cs="Open Sans"/>
                                <w:b/>
                                <w:spacing w:val="1"/>
                                <w:sz w:val="40"/>
                              </w:rPr>
                              <w:t xml:space="preserve"> </w:t>
                            </w:r>
                            <w:r w:rsidRPr="00EC24D4">
                              <w:rPr>
                                <w:rFonts w:cs="Open Sans"/>
                                <w:b/>
                                <w:sz w:val="40"/>
                              </w:rPr>
                              <w:t>PARTICULIERES</w:t>
                            </w:r>
                          </w:p>
                          <w:p w14:paraId="53151F8F" w14:textId="35D67845" w:rsidR="002A41E9" w:rsidRPr="00EC24D4" w:rsidRDefault="002A41E9" w:rsidP="00EC24D4">
                            <w:pPr>
                              <w:spacing w:before="229"/>
                              <w:ind w:left="1231" w:right="1231"/>
                              <w:jc w:val="center"/>
                              <w:rPr>
                                <w:rFonts w:cs="Open Sans"/>
                                <w:b/>
                                <w:sz w:val="32"/>
                              </w:rPr>
                            </w:pPr>
                            <w:r w:rsidRPr="00EC24D4">
                              <w:rPr>
                                <w:rFonts w:cs="Open Sans"/>
                                <w:b/>
                                <w:w w:val="105"/>
                                <w:sz w:val="32"/>
                              </w:rPr>
                              <w:t>Consultation</w:t>
                            </w:r>
                            <w:r w:rsidRPr="00EC24D4">
                              <w:rPr>
                                <w:rFonts w:cs="Open Sans"/>
                                <w:b/>
                                <w:spacing w:val="-7"/>
                                <w:w w:val="105"/>
                                <w:sz w:val="32"/>
                              </w:rPr>
                              <w:t xml:space="preserve"> </w:t>
                            </w:r>
                            <w:r w:rsidRPr="00EC24D4">
                              <w:rPr>
                                <w:rFonts w:cs="Open Sans"/>
                                <w:b/>
                                <w:w w:val="105"/>
                                <w:sz w:val="32"/>
                              </w:rPr>
                              <w:t>N°</w:t>
                            </w:r>
                            <w:r w:rsidRPr="00EC24D4">
                              <w:rPr>
                                <w:rFonts w:cs="Open Sans"/>
                                <w:b/>
                                <w:spacing w:val="-2"/>
                                <w:w w:val="105"/>
                                <w:sz w:val="32"/>
                              </w:rPr>
                              <w:t xml:space="preserve"> 2</w:t>
                            </w:r>
                            <w:r w:rsidR="00EC24D4">
                              <w:rPr>
                                <w:rFonts w:cs="Open Sans"/>
                                <w:b/>
                                <w:spacing w:val="-2"/>
                                <w:w w:val="105"/>
                                <w:sz w:val="32"/>
                              </w:rPr>
                              <w:t>4</w:t>
                            </w:r>
                            <w:r w:rsidRPr="00EC24D4">
                              <w:rPr>
                                <w:rFonts w:cs="Open Sans"/>
                                <w:b/>
                                <w:spacing w:val="-2"/>
                                <w:w w:val="105"/>
                                <w:sz w:val="32"/>
                              </w:rPr>
                              <w:t>–</w:t>
                            </w:r>
                            <w:r w:rsidR="00EC24D4">
                              <w:rPr>
                                <w:rFonts w:cs="Open Sans"/>
                                <w:b/>
                                <w:spacing w:val="-2"/>
                                <w:w w:val="105"/>
                                <w:sz w:val="32"/>
                              </w:rPr>
                              <w:t>10-</w:t>
                            </w:r>
                            <w:r w:rsidRPr="00EC24D4">
                              <w:rPr>
                                <w:rFonts w:cs="Open Sans"/>
                                <w:b/>
                                <w:spacing w:val="-2"/>
                                <w:w w:val="105"/>
                                <w:sz w:val="32"/>
                              </w:rPr>
                              <w:t>IT</w:t>
                            </w:r>
                          </w:p>
                          <w:p w14:paraId="6C689A12" w14:textId="77777777" w:rsidR="002A41E9" w:rsidRPr="00EC24D4" w:rsidRDefault="002A41E9">
                            <w:pPr>
                              <w:ind w:left="1229" w:right="1231"/>
                              <w:jc w:val="center"/>
                              <w:rPr>
                                <w:rFonts w:cs="Open Sans"/>
                                <w:b/>
                                <w:sz w:val="32"/>
                              </w:rPr>
                            </w:pPr>
                            <w:r w:rsidRPr="00EC24D4">
                              <w:rPr>
                                <w:rFonts w:cs="Open Sans"/>
                                <w:b/>
                                <w:w w:val="105"/>
                                <w:sz w:val="32"/>
                              </w:rPr>
                              <w:t>Appel</w:t>
                            </w:r>
                            <w:r w:rsidRPr="00EC24D4">
                              <w:rPr>
                                <w:rFonts w:cs="Open Sans"/>
                                <w:b/>
                                <w:spacing w:val="-15"/>
                                <w:w w:val="105"/>
                                <w:sz w:val="32"/>
                              </w:rPr>
                              <w:t xml:space="preserve"> </w:t>
                            </w:r>
                            <w:r w:rsidRPr="00EC24D4">
                              <w:rPr>
                                <w:rFonts w:cs="Open Sans"/>
                                <w:b/>
                                <w:w w:val="105"/>
                                <w:sz w:val="32"/>
                              </w:rPr>
                              <w:t>d’offres</w:t>
                            </w:r>
                            <w:r w:rsidRPr="00EC24D4">
                              <w:rPr>
                                <w:rFonts w:cs="Open Sans"/>
                                <w:b/>
                                <w:spacing w:val="-16"/>
                                <w:w w:val="105"/>
                                <w:sz w:val="32"/>
                              </w:rPr>
                              <w:t xml:space="preserve"> </w:t>
                            </w:r>
                            <w:r w:rsidRPr="00EC24D4">
                              <w:rPr>
                                <w:rFonts w:cs="Open Sans"/>
                                <w:b/>
                                <w:w w:val="105"/>
                                <w:sz w:val="32"/>
                              </w:rPr>
                              <w:t>ouvert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B6B8C" id="_x0000_t202" coordsize="21600,21600" o:spt="202" path="m,l,21600r21600,l21600,xe">
                <v:stroke joinstyle="miter"/>
                <v:path gradientshapeok="t" o:connecttype="rect"/>
              </v:shapetype>
              <v:shape id="Text Box 10" o:spid="_x0000_s1026" type="#_x0000_t202" style="position:absolute;left:0;text-align:left;margin-left:199.85pt;margin-top:.6pt;width:331.8pt;height:198.4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" fillcolor="#f1f1f1" strokeweight=".16936mm">
                <v:textbox inset="0,0,0,0">
                  <w:txbxContent>
                    <w:p w14:paraId="5D200985" w14:textId="77777777" w:rsidR="002A41E9" w:rsidRPr="00EC24D4" w:rsidRDefault="002A41E9">
                      <w:pPr>
                        <w:spacing w:before="371" w:line="285" w:lineRule="auto"/>
                        <w:ind w:left="1231" w:right="1231"/>
                        <w:jc w:val="center"/>
                        <w:rPr>
                          <w:rFonts w:cs="Open Sans"/>
                          <w:b/>
                          <w:sz w:val="40"/>
                        </w:rPr>
                      </w:pPr>
                      <w:r w:rsidRPr="00EC24D4">
                        <w:rPr>
                          <w:rFonts w:cs="Open Sans"/>
                          <w:b/>
                          <w:w w:val="90"/>
                          <w:sz w:val="40"/>
                        </w:rPr>
                        <w:t>CAHIER</w:t>
                      </w:r>
                      <w:r w:rsidRPr="00EC24D4">
                        <w:rPr>
                          <w:rFonts w:cs="Open Sans"/>
                          <w:b/>
                          <w:spacing w:val="39"/>
                          <w:w w:val="90"/>
                          <w:sz w:val="40"/>
                        </w:rPr>
                        <w:t xml:space="preserve"> </w:t>
                      </w:r>
                      <w:r w:rsidRPr="00EC24D4">
                        <w:rPr>
                          <w:rFonts w:cs="Open Sans"/>
                          <w:b/>
                          <w:w w:val="90"/>
                          <w:sz w:val="40"/>
                        </w:rPr>
                        <w:t>DES</w:t>
                      </w:r>
                      <w:r w:rsidRPr="00EC24D4">
                        <w:rPr>
                          <w:rFonts w:cs="Open Sans"/>
                          <w:b/>
                          <w:spacing w:val="37"/>
                          <w:w w:val="90"/>
                          <w:sz w:val="40"/>
                        </w:rPr>
                        <w:t xml:space="preserve"> </w:t>
                      </w:r>
                      <w:r w:rsidRPr="00EC24D4">
                        <w:rPr>
                          <w:rFonts w:cs="Open Sans"/>
                          <w:b/>
                          <w:w w:val="90"/>
                          <w:sz w:val="40"/>
                        </w:rPr>
                        <w:t>CLAUSES</w:t>
                      </w:r>
                      <w:r w:rsidRPr="00EC24D4">
                        <w:rPr>
                          <w:rFonts w:cs="Open Sans"/>
                          <w:b/>
                          <w:spacing w:val="-97"/>
                          <w:w w:val="90"/>
                          <w:sz w:val="40"/>
                        </w:rPr>
                        <w:t xml:space="preserve"> </w:t>
                      </w:r>
                      <w:r w:rsidRPr="00EC24D4">
                        <w:rPr>
                          <w:rFonts w:cs="Open Sans"/>
                          <w:b/>
                          <w:sz w:val="40"/>
                        </w:rPr>
                        <w:t>ADMINISTRATIVES</w:t>
                      </w:r>
                      <w:r w:rsidRPr="00EC24D4">
                        <w:rPr>
                          <w:rFonts w:cs="Open Sans"/>
                          <w:b/>
                          <w:spacing w:val="1"/>
                          <w:sz w:val="40"/>
                        </w:rPr>
                        <w:t xml:space="preserve"> </w:t>
                      </w:r>
                      <w:r w:rsidRPr="00EC24D4">
                        <w:rPr>
                          <w:rFonts w:cs="Open Sans"/>
                          <w:b/>
                          <w:sz w:val="40"/>
                        </w:rPr>
                        <w:t>PARTICULIERES</w:t>
                      </w:r>
                    </w:p>
                    <w:p w14:paraId="53151F8F" w14:textId="35D67845" w:rsidR="002A41E9" w:rsidRPr="00EC24D4" w:rsidRDefault="002A41E9" w:rsidP="00EC24D4">
                      <w:pPr>
                        <w:spacing w:before="229"/>
                        <w:ind w:left="1231" w:right="1231"/>
                        <w:jc w:val="center"/>
                        <w:rPr>
                          <w:rFonts w:cs="Open Sans"/>
                          <w:b/>
                          <w:sz w:val="32"/>
                        </w:rPr>
                      </w:pPr>
                      <w:r w:rsidRPr="00EC24D4">
                        <w:rPr>
                          <w:rFonts w:cs="Open Sans"/>
                          <w:b/>
                          <w:w w:val="105"/>
                          <w:sz w:val="32"/>
                        </w:rPr>
                        <w:t>Consultation</w:t>
                      </w:r>
                      <w:r w:rsidRPr="00EC24D4">
                        <w:rPr>
                          <w:rFonts w:cs="Open Sans"/>
                          <w:b/>
                          <w:spacing w:val="-7"/>
                          <w:w w:val="105"/>
                          <w:sz w:val="32"/>
                        </w:rPr>
                        <w:t xml:space="preserve"> </w:t>
                      </w:r>
                      <w:r w:rsidRPr="00EC24D4">
                        <w:rPr>
                          <w:rFonts w:cs="Open Sans"/>
                          <w:b/>
                          <w:w w:val="105"/>
                          <w:sz w:val="32"/>
                        </w:rPr>
                        <w:t>N°</w:t>
                      </w:r>
                      <w:r w:rsidRPr="00EC24D4">
                        <w:rPr>
                          <w:rFonts w:cs="Open Sans"/>
                          <w:b/>
                          <w:spacing w:val="-2"/>
                          <w:w w:val="105"/>
                          <w:sz w:val="32"/>
                        </w:rPr>
                        <w:t xml:space="preserve"> 2</w:t>
                      </w:r>
                      <w:r w:rsidR="00EC24D4">
                        <w:rPr>
                          <w:rFonts w:cs="Open Sans"/>
                          <w:b/>
                          <w:spacing w:val="-2"/>
                          <w:w w:val="105"/>
                          <w:sz w:val="32"/>
                        </w:rPr>
                        <w:t>4</w:t>
                      </w:r>
                      <w:r w:rsidRPr="00EC24D4">
                        <w:rPr>
                          <w:rFonts w:cs="Open Sans"/>
                          <w:b/>
                          <w:spacing w:val="-2"/>
                          <w:w w:val="105"/>
                          <w:sz w:val="32"/>
                        </w:rPr>
                        <w:t>–</w:t>
                      </w:r>
                      <w:r w:rsidR="00EC24D4">
                        <w:rPr>
                          <w:rFonts w:cs="Open Sans"/>
                          <w:b/>
                          <w:spacing w:val="-2"/>
                          <w:w w:val="105"/>
                          <w:sz w:val="32"/>
                        </w:rPr>
                        <w:t>10-</w:t>
                      </w:r>
                      <w:r w:rsidRPr="00EC24D4">
                        <w:rPr>
                          <w:rFonts w:cs="Open Sans"/>
                          <w:b/>
                          <w:spacing w:val="-2"/>
                          <w:w w:val="105"/>
                          <w:sz w:val="32"/>
                        </w:rPr>
                        <w:t>IT</w:t>
                      </w:r>
                    </w:p>
                    <w:p w14:paraId="6C689A12" w14:textId="77777777" w:rsidR="002A41E9" w:rsidRPr="00EC24D4" w:rsidRDefault="002A41E9">
                      <w:pPr>
                        <w:ind w:left="1229" w:right="1231"/>
                        <w:jc w:val="center"/>
                        <w:rPr>
                          <w:rFonts w:cs="Open Sans"/>
                          <w:b/>
                          <w:sz w:val="32"/>
                        </w:rPr>
                      </w:pPr>
                      <w:r w:rsidRPr="00EC24D4">
                        <w:rPr>
                          <w:rFonts w:cs="Open Sans"/>
                          <w:b/>
                          <w:w w:val="105"/>
                          <w:sz w:val="32"/>
                        </w:rPr>
                        <w:t>Appel</w:t>
                      </w:r>
                      <w:r w:rsidRPr="00EC24D4">
                        <w:rPr>
                          <w:rFonts w:cs="Open Sans"/>
                          <w:b/>
                          <w:spacing w:val="-15"/>
                          <w:w w:val="105"/>
                          <w:sz w:val="32"/>
                        </w:rPr>
                        <w:t xml:space="preserve"> </w:t>
                      </w:r>
                      <w:r w:rsidRPr="00EC24D4">
                        <w:rPr>
                          <w:rFonts w:cs="Open Sans"/>
                          <w:b/>
                          <w:w w:val="105"/>
                          <w:sz w:val="32"/>
                        </w:rPr>
                        <w:t>d’offres</w:t>
                      </w:r>
                      <w:r w:rsidRPr="00EC24D4">
                        <w:rPr>
                          <w:rFonts w:cs="Open Sans"/>
                          <w:b/>
                          <w:spacing w:val="-16"/>
                          <w:w w:val="105"/>
                          <w:sz w:val="32"/>
                        </w:rPr>
                        <w:t xml:space="preserve"> </w:t>
                      </w:r>
                      <w:r w:rsidRPr="00EC24D4">
                        <w:rPr>
                          <w:rFonts w:cs="Open Sans"/>
                          <w:b/>
                          <w:w w:val="105"/>
                          <w:sz w:val="32"/>
                        </w:rPr>
                        <w:t>ouvert</w:t>
                      </w:r>
                    </w:p>
                  </w:txbxContent>
                </v:textbox>
                <w10:wrap anchorx="page"/>
              </v:shape>
            </w:pict>
          </mc:Fallback>
        </mc:AlternateContent>
      </w:r>
    </w:p>
    <w:p w14:paraId="01775682" w14:textId="5D6B31B6" w:rsidR="000567DB" w:rsidRDefault="000567DB" w:rsidP="000567DB">
      <w:pPr>
        <w:spacing w:before="127" w:line="288" w:lineRule="auto"/>
        <w:ind w:left="132" w:right="8063"/>
        <w:rPr>
          <w:sz w:val="18"/>
        </w:rPr>
      </w:pPr>
    </w:p>
    <w:p w14:paraId="5A3E63C9" w14:textId="77777777" w:rsidR="000567DB" w:rsidRDefault="000567DB" w:rsidP="000567DB">
      <w:pPr>
        <w:spacing w:before="127" w:line="288" w:lineRule="auto"/>
        <w:ind w:left="132" w:right="8063"/>
        <w:rPr>
          <w:sz w:val="18"/>
        </w:rPr>
      </w:pPr>
    </w:p>
    <w:p w14:paraId="38DC336D" w14:textId="47207EF1" w:rsidR="005B3E5B" w:rsidRPr="00F84CE4" w:rsidRDefault="00167CE8" w:rsidP="00B2590D">
      <w:pPr>
        <w:spacing w:before="127" w:line="288" w:lineRule="auto"/>
        <w:ind w:left="142" w:right="7471"/>
        <w:rPr>
          <w:rFonts w:ascii="Montserrat" w:hAnsi="Montserrat" w:cs="Open Sans"/>
          <w:sz w:val="18"/>
          <w:szCs w:val="18"/>
        </w:rPr>
      </w:pPr>
      <w:r w:rsidRPr="00F84CE4">
        <w:rPr>
          <w:rFonts w:ascii="Montserrat" w:hAnsi="Montserrat" w:cs="Open Sans"/>
          <w:sz w:val="18"/>
          <w:szCs w:val="18"/>
        </w:rPr>
        <w:t xml:space="preserve">AGENCE GENERALE DES EQUIPEMENTS </w:t>
      </w:r>
      <w:r w:rsidR="005B3E5B" w:rsidRPr="00F84CE4">
        <w:rPr>
          <w:rFonts w:ascii="Montserrat" w:hAnsi="Montserrat" w:cs="Open Sans"/>
          <w:sz w:val="18"/>
          <w:szCs w:val="18"/>
        </w:rPr>
        <w:t>ET PRODUITS DE SANTE</w:t>
      </w:r>
    </w:p>
    <w:p w14:paraId="72AD9E15" w14:textId="77777777" w:rsidR="005B3E5B" w:rsidRPr="00F84CE4" w:rsidRDefault="005B3E5B" w:rsidP="00167CE8">
      <w:pPr>
        <w:spacing w:before="127" w:line="288" w:lineRule="auto"/>
        <w:ind w:left="132" w:right="7471"/>
        <w:rPr>
          <w:rFonts w:ascii="Montserrat" w:hAnsi="Montserrat" w:cs="Open Sans"/>
          <w:sz w:val="18"/>
          <w:szCs w:val="18"/>
        </w:rPr>
      </w:pPr>
      <w:r w:rsidRPr="00F84CE4">
        <w:rPr>
          <w:rFonts w:ascii="Montserrat" w:hAnsi="Montserrat" w:cs="Open Sans"/>
          <w:sz w:val="18"/>
          <w:szCs w:val="18"/>
        </w:rPr>
        <w:t>7, rue du Fer à Moulin</w:t>
      </w:r>
    </w:p>
    <w:p w14:paraId="09968265" w14:textId="77777777" w:rsidR="005B3E5B" w:rsidRPr="00F84CE4" w:rsidRDefault="005B3E5B" w:rsidP="00167CE8">
      <w:pPr>
        <w:spacing w:before="127" w:line="288" w:lineRule="auto"/>
        <w:ind w:left="132" w:right="7471"/>
        <w:rPr>
          <w:rFonts w:ascii="Montserrat" w:hAnsi="Montserrat" w:cs="Open Sans"/>
          <w:sz w:val="18"/>
          <w:szCs w:val="18"/>
        </w:rPr>
      </w:pPr>
      <w:r w:rsidRPr="00F84CE4">
        <w:rPr>
          <w:rFonts w:ascii="Montserrat" w:hAnsi="Montserrat" w:cs="Open Sans"/>
          <w:sz w:val="18"/>
          <w:szCs w:val="18"/>
        </w:rPr>
        <w:t>75221 - PARIS CEDEX 05</w:t>
      </w:r>
    </w:p>
    <w:p w14:paraId="6E150C6B" w14:textId="7124A256" w:rsidR="005B3E5B" w:rsidRPr="00F84CE4" w:rsidRDefault="005B3E5B" w:rsidP="005B3E5B">
      <w:pPr>
        <w:spacing w:before="127" w:line="288" w:lineRule="auto"/>
        <w:ind w:left="132" w:right="8063"/>
        <w:rPr>
          <w:rFonts w:ascii="Montserrat" w:hAnsi="Montserrat" w:cs="Open Sans"/>
          <w:sz w:val="18"/>
          <w:szCs w:val="18"/>
        </w:rPr>
      </w:pPr>
      <w:r w:rsidRPr="00F84CE4">
        <w:rPr>
          <w:rFonts w:ascii="Montserrat" w:hAnsi="Montserrat" w:cs="Open Sans"/>
          <w:sz w:val="18"/>
          <w:szCs w:val="18"/>
        </w:rPr>
        <w:t>Tél.</w:t>
      </w:r>
      <w:r w:rsidRPr="00F84CE4">
        <w:rPr>
          <w:rFonts w:ascii="Cambria" w:hAnsi="Cambria" w:cs="Cambria"/>
          <w:sz w:val="18"/>
          <w:szCs w:val="18"/>
        </w:rPr>
        <w:t> </w:t>
      </w:r>
      <w:r w:rsidRPr="00F84CE4">
        <w:rPr>
          <w:rFonts w:ascii="Montserrat" w:hAnsi="Montserrat" w:cs="Open Sans"/>
          <w:sz w:val="18"/>
          <w:szCs w:val="18"/>
        </w:rPr>
        <w:t>: 01 4</w:t>
      </w:r>
      <w:r w:rsidR="00F84CE4" w:rsidRPr="00F84CE4">
        <w:rPr>
          <w:rFonts w:ascii="Montserrat" w:hAnsi="Montserrat" w:cs="Open Sans"/>
          <w:sz w:val="18"/>
          <w:szCs w:val="18"/>
        </w:rPr>
        <w:t>6 69 13 13</w:t>
      </w:r>
    </w:p>
    <w:p w14:paraId="2686F675" w14:textId="77777777" w:rsidR="000567DB" w:rsidRDefault="000567DB" w:rsidP="000567DB">
      <w:pPr>
        <w:spacing w:before="127" w:line="288" w:lineRule="auto"/>
        <w:ind w:left="132" w:right="8063"/>
        <w:rPr>
          <w:sz w:val="18"/>
        </w:rPr>
      </w:pPr>
    </w:p>
    <w:p w14:paraId="22A99CAE" w14:textId="77777777" w:rsidR="000567DB" w:rsidRDefault="000567DB" w:rsidP="000567DB">
      <w:pPr>
        <w:spacing w:before="127" w:line="288" w:lineRule="auto"/>
        <w:ind w:left="132" w:right="8063"/>
        <w:rPr>
          <w:sz w:val="18"/>
        </w:rPr>
      </w:pPr>
    </w:p>
    <w:p w14:paraId="2EF3B401" w14:textId="7518E099" w:rsidR="00EB2F25" w:rsidRDefault="00EB2F25" w:rsidP="0086672F">
      <w:pPr>
        <w:pStyle w:val="Corpsdetexte"/>
      </w:pPr>
    </w:p>
    <w:p w14:paraId="566D3641" w14:textId="77777777" w:rsidR="00EC24D4" w:rsidRDefault="00EC24D4" w:rsidP="0086672F">
      <w:pPr>
        <w:pStyle w:val="Corpsdetexte"/>
      </w:pPr>
    </w:p>
    <w:p w14:paraId="564D4D59" w14:textId="77777777" w:rsidR="00EB2F25" w:rsidRDefault="00EB2F25" w:rsidP="0086672F">
      <w:pPr>
        <w:pStyle w:val="Corpsdetexte"/>
      </w:pPr>
    </w:p>
    <w:p w14:paraId="6E9D3801" w14:textId="77777777" w:rsidR="00EB2F25" w:rsidRDefault="00EB2F25" w:rsidP="0086672F">
      <w:pPr>
        <w:pStyle w:val="Corpsdetexte"/>
      </w:pPr>
    </w:p>
    <w:p w14:paraId="207A750D" w14:textId="77777777" w:rsidR="00EB2F25" w:rsidRDefault="00EB2F25" w:rsidP="0086672F">
      <w:pPr>
        <w:pStyle w:val="Corpsdetexte"/>
      </w:pPr>
    </w:p>
    <w:p w14:paraId="14E942C6" w14:textId="77777777" w:rsidR="00EB2F25" w:rsidRDefault="00EB2F25" w:rsidP="0086672F">
      <w:pPr>
        <w:pStyle w:val="Corpsdetexte"/>
      </w:pPr>
    </w:p>
    <w:p w14:paraId="53B3719B" w14:textId="77777777" w:rsidR="00EB2F25" w:rsidRDefault="00EB2F25" w:rsidP="0086672F">
      <w:pPr>
        <w:pStyle w:val="Corpsdetexte"/>
      </w:pPr>
    </w:p>
    <w:p w14:paraId="51FE5599" w14:textId="57EC14BD" w:rsidR="005B3E5B" w:rsidRDefault="000567DB" w:rsidP="00EC24D4">
      <w:pPr>
        <w:rPr>
          <w:bCs/>
        </w:rPr>
      </w:pPr>
      <w:r w:rsidRPr="00B2590D">
        <w:rPr>
          <w:b/>
          <w:u w:val="single"/>
        </w:rPr>
        <w:t>Objet</w:t>
      </w:r>
      <w:r w:rsidR="005B3E5B" w:rsidRPr="00B2590D">
        <w:rPr>
          <w:b/>
          <w:u w:val="single"/>
        </w:rPr>
        <w:t xml:space="preserve"> </w:t>
      </w:r>
      <w:r w:rsidRPr="00B2590D">
        <w:rPr>
          <w:b/>
        </w:rPr>
        <w:t xml:space="preserve">: </w:t>
      </w:r>
      <w:r w:rsidR="00963B6E" w:rsidRPr="00963B6E">
        <w:rPr>
          <w:bCs/>
        </w:rPr>
        <w:t>Fourniture et mise en œuvre d’une solution intégrée en mode Saas pour la dématérialisation des entretiens professionnels dans le cadre de l’administration des Ressources Humaines de l’Assistance Publique – Hôpitaux de Paris.</w:t>
      </w:r>
    </w:p>
    <w:p w14:paraId="16E48CE6" w14:textId="77777777" w:rsidR="00963B6E" w:rsidRPr="00B2590D" w:rsidRDefault="00963B6E" w:rsidP="00EC24D4"/>
    <w:p w14:paraId="6DC3DD63" w14:textId="2BB7BE62" w:rsidR="005B3E5B" w:rsidRPr="00B2590D" w:rsidRDefault="005B3E5B" w:rsidP="00EC24D4">
      <w:r w:rsidRPr="00880036">
        <w:rPr>
          <w:b/>
          <w:u w:val="single"/>
        </w:rPr>
        <w:t>Procédure</w:t>
      </w:r>
      <w:r w:rsidRPr="00B2590D">
        <w:t xml:space="preserve"> : </w:t>
      </w:r>
      <w:r w:rsidR="007848F7" w:rsidRPr="007848F7">
        <w:t>Appel d’offres ouvert (art. R.2124-1et 3, R.2124-2, R.2161-2 et 3 et 5,</w:t>
      </w:r>
      <w:r w:rsidR="007848F7">
        <w:t xml:space="preserve"> R.2162-1 à R.2162-6 et R.2162-</w:t>
      </w:r>
      <w:r w:rsidR="007848F7" w:rsidRPr="007848F7">
        <w:t xml:space="preserve">13 et R.2162-14 du </w:t>
      </w:r>
      <w:r w:rsidR="000C1D33">
        <w:t>C</w:t>
      </w:r>
      <w:r w:rsidR="007848F7" w:rsidRPr="007848F7">
        <w:t>ode de la commande publique)</w:t>
      </w:r>
    </w:p>
    <w:p w14:paraId="56172237" w14:textId="77777777" w:rsidR="00EB2F25" w:rsidRPr="00B2590D" w:rsidRDefault="00EB2F25" w:rsidP="00EC24D4"/>
    <w:p w14:paraId="50886C20" w14:textId="5BDB6F2C" w:rsidR="00EB2F25" w:rsidRPr="00B2590D" w:rsidRDefault="0079115B" w:rsidP="00EC24D4">
      <w:r w:rsidRPr="00B2590D">
        <w:rPr>
          <w:b/>
          <w:u w:val="single"/>
        </w:rPr>
        <w:t>Durée</w:t>
      </w:r>
      <w:r w:rsidRPr="00B2590D">
        <w:t xml:space="preserve"> : </w:t>
      </w:r>
      <w:r w:rsidR="009B4E29">
        <w:t>P</w:t>
      </w:r>
      <w:r w:rsidRPr="00B2590D">
        <w:t xml:space="preserve">ériode de </w:t>
      </w:r>
      <w:r w:rsidR="000567DB" w:rsidRPr="00B2590D">
        <w:t xml:space="preserve">48 mois à compter de </w:t>
      </w:r>
      <w:r w:rsidRPr="00B2590D">
        <w:t>la</w:t>
      </w:r>
      <w:r w:rsidR="000567DB" w:rsidRPr="00B2590D">
        <w:t xml:space="preserve"> date de notification</w:t>
      </w:r>
      <w:r w:rsidR="000F2BEC">
        <w:t xml:space="preserve"> </w:t>
      </w:r>
      <w:r w:rsidR="009B4E29">
        <w:t xml:space="preserve">du marché. </w:t>
      </w:r>
    </w:p>
    <w:p w14:paraId="1CA8E0CB" w14:textId="77777777" w:rsidR="00EB2F25" w:rsidRPr="00B2590D" w:rsidRDefault="00EB2F25" w:rsidP="0086672F">
      <w:pPr>
        <w:pStyle w:val="Corpsdetexte"/>
      </w:pPr>
    </w:p>
    <w:p w14:paraId="27184E36" w14:textId="6A7D39BE" w:rsidR="001279DE" w:rsidRDefault="001279DE" w:rsidP="00EC24D4"/>
    <w:p w14:paraId="611D1CD7" w14:textId="0D4ACDF1" w:rsidR="001279DE" w:rsidRDefault="001279DE" w:rsidP="00EC24D4"/>
    <w:p w14:paraId="09CB5319" w14:textId="77777777" w:rsidR="00BE5943" w:rsidRDefault="00BE5943" w:rsidP="00EC24D4"/>
    <w:p w14:paraId="5054B3C7" w14:textId="1535EE74" w:rsidR="001279DE" w:rsidRDefault="001279DE" w:rsidP="00EC24D4"/>
    <w:p w14:paraId="51098CE4" w14:textId="77777777" w:rsidR="00AE675D" w:rsidRDefault="00AE675D" w:rsidP="00EC24D4"/>
    <w:p w14:paraId="793D3470" w14:textId="16304F09" w:rsidR="001279DE" w:rsidRDefault="001279DE" w:rsidP="00EC24D4"/>
    <w:p w14:paraId="5654CB5C" w14:textId="4DD3685F" w:rsidR="00AE675D" w:rsidRDefault="00AE675D" w:rsidP="00EC24D4"/>
    <w:p w14:paraId="4257D390" w14:textId="3E5C06FE" w:rsidR="00DF1FC4" w:rsidRDefault="00DF1FC4" w:rsidP="00EC24D4"/>
    <w:p w14:paraId="524DE70A" w14:textId="77777777" w:rsidR="00DF1FC4" w:rsidRDefault="00DF1FC4" w:rsidP="00EC24D4"/>
    <w:p w14:paraId="0E8F883B" w14:textId="77777777" w:rsidR="001279DE" w:rsidRDefault="001279DE" w:rsidP="00EC24D4"/>
    <w:sdt>
      <w:sdtPr>
        <w:id w:val="-994802026"/>
        <w:docPartObj>
          <w:docPartGallery w:val="Table of Contents"/>
          <w:docPartUnique/>
        </w:docPartObj>
      </w:sdtPr>
      <w:sdtEndPr>
        <w:rPr>
          <w:b/>
          <w:bCs/>
        </w:rPr>
      </w:sdtEndPr>
      <w:sdtContent>
        <w:p w14:paraId="47D48251" w14:textId="0DABA7A3" w:rsidR="00BE5943" w:rsidRPr="00BE5943" w:rsidRDefault="00BE5943" w:rsidP="00F83B59">
          <w:pPr>
            <w:pStyle w:val="TM1"/>
            <w:widowControl/>
            <w:tabs>
              <w:tab w:val="right" w:leader="dot" w:pos="9912"/>
            </w:tabs>
            <w:autoSpaceDE/>
            <w:autoSpaceDN/>
            <w:ind w:left="0"/>
          </w:pPr>
        </w:p>
        <w:p w14:paraId="444B9948" w14:textId="48B2F13A" w:rsidR="00BA4695" w:rsidRDefault="00F83B59">
          <w:pPr>
            <w:pStyle w:val="TM1"/>
            <w:tabs>
              <w:tab w:val="left" w:pos="1760"/>
              <w:tab w:val="right" w:leader="dot" w:pos="10580"/>
            </w:tabs>
            <w:rPr>
              <w:rFonts w:asciiTheme="minorHAnsi" w:eastAsiaTheme="minorEastAsia" w:hAnsiTheme="minorHAnsi" w:cstheme="minorBidi"/>
              <w:noProof/>
              <w:sz w:val="22"/>
              <w:szCs w:val="22"/>
              <w:lang w:eastAsia="fr-FR"/>
            </w:rPr>
          </w:pPr>
          <w:r w:rsidRPr="00F83B59">
            <w:rPr>
              <w:rFonts w:asciiTheme="minorHAnsi" w:eastAsia="Times New Roman" w:hAnsiTheme="minorHAnsi" w:cstheme="minorHAnsi"/>
              <w:bCs/>
              <w:caps/>
              <w:noProof/>
              <w:kern w:val="36"/>
              <w:lang w:eastAsia="fr-FR"/>
            </w:rPr>
            <w:lastRenderedPageBreak/>
            <w:fldChar w:fldCharType="begin"/>
          </w:r>
          <w:r w:rsidRPr="00F83B59">
            <w:rPr>
              <w:rFonts w:asciiTheme="minorHAnsi" w:eastAsia="Times New Roman" w:hAnsiTheme="minorHAnsi" w:cstheme="minorHAnsi"/>
              <w:bCs/>
              <w:caps/>
              <w:noProof/>
              <w:kern w:val="36"/>
              <w:lang w:eastAsia="fr-FR"/>
            </w:rPr>
            <w:instrText xml:space="preserve"> TOC \o "1-3" \h \z \u </w:instrText>
          </w:r>
          <w:r w:rsidRPr="00F83B59">
            <w:rPr>
              <w:rFonts w:asciiTheme="minorHAnsi" w:eastAsia="Times New Roman" w:hAnsiTheme="minorHAnsi" w:cstheme="minorHAnsi"/>
              <w:bCs/>
              <w:caps/>
              <w:noProof/>
              <w:kern w:val="36"/>
              <w:lang w:eastAsia="fr-FR"/>
            </w:rPr>
            <w:fldChar w:fldCharType="separate"/>
          </w:r>
          <w:hyperlink w:anchor="_Toc188344185" w:history="1">
            <w:r w:rsidR="00BA4695" w:rsidRPr="001552E8">
              <w:rPr>
                <w:rStyle w:val="Lienhypertexte"/>
                <w:noProof/>
              </w:rPr>
              <w:t>ARTICLE 1.</w:t>
            </w:r>
            <w:r w:rsidR="00BA4695">
              <w:rPr>
                <w:rFonts w:asciiTheme="minorHAnsi" w:eastAsiaTheme="minorEastAsia" w:hAnsiTheme="minorHAnsi" w:cstheme="minorBidi"/>
                <w:noProof/>
                <w:sz w:val="22"/>
                <w:szCs w:val="22"/>
                <w:lang w:eastAsia="fr-FR"/>
              </w:rPr>
              <w:tab/>
            </w:r>
            <w:r w:rsidR="00BA4695" w:rsidRPr="001552E8">
              <w:rPr>
                <w:rStyle w:val="Lienhypertexte"/>
                <w:noProof/>
              </w:rPr>
              <w:t>PREAMBULE – CONTEXTE</w:t>
            </w:r>
            <w:r w:rsidR="00BA4695">
              <w:rPr>
                <w:noProof/>
                <w:webHidden/>
              </w:rPr>
              <w:tab/>
            </w:r>
            <w:r w:rsidR="00BA4695">
              <w:rPr>
                <w:noProof/>
                <w:webHidden/>
              </w:rPr>
              <w:fldChar w:fldCharType="begin"/>
            </w:r>
            <w:r w:rsidR="00BA4695">
              <w:rPr>
                <w:noProof/>
                <w:webHidden/>
              </w:rPr>
              <w:instrText xml:space="preserve"> PAGEREF _Toc188344185 \h </w:instrText>
            </w:r>
            <w:r w:rsidR="00BA4695">
              <w:rPr>
                <w:noProof/>
                <w:webHidden/>
              </w:rPr>
            </w:r>
            <w:r w:rsidR="00BA4695">
              <w:rPr>
                <w:noProof/>
                <w:webHidden/>
              </w:rPr>
              <w:fldChar w:fldCharType="separate"/>
            </w:r>
            <w:r w:rsidR="00BA4695">
              <w:rPr>
                <w:noProof/>
                <w:webHidden/>
              </w:rPr>
              <w:t>4</w:t>
            </w:r>
            <w:r w:rsidR="00BA4695">
              <w:rPr>
                <w:noProof/>
                <w:webHidden/>
              </w:rPr>
              <w:fldChar w:fldCharType="end"/>
            </w:r>
          </w:hyperlink>
        </w:p>
        <w:p w14:paraId="2344479C" w14:textId="21921434"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186" w:history="1">
            <w:r w:rsidRPr="001552E8">
              <w:rPr>
                <w:rStyle w:val="Lienhypertexte"/>
                <w:noProof/>
              </w:rPr>
              <w:t>1.1</w:t>
            </w:r>
            <w:r>
              <w:rPr>
                <w:rFonts w:asciiTheme="minorHAnsi" w:eastAsiaTheme="minorEastAsia" w:hAnsiTheme="minorHAnsi" w:cstheme="minorBidi"/>
                <w:noProof/>
                <w:sz w:val="22"/>
                <w:szCs w:val="22"/>
                <w:lang w:eastAsia="fr-FR"/>
              </w:rPr>
              <w:tab/>
            </w:r>
            <w:r w:rsidRPr="001552E8">
              <w:rPr>
                <w:rStyle w:val="Lienhypertexte"/>
                <w:noProof/>
              </w:rPr>
              <w:t>Acheteur</w:t>
            </w:r>
            <w:r>
              <w:rPr>
                <w:noProof/>
                <w:webHidden/>
              </w:rPr>
              <w:tab/>
            </w:r>
            <w:r>
              <w:rPr>
                <w:noProof/>
                <w:webHidden/>
              </w:rPr>
              <w:fldChar w:fldCharType="begin"/>
            </w:r>
            <w:r>
              <w:rPr>
                <w:noProof/>
                <w:webHidden/>
              </w:rPr>
              <w:instrText xml:space="preserve"> PAGEREF _Toc188344186 \h </w:instrText>
            </w:r>
            <w:r>
              <w:rPr>
                <w:noProof/>
                <w:webHidden/>
              </w:rPr>
            </w:r>
            <w:r>
              <w:rPr>
                <w:noProof/>
                <w:webHidden/>
              </w:rPr>
              <w:fldChar w:fldCharType="separate"/>
            </w:r>
            <w:r>
              <w:rPr>
                <w:noProof/>
                <w:webHidden/>
              </w:rPr>
              <w:t>4</w:t>
            </w:r>
            <w:r>
              <w:rPr>
                <w:noProof/>
                <w:webHidden/>
              </w:rPr>
              <w:fldChar w:fldCharType="end"/>
            </w:r>
          </w:hyperlink>
        </w:p>
        <w:p w14:paraId="0D7BE718" w14:textId="45A193CE"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187" w:history="1">
            <w:r w:rsidRPr="001552E8">
              <w:rPr>
                <w:rStyle w:val="Lienhypertexte"/>
                <w:noProof/>
              </w:rPr>
              <w:t>1.2</w:t>
            </w:r>
            <w:r>
              <w:rPr>
                <w:rFonts w:asciiTheme="minorHAnsi" w:eastAsiaTheme="minorEastAsia" w:hAnsiTheme="minorHAnsi" w:cstheme="minorBidi"/>
                <w:noProof/>
                <w:sz w:val="22"/>
                <w:szCs w:val="22"/>
                <w:lang w:eastAsia="fr-FR"/>
              </w:rPr>
              <w:tab/>
            </w:r>
            <w:r w:rsidRPr="001552E8">
              <w:rPr>
                <w:rStyle w:val="Lienhypertexte"/>
                <w:noProof/>
              </w:rPr>
              <w:t>Contexte</w:t>
            </w:r>
            <w:r>
              <w:rPr>
                <w:noProof/>
                <w:webHidden/>
              </w:rPr>
              <w:tab/>
            </w:r>
            <w:r>
              <w:rPr>
                <w:noProof/>
                <w:webHidden/>
              </w:rPr>
              <w:fldChar w:fldCharType="begin"/>
            </w:r>
            <w:r>
              <w:rPr>
                <w:noProof/>
                <w:webHidden/>
              </w:rPr>
              <w:instrText xml:space="preserve"> PAGEREF _Toc188344187 \h </w:instrText>
            </w:r>
            <w:r>
              <w:rPr>
                <w:noProof/>
                <w:webHidden/>
              </w:rPr>
            </w:r>
            <w:r>
              <w:rPr>
                <w:noProof/>
                <w:webHidden/>
              </w:rPr>
              <w:fldChar w:fldCharType="separate"/>
            </w:r>
            <w:r>
              <w:rPr>
                <w:noProof/>
                <w:webHidden/>
              </w:rPr>
              <w:t>4</w:t>
            </w:r>
            <w:r>
              <w:rPr>
                <w:noProof/>
                <w:webHidden/>
              </w:rPr>
              <w:fldChar w:fldCharType="end"/>
            </w:r>
          </w:hyperlink>
        </w:p>
        <w:p w14:paraId="655D38C4" w14:textId="52C4603C"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188" w:history="1">
            <w:r w:rsidRPr="001552E8">
              <w:rPr>
                <w:rStyle w:val="Lienhypertexte"/>
                <w:noProof/>
              </w:rPr>
              <w:t>ARTICLE 2.</w:t>
            </w:r>
            <w:r>
              <w:rPr>
                <w:rFonts w:asciiTheme="minorHAnsi" w:eastAsiaTheme="minorEastAsia" w:hAnsiTheme="minorHAnsi" w:cstheme="minorBidi"/>
                <w:noProof/>
                <w:sz w:val="22"/>
                <w:szCs w:val="22"/>
                <w:lang w:eastAsia="fr-FR"/>
              </w:rPr>
              <w:tab/>
            </w:r>
            <w:r w:rsidRPr="001552E8">
              <w:rPr>
                <w:rStyle w:val="Lienhypertexte"/>
                <w:noProof/>
              </w:rPr>
              <w:t>DISPOSITIONS GENERALES</w:t>
            </w:r>
            <w:r>
              <w:rPr>
                <w:noProof/>
                <w:webHidden/>
              </w:rPr>
              <w:tab/>
            </w:r>
            <w:r>
              <w:rPr>
                <w:noProof/>
                <w:webHidden/>
              </w:rPr>
              <w:fldChar w:fldCharType="begin"/>
            </w:r>
            <w:r>
              <w:rPr>
                <w:noProof/>
                <w:webHidden/>
              </w:rPr>
              <w:instrText xml:space="preserve"> PAGEREF _Toc188344188 \h </w:instrText>
            </w:r>
            <w:r>
              <w:rPr>
                <w:noProof/>
                <w:webHidden/>
              </w:rPr>
            </w:r>
            <w:r>
              <w:rPr>
                <w:noProof/>
                <w:webHidden/>
              </w:rPr>
              <w:fldChar w:fldCharType="separate"/>
            </w:r>
            <w:r>
              <w:rPr>
                <w:noProof/>
                <w:webHidden/>
              </w:rPr>
              <w:t>4</w:t>
            </w:r>
            <w:r>
              <w:rPr>
                <w:noProof/>
                <w:webHidden/>
              </w:rPr>
              <w:fldChar w:fldCharType="end"/>
            </w:r>
          </w:hyperlink>
        </w:p>
        <w:p w14:paraId="4457A81F" w14:textId="04355A5E"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189" w:history="1">
            <w:r w:rsidRPr="001552E8">
              <w:rPr>
                <w:rStyle w:val="Lienhypertexte"/>
                <w:noProof/>
              </w:rPr>
              <w:t>2.1</w:t>
            </w:r>
            <w:r>
              <w:rPr>
                <w:rFonts w:asciiTheme="minorHAnsi" w:eastAsiaTheme="minorEastAsia" w:hAnsiTheme="minorHAnsi" w:cstheme="minorBidi"/>
                <w:noProof/>
                <w:sz w:val="22"/>
                <w:szCs w:val="22"/>
                <w:lang w:eastAsia="fr-FR"/>
              </w:rPr>
              <w:tab/>
            </w:r>
            <w:r w:rsidRPr="001552E8">
              <w:rPr>
                <w:rStyle w:val="Lienhypertexte"/>
                <w:noProof/>
              </w:rPr>
              <w:t>Objet du marché</w:t>
            </w:r>
            <w:r>
              <w:rPr>
                <w:noProof/>
                <w:webHidden/>
              </w:rPr>
              <w:tab/>
            </w:r>
            <w:r>
              <w:rPr>
                <w:noProof/>
                <w:webHidden/>
              </w:rPr>
              <w:fldChar w:fldCharType="begin"/>
            </w:r>
            <w:r>
              <w:rPr>
                <w:noProof/>
                <w:webHidden/>
              </w:rPr>
              <w:instrText xml:space="preserve"> PAGEREF _Toc188344189 \h </w:instrText>
            </w:r>
            <w:r>
              <w:rPr>
                <w:noProof/>
                <w:webHidden/>
              </w:rPr>
            </w:r>
            <w:r>
              <w:rPr>
                <w:noProof/>
                <w:webHidden/>
              </w:rPr>
              <w:fldChar w:fldCharType="separate"/>
            </w:r>
            <w:r>
              <w:rPr>
                <w:noProof/>
                <w:webHidden/>
              </w:rPr>
              <w:t>4</w:t>
            </w:r>
            <w:r>
              <w:rPr>
                <w:noProof/>
                <w:webHidden/>
              </w:rPr>
              <w:fldChar w:fldCharType="end"/>
            </w:r>
          </w:hyperlink>
        </w:p>
        <w:p w14:paraId="71D97CD5" w14:textId="6B2FA38F"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190" w:history="1">
            <w:r w:rsidRPr="001552E8">
              <w:rPr>
                <w:rStyle w:val="Lienhypertexte"/>
                <w:noProof/>
              </w:rPr>
              <w:t>2.2</w:t>
            </w:r>
            <w:r>
              <w:rPr>
                <w:rFonts w:asciiTheme="minorHAnsi" w:eastAsiaTheme="minorEastAsia" w:hAnsiTheme="minorHAnsi" w:cstheme="minorBidi"/>
                <w:noProof/>
                <w:sz w:val="22"/>
                <w:szCs w:val="22"/>
                <w:lang w:eastAsia="fr-FR"/>
              </w:rPr>
              <w:tab/>
            </w:r>
            <w:r w:rsidRPr="001552E8">
              <w:rPr>
                <w:rStyle w:val="Lienhypertexte"/>
                <w:noProof/>
              </w:rPr>
              <w:t>Allotissement</w:t>
            </w:r>
            <w:r>
              <w:rPr>
                <w:noProof/>
                <w:webHidden/>
              </w:rPr>
              <w:tab/>
            </w:r>
            <w:r>
              <w:rPr>
                <w:noProof/>
                <w:webHidden/>
              </w:rPr>
              <w:fldChar w:fldCharType="begin"/>
            </w:r>
            <w:r>
              <w:rPr>
                <w:noProof/>
                <w:webHidden/>
              </w:rPr>
              <w:instrText xml:space="preserve"> PAGEREF _Toc188344190 \h </w:instrText>
            </w:r>
            <w:r>
              <w:rPr>
                <w:noProof/>
                <w:webHidden/>
              </w:rPr>
            </w:r>
            <w:r>
              <w:rPr>
                <w:noProof/>
                <w:webHidden/>
              </w:rPr>
              <w:fldChar w:fldCharType="separate"/>
            </w:r>
            <w:r>
              <w:rPr>
                <w:noProof/>
                <w:webHidden/>
              </w:rPr>
              <w:t>4</w:t>
            </w:r>
            <w:r>
              <w:rPr>
                <w:noProof/>
                <w:webHidden/>
              </w:rPr>
              <w:fldChar w:fldCharType="end"/>
            </w:r>
          </w:hyperlink>
        </w:p>
        <w:p w14:paraId="3F96F3D6" w14:textId="597FBD96"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191" w:history="1">
            <w:r w:rsidRPr="001552E8">
              <w:rPr>
                <w:rStyle w:val="Lienhypertexte"/>
                <w:noProof/>
              </w:rPr>
              <w:t>2.3</w:t>
            </w:r>
            <w:r>
              <w:rPr>
                <w:rFonts w:asciiTheme="minorHAnsi" w:eastAsiaTheme="minorEastAsia" w:hAnsiTheme="minorHAnsi" w:cstheme="minorBidi"/>
                <w:noProof/>
                <w:sz w:val="22"/>
                <w:szCs w:val="22"/>
                <w:lang w:eastAsia="fr-FR"/>
              </w:rPr>
              <w:tab/>
            </w:r>
            <w:r w:rsidRPr="001552E8">
              <w:rPr>
                <w:rStyle w:val="Lienhypertexte"/>
                <w:noProof/>
              </w:rPr>
              <w:t>Durée du marché</w:t>
            </w:r>
            <w:r>
              <w:rPr>
                <w:noProof/>
                <w:webHidden/>
              </w:rPr>
              <w:tab/>
            </w:r>
            <w:r>
              <w:rPr>
                <w:noProof/>
                <w:webHidden/>
              </w:rPr>
              <w:fldChar w:fldCharType="begin"/>
            </w:r>
            <w:r>
              <w:rPr>
                <w:noProof/>
                <w:webHidden/>
              </w:rPr>
              <w:instrText xml:space="preserve"> PAGEREF _Toc188344191 \h </w:instrText>
            </w:r>
            <w:r>
              <w:rPr>
                <w:noProof/>
                <w:webHidden/>
              </w:rPr>
            </w:r>
            <w:r>
              <w:rPr>
                <w:noProof/>
                <w:webHidden/>
              </w:rPr>
              <w:fldChar w:fldCharType="separate"/>
            </w:r>
            <w:r>
              <w:rPr>
                <w:noProof/>
                <w:webHidden/>
              </w:rPr>
              <w:t>5</w:t>
            </w:r>
            <w:r>
              <w:rPr>
                <w:noProof/>
                <w:webHidden/>
              </w:rPr>
              <w:fldChar w:fldCharType="end"/>
            </w:r>
          </w:hyperlink>
        </w:p>
        <w:p w14:paraId="1D152758" w14:textId="0230A5DA"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192" w:history="1">
            <w:r w:rsidRPr="001552E8">
              <w:rPr>
                <w:rStyle w:val="Lienhypertexte"/>
                <w:noProof/>
              </w:rPr>
              <w:t>2.4</w:t>
            </w:r>
            <w:r>
              <w:rPr>
                <w:rFonts w:asciiTheme="minorHAnsi" w:eastAsiaTheme="minorEastAsia" w:hAnsiTheme="minorHAnsi" w:cstheme="minorBidi"/>
                <w:noProof/>
                <w:sz w:val="22"/>
                <w:szCs w:val="22"/>
                <w:lang w:eastAsia="fr-FR"/>
              </w:rPr>
              <w:tab/>
            </w:r>
            <w:r w:rsidRPr="001552E8">
              <w:rPr>
                <w:rStyle w:val="Lienhypertexte"/>
                <w:noProof/>
              </w:rPr>
              <w:t>Montants minimum et maximum du marché</w:t>
            </w:r>
            <w:r>
              <w:rPr>
                <w:noProof/>
                <w:webHidden/>
              </w:rPr>
              <w:tab/>
            </w:r>
            <w:r>
              <w:rPr>
                <w:noProof/>
                <w:webHidden/>
              </w:rPr>
              <w:fldChar w:fldCharType="begin"/>
            </w:r>
            <w:r>
              <w:rPr>
                <w:noProof/>
                <w:webHidden/>
              </w:rPr>
              <w:instrText xml:space="preserve"> PAGEREF _Toc188344192 \h </w:instrText>
            </w:r>
            <w:r>
              <w:rPr>
                <w:noProof/>
                <w:webHidden/>
              </w:rPr>
            </w:r>
            <w:r>
              <w:rPr>
                <w:noProof/>
                <w:webHidden/>
              </w:rPr>
              <w:fldChar w:fldCharType="separate"/>
            </w:r>
            <w:r>
              <w:rPr>
                <w:noProof/>
                <w:webHidden/>
              </w:rPr>
              <w:t>5</w:t>
            </w:r>
            <w:r>
              <w:rPr>
                <w:noProof/>
                <w:webHidden/>
              </w:rPr>
              <w:fldChar w:fldCharType="end"/>
            </w:r>
          </w:hyperlink>
        </w:p>
        <w:p w14:paraId="4F932333" w14:textId="7F8E666E"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193" w:history="1">
            <w:r w:rsidRPr="001552E8">
              <w:rPr>
                <w:rStyle w:val="Lienhypertexte"/>
                <w:noProof/>
              </w:rPr>
              <w:t>2.5</w:t>
            </w:r>
            <w:r>
              <w:rPr>
                <w:rFonts w:asciiTheme="minorHAnsi" w:eastAsiaTheme="minorEastAsia" w:hAnsiTheme="minorHAnsi" w:cstheme="minorBidi"/>
                <w:noProof/>
                <w:sz w:val="22"/>
                <w:szCs w:val="22"/>
                <w:lang w:eastAsia="fr-FR"/>
              </w:rPr>
              <w:tab/>
            </w:r>
            <w:r w:rsidRPr="001552E8">
              <w:rPr>
                <w:rStyle w:val="Lienhypertexte"/>
                <w:noProof/>
              </w:rPr>
              <w:t>Lieu d’exécution des prestations</w:t>
            </w:r>
            <w:r>
              <w:rPr>
                <w:noProof/>
                <w:webHidden/>
              </w:rPr>
              <w:tab/>
            </w:r>
            <w:r>
              <w:rPr>
                <w:noProof/>
                <w:webHidden/>
              </w:rPr>
              <w:fldChar w:fldCharType="begin"/>
            </w:r>
            <w:r>
              <w:rPr>
                <w:noProof/>
                <w:webHidden/>
              </w:rPr>
              <w:instrText xml:space="preserve"> PAGEREF _Toc188344193 \h </w:instrText>
            </w:r>
            <w:r>
              <w:rPr>
                <w:noProof/>
                <w:webHidden/>
              </w:rPr>
            </w:r>
            <w:r>
              <w:rPr>
                <w:noProof/>
                <w:webHidden/>
              </w:rPr>
              <w:fldChar w:fldCharType="separate"/>
            </w:r>
            <w:r>
              <w:rPr>
                <w:noProof/>
                <w:webHidden/>
              </w:rPr>
              <w:t>5</w:t>
            </w:r>
            <w:r>
              <w:rPr>
                <w:noProof/>
                <w:webHidden/>
              </w:rPr>
              <w:fldChar w:fldCharType="end"/>
            </w:r>
          </w:hyperlink>
        </w:p>
        <w:p w14:paraId="5ABA3943" w14:textId="77EFF871"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194" w:history="1">
            <w:r w:rsidRPr="001552E8">
              <w:rPr>
                <w:rStyle w:val="Lienhypertexte"/>
                <w:noProof/>
              </w:rPr>
              <w:t>2.6</w:t>
            </w:r>
            <w:r>
              <w:rPr>
                <w:rFonts w:asciiTheme="minorHAnsi" w:eastAsiaTheme="minorEastAsia" w:hAnsiTheme="minorHAnsi" w:cstheme="minorBidi"/>
                <w:noProof/>
                <w:sz w:val="22"/>
                <w:szCs w:val="22"/>
                <w:lang w:eastAsia="fr-FR"/>
              </w:rPr>
              <w:tab/>
            </w:r>
            <w:r w:rsidRPr="001552E8">
              <w:rPr>
                <w:rStyle w:val="Lienhypertexte"/>
                <w:noProof/>
              </w:rPr>
              <w:t>Infructuosité de la procédure</w:t>
            </w:r>
            <w:r>
              <w:rPr>
                <w:noProof/>
                <w:webHidden/>
              </w:rPr>
              <w:tab/>
            </w:r>
            <w:r>
              <w:rPr>
                <w:noProof/>
                <w:webHidden/>
              </w:rPr>
              <w:fldChar w:fldCharType="begin"/>
            </w:r>
            <w:r>
              <w:rPr>
                <w:noProof/>
                <w:webHidden/>
              </w:rPr>
              <w:instrText xml:space="preserve"> PAGEREF _Toc188344194 \h </w:instrText>
            </w:r>
            <w:r>
              <w:rPr>
                <w:noProof/>
                <w:webHidden/>
              </w:rPr>
            </w:r>
            <w:r>
              <w:rPr>
                <w:noProof/>
                <w:webHidden/>
              </w:rPr>
              <w:fldChar w:fldCharType="separate"/>
            </w:r>
            <w:r>
              <w:rPr>
                <w:noProof/>
                <w:webHidden/>
              </w:rPr>
              <w:t>5</w:t>
            </w:r>
            <w:r>
              <w:rPr>
                <w:noProof/>
                <w:webHidden/>
              </w:rPr>
              <w:fldChar w:fldCharType="end"/>
            </w:r>
          </w:hyperlink>
        </w:p>
        <w:p w14:paraId="3533A219" w14:textId="323636D7"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195" w:history="1">
            <w:r w:rsidRPr="001552E8">
              <w:rPr>
                <w:rStyle w:val="Lienhypertexte"/>
                <w:noProof/>
              </w:rPr>
              <w:t>2.7</w:t>
            </w:r>
            <w:r>
              <w:rPr>
                <w:rFonts w:asciiTheme="minorHAnsi" w:eastAsiaTheme="minorEastAsia" w:hAnsiTheme="minorHAnsi" w:cstheme="minorBidi"/>
                <w:noProof/>
                <w:sz w:val="22"/>
                <w:szCs w:val="22"/>
                <w:lang w:eastAsia="fr-FR"/>
              </w:rPr>
              <w:tab/>
            </w:r>
            <w:r w:rsidRPr="001552E8">
              <w:rPr>
                <w:rStyle w:val="Lienhypertexte"/>
                <w:noProof/>
              </w:rPr>
              <w:t>Réalisation de prestations similaires</w:t>
            </w:r>
            <w:r>
              <w:rPr>
                <w:noProof/>
                <w:webHidden/>
              </w:rPr>
              <w:tab/>
            </w:r>
            <w:r>
              <w:rPr>
                <w:noProof/>
                <w:webHidden/>
              </w:rPr>
              <w:fldChar w:fldCharType="begin"/>
            </w:r>
            <w:r>
              <w:rPr>
                <w:noProof/>
                <w:webHidden/>
              </w:rPr>
              <w:instrText xml:space="preserve"> PAGEREF _Toc188344195 \h </w:instrText>
            </w:r>
            <w:r>
              <w:rPr>
                <w:noProof/>
                <w:webHidden/>
              </w:rPr>
            </w:r>
            <w:r>
              <w:rPr>
                <w:noProof/>
                <w:webHidden/>
              </w:rPr>
              <w:fldChar w:fldCharType="separate"/>
            </w:r>
            <w:r>
              <w:rPr>
                <w:noProof/>
                <w:webHidden/>
              </w:rPr>
              <w:t>5</w:t>
            </w:r>
            <w:r>
              <w:rPr>
                <w:noProof/>
                <w:webHidden/>
              </w:rPr>
              <w:fldChar w:fldCharType="end"/>
            </w:r>
          </w:hyperlink>
        </w:p>
        <w:p w14:paraId="18DE5BFF" w14:textId="01A628E3"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196" w:history="1">
            <w:r w:rsidRPr="001552E8">
              <w:rPr>
                <w:rStyle w:val="Lienhypertexte"/>
                <w:noProof/>
              </w:rPr>
              <w:t>ARTICLE 3.</w:t>
            </w:r>
            <w:r>
              <w:rPr>
                <w:rFonts w:asciiTheme="minorHAnsi" w:eastAsiaTheme="minorEastAsia" w:hAnsiTheme="minorHAnsi" w:cstheme="minorBidi"/>
                <w:noProof/>
                <w:sz w:val="22"/>
                <w:szCs w:val="22"/>
                <w:lang w:eastAsia="fr-FR"/>
              </w:rPr>
              <w:tab/>
            </w:r>
            <w:r w:rsidRPr="001552E8">
              <w:rPr>
                <w:rStyle w:val="Lienhypertexte"/>
                <w:noProof/>
              </w:rPr>
              <w:t>FORME DU MARCHE</w:t>
            </w:r>
            <w:r>
              <w:rPr>
                <w:noProof/>
                <w:webHidden/>
              </w:rPr>
              <w:tab/>
            </w:r>
            <w:r>
              <w:rPr>
                <w:noProof/>
                <w:webHidden/>
              </w:rPr>
              <w:fldChar w:fldCharType="begin"/>
            </w:r>
            <w:r>
              <w:rPr>
                <w:noProof/>
                <w:webHidden/>
              </w:rPr>
              <w:instrText xml:space="preserve"> PAGEREF _Toc188344196 \h </w:instrText>
            </w:r>
            <w:r>
              <w:rPr>
                <w:noProof/>
                <w:webHidden/>
              </w:rPr>
            </w:r>
            <w:r>
              <w:rPr>
                <w:noProof/>
                <w:webHidden/>
              </w:rPr>
              <w:fldChar w:fldCharType="separate"/>
            </w:r>
            <w:r>
              <w:rPr>
                <w:noProof/>
                <w:webHidden/>
              </w:rPr>
              <w:t>5</w:t>
            </w:r>
            <w:r>
              <w:rPr>
                <w:noProof/>
                <w:webHidden/>
              </w:rPr>
              <w:fldChar w:fldCharType="end"/>
            </w:r>
          </w:hyperlink>
        </w:p>
        <w:p w14:paraId="257C00FB" w14:textId="4F345589"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197" w:history="1">
            <w:r w:rsidRPr="001552E8">
              <w:rPr>
                <w:rStyle w:val="Lienhypertexte"/>
                <w:noProof/>
              </w:rPr>
              <w:t>ARTICLE 4.</w:t>
            </w:r>
            <w:r>
              <w:rPr>
                <w:rFonts w:asciiTheme="minorHAnsi" w:eastAsiaTheme="minorEastAsia" w:hAnsiTheme="minorHAnsi" w:cstheme="minorBidi"/>
                <w:noProof/>
                <w:sz w:val="22"/>
                <w:szCs w:val="22"/>
                <w:lang w:eastAsia="fr-FR"/>
              </w:rPr>
              <w:tab/>
            </w:r>
            <w:r w:rsidRPr="001552E8">
              <w:rPr>
                <w:rStyle w:val="Lienhypertexte"/>
                <w:noProof/>
              </w:rPr>
              <w:t>DOCUMENTS CONTRACTUELS</w:t>
            </w:r>
            <w:r>
              <w:rPr>
                <w:noProof/>
                <w:webHidden/>
              </w:rPr>
              <w:tab/>
            </w:r>
            <w:r>
              <w:rPr>
                <w:noProof/>
                <w:webHidden/>
              </w:rPr>
              <w:fldChar w:fldCharType="begin"/>
            </w:r>
            <w:r>
              <w:rPr>
                <w:noProof/>
                <w:webHidden/>
              </w:rPr>
              <w:instrText xml:space="preserve"> PAGEREF _Toc188344197 \h </w:instrText>
            </w:r>
            <w:r>
              <w:rPr>
                <w:noProof/>
                <w:webHidden/>
              </w:rPr>
            </w:r>
            <w:r>
              <w:rPr>
                <w:noProof/>
                <w:webHidden/>
              </w:rPr>
              <w:fldChar w:fldCharType="separate"/>
            </w:r>
            <w:r>
              <w:rPr>
                <w:noProof/>
                <w:webHidden/>
              </w:rPr>
              <w:t>6</w:t>
            </w:r>
            <w:r>
              <w:rPr>
                <w:noProof/>
                <w:webHidden/>
              </w:rPr>
              <w:fldChar w:fldCharType="end"/>
            </w:r>
          </w:hyperlink>
        </w:p>
        <w:p w14:paraId="213E71A1" w14:textId="20A5D2C5"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198" w:history="1">
            <w:r w:rsidRPr="001552E8">
              <w:rPr>
                <w:rStyle w:val="Lienhypertexte"/>
                <w:noProof/>
              </w:rPr>
              <w:t>ARTICLE 5.</w:t>
            </w:r>
            <w:r>
              <w:rPr>
                <w:rFonts w:asciiTheme="minorHAnsi" w:eastAsiaTheme="minorEastAsia" w:hAnsiTheme="minorHAnsi" w:cstheme="minorBidi"/>
                <w:noProof/>
                <w:sz w:val="22"/>
                <w:szCs w:val="22"/>
                <w:lang w:eastAsia="fr-FR"/>
              </w:rPr>
              <w:tab/>
            </w:r>
            <w:r w:rsidRPr="001552E8">
              <w:rPr>
                <w:rStyle w:val="Lienhypertexte"/>
                <w:noProof/>
              </w:rPr>
              <w:t>DISPOSITIONS FINANCIERES</w:t>
            </w:r>
            <w:r>
              <w:rPr>
                <w:noProof/>
                <w:webHidden/>
              </w:rPr>
              <w:tab/>
            </w:r>
            <w:r>
              <w:rPr>
                <w:noProof/>
                <w:webHidden/>
              </w:rPr>
              <w:fldChar w:fldCharType="begin"/>
            </w:r>
            <w:r>
              <w:rPr>
                <w:noProof/>
                <w:webHidden/>
              </w:rPr>
              <w:instrText xml:space="preserve"> PAGEREF _Toc188344198 \h </w:instrText>
            </w:r>
            <w:r>
              <w:rPr>
                <w:noProof/>
                <w:webHidden/>
              </w:rPr>
            </w:r>
            <w:r>
              <w:rPr>
                <w:noProof/>
                <w:webHidden/>
              </w:rPr>
              <w:fldChar w:fldCharType="separate"/>
            </w:r>
            <w:r>
              <w:rPr>
                <w:noProof/>
                <w:webHidden/>
              </w:rPr>
              <w:t>6</w:t>
            </w:r>
            <w:r>
              <w:rPr>
                <w:noProof/>
                <w:webHidden/>
              </w:rPr>
              <w:fldChar w:fldCharType="end"/>
            </w:r>
          </w:hyperlink>
        </w:p>
        <w:p w14:paraId="7399FC29" w14:textId="32202660"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199" w:history="1">
            <w:r w:rsidRPr="001552E8">
              <w:rPr>
                <w:rStyle w:val="Lienhypertexte"/>
                <w:noProof/>
              </w:rPr>
              <w:t>5.1</w:t>
            </w:r>
            <w:r>
              <w:rPr>
                <w:rFonts w:asciiTheme="minorHAnsi" w:eastAsiaTheme="minorEastAsia" w:hAnsiTheme="minorHAnsi" w:cstheme="minorBidi"/>
                <w:noProof/>
                <w:sz w:val="22"/>
                <w:szCs w:val="22"/>
                <w:lang w:eastAsia="fr-FR"/>
              </w:rPr>
              <w:tab/>
            </w:r>
            <w:r w:rsidRPr="001552E8">
              <w:rPr>
                <w:rStyle w:val="Lienhypertexte"/>
                <w:noProof/>
              </w:rPr>
              <w:t>Forme des prix</w:t>
            </w:r>
            <w:r>
              <w:rPr>
                <w:noProof/>
                <w:webHidden/>
              </w:rPr>
              <w:tab/>
            </w:r>
            <w:r>
              <w:rPr>
                <w:noProof/>
                <w:webHidden/>
              </w:rPr>
              <w:fldChar w:fldCharType="begin"/>
            </w:r>
            <w:r>
              <w:rPr>
                <w:noProof/>
                <w:webHidden/>
              </w:rPr>
              <w:instrText xml:space="preserve"> PAGEREF _Toc188344199 \h </w:instrText>
            </w:r>
            <w:r>
              <w:rPr>
                <w:noProof/>
                <w:webHidden/>
              </w:rPr>
            </w:r>
            <w:r>
              <w:rPr>
                <w:noProof/>
                <w:webHidden/>
              </w:rPr>
              <w:fldChar w:fldCharType="separate"/>
            </w:r>
            <w:r>
              <w:rPr>
                <w:noProof/>
                <w:webHidden/>
              </w:rPr>
              <w:t>6</w:t>
            </w:r>
            <w:r>
              <w:rPr>
                <w:noProof/>
                <w:webHidden/>
              </w:rPr>
              <w:fldChar w:fldCharType="end"/>
            </w:r>
          </w:hyperlink>
        </w:p>
        <w:p w14:paraId="756BA674" w14:textId="473F2906"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00" w:history="1">
            <w:r w:rsidRPr="001552E8">
              <w:rPr>
                <w:rStyle w:val="Lienhypertexte"/>
                <w:noProof/>
              </w:rPr>
              <w:t>5.2</w:t>
            </w:r>
            <w:r>
              <w:rPr>
                <w:rFonts w:asciiTheme="minorHAnsi" w:eastAsiaTheme="minorEastAsia" w:hAnsiTheme="minorHAnsi" w:cstheme="minorBidi"/>
                <w:noProof/>
                <w:sz w:val="22"/>
                <w:szCs w:val="22"/>
                <w:lang w:eastAsia="fr-FR"/>
              </w:rPr>
              <w:tab/>
            </w:r>
            <w:r w:rsidRPr="001552E8">
              <w:rPr>
                <w:rStyle w:val="Lienhypertexte"/>
                <w:noProof/>
              </w:rPr>
              <w:t>Contenu des prix</w:t>
            </w:r>
            <w:r>
              <w:rPr>
                <w:noProof/>
                <w:webHidden/>
              </w:rPr>
              <w:tab/>
            </w:r>
            <w:r>
              <w:rPr>
                <w:noProof/>
                <w:webHidden/>
              </w:rPr>
              <w:fldChar w:fldCharType="begin"/>
            </w:r>
            <w:r>
              <w:rPr>
                <w:noProof/>
                <w:webHidden/>
              </w:rPr>
              <w:instrText xml:space="preserve"> PAGEREF _Toc188344200 \h </w:instrText>
            </w:r>
            <w:r>
              <w:rPr>
                <w:noProof/>
                <w:webHidden/>
              </w:rPr>
            </w:r>
            <w:r>
              <w:rPr>
                <w:noProof/>
                <w:webHidden/>
              </w:rPr>
              <w:fldChar w:fldCharType="separate"/>
            </w:r>
            <w:r>
              <w:rPr>
                <w:noProof/>
                <w:webHidden/>
              </w:rPr>
              <w:t>6</w:t>
            </w:r>
            <w:r>
              <w:rPr>
                <w:noProof/>
                <w:webHidden/>
              </w:rPr>
              <w:fldChar w:fldCharType="end"/>
            </w:r>
          </w:hyperlink>
        </w:p>
        <w:p w14:paraId="3DDDB032" w14:textId="35ED7C73"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01" w:history="1">
            <w:r w:rsidRPr="001552E8">
              <w:rPr>
                <w:rStyle w:val="Lienhypertexte"/>
                <w:noProof/>
              </w:rPr>
              <w:t>5.3</w:t>
            </w:r>
            <w:r>
              <w:rPr>
                <w:rFonts w:asciiTheme="minorHAnsi" w:eastAsiaTheme="minorEastAsia" w:hAnsiTheme="minorHAnsi" w:cstheme="minorBidi"/>
                <w:noProof/>
                <w:sz w:val="22"/>
                <w:szCs w:val="22"/>
                <w:lang w:eastAsia="fr-FR"/>
              </w:rPr>
              <w:tab/>
            </w:r>
            <w:r w:rsidRPr="001552E8">
              <w:rPr>
                <w:rStyle w:val="Lienhypertexte"/>
                <w:noProof/>
              </w:rPr>
              <w:t>Taxe applicable</w:t>
            </w:r>
            <w:r>
              <w:rPr>
                <w:noProof/>
                <w:webHidden/>
              </w:rPr>
              <w:tab/>
            </w:r>
            <w:r>
              <w:rPr>
                <w:noProof/>
                <w:webHidden/>
              </w:rPr>
              <w:fldChar w:fldCharType="begin"/>
            </w:r>
            <w:r>
              <w:rPr>
                <w:noProof/>
                <w:webHidden/>
              </w:rPr>
              <w:instrText xml:space="preserve"> PAGEREF _Toc188344201 \h </w:instrText>
            </w:r>
            <w:r>
              <w:rPr>
                <w:noProof/>
                <w:webHidden/>
              </w:rPr>
            </w:r>
            <w:r>
              <w:rPr>
                <w:noProof/>
                <w:webHidden/>
              </w:rPr>
              <w:fldChar w:fldCharType="separate"/>
            </w:r>
            <w:r>
              <w:rPr>
                <w:noProof/>
                <w:webHidden/>
              </w:rPr>
              <w:t>7</w:t>
            </w:r>
            <w:r>
              <w:rPr>
                <w:noProof/>
                <w:webHidden/>
              </w:rPr>
              <w:fldChar w:fldCharType="end"/>
            </w:r>
          </w:hyperlink>
        </w:p>
        <w:p w14:paraId="7CBD31F9" w14:textId="6AC52DF4"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02" w:history="1">
            <w:r w:rsidRPr="001552E8">
              <w:rPr>
                <w:rStyle w:val="Lienhypertexte"/>
                <w:noProof/>
              </w:rPr>
              <w:t>ARTICLE 6.</w:t>
            </w:r>
            <w:r>
              <w:rPr>
                <w:rFonts w:asciiTheme="minorHAnsi" w:eastAsiaTheme="minorEastAsia" w:hAnsiTheme="minorHAnsi" w:cstheme="minorBidi"/>
                <w:noProof/>
                <w:sz w:val="22"/>
                <w:szCs w:val="22"/>
                <w:lang w:eastAsia="fr-FR"/>
              </w:rPr>
              <w:tab/>
            </w:r>
            <w:r w:rsidRPr="001552E8">
              <w:rPr>
                <w:rStyle w:val="Lienhypertexte"/>
                <w:noProof/>
              </w:rPr>
              <w:t>MODALITES D’EXECUTION DEs BONS DE COMMANDE</w:t>
            </w:r>
            <w:r>
              <w:rPr>
                <w:noProof/>
                <w:webHidden/>
              </w:rPr>
              <w:tab/>
            </w:r>
            <w:r>
              <w:rPr>
                <w:noProof/>
                <w:webHidden/>
              </w:rPr>
              <w:fldChar w:fldCharType="begin"/>
            </w:r>
            <w:r>
              <w:rPr>
                <w:noProof/>
                <w:webHidden/>
              </w:rPr>
              <w:instrText xml:space="preserve"> PAGEREF _Toc188344202 \h </w:instrText>
            </w:r>
            <w:r>
              <w:rPr>
                <w:noProof/>
                <w:webHidden/>
              </w:rPr>
            </w:r>
            <w:r>
              <w:rPr>
                <w:noProof/>
                <w:webHidden/>
              </w:rPr>
              <w:fldChar w:fldCharType="separate"/>
            </w:r>
            <w:r>
              <w:rPr>
                <w:noProof/>
                <w:webHidden/>
              </w:rPr>
              <w:t>7</w:t>
            </w:r>
            <w:r>
              <w:rPr>
                <w:noProof/>
                <w:webHidden/>
              </w:rPr>
              <w:fldChar w:fldCharType="end"/>
            </w:r>
          </w:hyperlink>
        </w:p>
        <w:p w14:paraId="01330610" w14:textId="635AEAB4"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03" w:history="1">
            <w:r w:rsidRPr="001552E8">
              <w:rPr>
                <w:rStyle w:val="Lienhypertexte"/>
                <w:noProof/>
              </w:rPr>
              <w:t>6.1</w:t>
            </w:r>
            <w:r>
              <w:rPr>
                <w:rFonts w:asciiTheme="minorHAnsi" w:eastAsiaTheme="minorEastAsia" w:hAnsiTheme="minorHAnsi" w:cstheme="minorBidi"/>
                <w:noProof/>
                <w:sz w:val="22"/>
                <w:szCs w:val="22"/>
                <w:lang w:eastAsia="fr-FR"/>
              </w:rPr>
              <w:tab/>
            </w:r>
            <w:r w:rsidRPr="001552E8">
              <w:rPr>
                <w:rStyle w:val="Lienhypertexte"/>
                <w:noProof/>
              </w:rPr>
              <w:t>Élaboration de proposition détaillée</w:t>
            </w:r>
            <w:r>
              <w:rPr>
                <w:noProof/>
                <w:webHidden/>
              </w:rPr>
              <w:tab/>
            </w:r>
            <w:r>
              <w:rPr>
                <w:noProof/>
                <w:webHidden/>
              </w:rPr>
              <w:fldChar w:fldCharType="begin"/>
            </w:r>
            <w:r>
              <w:rPr>
                <w:noProof/>
                <w:webHidden/>
              </w:rPr>
              <w:instrText xml:space="preserve"> PAGEREF _Toc188344203 \h </w:instrText>
            </w:r>
            <w:r>
              <w:rPr>
                <w:noProof/>
                <w:webHidden/>
              </w:rPr>
            </w:r>
            <w:r>
              <w:rPr>
                <w:noProof/>
                <w:webHidden/>
              </w:rPr>
              <w:fldChar w:fldCharType="separate"/>
            </w:r>
            <w:r>
              <w:rPr>
                <w:noProof/>
                <w:webHidden/>
              </w:rPr>
              <w:t>7</w:t>
            </w:r>
            <w:r>
              <w:rPr>
                <w:noProof/>
                <w:webHidden/>
              </w:rPr>
              <w:fldChar w:fldCharType="end"/>
            </w:r>
          </w:hyperlink>
        </w:p>
        <w:p w14:paraId="1D7C36CE" w14:textId="29B720DE"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04" w:history="1">
            <w:r w:rsidRPr="001552E8">
              <w:rPr>
                <w:rStyle w:val="Lienhypertexte"/>
                <w:noProof/>
              </w:rPr>
              <w:t>6.2</w:t>
            </w:r>
            <w:r>
              <w:rPr>
                <w:rFonts w:asciiTheme="minorHAnsi" w:eastAsiaTheme="minorEastAsia" w:hAnsiTheme="minorHAnsi" w:cstheme="minorBidi"/>
                <w:noProof/>
                <w:sz w:val="22"/>
                <w:szCs w:val="22"/>
                <w:lang w:eastAsia="fr-FR"/>
              </w:rPr>
              <w:tab/>
            </w:r>
            <w:r w:rsidRPr="001552E8">
              <w:rPr>
                <w:rStyle w:val="Lienhypertexte"/>
                <w:noProof/>
              </w:rPr>
              <w:t>Émissions des bons de commande</w:t>
            </w:r>
            <w:r>
              <w:rPr>
                <w:noProof/>
                <w:webHidden/>
              </w:rPr>
              <w:tab/>
            </w:r>
            <w:r>
              <w:rPr>
                <w:noProof/>
                <w:webHidden/>
              </w:rPr>
              <w:fldChar w:fldCharType="begin"/>
            </w:r>
            <w:r>
              <w:rPr>
                <w:noProof/>
                <w:webHidden/>
              </w:rPr>
              <w:instrText xml:space="preserve"> PAGEREF _Toc188344204 \h </w:instrText>
            </w:r>
            <w:r>
              <w:rPr>
                <w:noProof/>
                <w:webHidden/>
              </w:rPr>
            </w:r>
            <w:r>
              <w:rPr>
                <w:noProof/>
                <w:webHidden/>
              </w:rPr>
              <w:fldChar w:fldCharType="separate"/>
            </w:r>
            <w:r>
              <w:rPr>
                <w:noProof/>
                <w:webHidden/>
              </w:rPr>
              <w:t>8</w:t>
            </w:r>
            <w:r>
              <w:rPr>
                <w:noProof/>
                <w:webHidden/>
              </w:rPr>
              <w:fldChar w:fldCharType="end"/>
            </w:r>
          </w:hyperlink>
        </w:p>
        <w:p w14:paraId="414F5002" w14:textId="2372E461"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05" w:history="1">
            <w:r w:rsidRPr="001552E8">
              <w:rPr>
                <w:rStyle w:val="Lienhypertexte"/>
                <w:noProof/>
              </w:rPr>
              <w:t>6.3</w:t>
            </w:r>
            <w:r>
              <w:rPr>
                <w:rFonts w:asciiTheme="minorHAnsi" w:eastAsiaTheme="minorEastAsia" w:hAnsiTheme="minorHAnsi" w:cstheme="minorBidi"/>
                <w:noProof/>
                <w:sz w:val="22"/>
                <w:szCs w:val="22"/>
                <w:lang w:eastAsia="fr-FR"/>
              </w:rPr>
              <w:tab/>
            </w:r>
            <w:r w:rsidRPr="001552E8">
              <w:rPr>
                <w:rStyle w:val="Lienhypertexte"/>
                <w:noProof/>
              </w:rPr>
              <w:t>Contenu des bons de commande</w:t>
            </w:r>
            <w:r>
              <w:rPr>
                <w:noProof/>
                <w:webHidden/>
              </w:rPr>
              <w:tab/>
            </w:r>
            <w:r>
              <w:rPr>
                <w:noProof/>
                <w:webHidden/>
              </w:rPr>
              <w:fldChar w:fldCharType="begin"/>
            </w:r>
            <w:r>
              <w:rPr>
                <w:noProof/>
                <w:webHidden/>
              </w:rPr>
              <w:instrText xml:space="preserve"> PAGEREF _Toc188344205 \h </w:instrText>
            </w:r>
            <w:r>
              <w:rPr>
                <w:noProof/>
                <w:webHidden/>
              </w:rPr>
            </w:r>
            <w:r>
              <w:rPr>
                <w:noProof/>
                <w:webHidden/>
              </w:rPr>
              <w:fldChar w:fldCharType="separate"/>
            </w:r>
            <w:r>
              <w:rPr>
                <w:noProof/>
                <w:webHidden/>
              </w:rPr>
              <w:t>8</w:t>
            </w:r>
            <w:r>
              <w:rPr>
                <w:noProof/>
                <w:webHidden/>
              </w:rPr>
              <w:fldChar w:fldCharType="end"/>
            </w:r>
          </w:hyperlink>
        </w:p>
        <w:p w14:paraId="1ABD3389" w14:textId="289178C3"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06" w:history="1">
            <w:r w:rsidRPr="001552E8">
              <w:rPr>
                <w:rStyle w:val="Lienhypertexte"/>
                <w:noProof/>
              </w:rPr>
              <w:t>6.4</w:t>
            </w:r>
            <w:r>
              <w:rPr>
                <w:rFonts w:asciiTheme="minorHAnsi" w:eastAsiaTheme="minorEastAsia" w:hAnsiTheme="minorHAnsi" w:cstheme="minorBidi"/>
                <w:noProof/>
                <w:sz w:val="22"/>
                <w:szCs w:val="22"/>
                <w:lang w:eastAsia="fr-FR"/>
              </w:rPr>
              <w:tab/>
            </w:r>
            <w:r w:rsidRPr="001552E8">
              <w:rPr>
                <w:rStyle w:val="Lienhypertexte"/>
                <w:noProof/>
              </w:rPr>
              <w:t>Exécution d’une commande</w:t>
            </w:r>
            <w:r>
              <w:rPr>
                <w:noProof/>
                <w:webHidden/>
              </w:rPr>
              <w:tab/>
            </w:r>
            <w:r>
              <w:rPr>
                <w:noProof/>
                <w:webHidden/>
              </w:rPr>
              <w:fldChar w:fldCharType="begin"/>
            </w:r>
            <w:r>
              <w:rPr>
                <w:noProof/>
                <w:webHidden/>
              </w:rPr>
              <w:instrText xml:space="preserve"> PAGEREF _Toc188344206 \h </w:instrText>
            </w:r>
            <w:r>
              <w:rPr>
                <w:noProof/>
                <w:webHidden/>
              </w:rPr>
            </w:r>
            <w:r>
              <w:rPr>
                <w:noProof/>
                <w:webHidden/>
              </w:rPr>
              <w:fldChar w:fldCharType="separate"/>
            </w:r>
            <w:r>
              <w:rPr>
                <w:noProof/>
                <w:webHidden/>
              </w:rPr>
              <w:t>9</w:t>
            </w:r>
            <w:r>
              <w:rPr>
                <w:noProof/>
                <w:webHidden/>
              </w:rPr>
              <w:fldChar w:fldCharType="end"/>
            </w:r>
          </w:hyperlink>
        </w:p>
        <w:p w14:paraId="676EBF9F" w14:textId="24D24A07"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07" w:history="1">
            <w:r w:rsidRPr="001552E8">
              <w:rPr>
                <w:rStyle w:val="Lienhypertexte"/>
                <w:noProof/>
              </w:rPr>
              <w:t>6.5</w:t>
            </w:r>
            <w:r>
              <w:rPr>
                <w:rFonts w:asciiTheme="minorHAnsi" w:eastAsiaTheme="minorEastAsia" w:hAnsiTheme="minorHAnsi" w:cstheme="minorBidi"/>
                <w:noProof/>
                <w:sz w:val="22"/>
                <w:szCs w:val="22"/>
                <w:lang w:eastAsia="fr-FR"/>
              </w:rPr>
              <w:tab/>
            </w:r>
            <w:r w:rsidRPr="001552E8">
              <w:rPr>
                <w:rStyle w:val="Lienhypertexte"/>
                <w:noProof/>
              </w:rPr>
              <w:t>Annulation/suspension d’une commande</w:t>
            </w:r>
            <w:r>
              <w:rPr>
                <w:noProof/>
                <w:webHidden/>
              </w:rPr>
              <w:tab/>
            </w:r>
            <w:r>
              <w:rPr>
                <w:noProof/>
                <w:webHidden/>
              </w:rPr>
              <w:fldChar w:fldCharType="begin"/>
            </w:r>
            <w:r>
              <w:rPr>
                <w:noProof/>
                <w:webHidden/>
              </w:rPr>
              <w:instrText xml:space="preserve"> PAGEREF _Toc188344207 \h </w:instrText>
            </w:r>
            <w:r>
              <w:rPr>
                <w:noProof/>
                <w:webHidden/>
              </w:rPr>
            </w:r>
            <w:r>
              <w:rPr>
                <w:noProof/>
                <w:webHidden/>
              </w:rPr>
              <w:fldChar w:fldCharType="separate"/>
            </w:r>
            <w:r>
              <w:rPr>
                <w:noProof/>
                <w:webHidden/>
              </w:rPr>
              <w:t>9</w:t>
            </w:r>
            <w:r>
              <w:rPr>
                <w:noProof/>
                <w:webHidden/>
              </w:rPr>
              <w:fldChar w:fldCharType="end"/>
            </w:r>
          </w:hyperlink>
        </w:p>
        <w:p w14:paraId="1EBA2116" w14:textId="5976380A" w:rsidR="00BA4695" w:rsidRDefault="00BA4695">
          <w:pPr>
            <w:pStyle w:val="TM3"/>
            <w:tabs>
              <w:tab w:val="left" w:pos="1320"/>
              <w:tab w:val="right" w:leader="dot" w:pos="10580"/>
            </w:tabs>
            <w:rPr>
              <w:rFonts w:asciiTheme="minorHAnsi" w:eastAsiaTheme="minorEastAsia" w:hAnsiTheme="minorHAnsi" w:cstheme="minorBidi"/>
              <w:noProof/>
              <w:lang w:eastAsia="fr-FR"/>
            </w:rPr>
          </w:pPr>
          <w:hyperlink w:anchor="_Toc188344208" w:history="1">
            <w:r w:rsidRPr="001552E8">
              <w:rPr>
                <w:rStyle w:val="Lienhypertexte"/>
                <w:noProof/>
                <w14:scene3d>
                  <w14:camera w14:prst="orthographicFront"/>
                  <w14:lightRig w14:rig="threePt" w14:dir="t">
                    <w14:rot w14:lat="0" w14:lon="0" w14:rev="0"/>
                  </w14:lightRig>
                </w14:scene3d>
              </w:rPr>
              <w:t>6.5.1</w:t>
            </w:r>
            <w:r>
              <w:rPr>
                <w:rFonts w:asciiTheme="minorHAnsi" w:eastAsiaTheme="minorEastAsia" w:hAnsiTheme="minorHAnsi" w:cstheme="minorBidi"/>
                <w:noProof/>
                <w:lang w:eastAsia="fr-FR"/>
              </w:rPr>
              <w:tab/>
            </w:r>
            <w:r w:rsidRPr="001552E8">
              <w:rPr>
                <w:rStyle w:val="Lienhypertexte"/>
                <w:noProof/>
              </w:rPr>
              <w:t>Annulation d'une commande :</w:t>
            </w:r>
            <w:r>
              <w:rPr>
                <w:noProof/>
                <w:webHidden/>
              </w:rPr>
              <w:tab/>
            </w:r>
            <w:r>
              <w:rPr>
                <w:noProof/>
                <w:webHidden/>
              </w:rPr>
              <w:fldChar w:fldCharType="begin"/>
            </w:r>
            <w:r>
              <w:rPr>
                <w:noProof/>
                <w:webHidden/>
              </w:rPr>
              <w:instrText xml:space="preserve"> PAGEREF _Toc188344208 \h </w:instrText>
            </w:r>
            <w:r>
              <w:rPr>
                <w:noProof/>
                <w:webHidden/>
              </w:rPr>
            </w:r>
            <w:r>
              <w:rPr>
                <w:noProof/>
                <w:webHidden/>
              </w:rPr>
              <w:fldChar w:fldCharType="separate"/>
            </w:r>
            <w:r>
              <w:rPr>
                <w:noProof/>
                <w:webHidden/>
              </w:rPr>
              <w:t>9</w:t>
            </w:r>
            <w:r>
              <w:rPr>
                <w:noProof/>
                <w:webHidden/>
              </w:rPr>
              <w:fldChar w:fldCharType="end"/>
            </w:r>
          </w:hyperlink>
        </w:p>
        <w:p w14:paraId="6594192A" w14:textId="74D1A1E7" w:rsidR="00BA4695" w:rsidRDefault="00BA4695">
          <w:pPr>
            <w:pStyle w:val="TM3"/>
            <w:tabs>
              <w:tab w:val="left" w:pos="1320"/>
              <w:tab w:val="right" w:leader="dot" w:pos="10580"/>
            </w:tabs>
            <w:rPr>
              <w:rFonts w:asciiTheme="minorHAnsi" w:eastAsiaTheme="minorEastAsia" w:hAnsiTheme="minorHAnsi" w:cstheme="minorBidi"/>
              <w:noProof/>
              <w:lang w:eastAsia="fr-FR"/>
            </w:rPr>
          </w:pPr>
          <w:hyperlink w:anchor="_Toc188344209" w:history="1">
            <w:r w:rsidRPr="001552E8">
              <w:rPr>
                <w:rStyle w:val="Lienhypertexte"/>
                <w:noProof/>
                <w14:scene3d>
                  <w14:camera w14:prst="orthographicFront"/>
                  <w14:lightRig w14:rig="threePt" w14:dir="t">
                    <w14:rot w14:lat="0" w14:lon="0" w14:rev="0"/>
                  </w14:lightRig>
                </w14:scene3d>
              </w:rPr>
              <w:t>6.5.2</w:t>
            </w:r>
            <w:r>
              <w:rPr>
                <w:rFonts w:asciiTheme="minorHAnsi" w:eastAsiaTheme="minorEastAsia" w:hAnsiTheme="minorHAnsi" w:cstheme="minorBidi"/>
                <w:noProof/>
                <w:lang w:eastAsia="fr-FR"/>
              </w:rPr>
              <w:tab/>
            </w:r>
            <w:r w:rsidRPr="001552E8">
              <w:rPr>
                <w:rStyle w:val="Lienhypertexte"/>
                <w:noProof/>
              </w:rPr>
              <w:t>Suspension d'une commande :</w:t>
            </w:r>
            <w:r>
              <w:rPr>
                <w:noProof/>
                <w:webHidden/>
              </w:rPr>
              <w:tab/>
            </w:r>
            <w:r>
              <w:rPr>
                <w:noProof/>
                <w:webHidden/>
              </w:rPr>
              <w:fldChar w:fldCharType="begin"/>
            </w:r>
            <w:r>
              <w:rPr>
                <w:noProof/>
                <w:webHidden/>
              </w:rPr>
              <w:instrText xml:space="preserve"> PAGEREF _Toc188344209 \h </w:instrText>
            </w:r>
            <w:r>
              <w:rPr>
                <w:noProof/>
                <w:webHidden/>
              </w:rPr>
            </w:r>
            <w:r>
              <w:rPr>
                <w:noProof/>
                <w:webHidden/>
              </w:rPr>
              <w:fldChar w:fldCharType="separate"/>
            </w:r>
            <w:r>
              <w:rPr>
                <w:noProof/>
                <w:webHidden/>
              </w:rPr>
              <w:t>9</w:t>
            </w:r>
            <w:r>
              <w:rPr>
                <w:noProof/>
                <w:webHidden/>
              </w:rPr>
              <w:fldChar w:fldCharType="end"/>
            </w:r>
          </w:hyperlink>
        </w:p>
        <w:p w14:paraId="7D9647BB" w14:textId="613E476F"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10" w:history="1">
            <w:r w:rsidRPr="001552E8">
              <w:rPr>
                <w:rStyle w:val="Lienhypertexte"/>
                <w:noProof/>
              </w:rPr>
              <w:t>6.6</w:t>
            </w:r>
            <w:r>
              <w:rPr>
                <w:rFonts w:asciiTheme="minorHAnsi" w:eastAsiaTheme="minorEastAsia" w:hAnsiTheme="minorHAnsi" w:cstheme="minorBidi"/>
                <w:noProof/>
                <w:sz w:val="22"/>
                <w:szCs w:val="22"/>
                <w:lang w:eastAsia="fr-FR"/>
              </w:rPr>
              <w:tab/>
            </w:r>
            <w:r w:rsidRPr="001552E8">
              <w:rPr>
                <w:rStyle w:val="Lienhypertexte"/>
                <w:noProof/>
              </w:rPr>
              <w:t>Modification d’un bon de commande</w:t>
            </w:r>
            <w:r>
              <w:rPr>
                <w:noProof/>
                <w:webHidden/>
              </w:rPr>
              <w:tab/>
            </w:r>
            <w:r>
              <w:rPr>
                <w:noProof/>
                <w:webHidden/>
              </w:rPr>
              <w:fldChar w:fldCharType="begin"/>
            </w:r>
            <w:r>
              <w:rPr>
                <w:noProof/>
                <w:webHidden/>
              </w:rPr>
              <w:instrText xml:space="preserve"> PAGEREF _Toc188344210 \h </w:instrText>
            </w:r>
            <w:r>
              <w:rPr>
                <w:noProof/>
                <w:webHidden/>
              </w:rPr>
            </w:r>
            <w:r>
              <w:rPr>
                <w:noProof/>
                <w:webHidden/>
              </w:rPr>
              <w:fldChar w:fldCharType="separate"/>
            </w:r>
            <w:r>
              <w:rPr>
                <w:noProof/>
                <w:webHidden/>
              </w:rPr>
              <w:t>9</w:t>
            </w:r>
            <w:r>
              <w:rPr>
                <w:noProof/>
                <w:webHidden/>
              </w:rPr>
              <w:fldChar w:fldCharType="end"/>
            </w:r>
          </w:hyperlink>
        </w:p>
        <w:p w14:paraId="094ACB38" w14:textId="320C1266"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11" w:history="1">
            <w:r w:rsidRPr="001552E8">
              <w:rPr>
                <w:rStyle w:val="Lienhypertexte"/>
                <w:noProof/>
              </w:rPr>
              <w:t>6.7</w:t>
            </w:r>
            <w:r>
              <w:rPr>
                <w:rFonts w:asciiTheme="minorHAnsi" w:eastAsiaTheme="minorEastAsia" w:hAnsiTheme="minorHAnsi" w:cstheme="minorBidi"/>
                <w:noProof/>
                <w:sz w:val="22"/>
                <w:szCs w:val="22"/>
                <w:lang w:eastAsia="fr-FR"/>
              </w:rPr>
              <w:tab/>
            </w:r>
            <w:r w:rsidRPr="001552E8">
              <w:rPr>
                <w:rStyle w:val="Lienhypertexte"/>
                <w:noProof/>
              </w:rPr>
              <w:t>Suivi des commandes</w:t>
            </w:r>
            <w:r>
              <w:rPr>
                <w:noProof/>
                <w:webHidden/>
              </w:rPr>
              <w:tab/>
            </w:r>
            <w:r>
              <w:rPr>
                <w:noProof/>
                <w:webHidden/>
              </w:rPr>
              <w:fldChar w:fldCharType="begin"/>
            </w:r>
            <w:r>
              <w:rPr>
                <w:noProof/>
                <w:webHidden/>
              </w:rPr>
              <w:instrText xml:space="preserve"> PAGEREF _Toc188344211 \h </w:instrText>
            </w:r>
            <w:r>
              <w:rPr>
                <w:noProof/>
                <w:webHidden/>
              </w:rPr>
            </w:r>
            <w:r>
              <w:rPr>
                <w:noProof/>
                <w:webHidden/>
              </w:rPr>
              <w:fldChar w:fldCharType="separate"/>
            </w:r>
            <w:r>
              <w:rPr>
                <w:noProof/>
                <w:webHidden/>
              </w:rPr>
              <w:t>10</w:t>
            </w:r>
            <w:r>
              <w:rPr>
                <w:noProof/>
                <w:webHidden/>
              </w:rPr>
              <w:fldChar w:fldCharType="end"/>
            </w:r>
          </w:hyperlink>
        </w:p>
        <w:p w14:paraId="1562E79B" w14:textId="2344F9A1"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12" w:history="1">
            <w:r w:rsidRPr="001552E8">
              <w:rPr>
                <w:rStyle w:val="Lienhypertexte"/>
                <w:noProof/>
              </w:rPr>
              <w:t>ARTICLE 7.</w:t>
            </w:r>
            <w:r>
              <w:rPr>
                <w:rFonts w:asciiTheme="minorHAnsi" w:eastAsiaTheme="minorEastAsia" w:hAnsiTheme="minorHAnsi" w:cstheme="minorBidi"/>
                <w:noProof/>
                <w:sz w:val="22"/>
                <w:szCs w:val="22"/>
                <w:lang w:eastAsia="fr-FR"/>
              </w:rPr>
              <w:tab/>
            </w:r>
            <w:r w:rsidRPr="001552E8">
              <w:rPr>
                <w:rStyle w:val="Lienhypertexte"/>
                <w:noProof/>
              </w:rPr>
              <w:t>LIVRAISON OU EXECUTION D’UNE COMMANDE</w:t>
            </w:r>
            <w:r>
              <w:rPr>
                <w:noProof/>
                <w:webHidden/>
              </w:rPr>
              <w:tab/>
            </w:r>
            <w:r>
              <w:rPr>
                <w:noProof/>
                <w:webHidden/>
              </w:rPr>
              <w:fldChar w:fldCharType="begin"/>
            </w:r>
            <w:r>
              <w:rPr>
                <w:noProof/>
                <w:webHidden/>
              </w:rPr>
              <w:instrText xml:space="preserve"> PAGEREF _Toc188344212 \h </w:instrText>
            </w:r>
            <w:r>
              <w:rPr>
                <w:noProof/>
                <w:webHidden/>
              </w:rPr>
            </w:r>
            <w:r>
              <w:rPr>
                <w:noProof/>
                <w:webHidden/>
              </w:rPr>
              <w:fldChar w:fldCharType="separate"/>
            </w:r>
            <w:r>
              <w:rPr>
                <w:noProof/>
                <w:webHidden/>
              </w:rPr>
              <w:t>11</w:t>
            </w:r>
            <w:r>
              <w:rPr>
                <w:noProof/>
                <w:webHidden/>
              </w:rPr>
              <w:fldChar w:fldCharType="end"/>
            </w:r>
          </w:hyperlink>
        </w:p>
        <w:p w14:paraId="0E5BEAFF" w14:textId="4165C833"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13" w:history="1">
            <w:r w:rsidRPr="001552E8">
              <w:rPr>
                <w:rStyle w:val="Lienhypertexte"/>
                <w:noProof/>
              </w:rPr>
              <w:t>7.1</w:t>
            </w:r>
            <w:r>
              <w:rPr>
                <w:rFonts w:asciiTheme="minorHAnsi" w:eastAsiaTheme="minorEastAsia" w:hAnsiTheme="minorHAnsi" w:cstheme="minorBidi"/>
                <w:noProof/>
                <w:sz w:val="22"/>
                <w:szCs w:val="22"/>
                <w:lang w:eastAsia="fr-FR"/>
              </w:rPr>
              <w:tab/>
            </w:r>
            <w:r w:rsidRPr="001552E8">
              <w:rPr>
                <w:rStyle w:val="Lienhypertexte"/>
                <w:noProof/>
              </w:rPr>
              <w:t>Modalités</w:t>
            </w:r>
            <w:r>
              <w:rPr>
                <w:noProof/>
                <w:webHidden/>
              </w:rPr>
              <w:tab/>
            </w:r>
            <w:r>
              <w:rPr>
                <w:noProof/>
                <w:webHidden/>
              </w:rPr>
              <w:fldChar w:fldCharType="begin"/>
            </w:r>
            <w:r>
              <w:rPr>
                <w:noProof/>
                <w:webHidden/>
              </w:rPr>
              <w:instrText xml:space="preserve"> PAGEREF _Toc188344213 \h </w:instrText>
            </w:r>
            <w:r>
              <w:rPr>
                <w:noProof/>
                <w:webHidden/>
              </w:rPr>
            </w:r>
            <w:r>
              <w:rPr>
                <w:noProof/>
                <w:webHidden/>
              </w:rPr>
              <w:fldChar w:fldCharType="separate"/>
            </w:r>
            <w:r>
              <w:rPr>
                <w:noProof/>
                <w:webHidden/>
              </w:rPr>
              <w:t>11</w:t>
            </w:r>
            <w:r>
              <w:rPr>
                <w:noProof/>
                <w:webHidden/>
              </w:rPr>
              <w:fldChar w:fldCharType="end"/>
            </w:r>
          </w:hyperlink>
        </w:p>
        <w:p w14:paraId="7752E943" w14:textId="7B966273"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14" w:history="1">
            <w:r w:rsidRPr="001552E8">
              <w:rPr>
                <w:rStyle w:val="Lienhypertexte"/>
                <w:noProof/>
              </w:rPr>
              <w:t>7.2</w:t>
            </w:r>
            <w:r>
              <w:rPr>
                <w:rFonts w:asciiTheme="minorHAnsi" w:eastAsiaTheme="minorEastAsia" w:hAnsiTheme="minorHAnsi" w:cstheme="minorBidi"/>
                <w:noProof/>
                <w:sz w:val="22"/>
                <w:szCs w:val="22"/>
                <w:lang w:eastAsia="fr-FR"/>
              </w:rPr>
              <w:tab/>
            </w:r>
            <w:r w:rsidRPr="001552E8">
              <w:rPr>
                <w:rStyle w:val="Lienhypertexte"/>
                <w:noProof/>
              </w:rPr>
              <w:t>Délais de livraison ou d’exécution des commandes</w:t>
            </w:r>
            <w:r>
              <w:rPr>
                <w:noProof/>
                <w:webHidden/>
              </w:rPr>
              <w:tab/>
            </w:r>
            <w:r>
              <w:rPr>
                <w:noProof/>
                <w:webHidden/>
              </w:rPr>
              <w:fldChar w:fldCharType="begin"/>
            </w:r>
            <w:r>
              <w:rPr>
                <w:noProof/>
                <w:webHidden/>
              </w:rPr>
              <w:instrText xml:space="preserve"> PAGEREF _Toc188344214 \h </w:instrText>
            </w:r>
            <w:r>
              <w:rPr>
                <w:noProof/>
                <w:webHidden/>
              </w:rPr>
            </w:r>
            <w:r>
              <w:rPr>
                <w:noProof/>
                <w:webHidden/>
              </w:rPr>
              <w:fldChar w:fldCharType="separate"/>
            </w:r>
            <w:r>
              <w:rPr>
                <w:noProof/>
                <w:webHidden/>
              </w:rPr>
              <w:t>11</w:t>
            </w:r>
            <w:r>
              <w:rPr>
                <w:noProof/>
                <w:webHidden/>
              </w:rPr>
              <w:fldChar w:fldCharType="end"/>
            </w:r>
          </w:hyperlink>
        </w:p>
        <w:p w14:paraId="42CBAB1F" w14:textId="55274B9A"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15" w:history="1">
            <w:r w:rsidRPr="001552E8">
              <w:rPr>
                <w:rStyle w:val="Lienhypertexte"/>
                <w:noProof/>
              </w:rPr>
              <w:t>ARTICLE 8.</w:t>
            </w:r>
            <w:r>
              <w:rPr>
                <w:rFonts w:asciiTheme="minorHAnsi" w:eastAsiaTheme="minorEastAsia" w:hAnsiTheme="minorHAnsi" w:cstheme="minorBidi"/>
                <w:noProof/>
                <w:sz w:val="22"/>
                <w:szCs w:val="22"/>
                <w:lang w:eastAsia="fr-FR"/>
              </w:rPr>
              <w:tab/>
            </w:r>
            <w:r w:rsidRPr="001552E8">
              <w:rPr>
                <w:rStyle w:val="Lienhypertexte"/>
                <w:noProof/>
              </w:rPr>
              <w:t>OPERATIONS DE RECEPTION, VERIFICATION ET ADMISSION</w:t>
            </w:r>
            <w:r>
              <w:rPr>
                <w:noProof/>
                <w:webHidden/>
              </w:rPr>
              <w:tab/>
            </w:r>
            <w:r>
              <w:rPr>
                <w:noProof/>
                <w:webHidden/>
              </w:rPr>
              <w:fldChar w:fldCharType="begin"/>
            </w:r>
            <w:r>
              <w:rPr>
                <w:noProof/>
                <w:webHidden/>
              </w:rPr>
              <w:instrText xml:space="preserve"> PAGEREF _Toc188344215 \h </w:instrText>
            </w:r>
            <w:r>
              <w:rPr>
                <w:noProof/>
                <w:webHidden/>
              </w:rPr>
            </w:r>
            <w:r>
              <w:rPr>
                <w:noProof/>
                <w:webHidden/>
              </w:rPr>
              <w:fldChar w:fldCharType="separate"/>
            </w:r>
            <w:r>
              <w:rPr>
                <w:noProof/>
                <w:webHidden/>
              </w:rPr>
              <w:t>11</w:t>
            </w:r>
            <w:r>
              <w:rPr>
                <w:noProof/>
                <w:webHidden/>
              </w:rPr>
              <w:fldChar w:fldCharType="end"/>
            </w:r>
          </w:hyperlink>
        </w:p>
        <w:p w14:paraId="1A70A0CD" w14:textId="139EE603"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16" w:history="1">
            <w:r w:rsidRPr="001552E8">
              <w:rPr>
                <w:rStyle w:val="Lienhypertexte"/>
                <w:noProof/>
              </w:rPr>
              <w:t>8.1</w:t>
            </w:r>
            <w:r>
              <w:rPr>
                <w:rFonts w:asciiTheme="minorHAnsi" w:eastAsiaTheme="minorEastAsia" w:hAnsiTheme="minorHAnsi" w:cstheme="minorBidi"/>
                <w:noProof/>
                <w:sz w:val="22"/>
                <w:szCs w:val="22"/>
                <w:lang w:eastAsia="fr-FR"/>
              </w:rPr>
              <w:tab/>
            </w:r>
            <w:r w:rsidRPr="001552E8">
              <w:rPr>
                <w:rStyle w:val="Lienhypertexte"/>
                <w:noProof/>
              </w:rPr>
              <w:t>Généralités</w:t>
            </w:r>
            <w:r>
              <w:rPr>
                <w:noProof/>
                <w:webHidden/>
              </w:rPr>
              <w:tab/>
            </w:r>
            <w:r>
              <w:rPr>
                <w:noProof/>
                <w:webHidden/>
              </w:rPr>
              <w:fldChar w:fldCharType="begin"/>
            </w:r>
            <w:r>
              <w:rPr>
                <w:noProof/>
                <w:webHidden/>
              </w:rPr>
              <w:instrText xml:space="preserve"> PAGEREF _Toc188344216 \h </w:instrText>
            </w:r>
            <w:r>
              <w:rPr>
                <w:noProof/>
                <w:webHidden/>
              </w:rPr>
            </w:r>
            <w:r>
              <w:rPr>
                <w:noProof/>
                <w:webHidden/>
              </w:rPr>
              <w:fldChar w:fldCharType="separate"/>
            </w:r>
            <w:r>
              <w:rPr>
                <w:noProof/>
                <w:webHidden/>
              </w:rPr>
              <w:t>11</w:t>
            </w:r>
            <w:r>
              <w:rPr>
                <w:noProof/>
                <w:webHidden/>
              </w:rPr>
              <w:fldChar w:fldCharType="end"/>
            </w:r>
          </w:hyperlink>
        </w:p>
        <w:p w14:paraId="6DD59875" w14:textId="52E65D59"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17" w:history="1">
            <w:r w:rsidRPr="001552E8">
              <w:rPr>
                <w:rStyle w:val="Lienhypertexte"/>
                <w:noProof/>
              </w:rPr>
              <w:t>8.2</w:t>
            </w:r>
            <w:r>
              <w:rPr>
                <w:rFonts w:asciiTheme="minorHAnsi" w:eastAsiaTheme="minorEastAsia" w:hAnsiTheme="minorHAnsi" w:cstheme="minorBidi"/>
                <w:noProof/>
                <w:sz w:val="22"/>
                <w:szCs w:val="22"/>
                <w:lang w:eastAsia="fr-FR"/>
              </w:rPr>
              <w:tab/>
            </w:r>
            <w:r w:rsidRPr="001552E8">
              <w:rPr>
                <w:rStyle w:val="Lienhypertexte"/>
                <w:noProof/>
              </w:rPr>
              <w:t>Remise des livrables</w:t>
            </w:r>
            <w:r>
              <w:rPr>
                <w:noProof/>
                <w:webHidden/>
              </w:rPr>
              <w:tab/>
            </w:r>
            <w:r>
              <w:rPr>
                <w:noProof/>
                <w:webHidden/>
              </w:rPr>
              <w:fldChar w:fldCharType="begin"/>
            </w:r>
            <w:r>
              <w:rPr>
                <w:noProof/>
                <w:webHidden/>
              </w:rPr>
              <w:instrText xml:space="preserve"> PAGEREF _Toc188344217 \h </w:instrText>
            </w:r>
            <w:r>
              <w:rPr>
                <w:noProof/>
                <w:webHidden/>
              </w:rPr>
            </w:r>
            <w:r>
              <w:rPr>
                <w:noProof/>
                <w:webHidden/>
              </w:rPr>
              <w:fldChar w:fldCharType="separate"/>
            </w:r>
            <w:r>
              <w:rPr>
                <w:noProof/>
                <w:webHidden/>
              </w:rPr>
              <w:t>12</w:t>
            </w:r>
            <w:r>
              <w:rPr>
                <w:noProof/>
                <w:webHidden/>
              </w:rPr>
              <w:fldChar w:fldCharType="end"/>
            </w:r>
          </w:hyperlink>
        </w:p>
        <w:p w14:paraId="3646C55A" w14:textId="62822B8F"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18" w:history="1">
            <w:r w:rsidRPr="001552E8">
              <w:rPr>
                <w:rStyle w:val="Lienhypertexte"/>
                <w:noProof/>
              </w:rPr>
              <w:t>8.3</w:t>
            </w:r>
            <w:r>
              <w:rPr>
                <w:rFonts w:asciiTheme="minorHAnsi" w:eastAsiaTheme="minorEastAsia" w:hAnsiTheme="minorHAnsi" w:cstheme="minorBidi"/>
                <w:noProof/>
                <w:sz w:val="22"/>
                <w:szCs w:val="22"/>
                <w:lang w:eastAsia="fr-FR"/>
              </w:rPr>
              <w:tab/>
            </w:r>
            <w:r w:rsidRPr="001552E8">
              <w:rPr>
                <w:rStyle w:val="Lienhypertexte"/>
                <w:noProof/>
              </w:rPr>
              <w:t>Procédure de vérification des livrables logiciels</w:t>
            </w:r>
            <w:r>
              <w:rPr>
                <w:noProof/>
                <w:webHidden/>
              </w:rPr>
              <w:tab/>
            </w:r>
            <w:r>
              <w:rPr>
                <w:noProof/>
                <w:webHidden/>
              </w:rPr>
              <w:fldChar w:fldCharType="begin"/>
            </w:r>
            <w:r>
              <w:rPr>
                <w:noProof/>
                <w:webHidden/>
              </w:rPr>
              <w:instrText xml:space="preserve"> PAGEREF _Toc188344218 \h </w:instrText>
            </w:r>
            <w:r>
              <w:rPr>
                <w:noProof/>
                <w:webHidden/>
              </w:rPr>
            </w:r>
            <w:r>
              <w:rPr>
                <w:noProof/>
                <w:webHidden/>
              </w:rPr>
              <w:fldChar w:fldCharType="separate"/>
            </w:r>
            <w:r>
              <w:rPr>
                <w:noProof/>
                <w:webHidden/>
              </w:rPr>
              <w:t>12</w:t>
            </w:r>
            <w:r>
              <w:rPr>
                <w:noProof/>
                <w:webHidden/>
              </w:rPr>
              <w:fldChar w:fldCharType="end"/>
            </w:r>
          </w:hyperlink>
        </w:p>
        <w:p w14:paraId="540DE97B" w14:textId="4A05A223" w:rsidR="00BA4695" w:rsidRDefault="00BA4695">
          <w:pPr>
            <w:pStyle w:val="TM3"/>
            <w:tabs>
              <w:tab w:val="left" w:pos="1320"/>
              <w:tab w:val="right" w:leader="dot" w:pos="10580"/>
            </w:tabs>
            <w:rPr>
              <w:rFonts w:asciiTheme="minorHAnsi" w:eastAsiaTheme="minorEastAsia" w:hAnsiTheme="minorHAnsi" w:cstheme="minorBidi"/>
              <w:noProof/>
              <w:lang w:eastAsia="fr-FR"/>
            </w:rPr>
          </w:pPr>
          <w:hyperlink w:anchor="_Toc188344219" w:history="1">
            <w:r w:rsidRPr="001552E8">
              <w:rPr>
                <w:rStyle w:val="Lienhypertexte"/>
                <w:noProof/>
                <w14:scene3d>
                  <w14:camera w14:prst="orthographicFront"/>
                  <w14:lightRig w14:rig="threePt" w14:dir="t">
                    <w14:rot w14:lat="0" w14:lon="0" w14:rev="0"/>
                  </w14:lightRig>
                </w14:scene3d>
              </w:rPr>
              <w:t>8.3.1</w:t>
            </w:r>
            <w:r>
              <w:rPr>
                <w:rFonts w:asciiTheme="minorHAnsi" w:eastAsiaTheme="minorEastAsia" w:hAnsiTheme="minorHAnsi" w:cstheme="minorBidi"/>
                <w:noProof/>
                <w:lang w:eastAsia="fr-FR"/>
              </w:rPr>
              <w:tab/>
            </w:r>
            <w:r w:rsidRPr="001552E8">
              <w:rPr>
                <w:rStyle w:val="Lienhypertexte"/>
                <w:noProof/>
              </w:rPr>
              <w:t>Mise en ordre de marche (MOM)</w:t>
            </w:r>
            <w:r>
              <w:rPr>
                <w:noProof/>
                <w:webHidden/>
              </w:rPr>
              <w:tab/>
            </w:r>
            <w:r>
              <w:rPr>
                <w:noProof/>
                <w:webHidden/>
              </w:rPr>
              <w:fldChar w:fldCharType="begin"/>
            </w:r>
            <w:r>
              <w:rPr>
                <w:noProof/>
                <w:webHidden/>
              </w:rPr>
              <w:instrText xml:space="preserve"> PAGEREF _Toc188344219 \h </w:instrText>
            </w:r>
            <w:r>
              <w:rPr>
                <w:noProof/>
                <w:webHidden/>
              </w:rPr>
            </w:r>
            <w:r>
              <w:rPr>
                <w:noProof/>
                <w:webHidden/>
              </w:rPr>
              <w:fldChar w:fldCharType="separate"/>
            </w:r>
            <w:r>
              <w:rPr>
                <w:noProof/>
                <w:webHidden/>
              </w:rPr>
              <w:t>12</w:t>
            </w:r>
            <w:r>
              <w:rPr>
                <w:noProof/>
                <w:webHidden/>
              </w:rPr>
              <w:fldChar w:fldCharType="end"/>
            </w:r>
          </w:hyperlink>
        </w:p>
        <w:p w14:paraId="34C30114" w14:textId="1E6EC37C" w:rsidR="00BA4695" w:rsidRDefault="00BA4695">
          <w:pPr>
            <w:pStyle w:val="TM3"/>
            <w:tabs>
              <w:tab w:val="left" w:pos="1320"/>
              <w:tab w:val="right" w:leader="dot" w:pos="10580"/>
            </w:tabs>
            <w:rPr>
              <w:rFonts w:asciiTheme="minorHAnsi" w:eastAsiaTheme="minorEastAsia" w:hAnsiTheme="minorHAnsi" w:cstheme="minorBidi"/>
              <w:noProof/>
              <w:lang w:eastAsia="fr-FR"/>
            </w:rPr>
          </w:pPr>
          <w:hyperlink w:anchor="_Toc188344220" w:history="1">
            <w:r w:rsidRPr="001552E8">
              <w:rPr>
                <w:rStyle w:val="Lienhypertexte"/>
                <w:noProof/>
                <w14:scene3d>
                  <w14:camera w14:prst="orthographicFront"/>
                  <w14:lightRig w14:rig="threePt" w14:dir="t">
                    <w14:rot w14:lat="0" w14:lon="0" w14:rev="0"/>
                  </w14:lightRig>
                </w14:scene3d>
              </w:rPr>
              <w:t>8.3.2</w:t>
            </w:r>
            <w:r>
              <w:rPr>
                <w:rFonts w:asciiTheme="minorHAnsi" w:eastAsiaTheme="minorEastAsia" w:hAnsiTheme="minorHAnsi" w:cstheme="minorBidi"/>
                <w:noProof/>
                <w:lang w:eastAsia="fr-FR"/>
              </w:rPr>
              <w:tab/>
            </w:r>
            <w:r w:rsidRPr="001552E8">
              <w:rPr>
                <w:rStyle w:val="Lienhypertexte"/>
                <w:noProof/>
              </w:rPr>
              <w:t>Vérification d’aptitude (VA)</w:t>
            </w:r>
            <w:r>
              <w:rPr>
                <w:noProof/>
                <w:webHidden/>
              </w:rPr>
              <w:tab/>
            </w:r>
            <w:r>
              <w:rPr>
                <w:noProof/>
                <w:webHidden/>
              </w:rPr>
              <w:fldChar w:fldCharType="begin"/>
            </w:r>
            <w:r>
              <w:rPr>
                <w:noProof/>
                <w:webHidden/>
              </w:rPr>
              <w:instrText xml:space="preserve"> PAGEREF _Toc188344220 \h </w:instrText>
            </w:r>
            <w:r>
              <w:rPr>
                <w:noProof/>
                <w:webHidden/>
              </w:rPr>
            </w:r>
            <w:r>
              <w:rPr>
                <w:noProof/>
                <w:webHidden/>
              </w:rPr>
              <w:fldChar w:fldCharType="separate"/>
            </w:r>
            <w:r>
              <w:rPr>
                <w:noProof/>
                <w:webHidden/>
              </w:rPr>
              <w:t>13</w:t>
            </w:r>
            <w:r>
              <w:rPr>
                <w:noProof/>
                <w:webHidden/>
              </w:rPr>
              <w:fldChar w:fldCharType="end"/>
            </w:r>
          </w:hyperlink>
        </w:p>
        <w:p w14:paraId="380D3D99" w14:textId="2AA91E78" w:rsidR="00BA4695" w:rsidRDefault="00BA4695">
          <w:pPr>
            <w:pStyle w:val="TM3"/>
            <w:tabs>
              <w:tab w:val="left" w:pos="1320"/>
              <w:tab w:val="right" w:leader="dot" w:pos="10580"/>
            </w:tabs>
            <w:rPr>
              <w:rFonts w:asciiTheme="minorHAnsi" w:eastAsiaTheme="minorEastAsia" w:hAnsiTheme="minorHAnsi" w:cstheme="minorBidi"/>
              <w:noProof/>
              <w:lang w:eastAsia="fr-FR"/>
            </w:rPr>
          </w:pPr>
          <w:hyperlink w:anchor="_Toc188344221" w:history="1">
            <w:r w:rsidRPr="001552E8">
              <w:rPr>
                <w:rStyle w:val="Lienhypertexte"/>
                <w:noProof/>
                <w14:scene3d>
                  <w14:camera w14:prst="orthographicFront"/>
                  <w14:lightRig w14:rig="threePt" w14:dir="t">
                    <w14:rot w14:lat="0" w14:lon="0" w14:rev="0"/>
                  </w14:lightRig>
                </w14:scene3d>
              </w:rPr>
              <w:t>8.3.3</w:t>
            </w:r>
            <w:r>
              <w:rPr>
                <w:rFonts w:asciiTheme="minorHAnsi" w:eastAsiaTheme="minorEastAsia" w:hAnsiTheme="minorHAnsi" w:cstheme="minorBidi"/>
                <w:noProof/>
                <w:lang w:eastAsia="fr-FR"/>
              </w:rPr>
              <w:tab/>
            </w:r>
            <w:r w:rsidRPr="001552E8">
              <w:rPr>
                <w:rStyle w:val="Lienhypertexte"/>
                <w:noProof/>
              </w:rPr>
              <w:t>Vérification de service régulier (VSR)</w:t>
            </w:r>
            <w:r>
              <w:rPr>
                <w:noProof/>
                <w:webHidden/>
              </w:rPr>
              <w:tab/>
            </w:r>
            <w:r>
              <w:rPr>
                <w:noProof/>
                <w:webHidden/>
              </w:rPr>
              <w:fldChar w:fldCharType="begin"/>
            </w:r>
            <w:r>
              <w:rPr>
                <w:noProof/>
                <w:webHidden/>
              </w:rPr>
              <w:instrText xml:space="preserve"> PAGEREF _Toc188344221 \h </w:instrText>
            </w:r>
            <w:r>
              <w:rPr>
                <w:noProof/>
                <w:webHidden/>
              </w:rPr>
            </w:r>
            <w:r>
              <w:rPr>
                <w:noProof/>
                <w:webHidden/>
              </w:rPr>
              <w:fldChar w:fldCharType="separate"/>
            </w:r>
            <w:r>
              <w:rPr>
                <w:noProof/>
                <w:webHidden/>
              </w:rPr>
              <w:t>13</w:t>
            </w:r>
            <w:r>
              <w:rPr>
                <w:noProof/>
                <w:webHidden/>
              </w:rPr>
              <w:fldChar w:fldCharType="end"/>
            </w:r>
          </w:hyperlink>
        </w:p>
        <w:p w14:paraId="6F00EE8C" w14:textId="13A77290" w:rsidR="00BA4695" w:rsidRDefault="00BA4695">
          <w:pPr>
            <w:pStyle w:val="TM3"/>
            <w:tabs>
              <w:tab w:val="left" w:pos="1320"/>
              <w:tab w:val="right" w:leader="dot" w:pos="10580"/>
            </w:tabs>
            <w:rPr>
              <w:rFonts w:asciiTheme="minorHAnsi" w:eastAsiaTheme="minorEastAsia" w:hAnsiTheme="minorHAnsi" w:cstheme="minorBidi"/>
              <w:noProof/>
              <w:lang w:eastAsia="fr-FR"/>
            </w:rPr>
          </w:pPr>
          <w:hyperlink w:anchor="_Toc188344222" w:history="1">
            <w:r w:rsidRPr="001552E8">
              <w:rPr>
                <w:rStyle w:val="Lienhypertexte"/>
                <w:noProof/>
                <w14:scene3d>
                  <w14:camera w14:prst="orthographicFront"/>
                  <w14:lightRig w14:rig="threePt" w14:dir="t">
                    <w14:rot w14:lat="0" w14:lon="0" w14:rev="0"/>
                  </w14:lightRig>
                </w14:scene3d>
              </w:rPr>
              <w:t>8.3.4</w:t>
            </w:r>
            <w:r>
              <w:rPr>
                <w:rFonts w:asciiTheme="minorHAnsi" w:eastAsiaTheme="minorEastAsia" w:hAnsiTheme="minorHAnsi" w:cstheme="minorBidi"/>
                <w:noProof/>
                <w:lang w:eastAsia="fr-FR"/>
              </w:rPr>
              <w:tab/>
            </w:r>
            <w:r w:rsidRPr="001552E8">
              <w:rPr>
                <w:rStyle w:val="Lienhypertexte"/>
                <w:noProof/>
              </w:rPr>
              <w:t>Procédure de vérification des livrables non logiciels</w:t>
            </w:r>
            <w:r>
              <w:rPr>
                <w:noProof/>
                <w:webHidden/>
              </w:rPr>
              <w:tab/>
            </w:r>
            <w:r>
              <w:rPr>
                <w:noProof/>
                <w:webHidden/>
              </w:rPr>
              <w:fldChar w:fldCharType="begin"/>
            </w:r>
            <w:r>
              <w:rPr>
                <w:noProof/>
                <w:webHidden/>
              </w:rPr>
              <w:instrText xml:space="preserve"> PAGEREF _Toc188344222 \h </w:instrText>
            </w:r>
            <w:r>
              <w:rPr>
                <w:noProof/>
                <w:webHidden/>
              </w:rPr>
            </w:r>
            <w:r>
              <w:rPr>
                <w:noProof/>
                <w:webHidden/>
              </w:rPr>
              <w:fldChar w:fldCharType="separate"/>
            </w:r>
            <w:r>
              <w:rPr>
                <w:noProof/>
                <w:webHidden/>
              </w:rPr>
              <w:t>14</w:t>
            </w:r>
            <w:r>
              <w:rPr>
                <w:noProof/>
                <w:webHidden/>
              </w:rPr>
              <w:fldChar w:fldCharType="end"/>
            </w:r>
          </w:hyperlink>
        </w:p>
        <w:p w14:paraId="11CC5424" w14:textId="1B40ADE8" w:rsidR="00BA4695" w:rsidRDefault="00BA4695">
          <w:pPr>
            <w:pStyle w:val="TM3"/>
            <w:tabs>
              <w:tab w:val="left" w:pos="1320"/>
              <w:tab w:val="right" w:leader="dot" w:pos="10580"/>
            </w:tabs>
            <w:rPr>
              <w:rFonts w:asciiTheme="minorHAnsi" w:eastAsiaTheme="minorEastAsia" w:hAnsiTheme="minorHAnsi" w:cstheme="minorBidi"/>
              <w:noProof/>
              <w:lang w:eastAsia="fr-FR"/>
            </w:rPr>
          </w:pPr>
          <w:hyperlink w:anchor="_Toc188344223" w:history="1">
            <w:r w:rsidRPr="001552E8">
              <w:rPr>
                <w:rStyle w:val="Lienhypertexte"/>
                <w:noProof/>
                <w14:scene3d>
                  <w14:camera w14:prst="orthographicFront"/>
                  <w14:lightRig w14:rig="threePt" w14:dir="t">
                    <w14:rot w14:lat="0" w14:lon="0" w14:rev="0"/>
                  </w14:lightRig>
                </w14:scene3d>
              </w:rPr>
              <w:t>8.3.5</w:t>
            </w:r>
            <w:r>
              <w:rPr>
                <w:rFonts w:asciiTheme="minorHAnsi" w:eastAsiaTheme="minorEastAsia" w:hAnsiTheme="minorHAnsi" w:cstheme="minorBidi"/>
                <w:noProof/>
                <w:lang w:eastAsia="fr-FR"/>
              </w:rPr>
              <w:tab/>
            </w:r>
            <w:r w:rsidRPr="001552E8">
              <w:rPr>
                <w:rStyle w:val="Lienhypertexte"/>
                <w:noProof/>
              </w:rPr>
              <w:t>Admission – Réception définitive - Constat de service fait</w:t>
            </w:r>
            <w:r>
              <w:rPr>
                <w:noProof/>
                <w:webHidden/>
              </w:rPr>
              <w:tab/>
            </w:r>
            <w:r>
              <w:rPr>
                <w:noProof/>
                <w:webHidden/>
              </w:rPr>
              <w:fldChar w:fldCharType="begin"/>
            </w:r>
            <w:r>
              <w:rPr>
                <w:noProof/>
                <w:webHidden/>
              </w:rPr>
              <w:instrText xml:space="preserve"> PAGEREF _Toc188344223 \h </w:instrText>
            </w:r>
            <w:r>
              <w:rPr>
                <w:noProof/>
                <w:webHidden/>
              </w:rPr>
            </w:r>
            <w:r>
              <w:rPr>
                <w:noProof/>
                <w:webHidden/>
              </w:rPr>
              <w:fldChar w:fldCharType="separate"/>
            </w:r>
            <w:r>
              <w:rPr>
                <w:noProof/>
                <w:webHidden/>
              </w:rPr>
              <w:t>15</w:t>
            </w:r>
            <w:r>
              <w:rPr>
                <w:noProof/>
                <w:webHidden/>
              </w:rPr>
              <w:fldChar w:fldCharType="end"/>
            </w:r>
          </w:hyperlink>
        </w:p>
        <w:p w14:paraId="66C4B67A" w14:textId="6337A5A1"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24" w:history="1">
            <w:r w:rsidRPr="001552E8">
              <w:rPr>
                <w:rStyle w:val="Lienhypertexte"/>
                <w:noProof/>
              </w:rPr>
              <w:t>ARTICLE 9.</w:t>
            </w:r>
            <w:r>
              <w:rPr>
                <w:rFonts w:asciiTheme="minorHAnsi" w:eastAsiaTheme="minorEastAsia" w:hAnsiTheme="minorHAnsi" w:cstheme="minorBidi"/>
                <w:noProof/>
                <w:sz w:val="22"/>
                <w:szCs w:val="22"/>
                <w:lang w:eastAsia="fr-FR"/>
              </w:rPr>
              <w:tab/>
            </w:r>
            <w:r w:rsidRPr="001552E8">
              <w:rPr>
                <w:rStyle w:val="Lienhypertexte"/>
                <w:noProof/>
              </w:rPr>
              <w:t>CONTROLE - SUIVI DU MARCHE</w:t>
            </w:r>
            <w:r>
              <w:rPr>
                <w:noProof/>
                <w:webHidden/>
              </w:rPr>
              <w:tab/>
            </w:r>
            <w:r>
              <w:rPr>
                <w:noProof/>
                <w:webHidden/>
              </w:rPr>
              <w:fldChar w:fldCharType="begin"/>
            </w:r>
            <w:r>
              <w:rPr>
                <w:noProof/>
                <w:webHidden/>
              </w:rPr>
              <w:instrText xml:space="preserve"> PAGEREF _Toc188344224 \h </w:instrText>
            </w:r>
            <w:r>
              <w:rPr>
                <w:noProof/>
                <w:webHidden/>
              </w:rPr>
            </w:r>
            <w:r>
              <w:rPr>
                <w:noProof/>
                <w:webHidden/>
              </w:rPr>
              <w:fldChar w:fldCharType="separate"/>
            </w:r>
            <w:r>
              <w:rPr>
                <w:noProof/>
                <w:webHidden/>
              </w:rPr>
              <w:t>15</w:t>
            </w:r>
            <w:r>
              <w:rPr>
                <w:noProof/>
                <w:webHidden/>
              </w:rPr>
              <w:fldChar w:fldCharType="end"/>
            </w:r>
          </w:hyperlink>
        </w:p>
        <w:p w14:paraId="23995883" w14:textId="637DDD0B"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25" w:history="1">
            <w:r w:rsidRPr="001552E8">
              <w:rPr>
                <w:rStyle w:val="Lienhypertexte"/>
                <w:noProof/>
              </w:rPr>
              <w:t>9.1</w:t>
            </w:r>
            <w:r>
              <w:rPr>
                <w:rFonts w:asciiTheme="minorHAnsi" w:eastAsiaTheme="minorEastAsia" w:hAnsiTheme="minorHAnsi" w:cstheme="minorBidi"/>
                <w:noProof/>
                <w:sz w:val="22"/>
                <w:szCs w:val="22"/>
                <w:lang w:eastAsia="fr-FR"/>
              </w:rPr>
              <w:tab/>
            </w:r>
            <w:r w:rsidRPr="001552E8">
              <w:rPr>
                <w:rStyle w:val="Lienhypertexte"/>
                <w:noProof/>
              </w:rPr>
              <w:t>Définition de la qualité de service</w:t>
            </w:r>
            <w:r>
              <w:rPr>
                <w:noProof/>
                <w:webHidden/>
              </w:rPr>
              <w:tab/>
            </w:r>
            <w:r>
              <w:rPr>
                <w:noProof/>
                <w:webHidden/>
              </w:rPr>
              <w:fldChar w:fldCharType="begin"/>
            </w:r>
            <w:r>
              <w:rPr>
                <w:noProof/>
                <w:webHidden/>
              </w:rPr>
              <w:instrText xml:space="preserve"> PAGEREF _Toc188344225 \h </w:instrText>
            </w:r>
            <w:r>
              <w:rPr>
                <w:noProof/>
                <w:webHidden/>
              </w:rPr>
            </w:r>
            <w:r>
              <w:rPr>
                <w:noProof/>
                <w:webHidden/>
              </w:rPr>
              <w:fldChar w:fldCharType="separate"/>
            </w:r>
            <w:r>
              <w:rPr>
                <w:noProof/>
                <w:webHidden/>
              </w:rPr>
              <w:t>15</w:t>
            </w:r>
            <w:r>
              <w:rPr>
                <w:noProof/>
                <w:webHidden/>
              </w:rPr>
              <w:fldChar w:fldCharType="end"/>
            </w:r>
          </w:hyperlink>
        </w:p>
        <w:p w14:paraId="4CE56C89" w14:textId="57843CBD"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26" w:history="1">
            <w:r w:rsidRPr="001552E8">
              <w:rPr>
                <w:rStyle w:val="Lienhypertexte"/>
                <w:noProof/>
              </w:rPr>
              <w:t>9.2</w:t>
            </w:r>
            <w:r>
              <w:rPr>
                <w:rFonts w:asciiTheme="minorHAnsi" w:eastAsiaTheme="minorEastAsia" w:hAnsiTheme="minorHAnsi" w:cstheme="minorBidi"/>
                <w:noProof/>
                <w:sz w:val="22"/>
                <w:szCs w:val="22"/>
                <w:lang w:eastAsia="fr-FR"/>
              </w:rPr>
              <w:tab/>
            </w:r>
            <w:r w:rsidRPr="001552E8">
              <w:rPr>
                <w:rStyle w:val="Lienhypertexte"/>
                <w:noProof/>
              </w:rPr>
              <w:t>Contrôle</w:t>
            </w:r>
            <w:r>
              <w:rPr>
                <w:noProof/>
                <w:webHidden/>
              </w:rPr>
              <w:tab/>
            </w:r>
            <w:r>
              <w:rPr>
                <w:noProof/>
                <w:webHidden/>
              </w:rPr>
              <w:fldChar w:fldCharType="begin"/>
            </w:r>
            <w:r>
              <w:rPr>
                <w:noProof/>
                <w:webHidden/>
              </w:rPr>
              <w:instrText xml:space="preserve"> PAGEREF _Toc188344226 \h </w:instrText>
            </w:r>
            <w:r>
              <w:rPr>
                <w:noProof/>
                <w:webHidden/>
              </w:rPr>
            </w:r>
            <w:r>
              <w:rPr>
                <w:noProof/>
                <w:webHidden/>
              </w:rPr>
              <w:fldChar w:fldCharType="separate"/>
            </w:r>
            <w:r>
              <w:rPr>
                <w:noProof/>
                <w:webHidden/>
              </w:rPr>
              <w:t>16</w:t>
            </w:r>
            <w:r>
              <w:rPr>
                <w:noProof/>
                <w:webHidden/>
              </w:rPr>
              <w:fldChar w:fldCharType="end"/>
            </w:r>
          </w:hyperlink>
        </w:p>
        <w:p w14:paraId="1881A089" w14:textId="1778A438"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27" w:history="1">
            <w:r w:rsidRPr="001552E8">
              <w:rPr>
                <w:rStyle w:val="Lienhypertexte"/>
                <w:noProof/>
              </w:rPr>
              <w:t>9.3</w:t>
            </w:r>
            <w:r>
              <w:rPr>
                <w:rFonts w:asciiTheme="minorHAnsi" w:eastAsiaTheme="minorEastAsia" w:hAnsiTheme="minorHAnsi" w:cstheme="minorBidi"/>
                <w:noProof/>
                <w:sz w:val="22"/>
                <w:szCs w:val="22"/>
                <w:lang w:eastAsia="fr-FR"/>
              </w:rPr>
              <w:tab/>
            </w:r>
            <w:r w:rsidRPr="001552E8">
              <w:rPr>
                <w:rStyle w:val="Lienhypertexte"/>
                <w:noProof/>
              </w:rPr>
              <w:t>Suivi du marché</w:t>
            </w:r>
            <w:r>
              <w:rPr>
                <w:noProof/>
                <w:webHidden/>
              </w:rPr>
              <w:tab/>
            </w:r>
            <w:r>
              <w:rPr>
                <w:noProof/>
                <w:webHidden/>
              </w:rPr>
              <w:fldChar w:fldCharType="begin"/>
            </w:r>
            <w:r>
              <w:rPr>
                <w:noProof/>
                <w:webHidden/>
              </w:rPr>
              <w:instrText xml:space="preserve"> PAGEREF _Toc188344227 \h </w:instrText>
            </w:r>
            <w:r>
              <w:rPr>
                <w:noProof/>
                <w:webHidden/>
              </w:rPr>
            </w:r>
            <w:r>
              <w:rPr>
                <w:noProof/>
                <w:webHidden/>
              </w:rPr>
              <w:fldChar w:fldCharType="separate"/>
            </w:r>
            <w:r>
              <w:rPr>
                <w:noProof/>
                <w:webHidden/>
              </w:rPr>
              <w:t>16</w:t>
            </w:r>
            <w:r>
              <w:rPr>
                <w:noProof/>
                <w:webHidden/>
              </w:rPr>
              <w:fldChar w:fldCharType="end"/>
            </w:r>
          </w:hyperlink>
        </w:p>
        <w:p w14:paraId="3FF8564D" w14:textId="7FA659F2" w:rsidR="00BA4695" w:rsidRDefault="00BA4695">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344228" w:history="1">
            <w:r w:rsidRPr="001552E8">
              <w:rPr>
                <w:rStyle w:val="Lienhypertexte"/>
                <w:noProof/>
              </w:rPr>
              <w:t>9.4</w:t>
            </w:r>
            <w:r>
              <w:rPr>
                <w:rFonts w:asciiTheme="minorHAnsi" w:eastAsiaTheme="minorEastAsia" w:hAnsiTheme="minorHAnsi" w:cstheme="minorBidi"/>
                <w:noProof/>
                <w:sz w:val="22"/>
                <w:szCs w:val="22"/>
                <w:lang w:eastAsia="fr-FR"/>
              </w:rPr>
              <w:tab/>
            </w:r>
            <w:r w:rsidRPr="001552E8">
              <w:rPr>
                <w:rStyle w:val="Lienhypertexte"/>
                <w:noProof/>
              </w:rPr>
              <w:t>: Garantie</w:t>
            </w:r>
            <w:r>
              <w:rPr>
                <w:noProof/>
                <w:webHidden/>
              </w:rPr>
              <w:tab/>
            </w:r>
            <w:r>
              <w:rPr>
                <w:noProof/>
                <w:webHidden/>
              </w:rPr>
              <w:fldChar w:fldCharType="begin"/>
            </w:r>
            <w:r>
              <w:rPr>
                <w:noProof/>
                <w:webHidden/>
              </w:rPr>
              <w:instrText xml:space="preserve"> PAGEREF _Toc188344228 \h </w:instrText>
            </w:r>
            <w:r>
              <w:rPr>
                <w:noProof/>
                <w:webHidden/>
              </w:rPr>
            </w:r>
            <w:r>
              <w:rPr>
                <w:noProof/>
                <w:webHidden/>
              </w:rPr>
              <w:fldChar w:fldCharType="separate"/>
            </w:r>
            <w:r>
              <w:rPr>
                <w:noProof/>
                <w:webHidden/>
              </w:rPr>
              <w:t>16</w:t>
            </w:r>
            <w:r>
              <w:rPr>
                <w:noProof/>
                <w:webHidden/>
              </w:rPr>
              <w:fldChar w:fldCharType="end"/>
            </w:r>
          </w:hyperlink>
        </w:p>
        <w:p w14:paraId="35139A18" w14:textId="44F8BE1D"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29" w:history="1">
            <w:r w:rsidRPr="001552E8">
              <w:rPr>
                <w:rStyle w:val="Lienhypertexte"/>
                <w:noProof/>
              </w:rPr>
              <w:t>ARTICLE 10.</w:t>
            </w:r>
            <w:r>
              <w:rPr>
                <w:rFonts w:asciiTheme="minorHAnsi" w:eastAsiaTheme="minorEastAsia" w:hAnsiTheme="minorHAnsi" w:cstheme="minorBidi"/>
                <w:noProof/>
                <w:sz w:val="22"/>
                <w:szCs w:val="22"/>
                <w:lang w:eastAsia="fr-FR"/>
              </w:rPr>
              <w:tab/>
            </w:r>
            <w:r w:rsidRPr="001552E8">
              <w:rPr>
                <w:rStyle w:val="Lienhypertexte"/>
                <w:noProof/>
              </w:rPr>
              <w:t>MODIFICATION DU MARCHE PUBLIC</w:t>
            </w:r>
            <w:r>
              <w:rPr>
                <w:noProof/>
                <w:webHidden/>
              </w:rPr>
              <w:tab/>
            </w:r>
            <w:r>
              <w:rPr>
                <w:noProof/>
                <w:webHidden/>
              </w:rPr>
              <w:fldChar w:fldCharType="begin"/>
            </w:r>
            <w:r>
              <w:rPr>
                <w:noProof/>
                <w:webHidden/>
              </w:rPr>
              <w:instrText xml:space="preserve"> PAGEREF _Toc188344229 \h </w:instrText>
            </w:r>
            <w:r>
              <w:rPr>
                <w:noProof/>
                <w:webHidden/>
              </w:rPr>
            </w:r>
            <w:r>
              <w:rPr>
                <w:noProof/>
                <w:webHidden/>
              </w:rPr>
              <w:fldChar w:fldCharType="separate"/>
            </w:r>
            <w:r>
              <w:rPr>
                <w:noProof/>
                <w:webHidden/>
              </w:rPr>
              <w:t>17</w:t>
            </w:r>
            <w:r>
              <w:rPr>
                <w:noProof/>
                <w:webHidden/>
              </w:rPr>
              <w:fldChar w:fldCharType="end"/>
            </w:r>
          </w:hyperlink>
        </w:p>
        <w:p w14:paraId="4C0B678E" w14:textId="4A72F513"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30" w:history="1">
            <w:r w:rsidRPr="001552E8">
              <w:rPr>
                <w:rStyle w:val="Lienhypertexte"/>
                <w:noProof/>
              </w:rPr>
              <w:t>10.1</w:t>
            </w:r>
            <w:r>
              <w:rPr>
                <w:rFonts w:asciiTheme="minorHAnsi" w:eastAsiaTheme="minorEastAsia" w:hAnsiTheme="minorHAnsi" w:cstheme="minorBidi"/>
                <w:noProof/>
                <w:sz w:val="22"/>
                <w:szCs w:val="22"/>
                <w:lang w:eastAsia="fr-FR"/>
              </w:rPr>
              <w:tab/>
            </w:r>
            <w:r w:rsidRPr="001552E8">
              <w:rPr>
                <w:rStyle w:val="Lienhypertexte"/>
                <w:noProof/>
              </w:rPr>
              <w:t>Clause de réexamen</w:t>
            </w:r>
            <w:r>
              <w:rPr>
                <w:noProof/>
                <w:webHidden/>
              </w:rPr>
              <w:tab/>
            </w:r>
            <w:r>
              <w:rPr>
                <w:noProof/>
                <w:webHidden/>
              </w:rPr>
              <w:fldChar w:fldCharType="begin"/>
            </w:r>
            <w:r>
              <w:rPr>
                <w:noProof/>
                <w:webHidden/>
              </w:rPr>
              <w:instrText xml:space="preserve"> PAGEREF _Toc188344230 \h </w:instrText>
            </w:r>
            <w:r>
              <w:rPr>
                <w:noProof/>
                <w:webHidden/>
              </w:rPr>
            </w:r>
            <w:r>
              <w:rPr>
                <w:noProof/>
                <w:webHidden/>
              </w:rPr>
              <w:fldChar w:fldCharType="separate"/>
            </w:r>
            <w:r>
              <w:rPr>
                <w:noProof/>
                <w:webHidden/>
              </w:rPr>
              <w:t>17</w:t>
            </w:r>
            <w:r>
              <w:rPr>
                <w:noProof/>
                <w:webHidden/>
              </w:rPr>
              <w:fldChar w:fldCharType="end"/>
            </w:r>
          </w:hyperlink>
        </w:p>
        <w:p w14:paraId="6C908E72" w14:textId="2A8DB2EC"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31" w:history="1">
            <w:r w:rsidRPr="001552E8">
              <w:rPr>
                <w:rStyle w:val="Lienhypertexte"/>
                <w:noProof/>
              </w:rPr>
              <w:t>10.2</w:t>
            </w:r>
            <w:r>
              <w:rPr>
                <w:rFonts w:asciiTheme="minorHAnsi" w:eastAsiaTheme="minorEastAsia" w:hAnsiTheme="minorHAnsi" w:cstheme="minorBidi"/>
                <w:noProof/>
                <w:sz w:val="22"/>
                <w:szCs w:val="22"/>
                <w:lang w:eastAsia="fr-FR"/>
              </w:rPr>
              <w:tab/>
            </w:r>
            <w:r w:rsidRPr="001552E8">
              <w:rPr>
                <w:rStyle w:val="Lienhypertexte"/>
                <w:noProof/>
              </w:rPr>
              <w:t>Modification de références en cours de marché</w:t>
            </w:r>
            <w:r>
              <w:rPr>
                <w:noProof/>
                <w:webHidden/>
              </w:rPr>
              <w:tab/>
            </w:r>
            <w:r>
              <w:rPr>
                <w:noProof/>
                <w:webHidden/>
              </w:rPr>
              <w:fldChar w:fldCharType="begin"/>
            </w:r>
            <w:r>
              <w:rPr>
                <w:noProof/>
                <w:webHidden/>
              </w:rPr>
              <w:instrText xml:space="preserve"> PAGEREF _Toc188344231 \h </w:instrText>
            </w:r>
            <w:r>
              <w:rPr>
                <w:noProof/>
                <w:webHidden/>
              </w:rPr>
            </w:r>
            <w:r>
              <w:rPr>
                <w:noProof/>
                <w:webHidden/>
              </w:rPr>
              <w:fldChar w:fldCharType="separate"/>
            </w:r>
            <w:r>
              <w:rPr>
                <w:noProof/>
                <w:webHidden/>
              </w:rPr>
              <w:t>17</w:t>
            </w:r>
            <w:r>
              <w:rPr>
                <w:noProof/>
                <w:webHidden/>
              </w:rPr>
              <w:fldChar w:fldCharType="end"/>
            </w:r>
          </w:hyperlink>
        </w:p>
        <w:p w14:paraId="00B59FC8" w14:textId="1B4DF0FA"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32" w:history="1">
            <w:r w:rsidRPr="001552E8">
              <w:rPr>
                <w:rStyle w:val="Lienhypertexte"/>
                <w:noProof/>
              </w:rPr>
              <w:t>10.3</w:t>
            </w:r>
            <w:r>
              <w:rPr>
                <w:rFonts w:asciiTheme="minorHAnsi" w:eastAsiaTheme="minorEastAsia" w:hAnsiTheme="minorHAnsi" w:cstheme="minorBidi"/>
                <w:noProof/>
                <w:sz w:val="22"/>
                <w:szCs w:val="22"/>
                <w:lang w:eastAsia="fr-FR"/>
              </w:rPr>
              <w:tab/>
            </w:r>
            <w:r w:rsidRPr="001552E8">
              <w:rPr>
                <w:rStyle w:val="Lienhypertexte"/>
                <w:noProof/>
              </w:rPr>
              <w:t>Changement de dénomination sociale du Titulaire</w:t>
            </w:r>
            <w:r>
              <w:rPr>
                <w:noProof/>
                <w:webHidden/>
              </w:rPr>
              <w:tab/>
            </w:r>
            <w:r>
              <w:rPr>
                <w:noProof/>
                <w:webHidden/>
              </w:rPr>
              <w:fldChar w:fldCharType="begin"/>
            </w:r>
            <w:r>
              <w:rPr>
                <w:noProof/>
                <w:webHidden/>
              </w:rPr>
              <w:instrText xml:space="preserve"> PAGEREF _Toc188344232 \h </w:instrText>
            </w:r>
            <w:r>
              <w:rPr>
                <w:noProof/>
                <w:webHidden/>
              </w:rPr>
            </w:r>
            <w:r>
              <w:rPr>
                <w:noProof/>
                <w:webHidden/>
              </w:rPr>
              <w:fldChar w:fldCharType="separate"/>
            </w:r>
            <w:r>
              <w:rPr>
                <w:noProof/>
                <w:webHidden/>
              </w:rPr>
              <w:t>18</w:t>
            </w:r>
            <w:r>
              <w:rPr>
                <w:noProof/>
                <w:webHidden/>
              </w:rPr>
              <w:fldChar w:fldCharType="end"/>
            </w:r>
          </w:hyperlink>
        </w:p>
        <w:p w14:paraId="52BF7294" w14:textId="48EB939D"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33" w:history="1">
            <w:r w:rsidRPr="001552E8">
              <w:rPr>
                <w:rStyle w:val="Lienhypertexte"/>
                <w:noProof/>
              </w:rPr>
              <w:t>10.4</w:t>
            </w:r>
            <w:r>
              <w:rPr>
                <w:rFonts w:asciiTheme="minorHAnsi" w:eastAsiaTheme="minorEastAsia" w:hAnsiTheme="minorHAnsi" w:cstheme="minorBidi"/>
                <w:noProof/>
                <w:sz w:val="22"/>
                <w:szCs w:val="22"/>
                <w:lang w:eastAsia="fr-FR"/>
              </w:rPr>
              <w:tab/>
            </w:r>
            <w:r w:rsidRPr="001552E8">
              <w:rPr>
                <w:rStyle w:val="Lienhypertexte"/>
                <w:noProof/>
              </w:rPr>
              <w:t>Changement de personnalité morale du Titulaire en cours d’exécution</w:t>
            </w:r>
            <w:r>
              <w:rPr>
                <w:noProof/>
                <w:webHidden/>
              </w:rPr>
              <w:tab/>
            </w:r>
            <w:r>
              <w:rPr>
                <w:noProof/>
                <w:webHidden/>
              </w:rPr>
              <w:fldChar w:fldCharType="begin"/>
            </w:r>
            <w:r>
              <w:rPr>
                <w:noProof/>
                <w:webHidden/>
              </w:rPr>
              <w:instrText xml:space="preserve"> PAGEREF _Toc188344233 \h </w:instrText>
            </w:r>
            <w:r>
              <w:rPr>
                <w:noProof/>
                <w:webHidden/>
              </w:rPr>
            </w:r>
            <w:r>
              <w:rPr>
                <w:noProof/>
                <w:webHidden/>
              </w:rPr>
              <w:fldChar w:fldCharType="separate"/>
            </w:r>
            <w:r>
              <w:rPr>
                <w:noProof/>
                <w:webHidden/>
              </w:rPr>
              <w:t>18</w:t>
            </w:r>
            <w:r>
              <w:rPr>
                <w:noProof/>
                <w:webHidden/>
              </w:rPr>
              <w:fldChar w:fldCharType="end"/>
            </w:r>
          </w:hyperlink>
        </w:p>
        <w:p w14:paraId="159B7714" w14:textId="7ABCC873"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34" w:history="1">
            <w:r w:rsidRPr="001552E8">
              <w:rPr>
                <w:rStyle w:val="Lienhypertexte"/>
                <w:noProof/>
              </w:rPr>
              <w:t>ARTICLE 11.</w:t>
            </w:r>
            <w:r>
              <w:rPr>
                <w:rFonts w:asciiTheme="minorHAnsi" w:eastAsiaTheme="minorEastAsia" w:hAnsiTheme="minorHAnsi" w:cstheme="minorBidi"/>
                <w:noProof/>
                <w:sz w:val="22"/>
                <w:szCs w:val="22"/>
                <w:lang w:eastAsia="fr-FR"/>
              </w:rPr>
              <w:tab/>
            </w:r>
            <w:r w:rsidRPr="001552E8">
              <w:rPr>
                <w:rStyle w:val="Lienhypertexte"/>
                <w:noProof/>
              </w:rPr>
              <w:t>PROPRIÉTÉ INTELLECTUELLE</w:t>
            </w:r>
            <w:r>
              <w:rPr>
                <w:noProof/>
                <w:webHidden/>
              </w:rPr>
              <w:tab/>
            </w:r>
            <w:r>
              <w:rPr>
                <w:noProof/>
                <w:webHidden/>
              </w:rPr>
              <w:fldChar w:fldCharType="begin"/>
            </w:r>
            <w:r>
              <w:rPr>
                <w:noProof/>
                <w:webHidden/>
              </w:rPr>
              <w:instrText xml:space="preserve"> PAGEREF _Toc188344234 \h </w:instrText>
            </w:r>
            <w:r>
              <w:rPr>
                <w:noProof/>
                <w:webHidden/>
              </w:rPr>
            </w:r>
            <w:r>
              <w:rPr>
                <w:noProof/>
                <w:webHidden/>
              </w:rPr>
              <w:fldChar w:fldCharType="separate"/>
            </w:r>
            <w:r>
              <w:rPr>
                <w:noProof/>
                <w:webHidden/>
              </w:rPr>
              <w:t>18</w:t>
            </w:r>
            <w:r>
              <w:rPr>
                <w:noProof/>
                <w:webHidden/>
              </w:rPr>
              <w:fldChar w:fldCharType="end"/>
            </w:r>
          </w:hyperlink>
        </w:p>
        <w:p w14:paraId="0833FB02" w14:textId="44094DE5"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35" w:history="1">
            <w:r w:rsidRPr="001552E8">
              <w:rPr>
                <w:rStyle w:val="Lienhypertexte"/>
                <w:noProof/>
              </w:rPr>
              <w:t>11.1</w:t>
            </w:r>
            <w:r>
              <w:rPr>
                <w:rFonts w:asciiTheme="minorHAnsi" w:eastAsiaTheme="minorEastAsia" w:hAnsiTheme="minorHAnsi" w:cstheme="minorBidi"/>
                <w:noProof/>
                <w:sz w:val="22"/>
                <w:szCs w:val="22"/>
                <w:lang w:eastAsia="fr-FR"/>
              </w:rPr>
              <w:tab/>
            </w:r>
            <w:r w:rsidRPr="001552E8">
              <w:rPr>
                <w:rStyle w:val="Lienhypertexte"/>
                <w:noProof/>
              </w:rPr>
              <w:t>Généralités</w:t>
            </w:r>
            <w:r>
              <w:rPr>
                <w:noProof/>
                <w:webHidden/>
              </w:rPr>
              <w:tab/>
            </w:r>
            <w:r>
              <w:rPr>
                <w:noProof/>
                <w:webHidden/>
              </w:rPr>
              <w:fldChar w:fldCharType="begin"/>
            </w:r>
            <w:r>
              <w:rPr>
                <w:noProof/>
                <w:webHidden/>
              </w:rPr>
              <w:instrText xml:space="preserve"> PAGEREF _Toc188344235 \h </w:instrText>
            </w:r>
            <w:r>
              <w:rPr>
                <w:noProof/>
                <w:webHidden/>
              </w:rPr>
            </w:r>
            <w:r>
              <w:rPr>
                <w:noProof/>
                <w:webHidden/>
              </w:rPr>
              <w:fldChar w:fldCharType="separate"/>
            </w:r>
            <w:r>
              <w:rPr>
                <w:noProof/>
                <w:webHidden/>
              </w:rPr>
              <w:t>18</w:t>
            </w:r>
            <w:r>
              <w:rPr>
                <w:noProof/>
                <w:webHidden/>
              </w:rPr>
              <w:fldChar w:fldCharType="end"/>
            </w:r>
          </w:hyperlink>
        </w:p>
        <w:p w14:paraId="4D312CCE" w14:textId="23CD725D"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36" w:history="1">
            <w:r w:rsidRPr="001552E8">
              <w:rPr>
                <w:rStyle w:val="Lienhypertexte"/>
                <w:noProof/>
              </w:rPr>
              <w:t>11.2</w:t>
            </w:r>
            <w:r>
              <w:rPr>
                <w:rFonts w:asciiTheme="minorHAnsi" w:eastAsiaTheme="minorEastAsia" w:hAnsiTheme="minorHAnsi" w:cstheme="minorBidi"/>
                <w:noProof/>
                <w:sz w:val="22"/>
                <w:szCs w:val="22"/>
                <w:lang w:eastAsia="fr-FR"/>
              </w:rPr>
              <w:tab/>
            </w:r>
            <w:r w:rsidRPr="001552E8">
              <w:rPr>
                <w:rStyle w:val="Lienhypertexte"/>
                <w:noProof/>
              </w:rPr>
              <w:t>Régime applicable des connaissances antérieures</w:t>
            </w:r>
            <w:r>
              <w:rPr>
                <w:noProof/>
                <w:webHidden/>
              </w:rPr>
              <w:tab/>
            </w:r>
            <w:r>
              <w:rPr>
                <w:noProof/>
                <w:webHidden/>
              </w:rPr>
              <w:fldChar w:fldCharType="begin"/>
            </w:r>
            <w:r>
              <w:rPr>
                <w:noProof/>
                <w:webHidden/>
              </w:rPr>
              <w:instrText xml:space="preserve"> PAGEREF _Toc188344236 \h </w:instrText>
            </w:r>
            <w:r>
              <w:rPr>
                <w:noProof/>
                <w:webHidden/>
              </w:rPr>
            </w:r>
            <w:r>
              <w:rPr>
                <w:noProof/>
                <w:webHidden/>
              </w:rPr>
              <w:fldChar w:fldCharType="separate"/>
            </w:r>
            <w:r>
              <w:rPr>
                <w:noProof/>
                <w:webHidden/>
              </w:rPr>
              <w:t>19</w:t>
            </w:r>
            <w:r>
              <w:rPr>
                <w:noProof/>
                <w:webHidden/>
              </w:rPr>
              <w:fldChar w:fldCharType="end"/>
            </w:r>
          </w:hyperlink>
        </w:p>
        <w:p w14:paraId="7290B3B3" w14:textId="0DFD257E" w:rsidR="00BA4695" w:rsidRDefault="00BA4695">
          <w:pPr>
            <w:pStyle w:val="TM3"/>
            <w:tabs>
              <w:tab w:val="left" w:pos="1320"/>
              <w:tab w:val="right" w:leader="dot" w:pos="10580"/>
            </w:tabs>
            <w:rPr>
              <w:rFonts w:asciiTheme="minorHAnsi" w:eastAsiaTheme="minorEastAsia" w:hAnsiTheme="minorHAnsi" w:cstheme="minorBidi"/>
              <w:noProof/>
              <w:lang w:eastAsia="fr-FR"/>
            </w:rPr>
          </w:pPr>
          <w:hyperlink w:anchor="_Toc188344237" w:history="1">
            <w:r w:rsidRPr="001552E8">
              <w:rPr>
                <w:rStyle w:val="Lienhypertexte"/>
                <w:noProof/>
                <w14:scene3d>
                  <w14:camera w14:prst="orthographicFront"/>
                  <w14:lightRig w14:rig="threePt" w14:dir="t">
                    <w14:rot w14:lat="0" w14:lon="0" w14:rev="0"/>
                  </w14:lightRig>
                </w14:scene3d>
              </w:rPr>
              <w:t>11.2.1</w:t>
            </w:r>
            <w:r>
              <w:rPr>
                <w:rFonts w:asciiTheme="minorHAnsi" w:eastAsiaTheme="minorEastAsia" w:hAnsiTheme="minorHAnsi" w:cstheme="minorBidi"/>
                <w:noProof/>
                <w:lang w:eastAsia="fr-FR"/>
              </w:rPr>
              <w:tab/>
            </w:r>
            <w:r w:rsidRPr="001552E8">
              <w:rPr>
                <w:rStyle w:val="Lienhypertexte"/>
                <w:noProof/>
              </w:rPr>
              <w:t>Généralités</w:t>
            </w:r>
            <w:r>
              <w:rPr>
                <w:noProof/>
                <w:webHidden/>
              </w:rPr>
              <w:tab/>
            </w:r>
            <w:r>
              <w:rPr>
                <w:noProof/>
                <w:webHidden/>
              </w:rPr>
              <w:fldChar w:fldCharType="begin"/>
            </w:r>
            <w:r>
              <w:rPr>
                <w:noProof/>
                <w:webHidden/>
              </w:rPr>
              <w:instrText xml:space="preserve"> PAGEREF _Toc188344237 \h </w:instrText>
            </w:r>
            <w:r>
              <w:rPr>
                <w:noProof/>
                <w:webHidden/>
              </w:rPr>
            </w:r>
            <w:r>
              <w:rPr>
                <w:noProof/>
                <w:webHidden/>
              </w:rPr>
              <w:fldChar w:fldCharType="separate"/>
            </w:r>
            <w:r>
              <w:rPr>
                <w:noProof/>
                <w:webHidden/>
              </w:rPr>
              <w:t>19</w:t>
            </w:r>
            <w:r>
              <w:rPr>
                <w:noProof/>
                <w:webHidden/>
              </w:rPr>
              <w:fldChar w:fldCharType="end"/>
            </w:r>
          </w:hyperlink>
        </w:p>
        <w:p w14:paraId="344AC434" w14:textId="2D7C40A3" w:rsidR="00BA4695" w:rsidRDefault="00BA4695">
          <w:pPr>
            <w:pStyle w:val="TM3"/>
            <w:tabs>
              <w:tab w:val="left" w:pos="1320"/>
              <w:tab w:val="right" w:leader="dot" w:pos="10580"/>
            </w:tabs>
            <w:rPr>
              <w:rFonts w:asciiTheme="minorHAnsi" w:eastAsiaTheme="minorEastAsia" w:hAnsiTheme="minorHAnsi" w:cstheme="minorBidi"/>
              <w:noProof/>
              <w:lang w:eastAsia="fr-FR"/>
            </w:rPr>
          </w:pPr>
          <w:hyperlink w:anchor="_Toc188344238" w:history="1">
            <w:r w:rsidRPr="001552E8">
              <w:rPr>
                <w:rStyle w:val="Lienhypertexte"/>
                <w:noProof/>
                <w14:scene3d>
                  <w14:camera w14:prst="orthographicFront"/>
                  <w14:lightRig w14:rig="threePt" w14:dir="t">
                    <w14:rot w14:lat="0" w14:lon="0" w14:rev="0"/>
                  </w14:lightRig>
                </w14:scene3d>
              </w:rPr>
              <w:t>11.2.2</w:t>
            </w:r>
            <w:r>
              <w:rPr>
                <w:rFonts w:asciiTheme="minorHAnsi" w:eastAsiaTheme="minorEastAsia" w:hAnsiTheme="minorHAnsi" w:cstheme="minorBidi"/>
                <w:noProof/>
                <w:lang w:eastAsia="fr-FR"/>
              </w:rPr>
              <w:tab/>
            </w:r>
            <w:r w:rsidRPr="001552E8">
              <w:rPr>
                <w:rStyle w:val="Lienhypertexte"/>
                <w:noProof/>
              </w:rPr>
              <w:t>Régime des connaissances antérieures et aux connaissances antérieures standards</w:t>
            </w:r>
            <w:r>
              <w:rPr>
                <w:noProof/>
                <w:webHidden/>
              </w:rPr>
              <w:tab/>
            </w:r>
            <w:r>
              <w:rPr>
                <w:noProof/>
                <w:webHidden/>
              </w:rPr>
              <w:fldChar w:fldCharType="begin"/>
            </w:r>
            <w:r>
              <w:rPr>
                <w:noProof/>
                <w:webHidden/>
              </w:rPr>
              <w:instrText xml:space="preserve"> PAGEREF _Toc188344238 \h </w:instrText>
            </w:r>
            <w:r>
              <w:rPr>
                <w:noProof/>
                <w:webHidden/>
              </w:rPr>
            </w:r>
            <w:r>
              <w:rPr>
                <w:noProof/>
                <w:webHidden/>
              </w:rPr>
              <w:fldChar w:fldCharType="separate"/>
            </w:r>
            <w:r>
              <w:rPr>
                <w:noProof/>
                <w:webHidden/>
              </w:rPr>
              <w:t>19</w:t>
            </w:r>
            <w:r>
              <w:rPr>
                <w:noProof/>
                <w:webHidden/>
              </w:rPr>
              <w:fldChar w:fldCharType="end"/>
            </w:r>
          </w:hyperlink>
        </w:p>
        <w:p w14:paraId="3355C134" w14:textId="7AE301C6" w:rsidR="00BA4695" w:rsidRDefault="00BA4695">
          <w:pPr>
            <w:pStyle w:val="TM3"/>
            <w:tabs>
              <w:tab w:val="left" w:pos="1320"/>
              <w:tab w:val="right" w:leader="dot" w:pos="10580"/>
            </w:tabs>
            <w:rPr>
              <w:rFonts w:asciiTheme="minorHAnsi" w:eastAsiaTheme="minorEastAsia" w:hAnsiTheme="minorHAnsi" w:cstheme="minorBidi"/>
              <w:noProof/>
              <w:lang w:eastAsia="fr-FR"/>
            </w:rPr>
          </w:pPr>
          <w:hyperlink w:anchor="_Toc188344239" w:history="1">
            <w:r w:rsidRPr="001552E8">
              <w:rPr>
                <w:rStyle w:val="Lienhypertexte"/>
                <w:noProof/>
                <w14:scene3d>
                  <w14:camera w14:prst="orthographicFront"/>
                  <w14:lightRig w14:rig="threePt" w14:dir="t">
                    <w14:rot w14:lat="0" w14:lon="0" w14:rev="0"/>
                  </w14:lightRig>
                </w14:scene3d>
              </w:rPr>
              <w:t>11.2.3</w:t>
            </w:r>
            <w:r>
              <w:rPr>
                <w:rFonts w:asciiTheme="minorHAnsi" w:eastAsiaTheme="minorEastAsia" w:hAnsiTheme="minorHAnsi" w:cstheme="minorBidi"/>
                <w:noProof/>
                <w:lang w:eastAsia="fr-FR"/>
              </w:rPr>
              <w:tab/>
            </w:r>
            <w:r w:rsidRPr="001552E8">
              <w:rPr>
                <w:rStyle w:val="Lienhypertexte"/>
                <w:noProof/>
              </w:rPr>
              <w:t>Connaissances antérieures (hors standards) du Titulaire, de tiers et du bénéficiaire</w:t>
            </w:r>
            <w:r>
              <w:rPr>
                <w:noProof/>
                <w:webHidden/>
              </w:rPr>
              <w:tab/>
            </w:r>
            <w:r>
              <w:rPr>
                <w:noProof/>
                <w:webHidden/>
              </w:rPr>
              <w:fldChar w:fldCharType="begin"/>
            </w:r>
            <w:r>
              <w:rPr>
                <w:noProof/>
                <w:webHidden/>
              </w:rPr>
              <w:instrText xml:space="preserve"> PAGEREF _Toc188344239 \h </w:instrText>
            </w:r>
            <w:r>
              <w:rPr>
                <w:noProof/>
                <w:webHidden/>
              </w:rPr>
            </w:r>
            <w:r>
              <w:rPr>
                <w:noProof/>
                <w:webHidden/>
              </w:rPr>
              <w:fldChar w:fldCharType="separate"/>
            </w:r>
            <w:r>
              <w:rPr>
                <w:noProof/>
                <w:webHidden/>
              </w:rPr>
              <w:t>20</w:t>
            </w:r>
            <w:r>
              <w:rPr>
                <w:noProof/>
                <w:webHidden/>
              </w:rPr>
              <w:fldChar w:fldCharType="end"/>
            </w:r>
          </w:hyperlink>
        </w:p>
        <w:p w14:paraId="7BE1B836" w14:textId="0BCF3118"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40" w:history="1">
            <w:r w:rsidRPr="001552E8">
              <w:rPr>
                <w:rStyle w:val="Lienhypertexte"/>
                <w:noProof/>
              </w:rPr>
              <w:t>11.3</w:t>
            </w:r>
            <w:r>
              <w:rPr>
                <w:rFonts w:asciiTheme="minorHAnsi" w:eastAsiaTheme="minorEastAsia" w:hAnsiTheme="minorHAnsi" w:cstheme="minorBidi"/>
                <w:noProof/>
                <w:sz w:val="22"/>
                <w:szCs w:val="22"/>
                <w:lang w:eastAsia="fr-FR"/>
              </w:rPr>
              <w:tab/>
            </w:r>
            <w:r w:rsidRPr="001552E8">
              <w:rPr>
                <w:rStyle w:val="Lienhypertexte"/>
                <w:noProof/>
              </w:rPr>
              <w:t>Régime applicable aux résultats</w:t>
            </w:r>
            <w:r>
              <w:rPr>
                <w:noProof/>
                <w:webHidden/>
              </w:rPr>
              <w:tab/>
            </w:r>
            <w:r>
              <w:rPr>
                <w:noProof/>
                <w:webHidden/>
              </w:rPr>
              <w:fldChar w:fldCharType="begin"/>
            </w:r>
            <w:r>
              <w:rPr>
                <w:noProof/>
                <w:webHidden/>
              </w:rPr>
              <w:instrText xml:space="preserve"> PAGEREF _Toc188344240 \h </w:instrText>
            </w:r>
            <w:r>
              <w:rPr>
                <w:noProof/>
                <w:webHidden/>
              </w:rPr>
            </w:r>
            <w:r>
              <w:rPr>
                <w:noProof/>
                <w:webHidden/>
              </w:rPr>
              <w:fldChar w:fldCharType="separate"/>
            </w:r>
            <w:r>
              <w:rPr>
                <w:noProof/>
                <w:webHidden/>
              </w:rPr>
              <w:t>21</w:t>
            </w:r>
            <w:r>
              <w:rPr>
                <w:noProof/>
                <w:webHidden/>
              </w:rPr>
              <w:fldChar w:fldCharType="end"/>
            </w:r>
          </w:hyperlink>
        </w:p>
        <w:p w14:paraId="1D64E508" w14:textId="52638531"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41" w:history="1">
            <w:r w:rsidRPr="001552E8">
              <w:rPr>
                <w:rStyle w:val="Lienhypertexte"/>
                <w:noProof/>
              </w:rPr>
              <w:t>11.4</w:t>
            </w:r>
            <w:r>
              <w:rPr>
                <w:rFonts w:asciiTheme="minorHAnsi" w:eastAsiaTheme="minorEastAsia" w:hAnsiTheme="minorHAnsi" w:cstheme="minorBidi"/>
                <w:noProof/>
                <w:sz w:val="22"/>
                <w:szCs w:val="22"/>
                <w:lang w:eastAsia="fr-FR"/>
              </w:rPr>
              <w:tab/>
            </w:r>
            <w:r w:rsidRPr="001552E8">
              <w:rPr>
                <w:rStyle w:val="Lienhypertexte"/>
                <w:noProof/>
              </w:rPr>
              <w:t>Disponibilité des codes sources</w:t>
            </w:r>
            <w:r>
              <w:rPr>
                <w:noProof/>
                <w:webHidden/>
              </w:rPr>
              <w:tab/>
            </w:r>
            <w:r>
              <w:rPr>
                <w:noProof/>
                <w:webHidden/>
              </w:rPr>
              <w:fldChar w:fldCharType="begin"/>
            </w:r>
            <w:r>
              <w:rPr>
                <w:noProof/>
                <w:webHidden/>
              </w:rPr>
              <w:instrText xml:space="preserve"> PAGEREF _Toc188344241 \h </w:instrText>
            </w:r>
            <w:r>
              <w:rPr>
                <w:noProof/>
                <w:webHidden/>
              </w:rPr>
            </w:r>
            <w:r>
              <w:rPr>
                <w:noProof/>
                <w:webHidden/>
              </w:rPr>
              <w:fldChar w:fldCharType="separate"/>
            </w:r>
            <w:r>
              <w:rPr>
                <w:noProof/>
                <w:webHidden/>
              </w:rPr>
              <w:t>22</w:t>
            </w:r>
            <w:r>
              <w:rPr>
                <w:noProof/>
                <w:webHidden/>
              </w:rPr>
              <w:fldChar w:fldCharType="end"/>
            </w:r>
          </w:hyperlink>
        </w:p>
        <w:p w14:paraId="42B32FA9" w14:textId="159D9E54"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42" w:history="1">
            <w:r w:rsidRPr="001552E8">
              <w:rPr>
                <w:rStyle w:val="Lienhypertexte"/>
                <w:noProof/>
              </w:rPr>
              <w:t>11.5</w:t>
            </w:r>
            <w:r>
              <w:rPr>
                <w:rFonts w:asciiTheme="minorHAnsi" w:eastAsiaTheme="minorEastAsia" w:hAnsiTheme="minorHAnsi" w:cstheme="minorBidi"/>
                <w:noProof/>
                <w:sz w:val="22"/>
                <w:szCs w:val="22"/>
                <w:lang w:eastAsia="fr-FR"/>
              </w:rPr>
              <w:tab/>
            </w:r>
            <w:r w:rsidRPr="001552E8">
              <w:rPr>
                <w:rStyle w:val="Lienhypertexte"/>
                <w:noProof/>
              </w:rPr>
              <w:t>Précisions diverses</w:t>
            </w:r>
            <w:r>
              <w:rPr>
                <w:noProof/>
                <w:webHidden/>
              </w:rPr>
              <w:tab/>
            </w:r>
            <w:r>
              <w:rPr>
                <w:noProof/>
                <w:webHidden/>
              </w:rPr>
              <w:fldChar w:fldCharType="begin"/>
            </w:r>
            <w:r>
              <w:rPr>
                <w:noProof/>
                <w:webHidden/>
              </w:rPr>
              <w:instrText xml:space="preserve"> PAGEREF _Toc188344242 \h </w:instrText>
            </w:r>
            <w:r>
              <w:rPr>
                <w:noProof/>
                <w:webHidden/>
              </w:rPr>
            </w:r>
            <w:r>
              <w:rPr>
                <w:noProof/>
                <w:webHidden/>
              </w:rPr>
              <w:fldChar w:fldCharType="separate"/>
            </w:r>
            <w:r>
              <w:rPr>
                <w:noProof/>
                <w:webHidden/>
              </w:rPr>
              <w:t>22</w:t>
            </w:r>
            <w:r>
              <w:rPr>
                <w:noProof/>
                <w:webHidden/>
              </w:rPr>
              <w:fldChar w:fldCharType="end"/>
            </w:r>
          </w:hyperlink>
        </w:p>
        <w:p w14:paraId="6F38325F" w14:textId="3CF86C7D"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43" w:history="1">
            <w:r w:rsidRPr="001552E8">
              <w:rPr>
                <w:rStyle w:val="Lienhypertexte"/>
                <w:noProof/>
              </w:rPr>
              <w:t>ARTICLE 12.</w:t>
            </w:r>
            <w:r>
              <w:rPr>
                <w:rFonts w:asciiTheme="minorHAnsi" w:eastAsiaTheme="minorEastAsia" w:hAnsiTheme="minorHAnsi" w:cstheme="minorBidi"/>
                <w:noProof/>
                <w:sz w:val="22"/>
                <w:szCs w:val="22"/>
                <w:lang w:eastAsia="fr-FR"/>
              </w:rPr>
              <w:tab/>
            </w:r>
            <w:r w:rsidRPr="001552E8">
              <w:rPr>
                <w:rStyle w:val="Lienhypertexte"/>
                <w:noProof/>
              </w:rPr>
              <w:t>OBLIGATIONS DES PARTIES</w:t>
            </w:r>
            <w:r>
              <w:rPr>
                <w:noProof/>
                <w:webHidden/>
              </w:rPr>
              <w:tab/>
            </w:r>
            <w:r>
              <w:rPr>
                <w:noProof/>
                <w:webHidden/>
              </w:rPr>
              <w:fldChar w:fldCharType="begin"/>
            </w:r>
            <w:r>
              <w:rPr>
                <w:noProof/>
                <w:webHidden/>
              </w:rPr>
              <w:instrText xml:space="preserve"> PAGEREF _Toc188344243 \h </w:instrText>
            </w:r>
            <w:r>
              <w:rPr>
                <w:noProof/>
                <w:webHidden/>
              </w:rPr>
            </w:r>
            <w:r>
              <w:rPr>
                <w:noProof/>
                <w:webHidden/>
              </w:rPr>
              <w:fldChar w:fldCharType="separate"/>
            </w:r>
            <w:r>
              <w:rPr>
                <w:noProof/>
                <w:webHidden/>
              </w:rPr>
              <w:t>23</w:t>
            </w:r>
            <w:r>
              <w:rPr>
                <w:noProof/>
                <w:webHidden/>
              </w:rPr>
              <w:fldChar w:fldCharType="end"/>
            </w:r>
          </w:hyperlink>
        </w:p>
        <w:p w14:paraId="59F14765" w14:textId="45600867"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44" w:history="1">
            <w:r w:rsidRPr="001552E8">
              <w:rPr>
                <w:rStyle w:val="Lienhypertexte"/>
                <w:noProof/>
              </w:rPr>
              <w:t>12.1</w:t>
            </w:r>
            <w:r>
              <w:rPr>
                <w:rFonts w:asciiTheme="minorHAnsi" w:eastAsiaTheme="minorEastAsia" w:hAnsiTheme="minorHAnsi" w:cstheme="minorBidi"/>
                <w:noProof/>
                <w:sz w:val="22"/>
                <w:szCs w:val="22"/>
                <w:lang w:eastAsia="fr-FR"/>
              </w:rPr>
              <w:tab/>
            </w:r>
            <w:r w:rsidRPr="001552E8">
              <w:rPr>
                <w:rStyle w:val="Lienhypertexte"/>
                <w:noProof/>
              </w:rPr>
              <w:t>Obligations du titulaire</w:t>
            </w:r>
            <w:r>
              <w:rPr>
                <w:noProof/>
                <w:webHidden/>
              </w:rPr>
              <w:tab/>
            </w:r>
            <w:r>
              <w:rPr>
                <w:noProof/>
                <w:webHidden/>
              </w:rPr>
              <w:fldChar w:fldCharType="begin"/>
            </w:r>
            <w:r>
              <w:rPr>
                <w:noProof/>
                <w:webHidden/>
              </w:rPr>
              <w:instrText xml:space="preserve"> PAGEREF _Toc188344244 \h </w:instrText>
            </w:r>
            <w:r>
              <w:rPr>
                <w:noProof/>
                <w:webHidden/>
              </w:rPr>
            </w:r>
            <w:r>
              <w:rPr>
                <w:noProof/>
                <w:webHidden/>
              </w:rPr>
              <w:fldChar w:fldCharType="separate"/>
            </w:r>
            <w:r>
              <w:rPr>
                <w:noProof/>
                <w:webHidden/>
              </w:rPr>
              <w:t>23</w:t>
            </w:r>
            <w:r>
              <w:rPr>
                <w:noProof/>
                <w:webHidden/>
              </w:rPr>
              <w:fldChar w:fldCharType="end"/>
            </w:r>
          </w:hyperlink>
        </w:p>
        <w:p w14:paraId="184CC24A" w14:textId="7105C316"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45" w:history="1">
            <w:r w:rsidRPr="001552E8">
              <w:rPr>
                <w:rStyle w:val="Lienhypertexte"/>
                <w:noProof/>
              </w:rPr>
              <w:t>12.2</w:t>
            </w:r>
            <w:r>
              <w:rPr>
                <w:rFonts w:asciiTheme="minorHAnsi" w:eastAsiaTheme="minorEastAsia" w:hAnsiTheme="minorHAnsi" w:cstheme="minorBidi"/>
                <w:noProof/>
                <w:sz w:val="22"/>
                <w:szCs w:val="22"/>
                <w:lang w:eastAsia="fr-FR"/>
              </w:rPr>
              <w:tab/>
            </w:r>
            <w:r w:rsidRPr="001552E8">
              <w:rPr>
                <w:rStyle w:val="Lienhypertexte"/>
                <w:noProof/>
              </w:rPr>
              <w:t>Obligations de l’AP-HP</w:t>
            </w:r>
            <w:r>
              <w:rPr>
                <w:noProof/>
                <w:webHidden/>
              </w:rPr>
              <w:tab/>
            </w:r>
            <w:r>
              <w:rPr>
                <w:noProof/>
                <w:webHidden/>
              </w:rPr>
              <w:fldChar w:fldCharType="begin"/>
            </w:r>
            <w:r>
              <w:rPr>
                <w:noProof/>
                <w:webHidden/>
              </w:rPr>
              <w:instrText xml:space="preserve"> PAGEREF _Toc188344245 \h </w:instrText>
            </w:r>
            <w:r>
              <w:rPr>
                <w:noProof/>
                <w:webHidden/>
              </w:rPr>
            </w:r>
            <w:r>
              <w:rPr>
                <w:noProof/>
                <w:webHidden/>
              </w:rPr>
              <w:fldChar w:fldCharType="separate"/>
            </w:r>
            <w:r>
              <w:rPr>
                <w:noProof/>
                <w:webHidden/>
              </w:rPr>
              <w:t>23</w:t>
            </w:r>
            <w:r>
              <w:rPr>
                <w:noProof/>
                <w:webHidden/>
              </w:rPr>
              <w:fldChar w:fldCharType="end"/>
            </w:r>
          </w:hyperlink>
        </w:p>
        <w:p w14:paraId="53C64721" w14:textId="23B31AC1"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46" w:history="1">
            <w:r w:rsidRPr="001552E8">
              <w:rPr>
                <w:rStyle w:val="Lienhypertexte"/>
                <w:noProof/>
              </w:rPr>
              <w:t>12.3</w:t>
            </w:r>
            <w:r>
              <w:rPr>
                <w:rFonts w:asciiTheme="minorHAnsi" w:eastAsiaTheme="minorEastAsia" w:hAnsiTheme="minorHAnsi" w:cstheme="minorBidi"/>
                <w:noProof/>
                <w:sz w:val="22"/>
                <w:szCs w:val="22"/>
                <w:lang w:eastAsia="fr-FR"/>
              </w:rPr>
              <w:tab/>
            </w:r>
            <w:r w:rsidRPr="001552E8">
              <w:rPr>
                <w:rStyle w:val="Lienhypertexte"/>
                <w:noProof/>
              </w:rPr>
              <w:t>Certificats</w:t>
            </w:r>
            <w:r>
              <w:rPr>
                <w:noProof/>
                <w:webHidden/>
              </w:rPr>
              <w:tab/>
            </w:r>
            <w:r>
              <w:rPr>
                <w:noProof/>
                <w:webHidden/>
              </w:rPr>
              <w:fldChar w:fldCharType="begin"/>
            </w:r>
            <w:r>
              <w:rPr>
                <w:noProof/>
                <w:webHidden/>
              </w:rPr>
              <w:instrText xml:space="preserve"> PAGEREF _Toc188344246 \h </w:instrText>
            </w:r>
            <w:r>
              <w:rPr>
                <w:noProof/>
                <w:webHidden/>
              </w:rPr>
            </w:r>
            <w:r>
              <w:rPr>
                <w:noProof/>
                <w:webHidden/>
              </w:rPr>
              <w:fldChar w:fldCharType="separate"/>
            </w:r>
            <w:r>
              <w:rPr>
                <w:noProof/>
                <w:webHidden/>
              </w:rPr>
              <w:t>24</w:t>
            </w:r>
            <w:r>
              <w:rPr>
                <w:noProof/>
                <w:webHidden/>
              </w:rPr>
              <w:fldChar w:fldCharType="end"/>
            </w:r>
          </w:hyperlink>
        </w:p>
        <w:p w14:paraId="78A3AA4E" w14:textId="2B6DF2D3"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47" w:history="1">
            <w:r w:rsidRPr="001552E8">
              <w:rPr>
                <w:rStyle w:val="Lienhypertexte"/>
                <w:noProof/>
              </w:rPr>
              <w:t>12.4</w:t>
            </w:r>
            <w:r>
              <w:rPr>
                <w:rFonts w:asciiTheme="minorHAnsi" w:eastAsiaTheme="minorEastAsia" w:hAnsiTheme="minorHAnsi" w:cstheme="minorBidi"/>
                <w:noProof/>
                <w:sz w:val="22"/>
                <w:szCs w:val="22"/>
                <w:lang w:eastAsia="fr-FR"/>
              </w:rPr>
              <w:tab/>
            </w:r>
            <w:r w:rsidRPr="001552E8">
              <w:rPr>
                <w:rStyle w:val="Lienhypertexte"/>
                <w:noProof/>
              </w:rPr>
              <w:t>Secret professionnel et confidentialité</w:t>
            </w:r>
            <w:r>
              <w:rPr>
                <w:noProof/>
                <w:webHidden/>
              </w:rPr>
              <w:tab/>
            </w:r>
            <w:r>
              <w:rPr>
                <w:noProof/>
                <w:webHidden/>
              </w:rPr>
              <w:fldChar w:fldCharType="begin"/>
            </w:r>
            <w:r>
              <w:rPr>
                <w:noProof/>
                <w:webHidden/>
              </w:rPr>
              <w:instrText xml:space="preserve"> PAGEREF _Toc188344247 \h </w:instrText>
            </w:r>
            <w:r>
              <w:rPr>
                <w:noProof/>
                <w:webHidden/>
              </w:rPr>
            </w:r>
            <w:r>
              <w:rPr>
                <w:noProof/>
                <w:webHidden/>
              </w:rPr>
              <w:fldChar w:fldCharType="separate"/>
            </w:r>
            <w:r>
              <w:rPr>
                <w:noProof/>
                <w:webHidden/>
              </w:rPr>
              <w:t>24</w:t>
            </w:r>
            <w:r>
              <w:rPr>
                <w:noProof/>
                <w:webHidden/>
              </w:rPr>
              <w:fldChar w:fldCharType="end"/>
            </w:r>
          </w:hyperlink>
        </w:p>
        <w:p w14:paraId="39C97310" w14:textId="558DC60E"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48" w:history="1">
            <w:r w:rsidRPr="001552E8">
              <w:rPr>
                <w:rStyle w:val="Lienhypertexte"/>
                <w:noProof/>
              </w:rPr>
              <w:t>12.5</w:t>
            </w:r>
            <w:r>
              <w:rPr>
                <w:rFonts w:asciiTheme="minorHAnsi" w:eastAsiaTheme="minorEastAsia" w:hAnsiTheme="minorHAnsi" w:cstheme="minorBidi"/>
                <w:noProof/>
                <w:sz w:val="22"/>
                <w:szCs w:val="22"/>
                <w:lang w:eastAsia="fr-FR"/>
              </w:rPr>
              <w:tab/>
            </w:r>
            <w:r w:rsidRPr="001552E8">
              <w:rPr>
                <w:rStyle w:val="Lienhypertexte"/>
                <w:noProof/>
              </w:rPr>
              <w:t>Information et conseil</w:t>
            </w:r>
            <w:r>
              <w:rPr>
                <w:noProof/>
                <w:webHidden/>
              </w:rPr>
              <w:tab/>
            </w:r>
            <w:r>
              <w:rPr>
                <w:noProof/>
                <w:webHidden/>
              </w:rPr>
              <w:fldChar w:fldCharType="begin"/>
            </w:r>
            <w:r>
              <w:rPr>
                <w:noProof/>
                <w:webHidden/>
              </w:rPr>
              <w:instrText xml:space="preserve"> PAGEREF _Toc188344248 \h </w:instrText>
            </w:r>
            <w:r>
              <w:rPr>
                <w:noProof/>
                <w:webHidden/>
              </w:rPr>
            </w:r>
            <w:r>
              <w:rPr>
                <w:noProof/>
                <w:webHidden/>
              </w:rPr>
              <w:fldChar w:fldCharType="separate"/>
            </w:r>
            <w:r>
              <w:rPr>
                <w:noProof/>
                <w:webHidden/>
              </w:rPr>
              <w:t>25</w:t>
            </w:r>
            <w:r>
              <w:rPr>
                <w:noProof/>
                <w:webHidden/>
              </w:rPr>
              <w:fldChar w:fldCharType="end"/>
            </w:r>
          </w:hyperlink>
        </w:p>
        <w:p w14:paraId="0050090E" w14:textId="142A264D"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49" w:history="1">
            <w:r w:rsidRPr="001552E8">
              <w:rPr>
                <w:rStyle w:val="Lienhypertexte"/>
                <w:noProof/>
              </w:rPr>
              <w:t>12.6</w:t>
            </w:r>
            <w:r>
              <w:rPr>
                <w:rFonts w:asciiTheme="minorHAnsi" w:eastAsiaTheme="minorEastAsia" w:hAnsiTheme="minorHAnsi" w:cstheme="minorBidi"/>
                <w:noProof/>
                <w:sz w:val="22"/>
                <w:szCs w:val="22"/>
                <w:lang w:eastAsia="fr-FR"/>
              </w:rPr>
              <w:tab/>
            </w:r>
            <w:r w:rsidRPr="001552E8">
              <w:rPr>
                <w:rStyle w:val="Lienhypertexte"/>
                <w:noProof/>
              </w:rPr>
              <w:t>Accès aux établissements – Identification</w:t>
            </w:r>
            <w:r>
              <w:rPr>
                <w:noProof/>
                <w:webHidden/>
              </w:rPr>
              <w:tab/>
            </w:r>
            <w:r>
              <w:rPr>
                <w:noProof/>
                <w:webHidden/>
              </w:rPr>
              <w:fldChar w:fldCharType="begin"/>
            </w:r>
            <w:r>
              <w:rPr>
                <w:noProof/>
                <w:webHidden/>
              </w:rPr>
              <w:instrText xml:space="preserve"> PAGEREF _Toc188344249 \h </w:instrText>
            </w:r>
            <w:r>
              <w:rPr>
                <w:noProof/>
                <w:webHidden/>
              </w:rPr>
            </w:r>
            <w:r>
              <w:rPr>
                <w:noProof/>
                <w:webHidden/>
              </w:rPr>
              <w:fldChar w:fldCharType="separate"/>
            </w:r>
            <w:r>
              <w:rPr>
                <w:noProof/>
                <w:webHidden/>
              </w:rPr>
              <w:t>26</w:t>
            </w:r>
            <w:r>
              <w:rPr>
                <w:noProof/>
                <w:webHidden/>
              </w:rPr>
              <w:fldChar w:fldCharType="end"/>
            </w:r>
          </w:hyperlink>
        </w:p>
        <w:p w14:paraId="19780234" w14:textId="1A64DCA1"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50" w:history="1">
            <w:r w:rsidRPr="001552E8">
              <w:rPr>
                <w:rStyle w:val="Lienhypertexte"/>
                <w:noProof/>
              </w:rPr>
              <w:t>12.7</w:t>
            </w:r>
            <w:r>
              <w:rPr>
                <w:rFonts w:asciiTheme="minorHAnsi" w:eastAsiaTheme="minorEastAsia" w:hAnsiTheme="minorHAnsi" w:cstheme="minorBidi"/>
                <w:noProof/>
                <w:sz w:val="22"/>
                <w:szCs w:val="22"/>
                <w:lang w:eastAsia="fr-FR"/>
              </w:rPr>
              <w:tab/>
            </w:r>
            <w:r w:rsidRPr="001552E8">
              <w:rPr>
                <w:rStyle w:val="Lienhypertexte"/>
                <w:noProof/>
              </w:rPr>
              <w:t>Grèves</w:t>
            </w:r>
            <w:r>
              <w:rPr>
                <w:noProof/>
                <w:webHidden/>
              </w:rPr>
              <w:tab/>
            </w:r>
            <w:r>
              <w:rPr>
                <w:noProof/>
                <w:webHidden/>
              </w:rPr>
              <w:fldChar w:fldCharType="begin"/>
            </w:r>
            <w:r>
              <w:rPr>
                <w:noProof/>
                <w:webHidden/>
              </w:rPr>
              <w:instrText xml:space="preserve"> PAGEREF _Toc188344250 \h </w:instrText>
            </w:r>
            <w:r>
              <w:rPr>
                <w:noProof/>
                <w:webHidden/>
              </w:rPr>
            </w:r>
            <w:r>
              <w:rPr>
                <w:noProof/>
                <w:webHidden/>
              </w:rPr>
              <w:fldChar w:fldCharType="separate"/>
            </w:r>
            <w:r>
              <w:rPr>
                <w:noProof/>
                <w:webHidden/>
              </w:rPr>
              <w:t>26</w:t>
            </w:r>
            <w:r>
              <w:rPr>
                <w:noProof/>
                <w:webHidden/>
              </w:rPr>
              <w:fldChar w:fldCharType="end"/>
            </w:r>
          </w:hyperlink>
        </w:p>
        <w:p w14:paraId="2BF94D80" w14:textId="25DEBF55"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51" w:history="1">
            <w:r w:rsidRPr="001552E8">
              <w:rPr>
                <w:rStyle w:val="Lienhypertexte"/>
                <w:noProof/>
              </w:rPr>
              <w:t>12.8</w:t>
            </w:r>
            <w:r>
              <w:rPr>
                <w:rFonts w:asciiTheme="minorHAnsi" w:eastAsiaTheme="minorEastAsia" w:hAnsiTheme="minorHAnsi" w:cstheme="minorBidi"/>
                <w:noProof/>
                <w:sz w:val="22"/>
                <w:szCs w:val="22"/>
                <w:lang w:eastAsia="fr-FR"/>
              </w:rPr>
              <w:tab/>
            </w:r>
            <w:r w:rsidRPr="001552E8">
              <w:rPr>
                <w:rStyle w:val="Lienhypertexte"/>
                <w:noProof/>
              </w:rPr>
              <w:t>Vente à des tiers</w:t>
            </w:r>
            <w:r>
              <w:rPr>
                <w:noProof/>
                <w:webHidden/>
              </w:rPr>
              <w:tab/>
            </w:r>
            <w:r>
              <w:rPr>
                <w:noProof/>
                <w:webHidden/>
              </w:rPr>
              <w:fldChar w:fldCharType="begin"/>
            </w:r>
            <w:r>
              <w:rPr>
                <w:noProof/>
                <w:webHidden/>
              </w:rPr>
              <w:instrText xml:space="preserve"> PAGEREF _Toc188344251 \h </w:instrText>
            </w:r>
            <w:r>
              <w:rPr>
                <w:noProof/>
                <w:webHidden/>
              </w:rPr>
            </w:r>
            <w:r>
              <w:rPr>
                <w:noProof/>
                <w:webHidden/>
              </w:rPr>
              <w:fldChar w:fldCharType="separate"/>
            </w:r>
            <w:r>
              <w:rPr>
                <w:noProof/>
                <w:webHidden/>
              </w:rPr>
              <w:t>26</w:t>
            </w:r>
            <w:r>
              <w:rPr>
                <w:noProof/>
                <w:webHidden/>
              </w:rPr>
              <w:fldChar w:fldCharType="end"/>
            </w:r>
          </w:hyperlink>
        </w:p>
        <w:p w14:paraId="161EE9B9" w14:textId="48CCDB1B"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52" w:history="1">
            <w:r w:rsidRPr="001552E8">
              <w:rPr>
                <w:rStyle w:val="Lienhypertexte"/>
                <w:noProof/>
              </w:rPr>
              <w:t>12.9</w:t>
            </w:r>
            <w:r>
              <w:rPr>
                <w:rFonts w:asciiTheme="minorHAnsi" w:eastAsiaTheme="minorEastAsia" w:hAnsiTheme="minorHAnsi" w:cstheme="minorBidi"/>
                <w:noProof/>
                <w:sz w:val="22"/>
                <w:szCs w:val="22"/>
                <w:lang w:eastAsia="fr-FR"/>
              </w:rPr>
              <w:tab/>
            </w:r>
            <w:r w:rsidRPr="001552E8">
              <w:rPr>
                <w:rStyle w:val="Lienhypertexte"/>
                <w:noProof/>
              </w:rPr>
              <w:t>Gestion des personnels du Titulaire</w:t>
            </w:r>
            <w:r>
              <w:rPr>
                <w:noProof/>
                <w:webHidden/>
              </w:rPr>
              <w:tab/>
            </w:r>
            <w:r>
              <w:rPr>
                <w:noProof/>
                <w:webHidden/>
              </w:rPr>
              <w:fldChar w:fldCharType="begin"/>
            </w:r>
            <w:r>
              <w:rPr>
                <w:noProof/>
                <w:webHidden/>
              </w:rPr>
              <w:instrText xml:space="preserve"> PAGEREF _Toc188344252 \h </w:instrText>
            </w:r>
            <w:r>
              <w:rPr>
                <w:noProof/>
                <w:webHidden/>
              </w:rPr>
            </w:r>
            <w:r>
              <w:rPr>
                <w:noProof/>
                <w:webHidden/>
              </w:rPr>
              <w:fldChar w:fldCharType="separate"/>
            </w:r>
            <w:r>
              <w:rPr>
                <w:noProof/>
                <w:webHidden/>
              </w:rPr>
              <w:t>27</w:t>
            </w:r>
            <w:r>
              <w:rPr>
                <w:noProof/>
                <w:webHidden/>
              </w:rPr>
              <w:fldChar w:fldCharType="end"/>
            </w:r>
          </w:hyperlink>
        </w:p>
        <w:p w14:paraId="3AF90911" w14:textId="2F82B129"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53" w:history="1">
            <w:r w:rsidRPr="001552E8">
              <w:rPr>
                <w:rStyle w:val="Lienhypertexte"/>
                <w:noProof/>
              </w:rPr>
              <w:t>12.10</w:t>
            </w:r>
            <w:r>
              <w:rPr>
                <w:rFonts w:asciiTheme="minorHAnsi" w:eastAsiaTheme="minorEastAsia" w:hAnsiTheme="minorHAnsi" w:cstheme="minorBidi"/>
                <w:noProof/>
                <w:sz w:val="22"/>
                <w:szCs w:val="22"/>
                <w:lang w:eastAsia="fr-FR"/>
              </w:rPr>
              <w:tab/>
            </w:r>
            <w:r w:rsidRPr="001552E8">
              <w:rPr>
                <w:rStyle w:val="Lienhypertexte"/>
                <w:noProof/>
              </w:rPr>
              <w:t>Investissements</w:t>
            </w:r>
            <w:r>
              <w:rPr>
                <w:noProof/>
                <w:webHidden/>
              </w:rPr>
              <w:tab/>
            </w:r>
            <w:r>
              <w:rPr>
                <w:noProof/>
                <w:webHidden/>
              </w:rPr>
              <w:fldChar w:fldCharType="begin"/>
            </w:r>
            <w:r>
              <w:rPr>
                <w:noProof/>
                <w:webHidden/>
              </w:rPr>
              <w:instrText xml:space="preserve"> PAGEREF _Toc188344253 \h </w:instrText>
            </w:r>
            <w:r>
              <w:rPr>
                <w:noProof/>
                <w:webHidden/>
              </w:rPr>
            </w:r>
            <w:r>
              <w:rPr>
                <w:noProof/>
                <w:webHidden/>
              </w:rPr>
              <w:fldChar w:fldCharType="separate"/>
            </w:r>
            <w:r>
              <w:rPr>
                <w:noProof/>
                <w:webHidden/>
              </w:rPr>
              <w:t>27</w:t>
            </w:r>
            <w:r>
              <w:rPr>
                <w:noProof/>
                <w:webHidden/>
              </w:rPr>
              <w:fldChar w:fldCharType="end"/>
            </w:r>
          </w:hyperlink>
        </w:p>
        <w:p w14:paraId="7EDDA71D" w14:textId="50E4C5F3"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54" w:history="1">
            <w:r w:rsidRPr="001552E8">
              <w:rPr>
                <w:rStyle w:val="Lienhypertexte"/>
                <w:noProof/>
              </w:rPr>
              <w:t>ARTICLE 13.</w:t>
            </w:r>
            <w:r>
              <w:rPr>
                <w:rFonts w:asciiTheme="minorHAnsi" w:eastAsiaTheme="minorEastAsia" w:hAnsiTheme="minorHAnsi" w:cstheme="minorBidi"/>
                <w:noProof/>
                <w:sz w:val="22"/>
                <w:szCs w:val="22"/>
                <w:lang w:eastAsia="fr-FR"/>
              </w:rPr>
              <w:tab/>
            </w:r>
            <w:r w:rsidRPr="001552E8">
              <w:rPr>
                <w:rStyle w:val="Lienhypertexte"/>
                <w:noProof/>
              </w:rPr>
              <w:t>MODALITES DE REGLEMENT</w:t>
            </w:r>
            <w:r>
              <w:rPr>
                <w:noProof/>
                <w:webHidden/>
              </w:rPr>
              <w:tab/>
            </w:r>
            <w:r>
              <w:rPr>
                <w:noProof/>
                <w:webHidden/>
              </w:rPr>
              <w:fldChar w:fldCharType="begin"/>
            </w:r>
            <w:r>
              <w:rPr>
                <w:noProof/>
                <w:webHidden/>
              </w:rPr>
              <w:instrText xml:space="preserve"> PAGEREF _Toc188344254 \h </w:instrText>
            </w:r>
            <w:r>
              <w:rPr>
                <w:noProof/>
                <w:webHidden/>
              </w:rPr>
            </w:r>
            <w:r>
              <w:rPr>
                <w:noProof/>
                <w:webHidden/>
              </w:rPr>
              <w:fldChar w:fldCharType="separate"/>
            </w:r>
            <w:r>
              <w:rPr>
                <w:noProof/>
                <w:webHidden/>
              </w:rPr>
              <w:t>27</w:t>
            </w:r>
            <w:r>
              <w:rPr>
                <w:noProof/>
                <w:webHidden/>
              </w:rPr>
              <w:fldChar w:fldCharType="end"/>
            </w:r>
          </w:hyperlink>
        </w:p>
        <w:p w14:paraId="186110DA" w14:textId="686E297F"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55" w:history="1">
            <w:r w:rsidRPr="001552E8">
              <w:rPr>
                <w:rStyle w:val="Lienhypertexte"/>
                <w:noProof/>
              </w:rPr>
              <w:t>13.1</w:t>
            </w:r>
            <w:r>
              <w:rPr>
                <w:rFonts w:asciiTheme="minorHAnsi" w:eastAsiaTheme="minorEastAsia" w:hAnsiTheme="minorHAnsi" w:cstheme="minorBidi"/>
                <w:noProof/>
                <w:sz w:val="22"/>
                <w:szCs w:val="22"/>
                <w:lang w:eastAsia="fr-FR"/>
              </w:rPr>
              <w:tab/>
            </w:r>
            <w:r w:rsidRPr="001552E8">
              <w:rPr>
                <w:rStyle w:val="Lienhypertexte"/>
                <w:noProof/>
              </w:rPr>
              <w:t>Facturation</w:t>
            </w:r>
            <w:r>
              <w:rPr>
                <w:noProof/>
                <w:webHidden/>
              </w:rPr>
              <w:tab/>
            </w:r>
            <w:r>
              <w:rPr>
                <w:noProof/>
                <w:webHidden/>
              </w:rPr>
              <w:fldChar w:fldCharType="begin"/>
            </w:r>
            <w:r>
              <w:rPr>
                <w:noProof/>
                <w:webHidden/>
              </w:rPr>
              <w:instrText xml:space="preserve"> PAGEREF _Toc188344255 \h </w:instrText>
            </w:r>
            <w:r>
              <w:rPr>
                <w:noProof/>
                <w:webHidden/>
              </w:rPr>
            </w:r>
            <w:r>
              <w:rPr>
                <w:noProof/>
                <w:webHidden/>
              </w:rPr>
              <w:fldChar w:fldCharType="separate"/>
            </w:r>
            <w:r>
              <w:rPr>
                <w:noProof/>
                <w:webHidden/>
              </w:rPr>
              <w:t>28</w:t>
            </w:r>
            <w:r>
              <w:rPr>
                <w:noProof/>
                <w:webHidden/>
              </w:rPr>
              <w:fldChar w:fldCharType="end"/>
            </w:r>
          </w:hyperlink>
        </w:p>
        <w:p w14:paraId="5ED044D9" w14:textId="7D6E1BB3"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56" w:history="1">
            <w:r w:rsidRPr="001552E8">
              <w:rPr>
                <w:rStyle w:val="Lienhypertexte"/>
                <w:noProof/>
              </w:rPr>
              <w:t>13.2</w:t>
            </w:r>
            <w:r>
              <w:rPr>
                <w:rFonts w:asciiTheme="minorHAnsi" w:eastAsiaTheme="minorEastAsia" w:hAnsiTheme="minorHAnsi" w:cstheme="minorBidi"/>
                <w:noProof/>
                <w:sz w:val="22"/>
                <w:szCs w:val="22"/>
                <w:lang w:eastAsia="fr-FR"/>
              </w:rPr>
              <w:tab/>
            </w:r>
            <w:r w:rsidRPr="001552E8">
              <w:rPr>
                <w:rStyle w:val="Lienhypertexte"/>
                <w:noProof/>
              </w:rPr>
              <w:t>Paiements</w:t>
            </w:r>
            <w:r>
              <w:rPr>
                <w:noProof/>
                <w:webHidden/>
              </w:rPr>
              <w:tab/>
            </w:r>
            <w:r>
              <w:rPr>
                <w:noProof/>
                <w:webHidden/>
              </w:rPr>
              <w:fldChar w:fldCharType="begin"/>
            </w:r>
            <w:r>
              <w:rPr>
                <w:noProof/>
                <w:webHidden/>
              </w:rPr>
              <w:instrText xml:space="preserve"> PAGEREF _Toc188344256 \h </w:instrText>
            </w:r>
            <w:r>
              <w:rPr>
                <w:noProof/>
                <w:webHidden/>
              </w:rPr>
            </w:r>
            <w:r>
              <w:rPr>
                <w:noProof/>
                <w:webHidden/>
              </w:rPr>
              <w:fldChar w:fldCharType="separate"/>
            </w:r>
            <w:r>
              <w:rPr>
                <w:noProof/>
                <w:webHidden/>
              </w:rPr>
              <w:t>28</w:t>
            </w:r>
            <w:r>
              <w:rPr>
                <w:noProof/>
                <w:webHidden/>
              </w:rPr>
              <w:fldChar w:fldCharType="end"/>
            </w:r>
          </w:hyperlink>
        </w:p>
        <w:p w14:paraId="76EE27DF" w14:textId="592C8617"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57" w:history="1">
            <w:r w:rsidRPr="001552E8">
              <w:rPr>
                <w:rStyle w:val="Lienhypertexte"/>
                <w:noProof/>
              </w:rPr>
              <w:t>13.3</w:t>
            </w:r>
            <w:r>
              <w:rPr>
                <w:rFonts w:asciiTheme="minorHAnsi" w:eastAsiaTheme="minorEastAsia" w:hAnsiTheme="minorHAnsi" w:cstheme="minorBidi"/>
                <w:noProof/>
                <w:sz w:val="22"/>
                <w:szCs w:val="22"/>
                <w:lang w:eastAsia="fr-FR"/>
              </w:rPr>
              <w:tab/>
            </w:r>
            <w:r w:rsidRPr="001552E8">
              <w:rPr>
                <w:rStyle w:val="Lienhypertexte"/>
                <w:noProof/>
              </w:rPr>
              <w:t>: Avances</w:t>
            </w:r>
            <w:r>
              <w:rPr>
                <w:noProof/>
                <w:webHidden/>
              </w:rPr>
              <w:tab/>
            </w:r>
            <w:r>
              <w:rPr>
                <w:noProof/>
                <w:webHidden/>
              </w:rPr>
              <w:fldChar w:fldCharType="begin"/>
            </w:r>
            <w:r>
              <w:rPr>
                <w:noProof/>
                <w:webHidden/>
              </w:rPr>
              <w:instrText xml:space="preserve"> PAGEREF _Toc188344257 \h </w:instrText>
            </w:r>
            <w:r>
              <w:rPr>
                <w:noProof/>
                <w:webHidden/>
              </w:rPr>
            </w:r>
            <w:r>
              <w:rPr>
                <w:noProof/>
                <w:webHidden/>
              </w:rPr>
              <w:fldChar w:fldCharType="separate"/>
            </w:r>
            <w:r>
              <w:rPr>
                <w:noProof/>
                <w:webHidden/>
              </w:rPr>
              <w:t>29</w:t>
            </w:r>
            <w:r>
              <w:rPr>
                <w:noProof/>
                <w:webHidden/>
              </w:rPr>
              <w:fldChar w:fldCharType="end"/>
            </w:r>
          </w:hyperlink>
        </w:p>
        <w:p w14:paraId="297C9D8F" w14:textId="37058B5F"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58" w:history="1">
            <w:r w:rsidRPr="001552E8">
              <w:rPr>
                <w:rStyle w:val="Lienhypertexte"/>
                <w:noProof/>
              </w:rPr>
              <w:t>ARTICLE 14.</w:t>
            </w:r>
            <w:r>
              <w:rPr>
                <w:rFonts w:asciiTheme="minorHAnsi" w:eastAsiaTheme="minorEastAsia" w:hAnsiTheme="minorHAnsi" w:cstheme="minorBidi"/>
                <w:noProof/>
                <w:sz w:val="22"/>
                <w:szCs w:val="22"/>
                <w:lang w:eastAsia="fr-FR"/>
              </w:rPr>
              <w:tab/>
            </w:r>
            <w:r w:rsidRPr="001552E8">
              <w:rPr>
                <w:rStyle w:val="Lienhypertexte"/>
                <w:noProof/>
              </w:rPr>
              <w:t>SOUS-TRAITANCE</w:t>
            </w:r>
            <w:r>
              <w:rPr>
                <w:noProof/>
                <w:webHidden/>
              </w:rPr>
              <w:tab/>
            </w:r>
            <w:r>
              <w:rPr>
                <w:noProof/>
                <w:webHidden/>
              </w:rPr>
              <w:fldChar w:fldCharType="begin"/>
            </w:r>
            <w:r>
              <w:rPr>
                <w:noProof/>
                <w:webHidden/>
              </w:rPr>
              <w:instrText xml:space="preserve"> PAGEREF _Toc188344258 \h </w:instrText>
            </w:r>
            <w:r>
              <w:rPr>
                <w:noProof/>
                <w:webHidden/>
              </w:rPr>
            </w:r>
            <w:r>
              <w:rPr>
                <w:noProof/>
                <w:webHidden/>
              </w:rPr>
              <w:fldChar w:fldCharType="separate"/>
            </w:r>
            <w:r>
              <w:rPr>
                <w:noProof/>
                <w:webHidden/>
              </w:rPr>
              <w:t>29</w:t>
            </w:r>
            <w:r>
              <w:rPr>
                <w:noProof/>
                <w:webHidden/>
              </w:rPr>
              <w:fldChar w:fldCharType="end"/>
            </w:r>
          </w:hyperlink>
        </w:p>
        <w:p w14:paraId="2CB5410E" w14:textId="27267270"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59" w:history="1">
            <w:r w:rsidRPr="001552E8">
              <w:rPr>
                <w:rStyle w:val="Lienhypertexte"/>
                <w:noProof/>
              </w:rPr>
              <w:t>ARTICLE 15.</w:t>
            </w:r>
            <w:r>
              <w:rPr>
                <w:rFonts w:asciiTheme="minorHAnsi" w:eastAsiaTheme="minorEastAsia" w:hAnsiTheme="minorHAnsi" w:cstheme="minorBidi"/>
                <w:noProof/>
                <w:sz w:val="22"/>
                <w:szCs w:val="22"/>
                <w:lang w:eastAsia="fr-FR"/>
              </w:rPr>
              <w:tab/>
            </w:r>
            <w:r w:rsidRPr="001552E8">
              <w:rPr>
                <w:rStyle w:val="Lienhypertexte"/>
                <w:noProof/>
              </w:rPr>
              <w:t>ASSURANCES</w:t>
            </w:r>
            <w:r>
              <w:rPr>
                <w:noProof/>
                <w:webHidden/>
              </w:rPr>
              <w:tab/>
            </w:r>
            <w:r>
              <w:rPr>
                <w:noProof/>
                <w:webHidden/>
              </w:rPr>
              <w:fldChar w:fldCharType="begin"/>
            </w:r>
            <w:r>
              <w:rPr>
                <w:noProof/>
                <w:webHidden/>
              </w:rPr>
              <w:instrText xml:space="preserve"> PAGEREF _Toc188344259 \h </w:instrText>
            </w:r>
            <w:r>
              <w:rPr>
                <w:noProof/>
                <w:webHidden/>
              </w:rPr>
            </w:r>
            <w:r>
              <w:rPr>
                <w:noProof/>
                <w:webHidden/>
              </w:rPr>
              <w:fldChar w:fldCharType="separate"/>
            </w:r>
            <w:r>
              <w:rPr>
                <w:noProof/>
                <w:webHidden/>
              </w:rPr>
              <w:t>29</w:t>
            </w:r>
            <w:r>
              <w:rPr>
                <w:noProof/>
                <w:webHidden/>
              </w:rPr>
              <w:fldChar w:fldCharType="end"/>
            </w:r>
          </w:hyperlink>
        </w:p>
        <w:p w14:paraId="408D8237" w14:textId="25ECBBC5"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60" w:history="1">
            <w:r w:rsidRPr="001552E8">
              <w:rPr>
                <w:rStyle w:val="Lienhypertexte"/>
                <w:noProof/>
              </w:rPr>
              <w:t>ARTICLE 16.</w:t>
            </w:r>
            <w:r>
              <w:rPr>
                <w:rFonts w:asciiTheme="minorHAnsi" w:eastAsiaTheme="minorEastAsia" w:hAnsiTheme="minorHAnsi" w:cstheme="minorBidi"/>
                <w:noProof/>
                <w:sz w:val="22"/>
                <w:szCs w:val="22"/>
                <w:lang w:eastAsia="fr-FR"/>
              </w:rPr>
              <w:tab/>
            </w:r>
            <w:r w:rsidRPr="001552E8">
              <w:rPr>
                <w:rStyle w:val="Lienhypertexte"/>
                <w:noProof/>
              </w:rPr>
              <w:t>NANTISSEMENT</w:t>
            </w:r>
            <w:r>
              <w:rPr>
                <w:noProof/>
                <w:webHidden/>
              </w:rPr>
              <w:tab/>
            </w:r>
            <w:r>
              <w:rPr>
                <w:noProof/>
                <w:webHidden/>
              </w:rPr>
              <w:fldChar w:fldCharType="begin"/>
            </w:r>
            <w:r>
              <w:rPr>
                <w:noProof/>
                <w:webHidden/>
              </w:rPr>
              <w:instrText xml:space="preserve"> PAGEREF _Toc188344260 \h </w:instrText>
            </w:r>
            <w:r>
              <w:rPr>
                <w:noProof/>
                <w:webHidden/>
              </w:rPr>
            </w:r>
            <w:r>
              <w:rPr>
                <w:noProof/>
                <w:webHidden/>
              </w:rPr>
              <w:fldChar w:fldCharType="separate"/>
            </w:r>
            <w:r>
              <w:rPr>
                <w:noProof/>
                <w:webHidden/>
              </w:rPr>
              <w:t>30</w:t>
            </w:r>
            <w:r>
              <w:rPr>
                <w:noProof/>
                <w:webHidden/>
              </w:rPr>
              <w:fldChar w:fldCharType="end"/>
            </w:r>
          </w:hyperlink>
        </w:p>
        <w:p w14:paraId="0FC94070" w14:textId="667DF443"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61" w:history="1">
            <w:r w:rsidRPr="001552E8">
              <w:rPr>
                <w:rStyle w:val="Lienhypertexte"/>
                <w:noProof/>
              </w:rPr>
              <w:t>ARTICLE 17.</w:t>
            </w:r>
            <w:r>
              <w:rPr>
                <w:rFonts w:asciiTheme="minorHAnsi" w:eastAsiaTheme="minorEastAsia" w:hAnsiTheme="minorHAnsi" w:cstheme="minorBidi"/>
                <w:noProof/>
                <w:sz w:val="22"/>
                <w:szCs w:val="22"/>
                <w:lang w:eastAsia="fr-FR"/>
              </w:rPr>
              <w:tab/>
            </w:r>
            <w:r w:rsidRPr="001552E8">
              <w:rPr>
                <w:rStyle w:val="Lienhypertexte"/>
                <w:noProof/>
              </w:rPr>
              <w:t>RETENUE DE GARANTIE</w:t>
            </w:r>
            <w:r>
              <w:rPr>
                <w:noProof/>
                <w:webHidden/>
              </w:rPr>
              <w:tab/>
            </w:r>
            <w:r>
              <w:rPr>
                <w:noProof/>
                <w:webHidden/>
              </w:rPr>
              <w:fldChar w:fldCharType="begin"/>
            </w:r>
            <w:r>
              <w:rPr>
                <w:noProof/>
                <w:webHidden/>
              </w:rPr>
              <w:instrText xml:space="preserve"> PAGEREF _Toc188344261 \h </w:instrText>
            </w:r>
            <w:r>
              <w:rPr>
                <w:noProof/>
                <w:webHidden/>
              </w:rPr>
            </w:r>
            <w:r>
              <w:rPr>
                <w:noProof/>
                <w:webHidden/>
              </w:rPr>
              <w:fldChar w:fldCharType="separate"/>
            </w:r>
            <w:r>
              <w:rPr>
                <w:noProof/>
                <w:webHidden/>
              </w:rPr>
              <w:t>30</w:t>
            </w:r>
            <w:r>
              <w:rPr>
                <w:noProof/>
                <w:webHidden/>
              </w:rPr>
              <w:fldChar w:fldCharType="end"/>
            </w:r>
          </w:hyperlink>
        </w:p>
        <w:p w14:paraId="36B9D4F7" w14:textId="5C0CBB2D"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62" w:history="1">
            <w:r w:rsidRPr="001552E8">
              <w:rPr>
                <w:rStyle w:val="Lienhypertexte"/>
                <w:noProof/>
              </w:rPr>
              <w:t>ARTICLE 18.</w:t>
            </w:r>
            <w:r>
              <w:rPr>
                <w:rFonts w:asciiTheme="minorHAnsi" w:eastAsiaTheme="minorEastAsia" w:hAnsiTheme="minorHAnsi" w:cstheme="minorBidi"/>
                <w:noProof/>
                <w:sz w:val="22"/>
                <w:szCs w:val="22"/>
                <w:lang w:eastAsia="fr-FR"/>
              </w:rPr>
              <w:tab/>
            </w:r>
            <w:r w:rsidRPr="001552E8">
              <w:rPr>
                <w:rStyle w:val="Lienhypertexte"/>
                <w:noProof/>
              </w:rPr>
              <w:t>PENALITES - RESILIATION</w:t>
            </w:r>
            <w:r>
              <w:rPr>
                <w:noProof/>
                <w:webHidden/>
              </w:rPr>
              <w:tab/>
            </w:r>
            <w:r>
              <w:rPr>
                <w:noProof/>
                <w:webHidden/>
              </w:rPr>
              <w:fldChar w:fldCharType="begin"/>
            </w:r>
            <w:r>
              <w:rPr>
                <w:noProof/>
                <w:webHidden/>
              </w:rPr>
              <w:instrText xml:space="preserve"> PAGEREF _Toc188344262 \h </w:instrText>
            </w:r>
            <w:r>
              <w:rPr>
                <w:noProof/>
                <w:webHidden/>
              </w:rPr>
            </w:r>
            <w:r>
              <w:rPr>
                <w:noProof/>
                <w:webHidden/>
              </w:rPr>
              <w:fldChar w:fldCharType="separate"/>
            </w:r>
            <w:r>
              <w:rPr>
                <w:noProof/>
                <w:webHidden/>
              </w:rPr>
              <w:t>30</w:t>
            </w:r>
            <w:r>
              <w:rPr>
                <w:noProof/>
                <w:webHidden/>
              </w:rPr>
              <w:fldChar w:fldCharType="end"/>
            </w:r>
          </w:hyperlink>
        </w:p>
        <w:p w14:paraId="122BDE20" w14:textId="414CC1B3"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63" w:history="1">
            <w:r w:rsidRPr="001552E8">
              <w:rPr>
                <w:rStyle w:val="Lienhypertexte"/>
                <w:noProof/>
              </w:rPr>
              <w:t>18.1</w:t>
            </w:r>
            <w:r>
              <w:rPr>
                <w:rFonts w:asciiTheme="minorHAnsi" w:eastAsiaTheme="minorEastAsia" w:hAnsiTheme="minorHAnsi" w:cstheme="minorBidi"/>
                <w:noProof/>
                <w:sz w:val="22"/>
                <w:szCs w:val="22"/>
                <w:lang w:eastAsia="fr-FR"/>
              </w:rPr>
              <w:tab/>
            </w:r>
            <w:r w:rsidRPr="001552E8">
              <w:rPr>
                <w:rStyle w:val="Lienhypertexte"/>
                <w:noProof/>
              </w:rPr>
              <w:t>Pénalités</w:t>
            </w:r>
            <w:r>
              <w:rPr>
                <w:noProof/>
                <w:webHidden/>
              </w:rPr>
              <w:tab/>
            </w:r>
            <w:r>
              <w:rPr>
                <w:noProof/>
                <w:webHidden/>
              </w:rPr>
              <w:fldChar w:fldCharType="begin"/>
            </w:r>
            <w:r>
              <w:rPr>
                <w:noProof/>
                <w:webHidden/>
              </w:rPr>
              <w:instrText xml:space="preserve"> PAGEREF _Toc188344263 \h </w:instrText>
            </w:r>
            <w:r>
              <w:rPr>
                <w:noProof/>
                <w:webHidden/>
              </w:rPr>
            </w:r>
            <w:r>
              <w:rPr>
                <w:noProof/>
                <w:webHidden/>
              </w:rPr>
              <w:fldChar w:fldCharType="separate"/>
            </w:r>
            <w:r>
              <w:rPr>
                <w:noProof/>
                <w:webHidden/>
              </w:rPr>
              <w:t>30</w:t>
            </w:r>
            <w:r>
              <w:rPr>
                <w:noProof/>
                <w:webHidden/>
              </w:rPr>
              <w:fldChar w:fldCharType="end"/>
            </w:r>
          </w:hyperlink>
        </w:p>
        <w:p w14:paraId="37F535A9" w14:textId="4D932CE5"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64" w:history="1">
            <w:r w:rsidRPr="001552E8">
              <w:rPr>
                <w:rStyle w:val="Lienhypertexte"/>
                <w:noProof/>
              </w:rPr>
              <w:t>18.2</w:t>
            </w:r>
            <w:r>
              <w:rPr>
                <w:rFonts w:asciiTheme="minorHAnsi" w:eastAsiaTheme="minorEastAsia" w:hAnsiTheme="minorHAnsi" w:cstheme="minorBidi"/>
                <w:noProof/>
                <w:sz w:val="22"/>
                <w:szCs w:val="22"/>
                <w:lang w:eastAsia="fr-FR"/>
              </w:rPr>
              <w:tab/>
            </w:r>
            <w:r w:rsidRPr="001552E8">
              <w:rPr>
                <w:rStyle w:val="Lienhypertexte"/>
                <w:noProof/>
                <w:w w:val="105"/>
              </w:rPr>
              <w:t>Pénalités</w:t>
            </w:r>
            <w:r w:rsidRPr="001552E8">
              <w:rPr>
                <w:rStyle w:val="Lienhypertexte"/>
                <w:noProof/>
                <w:spacing w:val="-6"/>
                <w:w w:val="105"/>
              </w:rPr>
              <w:t xml:space="preserve"> </w:t>
            </w:r>
            <w:r w:rsidRPr="001552E8">
              <w:rPr>
                <w:rStyle w:val="Lienhypertexte"/>
                <w:noProof/>
                <w:w w:val="105"/>
              </w:rPr>
              <w:t>relatives</w:t>
            </w:r>
            <w:r w:rsidRPr="001552E8">
              <w:rPr>
                <w:rStyle w:val="Lienhypertexte"/>
                <w:noProof/>
                <w:spacing w:val="-4"/>
                <w:w w:val="105"/>
              </w:rPr>
              <w:t xml:space="preserve"> </w:t>
            </w:r>
            <w:r w:rsidRPr="001552E8">
              <w:rPr>
                <w:rStyle w:val="Lienhypertexte"/>
                <w:noProof/>
                <w:w w:val="105"/>
              </w:rPr>
              <w:t>au</w:t>
            </w:r>
            <w:r w:rsidRPr="001552E8">
              <w:rPr>
                <w:rStyle w:val="Lienhypertexte"/>
                <w:noProof/>
                <w:spacing w:val="-8"/>
                <w:w w:val="105"/>
              </w:rPr>
              <w:t xml:space="preserve"> </w:t>
            </w:r>
            <w:r w:rsidRPr="001552E8">
              <w:rPr>
                <w:rStyle w:val="Lienhypertexte"/>
                <w:noProof/>
                <w:w w:val="105"/>
              </w:rPr>
              <w:t>suivi</w:t>
            </w:r>
            <w:r w:rsidRPr="001552E8">
              <w:rPr>
                <w:rStyle w:val="Lienhypertexte"/>
                <w:noProof/>
                <w:spacing w:val="-4"/>
                <w:w w:val="105"/>
              </w:rPr>
              <w:t xml:space="preserve"> </w:t>
            </w:r>
            <w:r w:rsidRPr="001552E8">
              <w:rPr>
                <w:rStyle w:val="Lienhypertexte"/>
                <w:noProof/>
                <w:w w:val="105"/>
              </w:rPr>
              <w:t>du</w:t>
            </w:r>
            <w:r w:rsidRPr="001552E8">
              <w:rPr>
                <w:rStyle w:val="Lienhypertexte"/>
                <w:noProof/>
                <w:spacing w:val="-6"/>
                <w:w w:val="105"/>
              </w:rPr>
              <w:t xml:space="preserve"> </w:t>
            </w:r>
            <w:r w:rsidRPr="001552E8">
              <w:rPr>
                <w:rStyle w:val="Lienhypertexte"/>
                <w:noProof/>
                <w:w w:val="105"/>
              </w:rPr>
              <w:t>marché</w:t>
            </w:r>
            <w:r>
              <w:rPr>
                <w:noProof/>
                <w:webHidden/>
              </w:rPr>
              <w:tab/>
            </w:r>
            <w:r>
              <w:rPr>
                <w:noProof/>
                <w:webHidden/>
              </w:rPr>
              <w:fldChar w:fldCharType="begin"/>
            </w:r>
            <w:r>
              <w:rPr>
                <w:noProof/>
                <w:webHidden/>
              </w:rPr>
              <w:instrText xml:space="preserve"> PAGEREF _Toc188344264 \h </w:instrText>
            </w:r>
            <w:r>
              <w:rPr>
                <w:noProof/>
                <w:webHidden/>
              </w:rPr>
            </w:r>
            <w:r>
              <w:rPr>
                <w:noProof/>
                <w:webHidden/>
              </w:rPr>
              <w:fldChar w:fldCharType="separate"/>
            </w:r>
            <w:r>
              <w:rPr>
                <w:noProof/>
                <w:webHidden/>
              </w:rPr>
              <w:t>30</w:t>
            </w:r>
            <w:r>
              <w:rPr>
                <w:noProof/>
                <w:webHidden/>
              </w:rPr>
              <w:fldChar w:fldCharType="end"/>
            </w:r>
          </w:hyperlink>
        </w:p>
        <w:p w14:paraId="55186B89" w14:textId="660AA50A"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65" w:history="1">
            <w:r w:rsidRPr="001552E8">
              <w:rPr>
                <w:rStyle w:val="Lienhypertexte"/>
                <w:noProof/>
              </w:rPr>
              <w:t>18.3</w:t>
            </w:r>
            <w:r>
              <w:rPr>
                <w:rFonts w:asciiTheme="minorHAnsi" w:eastAsiaTheme="minorEastAsia" w:hAnsiTheme="minorHAnsi" w:cstheme="minorBidi"/>
                <w:noProof/>
                <w:sz w:val="22"/>
                <w:szCs w:val="22"/>
                <w:lang w:eastAsia="fr-FR"/>
              </w:rPr>
              <w:tab/>
            </w:r>
            <w:r w:rsidRPr="001552E8">
              <w:rPr>
                <w:rStyle w:val="Lienhypertexte"/>
                <w:noProof/>
                <w:w w:val="105"/>
              </w:rPr>
              <w:t>Pénalités</w:t>
            </w:r>
            <w:r w:rsidRPr="001552E8">
              <w:rPr>
                <w:rStyle w:val="Lienhypertexte"/>
                <w:noProof/>
                <w:spacing w:val="-9"/>
                <w:w w:val="105"/>
              </w:rPr>
              <w:t xml:space="preserve"> </w:t>
            </w:r>
            <w:r w:rsidRPr="001552E8">
              <w:rPr>
                <w:rStyle w:val="Lienhypertexte"/>
                <w:noProof/>
                <w:w w:val="105"/>
              </w:rPr>
              <w:t>relatives</w:t>
            </w:r>
            <w:r w:rsidRPr="001552E8">
              <w:rPr>
                <w:rStyle w:val="Lienhypertexte"/>
                <w:noProof/>
                <w:spacing w:val="-6"/>
                <w:w w:val="105"/>
              </w:rPr>
              <w:t xml:space="preserve"> </w:t>
            </w:r>
            <w:r w:rsidRPr="001552E8">
              <w:rPr>
                <w:rStyle w:val="Lienhypertexte"/>
                <w:noProof/>
                <w:w w:val="105"/>
              </w:rPr>
              <w:t>à</w:t>
            </w:r>
            <w:r w:rsidRPr="001552E8">
              <w:rPr>
                <w:rStyle w:val="Lienhypertexte"/>
                <w:noProof/>
                <w:spacing w:val="-8"/>
                <w:w w:val="105"/>
              </w:rPr>
              <w:t xml:space="preserve"> </w:t>
            </w:r>
            <w:r w:rsidRPr="001552E8">
              <w:rPr>
                <w:rStyle w:val="Lienhypertexte"/>
                <w:noProof/>
                <w:w w:val="105"/>
              </w:rPr>
              <w:t>l’exécution</w:t>
            </w:r>
            <w:r w:rsidRPr="001552E8">
              <w:rPr>
                <w:rStyle w:val="Lienhypertexte"/>
                <w:noProof/>
                <w:spacing w:val="-8"/>
                <w:w w:val="105"/>
              </w:rPr>
              <w:t xml:space="preserve"> </w:t>
            </w:r>
            <w:r w:rsidRPr="001552E8">
              <w:rPr>
                <w:rStyle w:val="Lienhypertexte"/>
                <w:noProof/>
                <w:w w:val="105"/>
              </w:rPr>
              <w:t>des</w:t>
            </w:r>
            <w:r w:rsidRPr="001552E8">
              <w:rPr>
                <w:rStyle w:val="Lienhypertexte"/>
                <w:noProof/>
                <w:spacing w:val="-6"/>
                <w:w w:val="105"/>
              </w:rPr>
              <w:t xml:space="preserve"> </w:t>
            </w:r>
            <w:r w:rsidRPr="001552E8">
              <w:rPr>
                <w:rStyle w:val="Lienhypertexte"/>
                <w:noProof/>
                <w:w w:val="105"/>
              </w:rPr>
              <w:t>prestations</w:t>
            </w:r>
            <w:r w:rsidRPr="001552E8">
              <w:rPr>
                <w:rStyle w:val="Lienhypertexte"/>
                <w:noProof/>
                <w:spacing w:val="-6"/>
                <w:w w:val="105"/>
              </w:rPr>
              <w:t xml:space="preserve"> </w:t>
            </w:r>
            <w:r w:rsidRPr="001552E8">
              <w:rPr>
                <w:rStyle w:val="Lienhypertexte"/>
                <w:noProof/>
                <w:w w:val="105"/>
              </w:rPr>
              <w:t>du</w:t>
            </w:r>
            <w:r w:rsidRPr="001552E8">
              <w:rPr>
                <w:rStyle w:val="Lienhypertexte"/>
                <w:noProof/>
                <w:spacing w:val="-9"/>
                <w:w w:val="105"/>
              </w:rPr>
              <w:t xml:space="preserve"> </w:t>
            </w:r>
            <w:r w:rsidRPr="001552E8">
              <w:rPr>
                <w:rStyle w:val="Lienhypertexte"/>
                <w:noProof/>
                <w:w w:val="105"/>
              </w:rPr>
              <w:t>marché</w:t>
            </w:r>
            <w:r>
              <w:rPr>
                <w:noProof/>
                <w:webHidden/>
              </w:rPr>
              <w:tab/>
            </w:r>
            <w:r>
              <w:rPr>
                <w:noProof/>
                <w:webHidden/>
              </w:rPr>
              <w:fldChar w:fldCharType="begin"/>
            </w:r>
            <w:r>
              <w:rPr>
                <w:noProof/>
                <w:webHidden/>
              </w:rPr>
              <w:instrText xml:space="preserve"> PAGEREF _Toc188344265 \h </w:instrText>
            </w:r>
            <w:r>
              <w:rPr>
                <w:noProof/>
                <w:webHidden/>
              </w:rPr>
            </w:r>
            <w:r>
              <w:rPr>
                <w:noProof/>
                <w:webHidden/>
              </w:rPr>
              <w:fldChar w:fldCharType="separate"/>
            </w:r>
            <w:r>
              <w:rPr>
                <w:noProof/>
                <w:webHidden/>
              </w:rPr>
              <w:t>31</w:t>
            </w:r>
            <w:r>
              <w:rPr>
                <w:noProof/>
                <w:webHidden/>
              </w:rPr>
              <w:fldChar w:fldCharType="end"/>
            </w:r>
          </w:hyperlink>
        </w:p>
        <w:p w14:paraId="24E24A20" w14:textId="3F27723B" w:rsidR="00BA4695" w:rsidRDefault="00BA4695">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344266" w:history="1">
            <w:r w:rsidRPr="001552E8">
              <w:rPr>
                <w:rStyle w:val="Lienhypertexte"/>
                <w:noProof/>
              </w:rPr>
              <w:t>18.4</w:t>
            </w:r>
            <w:r>
              <w:rPr>
                <w:rFonts w:asciiTheme="minorHAnsi" w:eastAsiaTheme="minorEastAsia" w:hAnsiTheme="minorHAnsi" w:cstheme="minorBidi"/>
                <w:noProof/>
                <w:sz w:val="22"/>
                <w:szCs w:val="22"/>
                <w:lang w:eastAsia="fr-FR"/>
              </w:rPr>
              <w:tab/>
            </w:r>
            <w:r w:rsidRPr="001552E8">
              <w:rPr>
                <w:rStyle w:val="Lienhypertexte"/>
                <w:noProof/>
              </w:rPr>
              <w:t>Résiliation</w:t>
            </w:r>
            <w:r>
              <w:rPr>
                <w:noProof/>
                <w:webHidden/>
              </w:rPr>
              <w:tab/>
            </w:r>
            <w:r>
              <w:rPr>
                <w:noProof/>
                <w:webHidden/>
              </w:rPr>
              <w:fldChar w:fldCharType="begin"/>
            </w:r>
            <w:r>
              <w:rPr>
                <w:noProof/>
                <w:webHidden/>
              </w:rPr>
              <w:instrText xml:space="preserve"> PAGEREF _Toc188344266 \h </w:instrText>
            </w:r>
            <w:r>
              <w:rPr>
                <w:noProof/>
                <w:webHidden/>
              </w:rPr>
            </w:r>
            <w:r>
              <w:rPr>
                <w:noProof/>
                <w:webHidden/>
              </w:rPr>
              <w:fldChar w:fldCharType="separate"/>
            </w:r>
            <w:r>
              <w:rPr>
                <w:noProof/>
                <w:webHidden/>
              </w:rPr>
              <w:t>32</w:t>
            </w:r>
            <w:r>
              <w:rPr>
                <w:noProof/>
                <w:webHidden/>
              </w:rPr>
              <w:fldChar w:fldCharType="end"/>
            </w:r>
          </w:hyperlink>
        </w:p>
        <w:p w14:paraId="184281EC" w14:textId="27887BD2"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67" w:history="1">
            <w:r w:rsidRPr="001552E8">
              <w:rPr>
                <w:rStyle w:val="Lienhypertexte"/>
                <w:noProof/>
              </w:rPr>
              <w:t>ARTICLE 19.</w:t>
            </w:r>
            <w:r>
              <w:rPr>
                <w:rFonts w:asciiTheme="minorHAnsi" w:eastAsiaTheme="minorEastAsia" w:hAnsiTheme="minorHAnsi" w:cstheme="minorBidi"/>
                <w:noProof/>
                <w:sz w:val="22"/>
                <w:szCs w:val="22"/>
                <w:lang w:eastAsia="fr-FR"/>
              </w:rPr>
              <w:tab/>
            </w:r>
            <w:r w:rsidRPr="001552E8">
              <w:rPr>
                <w:rStyle w:val="Lienhypertexte"/>
                <w:noProof/>
              </w:rPr>
              <w:t>LITIGES</w:t>
            </w:r>
            <w:r>
              <w:rPr>
                <w:noProof/>
                <w:webHidden/>
              </w:rPr>
              <w:tab/>
            </w:r>
            <w:r>
              <w:rPr>
                <w:noProof/>
                <w:webHidden/>
              </w:rPr>
              <w:fldChar w:fldCharType="begin"/>
            </w:r>
            <w:r>
              <w:rPr>
                <w:noProof/>
                <w:webHidden/>
              </w:rPr>
              <w:instrText xml:space="preserve"> PAGEREF _Toc188344267 \h </w:instrText>
            </w:r>
            <w:r>
              <w:rPr>
                <w:noProof/>
                <w:webHidden/>
              </w:rPr>
            </w:r>
            <w:r>
              <w:rPr>
                <w:noProof/>
                <w:webHidden/>
              </w:rPr>
              <w:fldChar w:fldCharType="separate"/>
            </w:r>
            <w:r>
              <w:rPr>
                <w:noProof/>
                <w:webHidden/>
              </w:rPr>
              <w:t>32</w:t>
            </w:r>
            <w:r>
              <w:rPr>
                <w:noProof/>
                <w:webHidden/>
              </w:rPr>
              <w:fldChar w:fldCharType="end"/>
            </w:r>
          </w:hyperlink>
        </w:p>
        <w:p w14:paraId="4A7EFB79" w14:textId="73161677"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68" w:history="1">
            <w:r w:rsidRPr="001552E8">
              <w:rPr>
                <w:rStyle w:val="Lienhypertexte"/>
                <w:noProof/>
              </w:rPr>
              <w:t>ARTICLE 20.</w:t>
            </w:r>
            <w:r>
              <w:rPr>
                <w:rFonts w:asciiTheme="minorHAnsi" w:eastAsiaTheme="minorEastAsia" w:hAnsiTheme="minorHAnsi" w:cstheme="minorBidi"/>
                <w:noProof/>
                <w:sz w:val="22"/>
                <w:szCs w:val="22"/>
                <w:lang w:eastAsia="fr-FR"/>
              </w:rPr>
              <w:tab/>
            </w:r>
            <w:r w:rsidRPr="001552E8">
              <w:rPr>
                <w:rStyle w:val="Lienhypertexte"/>
                <w:noProof/>
              </w:rPr>
              <w:t>UTILISATION DE LA LANGUE FRANçAISE</w:t>
            </w:r>
            <w:r>
              <w:rPr>
                <w:noProof/>
                <w:webHidden/>
              </w:rPr>
              <w:tab/>
            </w:r>
            <w:r>
              <w:rPr>
                <w:noProof/>
                <w:webHidden/>
              </w:rPr>
              <w:fldChar w:fldCharType="begin"/>
            </w:r>
            <w:r>
              <w:rPr>
                <w:noProof/>
                <w:webHidden/>
              </w:rPr>
              <w:instrText xml:space="preserve"> PAGEREF _Toc188344268 \h </w:instrText>
            </w:r>
            <w:r>
              <w:rPr>
                <w:noProof/>
                <w:webHidden/>
              </w:rPr>
            </w:r>
            <w:r>
              <w:rPr>
                <w:noProof/>
                <w:webHidden/>
              </w:rPr>
              <w:fldChar w:fldCharType="separate"/>
            </w:r>
            <w:r>
              <w:rPr>
                <w:noProof/>
                <w:webHidden/>
              </w:rPr>
              <w:t>33</w:t>
            </w:r>
            <w:r>
              <w:rPr>
                <w:noProof/>
                <w:webHidden/>
              </w:rPr>
              <w:fldChar w:fldCharType="end"/>
            </w:r>
          </w:hyperlink>
        </w:p>
        <w:p w14:paraId="04822867" w14:textId="35E331BC" w:rsidR="00BA4695" w:rsidRDefault="00BA4695">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344269" w:history="1">
            <w:r w:rsidRPr="001552E8">
              <w:rPr>
                <w:rStyle w:val="Lienhypertexte"/>
                <w:noProof/>
              </w:rPr>
              <w:t>ARTICLE 21.</w:t>
            </w:r>
            <w:r>
              <w:rPr>
                <w:rFonts w:asciiTheme="minorHAnsi" w:eastAsiaTheme="minorEastAsia" w:hAnsiTheme="minorHAnsi" w:cstheme="minorBidi"/>
                <w:noProof/>
                <w:sz w:val="22"/>
                <w:szCs w:val="22"/>
                <w:lang w:eastAsia="fr-FR"/>
              </w:rPr>
              <w:tab/>
            </w:r>
            <w:r w:rsidRPr="001552E8">
              <w:rPr>
                <w:rStyle w:val="Lienhypertexte"/>
                <w:noProof/>
              </w:rPr>
              <w:t>DEROGATIONS</w:t>
            </w:r>
            <w:r>
              <w:rPr>
                <w:noProof/>
                <w:webHidden/>
              </w:rPr>
              <w:tab/>
            </w:r>
            <w:r>
              <w:rPr>
                <w:noProof/>
                <w:webHidden/>
              </w:rPr>
              <w:fldChar w:fldCharType="begin"/>
            </w:r>
            <w:r>
              <w:rPr>
                <w:noProof/>
                <w:webHidden/>
              </w:rPr>
              <w:instrText xml:space="preserve"> PAGEREF _Toc188344269 \h </w:instrText>
            </w:r>
            <w:r>
              <w:rPr>
                <w:noProof/>
                <w:webHidden/>
              </w:rPr>
            </w:r>
            <w:r>
              <w:rPr>
                <w:noProof/>
                <w:webHidden/>
              </w:rPr>
              <w:fldChar w:fldCharType="separate"/>
            </w:r>
            <w:r>
              <w:rPr>
                <w:noProof/>
                <w:webHidden/>
              </w:rPr>
              <w:t>33</w:t>
            </w:r>
            <w:r>
              <w:rPr>
                <w:noProof/>
                <w:webHidden/>
              </w:rPr>
              <w:fldChar w:fldCharType="end"/>
            </w:r>
          </w:hyperlink>
        </w:p>
        <w:p w14:paraId="65BCA424" w14:textId="1054A9EC" w:rsidR="00F83B59" w:rsidRDefault="00F83B59" w:rsidP="00B2590D">
          <w:pPr>
            <w:pStyle w:val="TM1"/>
            <w:widowControl/>
            <w:tabs>
              <w:tab w:val="right" w:leader="dot" w:pos="9912"/>
            </w:tabs>
            <w:autoSpaceDE/>
            <w:autoSpaceDN/>
            <w:ind w:left="0"/>
            <w:sectPr w:rsidR="00F83B59" w:rsidSect="009D1264">
              <w:footerReference w:type="default" r:id="rId10"/>
              <w:type w:val="continuous"/>
              <w:pgSz w:w="11910" w:h="16850"/>
              <w:pgMar w:top="1010" w:right="740" w:bottom="1418" w:left="580" w:header="720" w:footer="720" w:gutter="0"/>
              <w:cols w:space="720"/>
            </w:sectPr>
          </w:pPr>
          <w:r w:rsidRPr="00F83B59">
            <w:rPr>
              <w:rFonts w:asciiTheme="minorHAnsi" w:eastAsia="Times New Roman" w:hAnsiTheme="minorHAnsi" w:cstheme="minorHAnsi"/>
              <w:bCs/>
              <w:caps/>
              <w:noProof/>
              <w:kern w:val="36"/>
              <w:lang w:eastAsia="fr-FR"/>
            </w:rPr>
            <w:fldChar w:fldCharType="end"/>
          </w:r>
        </w:p>
      </w:sdtContent>
    </w:sdt>
    <w:p w14:paraId="6BFFC163" w14:textId="346BA034" w:rsidR="00B54FC2" w:rsidRDefault="00B54FC2" w:rsidP="007051BB">
      <w:pPr>
        <w:pStyle w:val="Titre1"/>
      </w:pPr>
      <w:bookmarkStart w:id="0" w:name="_Toc158390628"/>
      <w:bookmarkStart w:id="1" w:name="_Toc158391090"/>
      <w:r>
        <w:lastRenderedPageBreak/>
        <w:t xml:space="preserve"> </w:t>
      </w:r>
      <w:bookmarkStart w:id="2" w:name="_Toc188344185"/>
      <w:r>
        <w:t>PREAMBULE – CONTEXTE</w:t>
      </w:r>
      <w:bookmarkEnd w:id="2"/>
      <w:r>
        <w:t xml:space="preserve"> </w:t>
      </w:r>
    </w:p>
    <w:p w14:paraId="1FEDAC28" w14:textId="7BF24D06" w:rsidR="00B54FC2" w:rsidRDefault="00B54FC2" w:rsidP="00B54FC2"/>
    <w:p w14:paraId="1981DEDC" w14:textId="6E78364A" w:rsidR="00B54FC2" w:rsidRDefault="00B54FC2" w:rsidP="00B54FC2">
      <w:pPr>
        <w:pStyle w:val="Titre2"/>
      </w:pPr>
      <w:bookmarkStart w:id="3" w:name="_Toc188344186"/>
      <w:r>
        <w:t>Acheteur</w:t>
      </w:r>
      <w:bookmarkEnd w:id="3"/>
    </w:p>
    <w:p w14:paraId="4EE96595" w14:textId="14C7B217" w:rsidR="00B54FC2" w:rsidRDefault="00B54FC2" w:rsidP="00B54FC2"/>
    <w:p w14:paraId="4C07E3E9" w14:textId="796F9B79" w:rsidR="00B54FC2" w:rsidRDefault="00B54FC2" w:rsidP="00B54FC2">
      <w:r>
        <w:t xml:space="preserve">Le présent marché est porté par : </w:t>
      </w:r>
    </w:p>
    <w:p w14:paraId="49AC73C8" w14:textId="77E29F30" w:rsidR="00B54FC2" w:rsidRDefault="00B54FC2" w:rsidP="00B54FC2"/>
    <w:p w14:paraId="4C01E4FB" w14:textId="4D30479B" w:rsidR="00B54FC2" w:rsidRDefault="00B54FC2" w:rsidP="00A735EF">
      <w:pPr>
        <w:jc w:val="center"/>
      </w:pPr>
      <w:r>
        <w:t>Assistance Publique – Hôpitaux de Paris</w:t>
      </w:r>
    </w:p>
    <w:p w14:paraId="31EE1517" w14:textId="4D0C4584" w:rsidR="00B54FC2" w:rsidRDefault="00B54FC2" w:rsidP="00A735EF">
      <w:pPr>
        <w:jc w:val="center"/>
      </w:pPr>
      <w:r>
        <w:t>Agence Générale des Equipements et Produits de santé (AGEPS)</w:t>
      </w:r>
    </w:p>
    <w:p w14:paraId="6AD3C273" w14:textId="22C7419B" w:rsidR="00C2418C" w:rsidRDefault="00C2418C" w:rsidP="00A735EF">
      <w:pPr>
        <w:jc w:val="center"/>
      </w:pPr>
      <w:r>
        <w:t>7 rue du Fer à Moulin</w:t>
      </w:r>
    </w:p>
    <w:p w14:paraId="512C9533" w14:textId="7242E979" w:rsidR="00C2418C" w:rsidRDefault="00C2418C" w:rsidP="00A735EF">
      <w:pPr>
        <w:jc w:val="center"/>
      </w:pPr>
      <w:r>
        <w:t>75221 – PARIS CEDEX 05</w:t>
      </w:r>
    </w:p>
    <w:p w14:paraId="008C0C58" w14:textId="0152E699" w:rsidR="00C2418C" w:rsidRDefault="00C2418C" w:rsidP="00A735EF">
      <w:pPr>
        <w:jc w:val="center"/>
      </w:pPr>
      <w:r>
        <w:t>SIRET : 267 500 452 01928</w:t>
      </w:r>
    </w:p>
    <w:p w14:paraId="31F85529" w14:textId="5037D269" w:rsidR="00C2418C" w:rsidRDefault="00C2418C" w:rsidP="00A735EF">
      <w:pPr>
        <w:jc w:val="center"/>
      </w:pPr>
      <w:r>
        <w:t>Tél : 01 46 69 13 13</w:t>
      </w:r>
    </w:p>
    <w:p w14:paraId="1F8A8580" w14:textId="20303753" w:rsidR="00C2418C" w:rsidRDefault="00C2418C" w:rsidP="00B54FC2"/>
    <w:p w14:paraId="74C72AFD" w14:textId="5AD2F578" w:rsidR="00C2418C" w:rsidRDefault="00C2418C" w:rsidP="00B54FC2">
      <w:r>
        <w:t>Elle est représentée par le Directeur de l’AGEPS bénéficiant d’un arrêté de délégation de signature du Directeur général de l’AP-HP.</w:t>
      </w:r>
    </w:p>
    <w:p w14:paraId="6A1FE3D8" w14:textId="6474BAD8" w:rsidR="00C2418C" w:rsidRDefault="00C2418C" w:rsidP="00B54FC2"/>
    <w:p w14:paraId="6D30E774" w14:textId="2FBA9F7B" w:rsidR="00C2418C" w:rsidRDefault="00C2418C" w:rsidP="00C2418C">
      <w:pPr>
        <w:pStyle w:val="Titre2"/>
      </w:pPr>
      <w:bookmarkStart w:id="4" w:name="_Toc188344187"/>
      <w:r>
        <w:t>Contexte</w:t>
      </w:r>
      <w:bookmarkEnd w:id="4"/>
    </w:p>
    <w:p w14:paraId="58A17C44" w14:textId="46292B39" w:rsidR="00C2418C" w:rsidRDefault="00C2418C" w:rsidP="00C2418C"/>
    <w:p w14:paraId="346C007A" w14:textId="2DFFE4A5" w:rsidR="00C2418C" w:rsidRDefault="00C2418C" w:rsidP="00C2418C">
      <w:r>
        <w:t xml:space="preserve">L’AGEPS est un pôle d’intérêt commun de l’Assistance Publique – Hôpitaux de Paris, elle met en œuvre la politique de l’AP-HP en matière d’équipements et de produits de santé, au sein de celle-ci. La Direction des Achats est compétente pour la passation et le suivi de l’exécution des marchés de produits de santé et équipements médicaux et informatiques pour l’ensemble des GHU et Hôpitaux de l’Assistance Publique – Hôpitaux de Paris (AP-HP). </w:t>
      </w:r>
    </w:p>
    <w:p w14:paraId="67DFC3D6" w14:textId="77777777" w:rsidR="00FC67B5" w:rsidRDefault="00FC67B5" w:rsidP="00C2418C"/>
    <w:p w14:paraId="4CF355DF" w14:textId="07912FB4" w:rsidR="00C2418C" w:rsidRDefault="00C2418C" w:rsidP="00C2418C">
      <w:r>
        <w:t xml:space="preserve">Ses missions consistent à : </w:t>
      </w:r>
    </w:p>
    <w:p w14:paraId="70D1482A" w14:textId="27CA702A" w:rsidR="00C2418C" w:rsidRDefault="00C2418C" w:rsidP="00C2418C"/>
    <w:p w14:paraId="1C3DCD4F" w14:textId="1ABF4C3D" w:rsidR="00C2418C" w:rsidRDefault="00C2418C" w:rsidP="0017670A">
      <w:pPr>
        <w:pStyle w:val="Paragraphedeliste"/>
        <w:numPr>
          <w:ilvl w:val="0"/>
          <w:numId w:val="16"/>
        </w:numPr>
      </w:pPr>
      <w:r>
        <w:t>Déterminer au mieux les besoins des hôpitaux afin de leur fournir l’ensemble des produits et équipements précédemment évoqués ;</w:t>
      </w:r>
    </w:p>
    <w:p w14:paraId="37DC6E04" w14:textId="3EDE153A" w:rsidR="00C2418C" w:rsidRDefault="00C2418C" w:rsidP="0017670A">
      <w:pPr>
        <w:pStyle w:val="Paragraphedeliste"/>
        <w:numPr>
          <w:ilvl w:val="0"/>
          <w:numId w:val="16"/>
        </w:numPr>
      </w:pPr>
      <w:r>
        <w:t>Choisir les procédures d’achat les mieux adaptées pour répondre aux besoins, dans le respect du Code de la commande publique ;</w:t>
      </w:r>
    </w:p>
    <w:p w14:paraId="68E13340" w14:textId="225B2D7A" w:rsidR="00C2418C" w:rsidRDefault="00C2418C" w:rsidP="0017670A">
      <w:pPr>
        <w:pStyle w:val="Paragraphedeliste"/>
        <w:numPr>
          <w:ilvl w:val="0"/>
          <w:numId w:val="16"/>
        </w:numPr>
      </w:pPr>
      <w:r>
        <w:t>Déterminer l’offre économiquement la plus avantageuse ;</w:t>
      </w:r>
    </w:p>
    <w:p w14:paraId="1EEC6C40" w14:textId="738D2DA0" w:rsidR="00C2418C" w:rsidRDefault="00C2418C" w:rsidP="0017670A">
      <w:pPr>
        <w:pStyle w:val="Paragraphedeliste"/>
        <w:numPr>
          <w:ilvl w:val="0"/>
          <w:numId w:val="16"/>
        </w:numPr>
      </w:pPr>
      <w:r>
        <w:t>Conclure les marchés ;</w:t>
      </w:r>
    </w:p>
    <w:p w14:paraId="0A1C3E5A" w14:textId="2492C923" w:rsidR="00C2418C" w:rsidRDefault="00C2418C" w:rsidP="0017670A">
      <w:pPr>
        <w:pStyle w:val="Paragraphedeliste"/>
        <w:numPr>
          <w:ilvl w:val="0"/>
          <w:numId w:val="16"/>
        </w:numPr>
      </w:pPr>
      <w:r>
        <w:t xml:space="preserve">Suivre leur exécution. </w:t>
      </w:r>
    </w:p>
    <w:p w14:paraId="61B5E3ED" w14:textId="77777777" w:rsidR="00C2418C" w:rsidRDefault="00C2418C" w:rsidP="00B54FC2"/>
    <w:p w14:paraId="6C4B3E7A" w14:textId="158D6246" w:rsidR="00EB2F25" w:rsidRDefault="000567DB" w:rsidP="007051BB">
      <w:pPr>
        <w:pStyle w:val="Titre1"/>
      </w:pPr>
      <w:bookmarkStart w:id="5" w:name="_Toc188344188"/>
      <w:r w:rsidRPr="00E6769B">
        <w:t>DISPOSITIONS</w:t>
      </w:r>
      <w:r w:rsidRPr="00167CE8">
        <w:t xml:space="preserve"> GENERALES</w:t>
      </w:r>
      <w:bookmarkEnd w:id="0"/>
      <w:bookmarkEnd w:id="1"/>
      <w:bookmarkEnd w:id="5"/>
    </w:p>
    <w:p w14:paraId="68BF2101" w14:textId="77777777" w:rsidR="007051BB" w:rsidRPr="007051BB" w:rsidRDefault="007051BB" w:rsidP="0086672F">
      <w:pPr>
        <w:pStyle w:val="Corpsdetexte"/>
      </w:pPr>
    </w:p>
    <w:p w14:paraId="1DA8D09F" w14:textId="06FA35D3" w:rsidR="00EB2F25" w:rsidRPr="00B2590D" w:rsidRDefault="000567DB" w:rsidP="000D6C26">
      <w:pPr>
        <w:pStyle w:val="Titre2"/>
      </w:pPr>
      <w:bookmarkStart w:id="6" w:name="_Toc158390629"/>
      <w:bookmarkStart w:id="7" w:name="_Toc158391091"/>
      <w:bookmarkStart w:id="8" w:name="_Toc188344189"/>
      <w:r w:rsidRPr="00B2590D">
        <w:t xml:space="preserve">Objet du </w:t>
      </w:r>
      <w:r w:rsidRPr="000D6C26">
        <w:t>marché</w:t>
      </w:r>
      <w:bookmarkEnd w:id="6"/>
      <w:bookmarkEnd w:id="7"/>
      <w:bookmarkEnd w:id="8"/>
    </w:p>
    <w:p w14:paraId="776CC689" w14:textId="77777777" w:rsidR="00962AC3" w:rsidRDefault="00962AC3" w:rsidP="0086672F">
      <w:pPr>
        <w:pStyle w:val="Corpsdetexte"/>
      </w:pPr>
    </w:p>
    <w:p w14:paraId="42E582ED" w14:textId="7B6676B0" w:rsidR="000C1D33" w:rsidRDefault="000567DB" w:rsidP="00EC24D4">
      <w:r w:rsidRPr="002E2252">
        <w:t xml:space="preserve">Le présent marché porte sur </w:t>
      </w:r>
      <w:r w:rsidR="000C1D33">
        <w:t xml:space="preserve">la </w:t>
      </w:r>
      <w:r w:rsidR="00CD38E4">
        <w:t xml:space="preserve">fourniture et la </w:t>
      </w:r>
      <w:r w:rsidR="000C1D33">
        <w:t xml:space="preserve">mise en œuvre </w:t>
      </w:r>
      <w:r w:rsidR="00CD38E4">
        <w:t>d’une solution en mode Saas pour la</w:t>
      </w:r>
      <w:r w:rsidR="000C1D33">
        <w:t xml:space="preserve"> dématérialisation des entretiens professionnels, dans le cadre des processus de gestion des Ressources Humaines de l’Assistance Publique-Hôpitaux de Paris.</w:t>
      </w:r>
    </w:p>
    <w:p w14:paraId="6C0DF542" w14:textId="6E86E327" w:rsidR="00FC67B5" w:rsidRDefault="00FC67B5" w:rsidP="00EC24D4"/>
    <w:p w14:paraId="114243F5" w14:textId="47183892" w:rsidR="000C1D33" w:rsidRDefault="00FC67B5" w:rsidP="00EC24D4">
      <w:r>
        <w:t>L’accord-cadre porte sur une solution logicielle, des prestations d’adaptation de la solution conformément à la réglementation en vigueur de l’AP-HP, à la formation des agents de l’AP-HP pour l’utilisation de la solution et à la mise en œuvre de la solution sur les sites de l’AP-HP.</w:t>
      </w:r>
    </w:p>
    <w:p w14:paraId="240B5739" w14:textId="621DE7DE" w:rsidR="00C2418C" w:rsidRDefault="00C2418C" w:rsidP="00EC24D4"/>
    <w:p w14:paraId="3987A3DB" w14:textId="3A3A67FA" w:rsidR="00515B68" w:rsidRDefault="00C2418C" w:rsidP="00EC24D4">
      <w:r>
        <w:t xml:space="preserve">Les détails techniques des prestations attendues sont </w:t>
      </w:r>
      <w:r w:rsidR="00A174CD">
        <w:t>précisés</w:t>
      </w:r>
      <w:r>
        <w:t xml:space="preserve"> dans le cahier des clauses techniques particulières (CCTP).</w:t>
      </w:r>
    </w:p>
    <w:p w14:paraId="2B111594" w14:textId="77777777" w:rsidR="00515B68" w:rsidRDefault="00515B68" w:rsidP="00EC24D4"/>
    <w:p w14:paraId="5C62E8C0" w14:textId="32700D43" w:rsidR="00515B68" w:rsidRDefault="00515B68" w:rsidP="00515B68">
      <w:pPr>
        <w:pStyle w:val="Titre2"/>
      </w:pPr>
      <w:bookmarkStart w:id="9" w:name="_Toc188344190"/>
      <w:r>
        <w:t>Allotissement</w:t>
      </w:r>
      <w:bookmarkEnd w:id="9"/>
    </w:p>
    <w:p w14:paraId="70880F3F" w14:textId="77777777" w:rsidR="00515B68" w:rsidRDefault="00515B68" w:rsidP="00EC24D4">
      <w:pPr>
        <w:rPr>
          <w:spacing w:val="-6"/>
        </w:rPr>
      </w:pPr>
    </w:p>
    <w:p w14:paraId="33D3BD70" w14:textId="3ACBA7BC" w:rsidR="00B447F9" w:rsidRDefault="00B447F9" w:rsidP="00EC24D4">
      <w:r>
        <w:t xml:space="preserve">Les prestations font l’objet d’un lot unique, le marché n’est donc pas alloti </w:t>
      </w:r>
      <w:r w:rsidR="009B4E29">
        <w:t xml:space="preserve">en application des dispositions de </w:t>
      </w:r>
      <w:r>
        <w:t xml:space="preserve">l’article L. 2113-11 du Code de la commande publique. </w:t>
      </w:r>
    </w:p>
    <w:p w14:paraId="0A1CA7AC" w14:textId="08593AB1" w:rsidR="00B447F9" w:rsidRDefault="00B447F9" w:rsidP="00EC24D4"/>
    <w:p w14:paraId="5D294965" w14:textId="56FFE249" w:rsidR="00632B3F" w:rsidRDefault="00B447F9" w:rsidP="003E6E33">
      <w:r>
        <w:t xml:space="preserve">La dévolution en lots séparés risque de rendre technique difficile ou financièrement plus coûteuse l’exécution des prestations. </w:t>
      </w:r>
    </w:p>
    <w:p w14:paraId="3BC1BF5F" w14:textId="77777777" w:rsidR="002E2252" w:rsidRPr="002E2252" w:rsidRDefault="002E2252" w:rsidP="00EC24D4"/>
    <w:p w14:paraId="78FD7F85" w14:textId="58C04A34" w:rsidR="00EB2F25" w:rsidRPr="00B2590D" w:rsidRDefault="000567DB" w:rsidP="008F6811">
      <w:pPr>
        <w:pStyle w:val="Titre2"/>
      </w:pPr>
      <w:bookmarkStart w:id="10" w:name="_Toc158390630"/>
      <w:bookmarkStart w:id="11" w:name="_Toc158391092"/>
      <w:bookmarkStart w:id="12" w:name="_Toc188344191"/>
      <w:r w:rsidRPr="00B2590D">
        <w:t xml:space="preserve">Durée du </w:t>
      </w:r>
      <w:r w:rsidRPr="008F6811">
        <w:t>marché</w:t>
      </w:r>
      <w:bookmarkEnd w:id="10"/>
      <w:bookmarkEnd w:id="11"/>
      <w:bookmarkEnd w:id="12"/>
    </w:p>
    <w:p w14:paraId="2704A50D" w14:textId="77777777" w:rsidR="00B54FC2" w:rsidRDefault="00B54FC2" w:rsidP="00B54FC2"/>
    <w:p w14:paraId="2F8FBBBD" w14:textId="6E5E2C9F" w:rsidR="00B54FC2" w:rsidRDefault="00B447F9" w:rsidP="00B54FC2">
      <w:bookmarkStart w:id="13" w:name="_Hlk165639627"/>
      <w:r>
        <w:t>Le marché</w:t>
      </w:r>
      <w:r w:rsidR="00B54FC2">
        <w:t xml:space="preserve"> est conclu pour une période de </w:t>
      </w:r>
      <w:r w:rsidR="00515B68">
        <w:t>quatre (4) ans (</w:t>
      </w:r>
      <w:r w:rsidR="00B54FC2">
        <w:t>48 mois</w:t>
      </w:r>
      <w:r w:rsidR="00515B68">
        <w:t>)</w:t>
      </w:r>
      <w:r w:rsidR="00B54FC2">
        <w:t xml:space="preserve"> à compter de sa date de notification. </w:t>
      </w:r>
    </w:p>
    <w:bookmarkEnd w:id="13"/>
    <w:p w14:paraId="40A14834" w14:textId="77777777" w:rsidR="00EB2F25" w:rsidRPr="008C7BC4" w:rsidRDefault="00EB2F25" w:rsidP="00B54FC2"/>
    <w:p w14:paraId="065BCD42" w14:textId="7E859791" w:rsidR="00EB2F25" w:rsidRPr="008C7BC4" w:rsidRDefault="00B447F9" w:rsidP="00B54FC2">
      <w:r>
        <w:t>Le marché</w:t>
      </w:r>
      <w:r w:rsidR="00E32908" w:rsidRPr="008C7BC4">
        <w:t xml:space="preserve"> est</w:t>
      </w:r>
      <w:r w:rsidR="000567DB" w:rsidRPr="008C7BC4">
        <w:t xml:space="preserve"> éventuellement résiliable sans indemnités à la seule initiative de l’Assistance Publique – Hôpitaux de Paris, à compter de </w:t>
      </w:r>
      <w:r w:rsidR="00D17879">
        <w:t>six (</w:t>
      </w:r>
      <w:r w:rsidR="000567DB" w:rsidRPr="008C7BC4">
        <w:t>6</w:t>
      </w:r>
      <w:r w:rsidR="00D17879">
        <w:t>)</w:t>
      </w:r>
      <w:r w:rsidR="000567DB" w:rsidRPr="008C7BC4">
        <w:t xml:space="preserve"> mois avant la date de fin du marché.</w:t>
      </w:r>
    </w:p>
    <w:p w14:paraId="4B69A432" w14:textId="77777777" w:rsidR="00B54FC2" w:rsidRDefault="00B54FC2" w:rsidP="00B54FC2"/>
    <w:p w14:paraId="04803FF0" w14:textId="788ED161" w:rsidR="00EB2F25" w:rsidRDefault="000567DB" w:rsidP="00B54FC2">
      <w:r w:rsidRPr="008C7BC4">
        <w:t xml:space="preserve">Si l’Assistance Publique – Hôpitaux de Paris décide de procéder à la résiliation du marché, elle le notifiera au Titulaire par lettre recommandée avec accusé de réception au plus tard un </w:t>
      </w:r>
      <w:r w:rsidR="00D17879">
        <w:t xml:space="preserve">(1) </w:t>
      </w:r>
      <w:r w:rsidRPr="008C7BC4">
        <w:t>mois avant la date effective</w:t>
      </w:r>
      <w:r w:rsidR="008C7BC4">
        <w:t xml:space="preserve"> </w:t>
      </w:r>
      <w:r w:rsidRPr="008C7BC4">
        <w:t xml:space="preserve">de </w:t>
      </w:r>
      <w:r w:rsidR="008C7BC4">
        <w:t>résiliation.</w:t>
      </w:r>
    </w:p>
    <w:p w14:paraId="619C35D1" w14:textId="77777777" w:rsidR="00B54FC2" w:rsidRPr="008C7BC4" w:rsidRDefault="00B54FC2" w:rsidP="00B54FC2"/>
    <w:p w14:paraId="472184AC" w14:textId="4D3B32A7" w:rsidR="00EB2F25" w:rsidRPr="00B2590D" w:rsidRDefault="000567DB" w:rsidP="008F6811">
      <w:pPr>
        <w:pStyle w:val="Titre2"/>
      </w:pPr>
      <w:bookmarkStart w:id="14" w:name="_Toc158390631"/>
      <w:bookmarkStart w:id="15" w:name="_Toc158391093"/>
      <w:bookmarkStart w:id="16" w:name="_Toc188344192"/>
      <w:r w:rsidRPr="00B2590D">
        <w:t>Montants minimum et maximum du marché</w:t>
      </w:r>
      <w:bookmarkEnd w:id="14"/>
      <w:bookmarkEnd w:id="15"/>
      <w:bookmarkEnd w:id="16"/>
    </w:p>
    <w:p w14:paraId="672BBAAE" w14:textId="77777777" w:rsidR="00962AC3" w:rsidRDefault="00962AC3" w:rsidP="0086672F">
      <w:pPr>
        <w:pStyle w:val="Corpsdetexte"/>
      </w:pPr>
    </w:p>
    <w:p w14:paraId="059484EB" w14:textId="01ABB752" w:rsidR="00B447F9" w:rsidRDefault="00B447F9" w:rsidP="00B54FC2">
      <w:r>
        <w:t>Conformément à l’article R. 2162-4 du Code de la commande publique, l’accord-cadre est établi sans montant minimum et avec un montant maximum de 200 % de l’offre valorisée du Titulaire, sur la durée totale du marché.</w:t>
      </w:r>
    </w:p>
    <w:p w14:paraId="3B61CED3" w14:textId="77777777" w:rsidR="00B54FC2" w:rsidRPr="00BF0A39" w:rsidRDefault="00B54FC2" w:rsidP="00B54FC2"/>
    <w:p w14:paraId="2041B1D4" w14:textId="206E1DEC" w:rsidR="00EB2F25" w:rsidRPr="00B2590D" w:rsidRDefault="000567DB" w:rsidP="008F6811">
      <w:pPr>
        <w:pStyle w:val="Titre2"/>
      </w:pPr>
      <w:bookmarkStart w:id="17" w:name="_Toc158390638"/>
      <w:bookmarkStart w:id="18" w:name="_Toc158391094"/>
      <w:bookmarkStart w:id="19" w:name="_Toc188344193"/>
      <w:r w:rsidRPr="00B2590D">
        <w:t>Lieu d’exécution des prestations</w:t>
      </w:r>
      <w:bookmarkEnd w:id="17"/>
      <w:bookmarkEnd w:id="18"/>
      <w:bookmarkEnd w:id="19"/>
    </w:p>
    <w:p w14:paraId="365A5E1A" w14:textId="77777777" w:rsidR="006E48C9" w:rsidRDefault="006E48C9" w:rsidP="0086672F">
      <w:pPr>
        <w:pStyle w:val="Corpsdetexte"/>
      </w:pPr>
    </w:p>
    <w:p w14:paraId="4CEFAC34" w14:textId="77777777" w:rsidR="00FC037C" w:rsidRDefault="00FC037C" w:rsidP="00FC037C">
      <w:r>
        <w:t>Les prestations objet du marché sont exécutées par le Titulaire dans ses locaux ou, si besoin, dans les lieux où siègent les différents établissements hospitaliers de l’Assistance publique - Hôpitaux de Paris.</w:t>
      </w:r>
    </w:p>
    <w:p w14:paraId="21AE25AD" w14:textId="77777777" w:rsidR="00FC037C" w:rsidRDefault="00FC037C" w:rsidP="00FC037C"/>
    <w:p w14:paraId="30E82F12" w14:textId="77777777" w:rsidR="00FC037C" w:rsidRDefault="00FC037C" w:rsidP="00FC037C">
      <w:r>
        <w:t>Le détail des prestations, objet du marché, est précisé dans l’acte d’engagement et / ou dans le cahier des clauses techniques particulières (CCTP).</w:t>
      </w:r>
    </w:p>
    <w:p w14:paraId="56629B7B" w14:textId="77777777" w:rsidR="00FC037C" w:rsidRDefault="00FC037C" w:rsidP="00FC037C"/>
    <w:p w14:paraId="5C39DC67" w14:textId="1FF3A4A3" w:rsidR="008E4AE5" w:rsidRPr="00FC037C" w:rsidRDefault="00FC037C" w:rsidP="00FC037C">
      <w:pPr>
        <w:rPr>
          <w:b/>
          <w:bCs/>
        </w:rPr>
      </w:pPr>
      <w:r w:rsidRPr="00FC037C">
        <w:rPr>
          <w:b/>
          <w:bCs/>
        </w:rPr>
        <w:t>Les formations sont dispensées à distance ou en présentiel dans les locaux de l’AP-HP sur demande de l’AP-HP.</w:t>
      </w:r>
    </w:p>
    <w:p w14:paraId="76609478" w14:textId="77777777" w:rsidR="008E4AE5" w:rsidRDefault="008E4AE5" w:rsidP="00A242CE"/>
    <w:p w14:paraId="407DC8F8" w14:textId="7EB3D209" w:rsidR="00A242CE" w:rsidRDefault="00A242CE" w:rsidP="00A242CE">
      <w:pPr>
        <w:pStyle w:val="Titre2"/>
      </w:pPr>
      <w:bookmarkStart w:id="20" w:name="_Toc188344194"/>
      <w:r>
        <w:t>Infructuosité de la procédure</w:t>
      </w:r>
      <w:bookmarkEnd w:id="20"/>
      <w:r>
        <w:t xml:space="preserve"> </w:t>
      </w:r>
    </w:p>
    <w:p w14:paraId="538D9815" w14:textId="66A7EF0E" w:rsidR="00A242CE" w:rsidRDefault="00A242CE" w:rsidP="00A242CE"/>
    <w:p w14:paraId="538AE206" w14:textId="61CE8372" w:rsidR="00A242CE" w:rsidRDefault="00A242CE" w:rsidP="00A242CE">
      <w:r>
        <w:t xml:space="preserve">Dans le cas où la procédure s’avérerait infructueuse, l’AP-HP se réserve le droit de passer un marché sans publicité ni mise en concurrence préalables, en application de l’article R. 2122-2 du Code de la commande publique. </w:t>
      </w:r>
    </w:p>
    <w:p w14:paraId="4A9593F7" w14:textId="675A459E" w:rsidR="00A242CE" w:rsidRDefault="00A242CE" w:rsidP="00A242CE"/>
    <w:p w14:paraId="2B1BF7FA" w14:textId="77777777" w:rsidR="00A242CE" w:rsidRDefault="00A242CE" w:rsidP="00A242CE">
      <w:pPr>
        <w:pStyle w:val="Titre2"/>
      </w:pPr>
      <w:bookmarkStart w:id="21" w:name="_Toc188344195"/>
      <w:r>
        <w:t>Réalisation de prestations similaires</w:t>
      </w:r>
      <w:bookmarkEnd w:id="21"/>
    </w:p>
    <w:p w14:paraId="6B05054A" w14:textId="77777777" w:rsidR="00A242CE" w:rsidRDefault="00A242CE" w:rsidP="00A242CE"/>
    <w:p w14:paraId="3AA8CF0F" w14:textId="77777777" w:rsidR="00A242CE" w:rsidRDefault="00A242CE" w:rsidP="00A242CE">
      <w:r>
        <w:t xml:space="preserve">Conformément à l’article R. 2122-7 du Code de la commande publique, l’acheteur se réserve le droit de passer un marché sans publicité ni mise en concurrence préalables, ayant pour objet la réalisation de prestations similaires à celles qui ont été confiées au Titulaire du présent marché passé après mise en concurrence. </w:t>
      </w:r>
    </w:p>
    <w:p w14:paraId="00463BF2" w14:textId="77777777" w:rsidR="00A242CE" w:rsidRDefault="00A242CE" w:rsidP="00A242CE"/>
    <w:p w14:paraId="3180FD83" w14:textId="0894234B" w:rsidR="00EB2F25" w:rsidRPr="00F83B59" w:rsidRDefault="003C2A95" w:rsidP="00A66033">
      <w:pPr>
        <w:pStyle w:val="Titre1"/>
      </w:pPr>
      <w:bookmarkStart w:id="22" w:name="_Toc158390640"/>
      <w:bookmarkStart w:id="23" w:name="_Toc158391096"/>
      <w:bookmarkStart w:id="24" w:name="_Toc188344196"/>
      <w:r w:rsidRPr="00F83B59">
        <w:t>FORME DU MARCHE</w:t>
      </w:r>
      <w:bookmarkEnd w:id="22"/>
      <w:bookmarkEnd w:id="23"/>
      <w:bookmarkEnd w:id="24"/>
      <w:r w:rsidR="000567DB" w:rsidRPr="00F83B59">
        <w:tab/>
      </w:r>
    </w:p>
    <w:p w14:paraId="3C8A52BF" w14:textId="77777777" w:rsidR="003C2A95" w:rsidRPr="007051BB" w:rsidRDefault="003C2A95" w:rsidP="0086672F">
      <w:pPr>
        <w:pStyle w:val="Corpsdetexte"/>
      </w:pPr>
    </w:p>
    <w:p w14:paraId="0EB0A236" w14:textId="214E9D2D" w:rsidR="00A174CD" w:rsidRDefault="00A174CD" w:rsidP="00A174CD">
      <w:r>
        <w:t xml:space="preserve">Le présent marché est conclu sous la forme d’un accord-cadre à bon de commande au sens de l’article R. 2162-2 alinéa 2 du Code de la commande publique. </w:t>
      </w:r>
    </w:p>
    <w:p w14:paraId="3851B0E4" w14:textId="77777777" w:rsidR="00DB66C6" w:rsidRPr="00BF0A39" w:rsidRDefault="00DB66C6" w:rsidP="00B447F9">
      <w:pPr>
        <w:pStyle w:val="Corpsdetexte"/>
        <w:ind w:left="0"/>
      </w:pPr>
    </w:p>
    <w:p w14:paraId="6F23AD25" w14:textId="6559B274" w:rsidR="00EB2F25" w:rsidRPr="00BF0A39" w:rsidRDefault="000567DB" w:rsidP="00A66033">
      <w:pPr>
        <w:pStyle w:val="Titre1"/>
      </w:pPr>
      <w:bookmarkStart w:id="25" w:name="_Toc158390641"/>
      <w:bookmarkStart w:id="26" w:name="_Toc158391097"/>
      <w:bookmarkStart w:id="27" w:name="_Toc188344197"/>
      <w:r w:rsidRPr="00BF0A39">
        <w:t>DOCUMENTS CONTRACTUELS</w:t>
      </w:r>
      <w:bookmarkEnd w:id="25"/>
      <w:bookmarkEnd w:id="26"/>
      <w:bookmarkEnd w:id="27"/>
      <w:r w:rsidRPr="00BF0A39">
        <w:tab/>
      </w:r>
    </w:p>
    <w:p w14:paraId="46B652D0" w14:textId="77777777" w:rsidR="00EB2F25" w:rsidRDefault="00EB2F25" w:rsidP="0086672F">
      <w:pPr>
        <w:pStyle w:val="Corpsdetexte"/>
      </w:pPr>
    </w:p>
    <w:p w14:paraId="5B93BE77" w14:textId="49124678" w:rsidR="00EB2F25" w:rsidRPr="00BF0A39" w:rsidRDefault="00785974" w:rsidP="00A174CD">
      <w:r w:rsidRPr="00BF0A39">
        <w:t>En dérogation à l’article 4 du CCAG-TIC, l</w:t>
      </w:r>
      <w:r w:rsidR="000567DB" w:rsidRPr="00BF0A39">
        <w:t>e</w:t>
      </w:r>
      <w:r w:rsidR="000567DB" w:rsidRPr="00BF0A39">
        <w:rPr>
          <w:spacing w:val="18"/>
        </w:rPr>
        <w:t xml:space="preserve"> </w:t>
      </w:r>
      <w:r w:rsidR="000567DB" w:rsidRPr="00BF0A39">
        <w:t>marché</w:t>
      </w:r>
      <w:r w:rsidR="000567DB" w:rsidRPr="00BF0A39">
        <w:rPr>
          <w:spacing w:val="19"/>
        </w:rPr>
        <w:t xml:space="preserve"> </w:t>
      </w:r>
      <w:r w:rsidR="000567DB" w:rsidRPr="00BF0A39">
        <w:t>est</w:t>
      </w:r>
      <w:r w:rsidR="000567DB" w:rsidRPr="00BF0A39">
        <w:rPr>
          <w:spacing w:val="15"/>
        </w:rPr>
        <w:t xml:space="preserve"> </w:t>
      </w:r>
      <w:r w:rsidR="000567DB" w:rsidRPr="00BF0A39">
        <w:t>régi</w:t>
      </w:r>
      <w:r w:rsidR="000567DB" w:rsidRPr="00BF0A39">
        <w:rPr>
          <w:spacing w:val="18"/>
        </w:rPr>
        <w:t xml:space="preserve"> </w:t>
      </w:r>
      <w:r w:rsidR="000567DB" w:rsidRPr="00BF0A39">
        <w:t>par</w:t>
      </w:r>
      <w:r w:rsidR="000567DB" w:rsidRPr="00BF0A39">
        <w:rPr>
          <w:spacing w:val="18"/>
        </w:rPr>
        <w:t xml:space="preserve"> </w:t>
      </w:r>
      <w:r w:rsidR="000567DB" w:rsidRPr="00BF0A39">
        <w:t>les</w:t>
      </w:r>
      <w:r w:rsidR="000567DB" w:rsidRPr="00BF0A39">
        <w:rPr>
          <w:spacing w:val="19"/>
        </w:rPr>
        <w:t xml:space="preserve"> </w:t>
      </w:r>
      <w:r w:rsidR="000567DB" w:rsidRPr="00BF0A39">
        <w:t>documents</w:t>
      </w:r>
      <w:r w:rsidR="000567DB" w:rsidRPr="00BF0A39">
        <w:rPr>
          <w:spacing w:val="18"/>
        </w:rPr>
        <w:t xml:space="preserve"> </w:t>
      </w:r>
      <w:r w:rsidR="000567DB" w:rsidRPr="00BF0A39">
        <w:t>mentionnés</w:t>
      </w:r>
      <w:r w:rsidR="000567DB" w:rsidRPr="00BF0A39">
        <w:rPr>
          <w:spacing w:val="19"/>
        </w:rPr>
        <w:t xml:space="preserve"> </w:t>
      </w:r>
      <w:r w:rsidR="000567DB" w:rsidRPr="00BF0A39">
        <w:t>ci-après,</w:t>
      </w:r>
      <w:r w:rsidR="000567DB" w:rsidRPr="00BF0A39">
        <w:rPr>
          <w:spacing w:val="14"/>
        </w:rPr>
        <w:t xml:space="preserve"> </w:t>
      </w:r>
      <w:r w:rsidR="000567DB" w:rsidRPr="00BF0A39">
        <w:t>qui,</w:t>
      </w:r>
      <w:r w:rsidR="000567DB" w:rsidRPr="00BF0A39">
        <w:rPr>
          <w:spacing w:val="17"/>
        </w:rPr>
        <w:t xml:space="preserve"> </w:t>
      </w:r>
      <w:r w:rsidR="000567DB" w:rsidRPr="00BF0A39">
        <w:t>en</w:t>
      </w:r>
      <w:r w:rsidR="000567DB" w:rsidRPr="00BF0A39">
        <w:rPr>
          <w:spacing w:val="16"/>
        </w:rPr>
        <w:t xml:space="preserve"> </w:t>
      </w:r>
      <w:r w:rsidR="000567DB" w:rsidRPr="00BF0A39">
        <w:t xml:space="preserve">cas de dispositions </w:t>
      </w:r>
      <w:r w:rsidR="00255787" w:rsidRPr="00BF0A39">
        <w:t>contradictoires, prévalent</w:t>
      </w:r>
      <w:r w:rsidR="000567DB" w:rsidRPr="00BF0A39">
        <w:t xml:space="preserve"> dans l’ordre décroissant d’importance suivant :</w:t>
      </w:r>
    </w:p>
    <w:p w14:paraId="4DFED151" w14:textId="77777777" w:rsidR="00EB2F25" w:rsidRPr="00BF0A39" w:rsidRDefault="00EB2F25" w:rsidP="00A174CD"/>
    <w:p w14:paraId="16BDDA34" w14:textId="1861FF57" w:rsidR="00255787" w:rsidRPr="00BF0A39" w:rsidRDefault="00255787" w:rsidP="0017670A">
      <w:pPr>
        <w:pStyle w:val="Paragraphedeliste"/>
        <w:numPr>
          <w:ilvl w:val="0"/>
          <w:numId w:val="17"/>
        </w:numPr>
      </w:pPr>
      <w:r w:rsidRPr="00BF0A39">
        <w:t>L’acte d’engagement (AE) dans la version résultant des dernières modifications éventuelles et son annexe financière</w:t>
      </w:r>
      <w:r w:rsidR="009B4E29">
        <w:t xml:space="preserve"> (</w:t>
      </w:r>
      <w:proofErr w:type="spellStart"/>
      <w:r w:rsidR="009B4E29">
        <w:t>CdRF</w:t>
      </w:r>
      <w:proofErr w:type="spellEnd"/>
      <w:r w:rsidR="009B4E29">
        <w:t>)</w:t>
      </w:r>
      <w:r w:rsidR="00A174CD">
        <w:t xml:space="preserve"> </w:t>
      </w:r>
      <w:r w:rsidRPr="00BF0A39">
        <w:t>;</w:t>
      </w:r>
    </w:p>
    <w:p w14:paraId="0C68CBCB" w14:textId="50E1F2D2" w:rsidR="00255787" w:rsidRPr="00BF0A39" w:rsidRDefault="00255787" w:rsidP="0017670A">
      <w:pPr>
        <w:pStyle w:val="Paragraphedeliste"/>
        <w:numPr>
          <w:ilvl w:val="0"/>
          <w:numId w:val="17"/>
        </w:numPr>
      </w:pPr>
      <w:r w:rsidRPr="00BF0A39">
        <w:t>Le présent cahier des clauses administratives particulières (CCAP) et ses éventuelles annexes ;</w:t>
      </w:r>
    </w:p>
    <w:p w14:paraId="2B5EE87D" w14:textId="072D4067" w:rsidR="00255787" w:rsidRPr="00BF0A39" w:rsidRDefault="00255787" w:rsidP="0017670A">
      <w:pPr>
        <w:pStyle w:val="Paragraphedeliste"/>
        <w:numPr>
          <w:ilvl w:val="0"/>
          <w:numId w:val="17"/>
        </w:numPr>
      </w:pPr>
      <w:r w:rsidRPr="00BF0A39">
        <w:t>Le cahier des clauses techniques particulières (CCTP) et ses éventuelles annexes ;</w:t>
      </w:r>
    </w:p>
    <w:p w14:paraId="7309D0A9" w14:textId="00503536" w:rsidR="00255787" w:rsidRPr="00BF0A39" w:rsidRDefault="00255787" w:rsidP="0017670A">
      <w:pPr>
        <w:pStyle w:val="Paragraphedeliste"/>
        <w:numPr>
          <w:ilvl w:val="0"/>
          <w:numId w:val="17"/>
        </w:numPr>
      </w:pPr>
      <w:r w:rsidRPr="00BF0A39">
        <w:t>Le cahier des clauses administratives générales applicables aux marchés publics de techniques de l'information et de la communication (CCAG TIC), approuvé par l’arrêté ministériel du 30 mars 2021</w:t>
      </w:r>
      <w:r w:rsidR="00A174CD">
        <w:t xml:space="preserve"> </w:t>
      </w:r>
      <w:r w:rsidRPr="00BF0A39">
        <w:t>;</w:t>
      </w:r>
    </w:p>
    <w:p w14:paraId="5A96C7A6" w14:textId="72E53731" w:rsidR="00255787" w:rsidRPr="00BF0A39" w:rsidRDefault="00255787" w:rsidP="0017670A">
      <w:pPr>
        <w:pStyle w:val="Paragraphedeliste"/>
        <w:numPr>
          <w:ilvl w:val="0"/>
          <w:numId w:val="17"/>
        </w:numPr>
      </w:pPr>
      <w:r w:rsidRPr="00BF0A39">
        <w:t xml:space="preserve">Les éléments techniques et le Cadre de réponse technique (CDRT) du </w:t>
      </w:r>
      <w:r w:rsidR="009B4E29">
        <w:t>T</w:t>
      </w:r>
      <w:r w:rsidRPr="00BF0A39">
        <w:t>itulaire ;</w:t>
      </w:r>
    </w:p>
    <w:p w14:paraId="657606A4" w14:textId="77777777" w:rsidR="00255787" w:rsidRPr="00BF0A39" w:rsidRDefault="00255787" w:rsidP="0017670A">
      <w:pPr>
        <w:pStyle w:val="Paragraphedeliste"/>
        <w:numPr>
          <w:ilvl w:val="0"/>
          <w:numId w:val="17"/>
        </w:numPr>
      </w:pPr>
      <w:r w:rsidRPr="00BF0A39">
        <w:t>Les bons de commande émis par l’AP-HP en application du présent marché ;</w:t>
      </w:r>
    </w:p>
    <w:p w14:paraId="7BE9AB86" w14:textId="66B86D3C" w:rsidR="00255787" w:rsidRDefault="00255787" w:rsidP="0017670A">
      <w:pPr>
        <w:pStyle w:val="Paragraphedeliste"/>
        <w:numPr>
          <w:ilvl w:val="0"/>
          <w:numId w:val="17"/>
        </w:numPr>
      </w:pPr>
      <w:r w:rsidRPr="00BF0A39">
        <w:t>Les actes spéciaux de sous-traitance.</w:t>
      </w:r>
    </w:p>
    <w:p w14:paraId="3C46D014" w14:textId="683C5C43" w:rsidR="00797735" w:rsidRPr="00BF0A39" w:rsidRDefault="00797735" w:rsidP="0086672F">
      <w:pPr>
        <w:pStyle w:val="Corpsdetexte"/>
      </w:pPr>
    </w:p>
    <w:p w14:paraId="3C9D3EC4" w14:textId="1C0FB770" w:rsidR="0080422F" w:rsidRPr="0080422F" w:rsidRDefault="00CF7019" w:rsidP="00130FB2">
      <w:pPr>
        <w:pStyle w:val="Titre1"/>
      </w:pPr>
      <w:bookmarkStart w:id="28" w:name="_Toc158390642"/>
      <w:bookmarkStart w:id="29" w:name="_Toc158391098"/>
      <w:bookmarkStart w:id="30" w:name="_Toc188344198"/>
      <w:r w:rsidRPr="00255787">
        <w:t>DISPOSITIONS FINANCIERES</w:t>
      </w:r>
      <w:bookmarkEnd w:id="28"/>
      <w:bookmarkEnd w:id="29"/>
      <w:bookmarkEnd w:id="30"/>
      <w:r w:rsidRPr="003C2A95">
        <w:tab/>
      </w:r>
      <w:r>
        <w:rPr>
          <w:sz w:val="24"/>
        </w:rPr>
        <w:tab/>
      </w:r>
    </w:p>
    <w:p w14:paraId="221966BC" w14:textId="77777777" w:rsidR="0080422F" w:rsidRPr="00797735" w:rsidRDefault="0080422F" w:rsidP="0086672F">
      <w:pPr>
        <w:pStyle w:val="Corpsdetexte"/>
      </w:pPr>
    </w:p>
    <w:p w14:paraId="24A2AAD5" w14:textId="6E647F88" w:rsidR="00CD4EFF" w:rsidRPr="00CD4EFF" w:rsidRDefault="00CD4EFF" w:rsidP="00CD4EFF">
      <w:pPr>
        <w:widowControl/>
        <w:pBdr>
          <w:left w:val="single" w:sz="8" w:space="0" w:color="CCCCCC"/>
          <w:bottom w:val="single" w:sz="8" w:space="0" w:color="CCCCCC"/>
        </w:pBdr>
        <w:autoSpaceDE/>
        <w:autoSpaceDN/>
        <w:outlineLvl w:val="1"/>
        <w:rPr>
          <w:rFonts w:asciiTheme="minorHAnsi" w:eastAsia="Times New Roman" w:hAnsiTheme="minorHAnsi" w:cstheme="minorHAnsi"/>
          <w:b/>
          <w:bCs/>
          <w:smallCaps/>
          <w:vanish/>
          <w:sz w:val="24"/>
          <w:u w:color="000000"/>
          <w:lang w:eastAsia="fr-FR"/>
        </w:rPr>
      </w:pPr>
      <w:bookmarkStart w:id="31" w:name="_Toc158390529"/>
      <w:bookmarkStart w:id="32" w:name="_Toc158390643"/>
      <w:bookmarkStart w:id="33" w:name="_Toc158390769"/>
      <w:bookmarkStart w:id="34" w:name="_Toc158390877"/>
      <w:bookmarkStart w:id="35" w:name="_Toc158390991"/>
      <w:bookmarkStart w:id="36" w:name="_Toc158391099"/>
      <w:bookmarkStart w:id="37" w:name="_Toc158391213"/>
      <w:bookmarkStart w:id="38" w:name="_Toc158391321"/>
      <w:bookmarkStart w:id="39" w:name="_Toc158391429"/>
      <w:bookmarkStart w:id="40" w:name="_Toc158490600"/>
      <w:bookmarkStart w:id="41" w:name="_Toc158549387"/>
      <w:bookmarkStart w:id="42" w:name="_Toc158550802"/>
      <w:bookmarkStart w:id="43" w:name="_Toc158556847"/>
      <w:bookmarkStart w:id="44" w:name="_Toc158390530"/>
      <w:bookmarkStart w:id="45" w:name="_Toc158390644"/>
      <w:bookmarkStart w:id="46" w:name="_Toc158390770"/>
      <w:bookmarkStart w:id="47" w:name="_Toc158390878"/>
      <w:bookmarkStart w:id="48" w:name="_Toc158390992"/>
      <w:bookmarkStart w:id="49" w:name="_Toc158391100"/>
      <w:bookmarkStart w:id="50" w:name="_Toc158391214"/>
      <w:bookmarkStart w:id="51" w:name="_Toc158391322"/>
      <w:bookmarkStart w:id="52" w:name="_Toc158391430"/>
      <w:bookmarkStart w:id="53" w:name="_Toc158490601"/>
      <w:bookmarkStart w:id="54" w:name="_Toc158549388"/>
      <w:bookmarkStart w:id="55" w:name="_Toc158550803"/>
      <w:bookmarkStart w:id="56" w:name="_Toc158556848"/>
      <w:bookmarkStart w:id="57" w:name="_Toc158390531"/>
      <w:bookmarkStart w:id="58" w:name="_Toc158390645"/>
      <w:bookmarkStart w:id="59" w:name="_Toc158390771"/>
      <w:bookmarkStart w:id="60" w:name="_Toc158390879"/>
      <w:bookmarkStart w:id="61" w:name="_Toc158390993"/>
      <w:bookmarkStart w:id="62" w:name="_Toc158391101"/>
      <w:bookmarkStart w:id="63" w:name="_Toc158391215"/>
      <w:bookmarkStart w:id="64" w:name="_Toc158391323"/>
      <w:bookmarkStart w:id="65" w:name="_Toc158391431"/>
      <w:bookmarkStart w:id="66" w:name="_Toc158490602"/>
      <w:bookmarkStart w:id="67" w:name="_Toc158549389"/>
      <w:bookmarkStart w:id="68" w:name="_Toc158550804"/>
      <w:bookmarkStart w:id="69" w:name="_Toc158556849"/>
      <w:bookmarkStart w:id="70" w:name="_Toc158390646"/>
      <w:bookmarkStart w:id="71" w:name="_Toc15839110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0409F3AB" w14:textId="3E75F994" w:rsidR="00844110" w:rsidRPr="00A66033" w:rsidRDefault="00CF7019" w:rsidP="00130FB2">
      <w:pPr>
        <w:pStyle w:val="Titre2"/>
      </w:pPr>
      <w:bookmarkStart w:id="72" w:name="_Toc188344199"/>
      <w:r w:rsidRPr="00A66033">
        <w:t>Forme des prix</w:t>
      </w:r>
      <w:bookmarkEnd w:id="70"/>
      <w:bookmarkEnd w:id="71"/>
      <w:bookmarkEnd w:id="72"/>
    </w:p>
    <w:p w14:paraId="70B06ABC" w14:textId="77777777" w:rsidR="00CF7019" w:rsidRPr="00797735" w:rsidRDefault="00CF7019" w:rsidP="0086672F">
      <w:pPr>
        <w:pStyle w:val="Corpsdetexte"/>
      </w:pPr>
    </w:p>
    <w:p w14:paraId="1CF57AA4" w14:textId="7A321AA4" w:rsidR="009B4E29" w:rsidRPr="00486509" w:rsidRDefault="00CF7019" w:rsidP="0002220E">
      <w:r w:rsidRPr="00797735">
        <w:t>Au sens de l’article R. 2112-6 du Code de la commande publique, le marché est conclu sous la forme de</w:t>
      </w:r>
      <w:r w:rsidRPr="00486509">
        <w:t xml:space="preserve"> prix unitaires et forfaitaires appliqués aux quantités réellement livrées ou exécutées, </w:t>
      </w:r>
      <w:r w:rsidR="00902F2F" w:rsidRPr="00486509">
        <w:t>conformément au cadre de réponse financier (</w:t>
      </w:r>
      <w:proofErr w:type="spellStart"/>
      <w:r w:rsidR="00902F2F" w:rsidRPr="00486509">
        <w:t>CdRF</w:t>
      </w:r>
      <w:proofErr w:type="spellEnd"/>
      <w:r w:rsidR="00902F2F" w:rsidRPr="00486509">
        <w:t>) remis par le Titulaire dans son offre.</w:t>
      </w:r>
    </w:p>
    <w:p w14:paraId="5FAA49FE" w14:textId="13FD22C8" w:rsidR="0002220E" w:rsidRPr="00486509" w:rsidRDefault="0002220E" w:rsidP="0002220E"/>
    <w:p w14:paraId="46D3C36B" w14:textId="628779AB" w:rsidR="00A174CD" w:rsidRPr="00486509" w:rsidRDefault="0002220E" w:rsidP="0002220E">
      <w:r w:rsidRPr="00486509">
        <w:t xml:space="preserve">Le marché est à prix </w:t>
      </w:r>
      <w:r w:rsidR="004F50F5" w:rsidRPr="00486509">
        <w:t>ferme</w:t>
      </w:r>
      <w:r w:rsidR="002E7893" w:rsidRPr="00486509">
        <w:t>s</w:t>
      </w:r>
      <w:r w:rsidR="004F50F5" w:rsidRPr="00486509">
        <w:t xml:space="preserve"> pour toute la durée du marché. </w:t>
      </w:r>
    </w:p>
    <w:p w14:paraId="287CF480" w14:textId="77777777" w:rsidR="004F50F5" w:rsidRPr="00486509" w:rsidRDefault="004F50F5" w:rsidP="0002220E"/>
    <w:p w14:paraId="3A007CBA" w14:textId="2B0EBA0A" w:rsidR="00A174CD" w:rsidRPr="00486509" w:rsidRDefault="00A174CD" w:rsidP="0002220E">
      <w:r w:rsidRPr="00486509">
        <w:t xml:space="preserve">L’euro est la monnaie de compte du marché. </w:t>
      </w:r>
    </w:p>
    <w:p w14:paraId="6F03D0DF" w14:textId="77777777" w:rsidR="00A174CD" w:rsidRPr="00A174CD" w:rsidRDefault="00A174CD" w:rsidP="00A174CD">
      <w:pPr>
        <w:rPr>
          <w:w w:val="110"/>
        </w:rPr>
      </w:pPr>
    </w:p>
    <w:p w14:paraId="3C0BCA43" w14:textId="75B7BD51" w:rsidR="00CF7019" w:rsidRPr="00797735" w:rsidRDefault="00CF7019" w:rsidP="008F6811">
      <w:pPr>
        <w:pStyle w:val="Titre2"/>
      </w:pPr>
      <w:bookmarkStart w:id="73" w:name="_Toc158390647"/>
      <w:bookmarkStart w:id="74" w:name="_Toc158391103"/>
      <w:bookmarkStart w:id="75" w:name="_Toc188344200"/>
      <w:r w:rsidRPr="00797735">
        <w:t>Contenu des prix</w:t>
      </w:r>
      <w:bookmarkEnd w:id="73"/>
      <w:bookmarkEnd w:id="74"/>
      <w:bookmarkEnd w:id="75"/>
    </w:p>
    <w:p w14:paraId="2B5B4009" w14:textId="77777777" w:rsidR="00CF7019" w:rsidRPr="00797735" w:rsidRDefault="00CF7019" w:rsidP="0086672F">
      <w:pPr>
        <w:pStyle w:val="Corpsdetexte"/>
      </w:pPr>
    </w:p>
    <w:p w14:paraId="66B46EFC" w14:textId="77777777" w:rsidR="00CF7019" w:rsidRPr="00797735" w:rsidRDefault="00CF7019" w:rsidP="00A174CD">
      <w:r w:rsidRPr="00797735">
        <w:t>D’une manière générale, les prix sont réputés comprendre tous les frais et dépenses nécessaires à</w:t>
      </w:r>
      <w:r w:rsidRPr="00797735">
        <w:rPr>
          <w:spacing w:val="1"/>
        </w:rPr>
        <w:t xml:space="preserve"> </w:t>
      </w:r>
      <w:r w:rsidRPr="00797735">
        <w:t>l’initialisation du marché, à son exécution et à son suivi, à la maîtrise d'œuvre d'ensemble, à la livraison</w:t>
      </w:r>
      <w:r w:rsidRPr="00797735">
        <w:rPr>
          <w:spacing w:val="1"/>
        </w:rPr>
        <w:t xml:space="preserve"> </w:t>
      </w:r>
      <w:r w:rsidRPr="00797735">
        <w:t>de</w:t>
      </w:r>
      <w:r w:rsidRPr="00797735">
        <w:rPr>
          <w:spacing w:val="1"/>
        </w:rPr>
        <w:t xml:space="preserve"> </w:t>
      </w:r>
      <w:r w:rsidRPr="00797735">
        <w:t>la</w:t>
      </w:r>
      <w:r w:rsidRPr="00797735">
        <w:rPr>
          <w:spacing w:val="1"/>
        </w:rPr>
        <w:t xml:space="preserve"> </w:t>
      </w:r>
      <w:r w:rsidRPr="00797735">
        <w:t>fourniture</w:t>
      </w:r>
      <w:r w:rsidRPr="00797735">
        <w:rPr>
          <w:spacing w:val="1"/>
        </w:rPr>
        <w:t xml:space="preserve"> </w:t>
      </w:r>
      <w:r w:rsidRPr="00797735">
        <w:t>et au</w:t>
      </w:r>
      <w:r w:rsidRPr="00797735">
        <w:rPr>
          <w:spacing w:val="1"/>
        </w:rPr>
        <w:t xml:space="preserve"> </w:t>
      </w:r>
      <w:r w:rsidRPr="00797735">
        <w:t>respect</w:t>
      </w:r>
      <w:r w:rsidRPr="00797735">
        <w:rPr>
          <w:spacing w:val="1"/>
        </w:rPr>
        <w:t xml:space="preserve"> </w:t>
      </w:r>
      <w:r w:rsidRPr="00797735">
        <w:t>des</w:t>
      </w:r>
      <w:r w:rsidRPr="00797735">
        <w:rPr>
          <w:spacing w:val="1"/>
        </w:rPr>
        <w:t xml:space="preserve"> </w:t>
      </w:r>
      <w:r w:rsidRPr="00797735">
        <w:t>obligations</w:t>
      </w:r>
      <w:r w:rsidRPr="00797735">
        <w:rPr>
          <w:spacing w:val="1"/>
        </w:rPr>
        <w:t xml:space="preserve"> </w:t>
      </w:r>
      <w:r w:rsidRPr="00797735">
        <w:t>de</w:t>
      </w:r>
      <w:r w:rsidRPr="00797735">
        <w:rPr>
          <w:spacing w:val="1"/>
        </w:rPr>
        <w:t xml:space="preserve"> </w:t>
      </w:r>
      <w:r w:rsidRPr="00797735">
        <w:t>résultat prises par le Titulaire</w:t>
      </w:r>
      <w:r w:rsidRPr="00797735">
        <w:rPr>
          <w:spacing w:val="1"/>
        </w:rPr>
        <w:t xml:space="preserve"> </w:t>
      </w:r>
      <w:r w:rsidRPr="00797735">
        <w:t>au titre du présent</w:t>
      </w:r>
      <w:r w:rsidRPr="00797735">
        <w:rPr>
          <w:spacing w:val="1"/>
        </w:rPr>
        <w:t xml:space="preserve"> </w:t>
      </w:r>
      <w:r w:rsidRPr="00797735">
        <w:t>marché.</w:t>
      </w:r>
    </w:p>
    <w:p w14:paraId="3312B1F5" w14:textId="77777777" w:rsidR="00CF7019" w:rsidRPr="00797735" w:rsidRDefault="00CF7019" w:rsidP="00A174CD"/>
    <w:p w14:paraId="15449424" w14:textId="62524EE2" w:rsidR="00A174CD" w:rsidRDefault="00CF7019" w:rsidP="00A174CD">
      <w:pPr>
        <w:rPr>
          <w:rFonts w:cs="Open Sans"/>
        </w:rPr>
      </w:pPr>
      <w:r w:rsidRPr="00A174CD">
        <w:rPr>
          <w:rFonts w:cs="Open Sans"/>
        </w:rPr>
        <w:t>Sauf</w:t>
      </w:r>
      <w:r w:rsidRPr="00A174CD">
        <w:rPr>
          <w:rFonts w:cs="Open Sans"/>
          <w:spacing w:val="4"/>
        </w:rPr>
        <w:t xml:space="preserve"> </w:t>
      </w:r>
      <w:r w:rsidRPr="00A174CD">
        <w:rPr>
          <w:rFonts w:cs="Open Sans"/>
        </w:rPr>
        <w:t>stipulation</w:t>
      </w:r>
      <w:r w:rsidRPr="00A174CD">
        <w:rPr>
          <w:rFonts w:cs="Open Sans"/>
          <w:spacing w:val="5"/>
        </w:rPr>
        <w:t xml:space="preserve"> </w:t>
      </w:r>
      <w:r w:rsidRPr="00A174CD">
        <w:rPr>
          <w:rFonts w:cs="Open Sans"/>
        </w:rPr>
        <w:t>contraire,</w:t>
      </w:r>
      <w:r w:rsidRPr="00A174CD">
        <w:rPr>
          <w:rFonts w:cs="Open Sans"/>
          <w:spacing w:val="7"/>
        </w:rPr>
        <w:t xml:space="preserve"> </w:t>
      </w:r>
      <w:r w:rsidRPr="00A174CD">
        <w:rPr>
          <w:rFonts w:cs="Open Sans"/>
        </w:rPr>
        <w:t>les</w:t>
      </w:r>
      <w:r w:rsidRPr="00A174CD">
        <w:rPr>
          <w:rFonts w:cs="Open Sans"/>
          <w:spacing w:val="7"/>
        </w:rPr>
        <w:t xml:space="preserve"> </w:t>
      </w:r>
      <w:r w:rsidRPr="00A174CD">
        <w:rPr>
          <w:rFonts w:cs="Open Sans"/>
        </w:rPr>
        <w:t>prix</w:t>
      </w:r>
      <w:r w:rsidRPr="00A174CD">
        <w:rPr>
          <w:rFonts w:cs="Open Sans"/>
          <w:spacing w:val="4"/>
        </w:rPr>
        <w:t xml:space="preserve"> </w:t>
      </w:r>
      <w:r w:rsidRPr="00A174CD">
        <w:rPr>
          <w:rFonts w:cs="Open Sans"/>
        </w:rPr>
        <w:t>comprennent</w:t>
      </w:r>
      <w:r w:rsidRPr="00A174CD">
        <w:rPr>
          <w:rFonts w:cs="Open Sans"/>
          <w:spacing w:val="4"/>
        </w:rPr>
        <w:t xml:space="preserve"> </w:t>
      </w:r>
      <w:r w:rsidRPr="00A174CD">
        <w:rPr>
          <w:rFonts w:cs="Open Sans"/>
        </w:rPr>
        <w:t>notamment</w:t>
      </w:r>
      <w:r w:rsidRPr="00A174CD">
        <w:rPr>
          <w:rFonts w:cs="Open Sans"/>
          <w:spacing w:val="4"/>
        </w:rPr>
        <w:t xml:space="preserve"> </w:t>
      </w:r>
      <w:r w:rsidRPr="00A174CD">
        <w:rPr>
          <w:rFonts w:cs="Open Sans"/>
        </w:rPr>
        <w:t>pour</w:t>
      </w:r>
      <w:r w:rsidRPr="00A174CD">
        <w:rPr>
          <w:rFonts w:cs="Open Sans"/>
          <w:spacing w:val="5"/>
        </w:rPr>
        <w:t xml:space="preserve"> </w:t>
      </w:r>
      <w:r w:rsidRPr="00A174CD">
        <w:rPr>
          <w:rFonts w:cs="Open Sans"/>
        </w:rPr>
        <w:t>les</w:t>
      </w:r>
      <w:r w:rsidRPr="00A174CD">
        <w:rPr>
          <w:rFonts w:cs="Open Sans"/>
          <w:spacing w:val="6"/>
        </w:rPr>
        <w:t xml:space="preserve"> </w:t>
      </w:r>
      <w:r w:rsidRPr="00A174CD">
        <w:rPr>
          <w:rFonts w:cs="Open Sans"/>
        </w:rPr>
        <w:t>prestations</w:t>
      </w:r>
      <w:r w:rsidRPr="00A174CD">
        <w:rPr>
          <w:rFonts w:cs="Open Sans"/>
          <w:spacing w:val="7"/>
        </w:rPr>
        <w:t xml:space="preserve"> </w:t>
      </w:r>
      <w:r w:rsidRPr="00A174CD">
        <w:rPr>
          <w:rFonts w:cs="Open Sans"/>
        </w:rPr>
        <w:t>de</w:t>
      </w:r>
      <w:r w:rsidRPr="00A174CD">
        <w:rPr>
          <w:rFonts w:cs="Open Sans"/>
          <w:spacing w:val="6"/>
        </w:rPr>
        <w:t xml:space="preserve"> </w:t>
      </w:r>
      <w:r w:rsidRPr="00A174CD">
        <w:rPr>
          <w:rFonts w:cs="Open Sans"/>
        </w:rPr>
        <w:t>service</w:t>
      </w:r>
      <w:r w:rsidRPr="00A174CD">
        <w:rPr>
          <w:rFonts w:cs="Open Sans"/>
          <w:spacing w:val="18"/>
        </w:rPr>
        <w:t xml:space="preserve"> </w:t>
      </w:r>
      <w:r w:rsidRPr="00A174CD">
        <w:rPr>
          <w:rFonts w:cs="Open Sans"/>
        </w:rPr>
        <w:t>:</w:t>
      </w:r>
    </w:p>
    <w:p w14:paraId="0AA91D75" w14:textId="77777777" w:rsidR="00A174CD" w:rsidRPr="00A174CD" w:rsidRDefault="00A174CD" w:rsidP="00A174CD">
      <w:pPr>
        <w:rPr>
          <w:rFonts w:cs="Open Sans"/>
        </w:rPr>
      </w:pPr>
    </w:p>
    <w:p w14:paraId="4C501FFF" w14:textId="2712C4D2" w:rsidR="00CF7019" w:rsidRPr="00902F2F" w:rsidRDefault="00A174CD" w:rsidP="0017670A">
      <w:pPr>
        <w:pStyle w:val="Paragraphedeliste"/>
        <w:numPr>
          <w:ilvl w:val="0"/>
          <w:numId w:val="18"/>
        </w:numPr>
        <w:rPr>
          <w:rFonts w:cs="Open Sans"/>
        </w:rPr>
      </w:pPr>
      <w:r>
        <w:rPr>
          <w:rFonts w:cs="Open Sans"/>
          <w:w w:val="105"/>
        </w:rPr>
        <w:t>L</w:t>
      </w:r>
      <w:r w:rsidR="00CF7019" w:rsidRPr="00A174CD">
        <w:rPr>
          <w:rFonts w:cs="Open Sans"/>
          <w:w w:val="105"/>
        </w:rPr>
        <w:t>’exécution de la prestation commandée par l’AP-HP dans les conditions prévues au marché et/ou</w:t>
      </w:r>
      <w:r w:rsidR="00CF7019" w:rsidRPr="00A174CD">
        <w:rPr>
          <w:rFonts w:cs="Open Sans"/>
          <w:spacing w:val="-53"/>
          <w:w w:val="105"/>
        </w:rPr>
        <w:t xml:space="preserve"> </w:t>
      </w:r>
      <w:r w:rsidR="00CF7019" w:rsidRPr="00A174CD">
        <w:rPr>
          <w:rFonts w:cs="Open Sans"/>
          <w:w w:val="105"/>
        </w:rPr>
        <w:t>au</w:t>
      </w:r>
      <w:r w:rsidR="00CF7019" w:rsidRPr="00A174CD">
        <w:rPr>
          <w:rFonts w:cs="Open Sans"/>
          <w:spacing w:val="-5"/>
          <w:w w:val="105"/>
        </w:rPr>
        <w:t xml:space="preserve"> </w:t>
      </w:r>
      <w:r w:rsidR="00CF7019" w:rsidRPr="00A174CD">
        <w:rPr>
          <w:rFonts w:cs="Open Sans"/>
          <w:w w:val="105"/>
        </w:rPr>
        <w:t>bon</w:t>
      </w:r>
      <w:r w:rsidR="00CF7019" w:rsidRPr="00A174CD">
        <w:rPr>
          <w:rFonts w:cs="Open Sans"/>
          <w:spacing w:val="-4"/>
          <w:w w:val="105"/>
        </w:rPr>
        <w:t xml:space="preserve"> </w:t>
      </w:r>
      <w:r w:rsidR="00CF7019" w:rsidRPr="00A174CD">
        <w:rPr>
          <w:rFonts w:cs="Open Sans"/>
          <w:w w:val="105"/>
        </w:rPr>
        <w:t>de</w:t>
      </w:r>
      <w:r w:rsidR="00CF7019" w:rsidRPr="00A174CD">
        <w:rPr>
          <w:rFonts w:cs="Open Sans"/>
          <w:spacing w:val="-3"/>
          <w:w w:val="105"/>
        </w:rPr>
        <w:t xml:space="preserve"> </w:t>
      </w:r>
      <w:r w:rsidR="00CF7019" w:rsidRPr="00A174CD">
        <w:rPr>
          <w:rFonts w:cs="Open Sans"/>
          <w:w w:val="105"/>
        </w:rPr>
        <w:t>commande</w:t>
      </w:r>
      <w:r w:rsidR="00CF7019" w:rsidRPr="00A174CD">
        <w:rPr>
          <w:rFonts w:cs="Open Sans"/>
          <w:spacing w:val="-3"/>
          <w:w w:val="105"/>
        </w:rPr>
        <w:t xml:space="preserve"> </w:t>
      </w:r>
      <w:r w:rsidR="00CF7019" w:rsidRPr="00A174CD">
        <w:rPr>
          <w:rFonts w:cs="Open Sans"/>
          <w:w w:val="105"/>
        </w:rPr>
        <w:t>émis</w:t>
      </w:r>
      <w:r w:rsidR="00CF7019" w:rsidRPr="00A174CD">
        <w:rPr>
          <w:rFonts w:cs="Open Sans"/>
          <w:spacing w:val="-3"/>
          <w:w w:val="105"/>
        </w:rPr>
        <w:t xml:space="preserve"> </w:t>
      </w:r>
      <w:r w:rsidR="00CF7019" w:rsidRPr="00A174CD">
        <w:rPr>
          <w:rFonts w:cs="Open Sans"/>
          <w:w w:val="105"/>
        </w:rPr>
        <w:t>par</w:t>
      </w:r>
      <w:r w:rsidR="00CF7019" w:rsidRPr="00A174CD">
        <w:rPr>
          <w:rFonts w:cs="Open Sans"/>
          <w:spacing w:val="-4"/>
          <w:w w:val="105"/>
        </w:rPr>
        <w:t xml:space="preserve"> </w:t>
      </w:r>
      <w:r w:rsidR="00CF7019" w:rsidRPr="00A174CD">
        <w:rPr>
          <w:rFonts w:cs="Open Sans"/>
          <w:w w:val="105"/>
        </w:rPr>
        <w:t>l’AP-HP</w:t>
      </w:r>
      <w:r w:rsidR="00CF7019" w:rsidRPr="00A174CD">
        <w:rPr>
          <w:rFonts w:cs="Open Sans"/>
          <w:spacing w:val="-4"/>
          <w:w w:val="105"/>
        </w:rPr>
        <w:t xml:space="preserve"> </w:t>
      </w:r>
      <w:r w:rsidR="00CF7019" w:rsidRPr="00A174CD">
        <w:rPr>
          <w:rFonts w:cs="Open Sans"/>
          <w:w w:val="105"/>
        </w:rPr>
        <w:t>;</w:t>
      </w:r>
    </w:p>
    <w:p w14:paraId="16157473" w14:textId="3CC656C1" w:rsidR="00902F2F" w:rsidRPr="00A174CD" w:rsidRDefault="00902F2F" w:rsidP="0017670A">
      <w:pPr>
        <w:pStyle w:val="Paragraphedeliste"/>
        <w:numPr>
          <w:ilvl w:val="0"/>
          <w:numId w:val="18"/>
        </w:numPr>
        <w:rPr>
          <w:rFonts w:cs="Open Sans"/>
        </w:rPr>
      </w:pPr>
      <w:r>
        <w:rPr>
          <w:rFonts w:cs="Open Sans"/>
          <w:w w:val="105"/>
        </w:rPr>
        <w:t>Tous les matériels nécessaires à la bonne exécution de la prestation selon les conditions prévues au marché, notamment la qualité de service attendue ;</w:t>
      </w:r>
    </w:p>
    <w:p w14:paraId="420595F1" w14:textId="6AFA4F2A" w:rsidR="00CF7019" w:rsidRPr="00A174CD" w:rsidRDefault="00A174CD" w:rsidP="0017670A">
      <w:pPr>
        <w:pStyle w:val="Paragraphedeliste"/>
        <w:numPr>
          <w:ilvl w:val="0"/>
          <w:numId w:val="18"/>
        </w:numPr>
        <w:rPr>
          <w:rFonts w:cs="Open Sans"/>
        </w:rPr>
      </w:pPr>
      <w:r>
        <w:rPr>
          <w:rFonts w:cs="Open Sans"/>
          <w:w w:val="105"/>
        </w:rPr>
        <w:t>L</w:t>
      </w:r>
      <w:r w:rsidR="00CF7019" w:rsidRPr="00A174CD">
        <w:rPr>
          <w:rFonts w:cs="Open Sans"/>
          <w:w w:val="105"/>
        </w:rPr>
        <w:t>es</w:t>
      </w:r>
      <w:r w:rsidR="00CF7019" w:rsidRPr="00A174CD">
        <w:rPr>
          <w:rFonts w:cs="Open Sans"/>
          <w:spacing w:val="4"/>
          <w:w w:val="105"/>
        </w:rPr>
        <w:t xml:space="preserve"> </w:t>
      </w:r>
      <w:r w:rsidR="00CF7019" w:rsidRPr="00A174CD">
        <w:rPr>
          <w:rFonts w:cs="Open Sans"/>
          <w:w w:val="105"/>
        </w:rPr>
        <w:t>frais</w:t>
      </w:r>
      <w:r w:rsidR="00CF7019" w:rsidRPr="00A174CD">
        <w:rPr>
          <w:rFonts w:cs="Open Sans"/>
          <w:spacing w:val="3"/>
          <w:w w:val="105"/>
        </w:rPr>
        <w:t xml:space="preserve"> </w:t>
      </w:r>
      <w:r w:rsidR="00CF7019" w:rsidRPr="00A174CD">
        <w:rPr>
          <w:rFonts w:cs="Open Sans"/>
          <w:w w:val="105"/>
        </w:rPr>
        <w:t>éventuels</w:t>
      </w:r>
      <w:r w:rsidR="00CF7019" w:rsidRPr="00A174CD">
        <w:rPr>
          <w:rFonts w:cs="Open Sans"/>
          <w:spacing w:val="4"/>
          <w:w w:val="105"/>
        </w:rPr>
        <w:t xml:space="preserve"> </w:t>
      </w:r>
      <w:r w:rsidR="00CF7019" w:rsidRPr="00A174CD">
        <w:rPr>
          <w:rFonts w:cs="Open Sans"/>
          <w:w w:val="105"/>
        </w:rPr>
        <w:t>de</w:t>
      </w:r>
      <w:r w:rsidR="00CF7019" w:rsidRPr="00A174CD">
        <w:rPr>
          <w:rFonts w:cs="Open Sans"/>
          <w:spacing w:val="4"/>
          <w:w w:val="105"/>
        </w:rPr>
        <w:t xml:space="preserve"> </w:t>
      </w:r>
      <w:r w:rsidR="00CF7019" w:rsidRPr="00A174CD">
        <w:rPr>
          <w:rFonts w:cs="Open Sans"/>
          <w:w w:val="105"/>
        </w:rPr>
        <w:t>transport</w:t>
      </w:r>
      <w:r w:rsidR="00CF7019" w:rsidRPr="00A174CD">
        <w:rPr>
          <w:rFonts w:cs="Open Sans"/>
          <w:spacing w:val="2"/>
          <w:w w:val="105"/>
        </w:rPr>
        <w:t xml:space="preserve"> </w:t>
      </w:r>
      <w:r w:rsidR="00CF7019" w:rsidRPr="00A174CD">
        <w:rPr>
          <w:rFonts w:cs="Open Sans"/>
          <w:w w:val="105"/>
        </w:rPr>
        <w:t>ou</w:t>
      </w:r>
      <w:r w:rsidR="00CF7019" w:rsidRPr="00A174CD">
        <w:rPr>
          <w:rFonts w:cs="Open Sans"/>
          <w:spacing w:val="3"/>
          <w:w w:val="105"/>
        </w:rPr>
        <w:t xml:space="preserve"> </w:t>
      </w:r>
      <w:r w:rsidR="00CF7019" w:rsidRPr="00A174CD">
        <w:rPr>
          <w:rFonts w:cs="Open Sans"/>
          <w:w w:val="105"/>
        </w:rPr>
        <w:t>d’hébergement</w:t>
      </w:r>
      <w:r w:rsidR="00CF7019" w:rsidRPr="00A174CD">
        <w:rPr>
          <w:rFonts w:cs="Open Sans"/>
          <w:spacing w:val="2"/>
          <w:w w:val="105"/>
        </w:rPr>
        <w:t xml:space="preserve"> </w:t>
      </w:r>
      <w:r w:rsidR="00CF7019" w:rsidRPr="00A174CD">
        <w:rPr>
          <w:rFonts w:cs="Open Sans"/>
          <w:w w:val="105"/>
        </w:rPr>
        <w:t>du</w:t>
      </w:r>
      <w:r w:rsidR="00CF7019" w:rsidRPr="00A174CD">
        <w:rPr>
          <w:rFonts w:cs="Open Sans"/>
          <w:spacing w:val="3"/>
          <w:w w:val="105"/>
        </w:rPr>
        <w:t xml:space="preserve"> </w:t>
      </w:r>
      <w:r w:rsidR="00CF7019" w:rsidRPr="00A174CD">
        <w:rPr>
          <w:rFonts w:cs="Open Sans"/>
          <w:w w:val="105"/>
        </w:rPr>
        <w:t>personnel</w:t>
      </w:r>
      <w:r w:rsidR="00CF7019" w:rsidRPr="00A174CD">
        <w:rPr>
          <w:rFonts w:cs="Open Sans"/>
          <w:spacing w:val="3"/>
          <w:w w:val="105"/>
        </w:rPr>
        <w:t xml:space="preserve"> </w:t>
      </w:r>
      <w:r w:rsidR="00CF7019" w:rsidRPr="00A174CD">
        <w:rPr>
          <w:rFonts w:cs="Open Sans"/>
          <w:w w:val="105"/>
        </w:rPr>
        <w:t>du</w:t>
      </w:r>
      <w:r w:rsidR="00CF7019" w:rsidRPr="00A174CD">
        <w:rPr>
          <w:rFonts w:cs="Open Sans"/>
          <w:spacing w:val="3"/>
          <w:w w:val="105"/>
        </w:rPr>
        <w:t xml:space="preserve"> </w:t>
      </w:r>
      <w:r w:rsidR="00CF7019" w:rsidRPr="00A174CD">
        <w:rPr>
          <w:rFonts w:cs="Open Sans"/>
          <w:w w:val="105"/>
        </w:rPr>
        <w:t>Titulaire</w:t>
      </w:r>
      <w:r w:rsidR="00CF7019" w:rsidRPr="00A174CD">
        <w:rPr>
          <w:rFonts w:cs="Open Sans"/>
          <w:spacing w:val="12"/>
          <w:w w:val="105"/>
        </w:rPr>
        <w:t xml:space="preserve"> </w:t>
      </w:r>
      <w:r w:rsidR="00CF7019" w:rsidRPr="00A174CD">
        <w:rPr>
          <w:rFonts w:cs="Open Sans"/>
          <w:w w:val="105"/>
        </w:rPr>
        <w:t>;</w:t>
      </w:r>
    </w:p>
    <w:p w14:paraId="6B562760" w14:textId="1FFAFBCA" w:rsidR="00CF7019" w:rsidRPr="00902F2F" w:rsidRDefault="00A174CD" w:rsidP="0017670A">
      <w:pPr>
        <w:pStyle w:val="Paragraphedeliste"/>
        <w:numPr>
          <w:ilvl w:val="0"/>
          <w:numId w:val="18"/>
        </w:numPr>
        <w:rPr>
          <w:rFonts w:cs="Open Sans"/>
        </w:rPr>
      </w:pPr>
      <w:r>
        <w:rPr>
          <w:rFonts w:cs="Open Sans"/>
          <w:w w:val="105"/>
        </w:rPr>
        <w:t>L</w:t>
      </w:r>
      <w:r w:rsidR="00CF7019" w:rsidRPr="00A174CD">
        <w:rPr>
          <w:rFonts w:cs="Open Sans"/>
          <w:w w:val="105"/>
        </w:rPr>
        <w:t>a</w:t>
      </w:r>
      <w:r w:rsidR="00CF7019" w:rsidRPr="00A174CD">
        <w:rPr>
          <w:rFonts w:cs="Open Sans"/>
          <w:spacing w:val="6"/>
          <w:w w:val="105"/>
        </w:rPr>
        <w:t xml:space="preserve"> </w:t>
      </w:r>
      <w:r w:rsidR="00CF7019" w:rsidRPr="00A174CD">
        <w:rPr>
          <w:rFonts w:cs="Open Sans"/>
          <w:w w:val="105"/>
        </w:rPr>
        <w:t>participation</w:t>
      </w:r>
      <w:r w:rsidR="00CF7019" w:rsidRPr="00A174CD">
        <w:rPr>
          <w:rFonts w:cs="Open Sans"/>
          <w:spacing w:val="6"/>
          <w:w w:val="105"/>
        </w:rPr>
        <w:t xml:space="preserve"> </w:t>
      </w:r>
      <w:r w:rsidR="00CF7019" w:rsidRPr="00A174CD">
        <w:rPr>
          <w:rFonts w:cs="Open Sans"/>
          <w:w w:val="105"/>
        </w:rPr>
        <w:t>aux</w:t>
      </w:r>
      <w:r w:rsidR="00CF7019" w:rsidRPr="00A174CD">
        <w:rPr>
          <w:rFonts w:cs="Open Sans"/>
          <w:spacing w:val="5"/>
          <w:w w:val="105"/>
        </w:rPr>
        <w:t xml:space="preserve"> </w:t>
      </w:r>
      <w:r w:rsidR="00CF7019" w:rsidRPr="00A174CD">
        <w:rPr>
          <w:rFonts w:cs="Open Sans"/>
          <w:w w:val="105"/>
        </w:rPr>
        <w:t>réunions</w:t>
      </w:r>
      <w:r w:rsidR="00CF7019" w:rsidRPr="00A174CD">
        <w:rPr>
          <w:rFonts w:cs="Open Sans"/>
          <w:spacing w:val="7"/>
          <w:w w:val="105"/>
        </w:rPr>
        <w:t xml:space="preserve"> </w:t>
      </w:r>
      <w:r w:rsidR="00CF7019" w:rsidRPr="00A174CD">
        <w:rPr>
          <w:rFonts w:cs="Open Sans"/>
          <w:w w:val="105"/>
        </w:rPr>
        <w:t>éventuellement</w:t>
      </w:r>
      <w:r w:rsidR="00CF7019" w:rsidRPr="00A174CD">
        <w:rPr>
          <w:rFonts w:cs="Open Sans"/>
          <w:spacing w:val="6"/>
          <w:w w:val="105"/>
        </w:rPr>
        <w:t xml:space="preserve"> </w:t>
      </w:r>
      <w:r w:rsidR="00CF7019" w:rsidRPr="00A174CD">
        <w:rPr>
          <w:rFonts w:cs="Open Sans"/>
          <w:w w:val="105"/>
        </w:rPr>
        <w:t>prévues</w:t>
      </w:r>
      <w:r w:rsidR="00CF7019" w:rsidRPr="00A174CD">
        <w:rPr>
          <w:rFonts w:cs="Open Sans"/>
          <w:spacing w:val="7"/>
          <w:w w:val="105"/>
        </w:rPr>
        <w:t xml:space="preserve"> </w:t>
      </w:r>
      <w:r w:rsidR="00CF7019" w:rsidRPr="00A174CD">
        <w:rPr>
          <w:rFonts w:cs="Open Sans"/>
          <w:w w:val="105"/>
        </w:rPr>
        <w:t>au</w:t>
      </w:r>
      <w:r w:rsidR="00CF7019" w:rsidRPr="00A174CD">
        <w:rPr>
          <w:rFonts w:cs="Open Sans"/>
          <w:spacing w:val="4"/>
          <w:w w:val="105"/>
        </w:rPr>
        <w:t xml:space="preserve"> </w:t>
      </w:r>
      <w:r w:rsidR="00CF7019" w:rsidRPr="00A174CD">
        <w:rPr>
          <w:rFonts w:cs="Open Sans"/>
          <w:w w:val="105"/>
        </w:rPr>
        <w:t>marché</w:t>
      </w:r>
      <w:r w:rsidR="00CF7019" w:rsidRPr="00A174CD">
        <w:rPr>
          <w:rFonts w:cs="Open Sans"/>
          <w:spacing w:val="8"/>
          <w:w w:val="105"/>
        </w:rPr>
        <w:t xml:space="preserve"> </w:t>
      </w:r>
      <w:r w:rsidR="00CF7019" w:rsidRPr="00A174CD">
        <w:rPr>
          <w:rFonts w:cs="Open Sans"/>
          <w:w w:val="105"/>
        </w:rPr>
        <w:t>pour</w:t>
      </w:r>
      <w:r w:rsidR="00CF7019" w:rsidRPr="00A174CD">
        <w:rPr>
          <w:rFonts w:cs="Open Sans"/>
          <w:spacing w:val="7"/>
          <w:w w:val="105"/>
        </w:rPr>
        <w:t xml:space="preserve"> </w:t>
      </w:r>
      <w:r w:rsidR="00CF7019" w:rsidRPr="00A174CD">
        <w:rPr>
          <w:rFonts w:cs="Open Sans"/>
          <w:w w:val="105"/>
        </w:rPr>
        <w:t>l’exécution</w:t>
      </w:r>
      <w:r>
        <w:rPr>
          <w:rFonts w:cs="Open Sans"/>
          <w:w w:val="105"/>
        </w:rPr>
        <w:t xml:space="preserve"> </w:t>
      </w:r>
      <w:r w:rsidR="00CF7019" w:rsidRPr="00A174CD">
        <w:rPr>
          <w:rFonts w:cs="Open Sans"/>
          <w:w w:val="105"/>
        </w:rPr>
        <w:t>des</w:t>
      </w:r>
      <w:r w:rsidR="00CF7019" w:rsidRPr="00A174CD">
        <w:rPr>
          <w:rFonts w:cs="Open Sans"/>
          <w:spacing w:val="-53"/>
          <w:w w:val="105"/>
        </w:rPr>
        <w:t xml:space="preserve"> </w:t>
      </w:r>
      <w:r w:rsidR="00CF7019" w:rsidRPr="00A174CD">
        <w:rPr>
          <w:rFonts w:cs="Open Sans"/>
          <w:w w:val="105"/>
        </w:rPr>
        <w:t>prestations</w:t>
      </w:r>
      <w:r w:rsidR="00CF7019" w:rsidRPr="00A174CD">
        <w:rPr>
          <w:rFonts w:cs="Open Sans"/>
          <w:spacing w:val="-3"/>
          <w:w w:val="105"/>
        </w:rPr>
        <w:t xml:space="preserve"> </w:t>
      </w:r>
      <w:r w:rsidR="00CF7019" w:rsidRPr="00A174CD">
        <w:rPr>
          <w:rFonts w:cs="Open Sans"/>
          <w:w w:val="105"/>
        </w:rPr>
        <w:t>;</w:t>
      </w:r>
    </w:p>
    <w:p w14:paraId="7A9A2768" w14:textId="40CAAC83" w:rsidR="00902F2F" w:rsidRPr="00902F2F" w:rsidRDefault="00902F2F" w:rsidP="0017670A">
      <w:pPr>
        <w:pStyle w:val="Paragraphedeliste"/>
        <w:numPr>
          <w:ilvl w:val="0"/>
          <w:numId w:val="18"/>
        </w:numPr>
        <w:rPr>
          <w:rFonts w:cs="Open Sans"/>
        </w:rPr>
      </w:pPr>
      <w:r>
        <w:rPr>
          <w:rFonts w:cs="Open Sans"/>
          <w:w w:val="105"/>
        </w:rPr>
        <w:t>Les pré-validations, validations et vérifications éventuelles à la charge du Titulaire consécutives à l’exécution de la prestation ;</w:t>
      </w:r>
    </w:p>
    <w:p w14:paraId="3A49030B" w14:textId="33B888E3" w:rsidR="00902F2F" w:rsidRPr="00A174CD" w:rsidRDefault="00902F2F" w:rsidP="0017670A">
      <w:pPr>
        <w:pStyle w:val="Paragraphedeliste"/>
        <w:numPr>
          <w:ilvl w:val="0"/>
          <w:numId w:val="18"/>
        </w:numPr>
        <w:rPr>
          <w:rFonts w:cs="Open Sans"/>
        </w:rPr>
      </w:pPr>
      <w:r>
        <w:rPr>
          <w:rFonts w:cs="Open Sans"/>
          <w:w w:val="105"/>
        </w:rPr>
        <w:t xml:space="preserve">La réparation, par le Titulaire, des dommages éventuels qu’il aurait causés lors de l’exécution de la prestation. </w:t>
      </w:r>
    </w:p>
    <w:p w14:paraId="0489C3F4" w14:textId="77777777" w:rsidR="00A174CD" w:rsidRPr="00A174CD" w:rsidRDefault="00A174CD" w:rsidP="00A174CD">
      <w:pPr>
        <w:rPr>
          <w:rFonts w:cs="Open Sans"/>
          <w:w w:val="105"/>
        </w:rPr>
      </w:pPr>
    </w:p>
    <w:p w14:paraId="0FFA3DDA" w14:textId="1FE73931" w:rsidR="00CF7019" w:rsidRPr="00A174CD" w:rsidRDefault="00CF7019" w:rsidP="00A174CD">
      <w:pPr>
        <w:rPr>
          <w:rFonts w:cs="Open Sans"/>
        </w:rPr>
      </w:pPr>
      <w:r w:rsidRPr="00A174CD">
        <w:rPr>
          <w:rFonts w:cs="Open Sans"/>
          <w:w w:val="105"/>
        </w:rPr>
        <w:t>De</w:t>
      </w:r>
      <w:r w:rsidRPr="00A174CD">
        <w:rPr>
          <w:rFonts w:cs="Open Sans"/>
          <w:spacing w:val="-8"/>
          <w:w w:val="105"/>
        </w:rPr>
        <w:t xml:space="preserve"> </w:t>
      </w:r>
      <w:r w:rsidRPr="00A174CD">
        <w:rPr>
          <w:rFonts w:cs="Open Sans"/>
          <w:w w:val="105"/>
        </w:rPr>
        <w:t>manière</w:t>
      </w:r>
      <w:r w:rsidRPr="00A174CD">
        <w:rPr>
          <w:rFonts w:cs="Open Sans"/>
          <w:spacing w:val="-7"/>
          <w:w w:val="105"/>
        </w:rPr>
        <w:t xml:space="preserve"> </w:t>
      </w:r>
      <w:r w:rsidRPr="00A174CD">
        <w:rPr>
          <w:rFonts w:cs="Open Sans"/>
          <w:w w:val="105"/>
        </w:rPr>
        <w:t>générale,</w:t>
      </w:r>
      <w:r w:rsidRPr="00A174CD">
        <w:rPr>
          <w:rFonts w:cs="Open Sans"/>
          <w:spacing w:val="-10"/>
          <w:w w:val="105"/>
        </w:rPr>
        <w:t xml:space="preserve"> </w:t>
      </w:r>
      <w:r w:rsidRPr="00A174CD">
        <w:rPr>
          <w:rFonts w:cs="Open Sans"/>
          <w:w w:val="105"/>
        </w:rPr>
        <w:t>toutes</w:t>
      </w:r>
      <w:r w:rsidRPr="00A174CD">
        <w:rPr>
          <w:rFonts w:cs="Open Sans"/>
          <w:spacing w:val="-7"/>
          <w:w w:val="105"/>
        </w:rPr>
        <w:t xml:space="preserve"> </w:t>
      </w:r>
      <w:r w:rsidRPr="00A174CD">
        <w:rPr>
          <w:rFonts w:cs="Open Sans"/>
          <w:w w:val="105"/>
        </w:rPr>
        <w:t>les</w:t>
      </w:r>
      <w:r w:rsidRPr="00A174CD">
        <w:rPr>
          <w:rFonts w:cs="Open Sans"/>
          <w:spacing w:val="-9"/>
          <w:w w:val="105"/>
        </w:rPr>
        <w:t xml:space="preserve"> </w:t>
      </w:r>
      <w:r w:rsidRPr="00A174CD">
        <w:rPr>
          <w:rFonts w:cs="Open Sans"/>
          <w:w w:val="105"/>
        </w:rPr>
        <w:t>charges</w:t>
      </w:r>
      <w:r w:rsidRPr="00A174CD">
        <w:rPr>
          <w:rFonts w:cs="Open Sans"/>
          <w:spacing w:val="-8"/>
          <w:w w:val="105"/>
        </w:rPr>
        <w:t xml:space="preserve"> </w:t>
      </w:r>
      <w:r w:rsidRPr="00A174CD">
        <w:rPr>
          <w:rFonts w:cs="Open Sans"/>
          <w:w w:val="105"/>
        </w:rPr>
        <w:t>fiscales</w:t>
      </w:r>
      <w:r w:rsidRPr="00A174CD">
        <w:rPr>
          <w:rFonts w:cs="Open Sans"/>
          <w:spacing w:val="-7"/>
          <w:w w:val="105"/>
        </w:rPr>
        <w:t xml:space="preserve"> </w:t>
      </w:r>
      <w:r w:rsidRPr="00A174CD">
        <w:rPr>
          <w:rFonts w:cs="Open Sans"/>
          <w:w w:val="105"/>
        </w:rPr>
        <w:t>et</w:t>
      </w:r>
      <w:r w:rsidRPr="00A174CD">
        <w:rPr>
          <w:rFonts w:cs="Open Sans"/>
          <w:spacing w:val="-9"/>
          <w:w w:val="105"/>
        </w:rPr>
        <w:t xml:space="preserve"> </w:t>
      </w:r>
      <w:r w:rsidRPr="00A174CD">
        <w:rPr>
          <w:rFonts w:cs="Open Sans"/>
          <w:w w:val="105"/>
        </w:rPr>
        <w:t>parafiscales</w:t>
      </w:r>
      <w:r w:rsidRPr="00A174CD">
        <w:rPr>
          <w:rFonts w:cs="Open Sans"/>
          <w:spacing w:val="-8"/>
          <w:w w:val="105"/>
        </w:rPr>
        <w:t xml:space="preserve"> </w:t>
      </w:r>
      <w:r w:rsidRPr="00A174CD">
        <w:rPr>
          <w:rFonts w:cs="Open Sans"/>
          <w:w w:val="105"/>
        </w:rPr>
        <w:t>incombant</w:t>
      </w:r>
      <w:r w:rsidRPr="00A174CD">
        <w:rPr>
          <w:rFonts w:cs="Open Sans"/>
          <w:spacing w:val="-9"/>
          <w:w w:val="105"/>
        </w:rPr>
        <w:t xml:space="preserve"> </w:t>
      </w:r>
      <w:r w:rsidRPr="00A174CD">
        <w:rPr>
          <w:rFonts w:cs="Open Sans"/>
          <w:w w:val="105"/>
        </w:rPr>
        <w:t>au</w:t>
      </w:r>
      <w:r w:rsidRPr="00A174CD">
        <w:rPr>
          <w:rFonts w:cs="Open Sans"/>
          <w:spacing w:val="-7"/>
          <w:w w:val="105"/>
        </w:rPr>
        <w:t xml:space="preserve"> </w:t>
      </w:r>
      <w:r w:rsidRPr="00A174CD">
        <w:rPr>
          <w:rFonts w:cs="Open Sans"/>
          <w:w w:val="105"/>
        </w:rPr>
        <w:t>Titulaire.</w:t>
      </w:r>
    </w:p>
    <w:p w14:paraId="09054B6D" w14:textId="77777777" w:rsidR="00CF7019" w:rsidRPr="00797735" w:rsidRDefault="00CF7019" w:rsidP="00A174CD"/>
    <w:p w14:paraId="2B2B4873" w14:textId="4D3FCCE8" w:rsidR="00CF7019" w:rsidRDefault="00CF7019" w:rsidP="00A174CD">
      <w:pPr>
        <w:rPr>
          <w:rFonts w:cs="Open Sans"/>
        </w:rPr>
      </w:pPr>
      <w:r w:rsidRPr="007B179C">
        <w:rPr>
          <w:rFonts w:cs="Open Sans"/>
        </w:rPr>
        <w:t>En</w:t>
      </w:r>
      <w:r w:rsidRPr="007B179C">
        <w:rPr>
          <w:rFonts w:cs="Open Sans"/>
          <w:spacing w:val="1"/>
        </w:rPr>
        <w:t xml:space="preserve"> </w:t>
      </w:r>
      <w:r w:rsidRPr="007B179C">
        <w:rPr>
          <w:rFonts w:cs="Open Sans"/>
        </w:rPr>
        <w:t>outre,</w:t>
      </w:r>
      <w:r w:rsidRPr="007B179C">
        <w:rPr>
          <w:rFonts w:cs="Open Sans"/>
          <w:spacing w:val="1"/>
        </w:rPr>
        <w:t xml:space="preserve"> </w:t>
      </w:r>
      <w:r w:rsidRPr="007B179C">
        <w:rPr>
          <w:rFonts w:cs="Open Sans"/>
        </w:rPr>
        <w:t>sont</w:t>
      </w:r>
      <w:r w:rsidRPr="007B179C">
        <w:rPr>
          <w:rFonts w:cs="Open Sans"/>
          <w:spacing w:val="1"/>
        </w:rPr>
        <w:t xml:space="preserve"> </w:t>
      </w:r>
      <w:r w:rsidRPr="007B179C">
        <w:rPr>
          <w:rFonts w:cs="Open Sans"/>
        </w:rPr>
        <w:t>également</w:t>
      </w:r>
      <w:r w:rsidRPr="007B179C">
        <w:rPr>
          <w:rFonts w:cs="Open Sans"/>
          <w:spacing w:val="1"/>
        </w:rPr>
        <w:t xml:space="preserve"> </w:t>
      </w:r>
      <w:r w:rsidRPr="007B179C">
        <w:rPr>
          <w:rFonts w:cs="Open Sans"/>
        </w:rPr>
        <w:t>inclus</w:t>
      </w:r>
      <w:r w:rsidRPr="007B179C">
        <w:rPr>
          <w:rFonts w:cs="Open Sans"/>
          <w:spacing w:val="1"/>
        </w:rPr>
        <w:t xml:space="preserve"> </w:t>
      </w:r>
      <w:r w:rsidRPr="007B179C">
        <w:rPr>
          <w:rFonts w:cs="Open Sans"/>
        </w:rPr>
        <w:t>dans</w:t>
      </w:r>
      <w:r w:rsidRPr="007B179C">
        <w:rPr>
          <w:rFonts w:cs="Open Sans"/>
          <w:spacing w:val="1"/>
        </w:rPr>
        <w:t xml:space="preserve"> </w:t>
      </w:r>
      <w:r w:rsidRPr="007B179C">
        <w:rPr>
          <w:rFonts w:cs="Open Sans"/>
        </w:rPr>
        <w:t>les</w:t>
      </w:r>
      <w:r w:rsidRPr="007B179C">
        <w:rPr>
          <w:rFonts w:cs="Open Sans"/>
          <w:spacing w:val="1"/>
        </w:rPr>
        <w:t xml:space="preserve"> </w:t>
      </w:r>
      <w:r w:rsidRPr="007B179C">
        <w:rPr>
          <w:rFonts w:cs="Open Sans"/>
        </w:rPr>
        <w:t>prix</w:t>
      </w:r>
      <w:r w:rsidRPr="007B179C">
        <w:rPr>
          <w:rFonts w:cs="Open Sans"/>
          <w:spacing w:val="1"/>
        </w:rPr>
        <w:t xml:space="preserve"> </w:t>
      </w:r>
      <w:r w:rsidRPr="007B179C">
        <w:rPr>
          <w:rFonts w:cs="Open Sans"/>
        </w:rPr>
        <w:t>des</w:t>
      </w:r>
      <w:r w:rsidRPr="007B179C">
        <w:rPr>
          <w:rFonts w:cs="Open Sans"/>
          <w:spacing w:val="1"/>
        </w:rPr>
        <w:t xml:space="preserve"> </w:t>
      </w:r>
      <w:r w:rsidRPr="007B179C">
        <w:rPr>
          <w:rFonts w:cs="Open Sans"/>
        </w:rPr>
        <w:t>fournitures</w:t>
      </w:r>
      <w:r w:rsidRPr="007B179C">
        <w:rPr>
          <w:rFonts w:cs="Open Sans"/>
          <w:spacing w:val="1"/>
        </w:rPr>
        <w:t xml:space="preserve"> </w:t>
      </w:r>
      <w:r w:rsidRPr="007B179C">
        <w:rPr>
          <w:rFonts w:cs="Open Sans"/>
        </w:rPr>
        <w:t>de</w:t>
      </w:r>
      <w:r w:rsidRPr="007B179C">
        <w:rPr>
          <w:rFonts w:cs="Open Sans"/>
          <w:spacing w:val="1"/>
        </w:rPr>
        <w:t xml:space="preserve"> </w:t>
      </w:r>
      <w:r w:rsidRPr="007B179C">
        <w:rPr>
          <w:rFonts w:cs="Open Sans"/>
        </w:rPr>
        <w:t>services</w:t>
      </w:r>
      <w:r w:rsidRPr="007B179C">
        <w:rPr>
          <w:rFonts w:cs="Open Sans"/>
          <w:spacing w:val="1"/>
        </w:rPr>
        <w:t xml:space="preserve"> </w:t>
      </w:r>
      <w:r w:rsidRPr="007B179C">
        <w:rPr>
          <w:rFonts w:cs="Open Sans"/>
        </w:rPr>
        <w:t>et</w:t>
      </w:r>
      <w:r w:rsidRPr="007B179C">
        <w:rPr>
          <w:rFonts w:cs="Open Sans"/>
          <w:spacing w:val="1"/>
        </w:rPr>
        <w:t xml:space="preserve"> </w:t>
      </w:r>
      <w:r w:rsidRPr="007B179C">
        <w:rPr>
          <w:rFonts w:cs="Open Sans"/>
        </w:rPr>
        <w:t>prestations</w:t>
      </w:r>
      <w:r w:rsidRPr="007B179C">
        <w:rPr>
          <w:rFonts w:cs="Open Sans"/>
          <w:spacing w:val="1"/>
        </w:rPr>
        <w:t xml:space="preserve"> </w:t>
      </w:r>
      <w:r w:rsidRPr="007B179C">
        <w:rPr>
          <w:rFonts w:cs="Open Sans"/>
        </w:rPr>
        <w:t>suivantes spécifiées</w:t>
      </w:r>
      <w:r w:rsidRPr="007B179C">
        <w:rPr>
          <w:rFonts w:cs="Open Sans"/>
          <w:spacing w:val="-3"/>
        </w:rPr>
        <w:t xml:space="preserve"> </w:t>
      </w:r>
      <w:r w:rsidRPr="007B179C">
        <w:rPr>
          <w:rFonts w:cs="Open Sans"/>
        </w:rPr>
        <w:t>dans</w:t>
      </w:r>
      <w:r w:rsidRPr="007B179C">
        <w:rPr>
          <w:rFonts w:cs="Open Sans"/>
          <w:spacing w:val="-3"/>
        </w:rPr>
        <w:t xml:space="preserve"> </w:t>
      </w:r>
      <w:r w:rsidRPr="007B179C">
        <w:rPr>
          <w:rFonts w:cs="Open Sans"/>
        </w:rPr>
        <w:t>le</w:t>
      </w:r>
      <w:r w:rsidRPr="007B179C">
        <w:rPr>
          <w:rFonts w:cs="Open Sans"/>
          <w:spacing w:val="-3"/>
        </w:rPr>
        <w:t xml:space="preserve"> </w:t>
      </w:r>
      <w:r w:rsidRPr="007B179C">
        <w:rPr>
          <w:rFonts w:cs="Open Sans"/>
        </w:rPr>
        <w:t>cadre</w:t>
      </w:r>
      <w:r w:rsidRPr="007B179C">
        <w:rPr>
          <w:rFonts w:cs="Open Sans"/>
          <w:spacing w:val="-3"/>
        </w:rPr>
        <w:t xml:space="preserve"> </w:t>
      </w:r>
      <w:r w:rsidRPr="007B179C">
        <w:rPr>
          <w:rFonts w:cs="Open Sans"/>
        </w:rPr>
        <w:t>de</w:t>
      </w:r>
      <w:r w:rsidRPr="007B179C">
        <w:rPr>
          <w:rFonts w:cs="Open Sans"/>
          <w:spacing w:val="-3"/>
        </w:rPr>
        <w:t xml:space="preserve"> </w:t>
      </w:r>
      <w:r w:rsidRPr="007B179C">
        <w:rPr>
          <w:rFonts w:cs="Open Sans"/>
        </w:rPr>
        <w:t>réponse</w:t>
      </w:r>
      <w:r w:rsidRPr="007B179C">
        <w:rPr>
          <w:rFonts w:cs="Open Sans"/>
          <w:spacing w:val="-3"/>
        </w:rPr>
        <w:t xml:space="preserve"> </w:t>
      </w:r>
      <w:r w:rsidRPr="007B179C">
        <w:rPr>
          <w:rFonts w:cs="Open Sans"/>
        </w:rPr>
        <w:t>financier</w:t>
      </w:r>
      <w:r w:rsidRPr="007B179C">
        <w:rPr>
          <w:rFonts w:cs="Open Sans"/>
          <w:spacing w:val="2"/>
        </w:rPr>
        <w:t xml:space="preserve"> </w:t>
      </w:r>
      <w:r w:rsidRPr="007B179C">
        <w:rPr>
          <w:rFonts w:cs="Open Sans"/>
        </w:rPr>
        <w:t>:</w:t>
      </w:r>
    </w:p>
    <w:p w14:paraId="23A4B33B" w14:textId="77777777" w:rsidR="007B179C" w:rsidRPr="007B179C" w:rsidRDefault="007B179C" w:rsidP="00A174CD">
      <w:pPr>
        <w:rPr>
          <w:rFonts w:cs="Open Sans"/>
        </w:rPr>
      </w:pPr>
    </w:p>
    <w:p w14:paraId="368731EE" w14:textId="6E5E6FCE" w:rsidR="00CF7019" w:rsidRPr="007B179C" w:rsidRDefault="007B179C" w:rsidP="0017670A">
      <w:pPr>
        <w:pStyle w:val="Paragraphedeliste"/>
        <w:numPr>
          <w:ilvl w:val="0"/>
          <w:numId w:val="19"/>
        </w:numPr>
        <w:rPr>
          <w:rFonts w:cs="Open Sans"/>
          <w:w w:val="105"/>
        </w:rPr>
      </w:pPr>
      <w:r>
        <w:rPr>
          <w:rFonts w:cs="Open Sans"/>
          <w:w w:val="105"/>
        </w:rPr>
        <w:t>L</w:t>
      </w:r>
      <w:r w:rsidR="00CF7019" w:rsidRPr="007B179C">
        <w:rPr>
          <w:rFonts w:cs="Open Sans"/>
          <w:w w:val="105"/>
        </w:rPr>
        <w:t>a fourniture des diverses documentations, tels que les tableaux de bord ou documents non identifiés au CCAP et CCTP, pour lesquels il n’a pas été demandé au titulaire de spécifier un prix dans le cadre du présent marché et en particulier les divers dossiers de recette, d’installation, d’exploitation, et toutes documentations standard fournisseurs ou manuels identifiés de manière générale dans le CCTP</w:t>
      </w:r>
      <w:r w:rsidR="00D6673B">
        <w:rPr>
          <w:rFonts w:cs="Open Sans"/>
          <w:w w:val="105"/>
        </w:rPr>
        <w:t> ;</w:t>
      </w:r>
    </w:p>
    <w:p w14:paraId="5A7B0CFC" w14:textId="28EAEA33" w:rsidR="00CF7019" w:rsidRPr="007B179C" w:rsidRDefault="007B179C" w:rsidP="0017670A">
      <w:pPr>
        <w:pStyle w:val="Paragraphedeliste"/>
        <w:numPr>
          <w:ilvl w:val="0"/>
          <w:numId w:val="19"/>
        </w:numPr>
        <w:rPr>
          <w:rFonts w:cs="Open Sans"/>
        </w:rPr>
      </w:pPr>
      <w:r>
        <w:rPr>
          <w:rFonts w:cs="Open Sans"/>
          <w:w w:val="105"/>
        </w:rPr>
        <w:t>L</w:t>
      </w:r>
      <w:r w:rsidR="00CF7019" w:rsidRPr="007B179C">
        <w:rPr>
          <w:rFonts w:cs="Open Sans"/>
          <w:w w:val="105"/>
        </w:rPr>
        <w:t>e</w:t>
      </w:r>
      <w:r w:rsidR="00CF7019" w:rsidRPr="007B179C">
        <w:rPr>
          <w:rFonts w:cs="Open Sans"/>
          <w:spacing w:val="19"/>
          <w:w w:val="105"/>
        </w:rPr>
        <w:t xml:space="preserve"> </w:t>
      </w:r>
      <w:r w:rsidR="00CF7019" w:rsidRPr="007B179C">
        <w:rPr>
          <w:rFonts w:cs="Open Sans"/>
          <w:w w:val="105"/>
        </w:rPr>
        <w:t>suivi</w:t>
      </w:r>
      <w:r w:rsidR="00CF7019" w:rsidRPr="007B179C">
        <w:rPr>
          <w:rFonts w:cs="Open Sans"/>
          <w:spacing w:val="18"/>
          <w:w w:val="105"/>
        </w:rPr>
        <w:t xml:space="preserve"> </w:t>
      </w:r>
      <w:r w:rsidR="00CF7019" w:rsidRPr="007B179C">
        <w:rPr>
          <w:rFonts w:cs="Open Sans"/>
          <w:w w:val="105"/>
        </w:rPr>
        <w:t>du</w:t>
      </w:r>
      <w:r w:rsidR="00CF7019" w:rsidRPr="007B179C">
        <w:rPr>
          <w:rFonts w:cs="Open Sans"/>
          <w:spacing w:val="19"/>
          <w:w w:val="105"/>
        </w:rPr>
        <w:t xml:space="preserve"> </w:t>
      </w:r>
      <w:r w:rsidR="00CF7019" w:rsidRPr="007B179C">
        <w:rPr>
          <w:rFonts w:cs="Open Sans"/>
          <w:w w:val="105"/>
        </w:rPr>
        <w:t>marché,</w:t>
      </w:r>
      <w:r w:rsidR="00CF7019" w:rsidRPr="007B179C">
        <w:rPr>
          <w:rFonts w:cs="Open Sans"/>
          <w:spacing w:val="17"/>
          <w:w w:val="105"/>
        </w:rPr>
        <w:t xml:space="preserve"> </w:t>
      </w:r>
      <w:r w:rsidR="00CF7019" w:rsidRPr="007B179C">
        <w:rPr>
          <w:rFonts w:cs="Open Sans"/>
          <w:w w:val="105"/>
        </w:rPr>
        <w:t>incluant</w:t>
      </w:r>
      <w:r w:rsidR="00CF7019" w:rsidRPr="007B179C">
        <w:rPr>
          <w:rFonts w:cs="Open Sans"/>
          <w:spacing w:val="17"/>
          <w:w w:val="105"/>
        </w:rPr>
        <w:t xml:space="preserve"> </w:t>
      </w:r>
      <w:r w:rsidR="00CF7019" w:rsidRPr="007B179C">
        <w:rPr>
          <w:rFonts w:cs="Open Sans"/>
          <w:w w:val="105"/>
        </w:rPr>
        <w:t>en</w:t>
      </w:r>
      <w:r w:rsidR="00CF7019" w:rsidRPr="007B179C">
        <w:rPr>
          <w:rFonts w:cs="Open Sans"/>
          <w:spacing w:val="18"/>
          <w:w w:val="105"/>
        </w:rPr>
        <w:t xml:space="preserve"> </w:t>
      </w:r>
      <w:r w:rsidR="00CF7019" w:rsidRPr="007B179C">
        <w:rPr>
          <w:rFonts w:cs="Open Sans"/>
          <w:w w:val="105"/>
        </w:rPr>
        <w:t>particulier</w:t>
      </w:r>
      <w:r w:rsidR="00CF7019" w:rsidRPr="007B179C">
        <w:rPr>
          <w:rFonts w:cs="Open Sans"/>
          <w:spacing w:val="18"/>
          <w:w w:val="105"/>
        </w:rPr>
        <w:t xml:space="preserve"> </w:t>
      </w:r>
      <w:r w:rsidR="00CF7019" w:rsidRPr="007B179C">
        <w:rPr>
          <w:rFonts w:cs="Open Sans"/>
          <w:w w:val="105"/>
        </w:rPr>
        <w:t>la</w:t>
      </w:r>
      <w:r w:rsidR="00CF7019" w:rsidRPr="007B179C">
        <w:rPr>
          <w:rFonts w:cs="Open Sans"/>
          <w:spacing w:val="18"/>
          <w:w w:val="105"/>
        </w:rPr>
        <w:t xml:space="preserve"> </w:t>
      </w:r>
      <w:r w:rsidR="00CF7019" w:rsidRPr="007B179C">
        <w:rPr>
          <w:rFonts w:cs="Open Sans"/>
          <w:w w:val="105"/>
        </w:rPr>
        <w:t>mise</w:t>
      </w:r>
      <w:r w:rsidR="00CF7019" w:rsidRPr="007B179C">
        <w:rPr>
          <w:rFonts w:cs="Open Sans"/>
          <w:spacing w:val="19"/>
          <w:w w:val="105"/>
        </w:rPr>
        <w:t xml:space="preserve"> </w:t>
      </w:r>
      <w:r w:rsidR="00CF7019" w:rsidRPr="007B179C">
        <w:rPr>
          <w:rFonts w:cs="Open Sans"/>
          <w:w w:val="105"/>
        </w:rPr>
        <w:t>en</w:t>
      </w:r>
      <w:r w:rsidR="00CF7019" w:rsidRPr="007B179C">
        <w:rPr>
          <w:rFonts w:cs="Open Sans"/>
          <w:spacing w:val="18"/>
          <w:w w:val="105"/>
        </w:rPr>
        <w:t xml:space="preserve"> </w:t>
      </w:r>
      <w:r w:rsidR="00CF7019" w:rsidRPr="007B179C">
        <w:rPr>
          <w:rFonts w:cs="Open Sans"/>
          <w:w w:val="105"/>
        </w:rPr>
        <w:t>place</w:t>
      </w:r>
      <w:r w:rsidR="00CF7019" w:rsidRPr="007B179C">
        <w:rPr>
          <w:rFonts w:cs="Open Sans"/>
          <w:spacing w:val="19"/>
          <w:w w:val="105"/>
        </w:rPr>
        <w:t xml:space="preserve"> </w:t>
      </w:r>
      <w:r w:rsidR="00CF7019" w:rsidRPr="007B179C">
        <w:rPr>
          <w:rFonts w:cs="Open Sans"/>
          <w:w w:val="105"/>
        </w:rPr>
        <w:t>d’une</w:t>
      </w:r>
      <w:r w:rsidR="00CF7019" w:rsidRPr="007B179C">
        <w:rPr>
          <w:rFonts w:cs="Open Sans"/>
          <w:spacing w:val="19"/>
          <w:w w:val="105"/>
        </w:rPr>
        <w:t xml:space="preserve"> </w:t>
      </w:r>
      <w:r w:rsidR="00CF7019" w:rsidRPr="007B179C">
        <w:rPr>
          <w:rFonts w:cs="Open Sans"/>
          <w:w w:val="105"/>
        </w:rPr>
        <w:t>équipe</w:t>
      </w:r>
      <w:r w:rsidR="00CF7019" w:rsidRPr="007B179C">
        <w:rPr>
          <w:rFonts w:cs="Open Sans"/>
          <w:spacing w:val="19"/>
          <w:w w:val="105"/>
        </w:rPr>
        <w:t xml:space="preserve"> </w:t>
      </w:r>
      <w:r w:rsidR="00CF7019" w:rsidRPr="007B179C">
        <w:rPr>
          <w:rFonts w:cs="Open Sans"/>
          <w:w w:val="105"/>
        </w:rPr>
        <w:t>de</w:t>
      </w:r>
      <w:r w:rsidR="00CF7019" w:rsidRPr="007B179C">
        <w:rPr>
          <w:rFonts w:cs="Open Sans"/>
          <w:spacing w:val="15"/>
          <w:w w:val="105"/>
        </w:rPr>
        <w:t xml:space="preserve"> </w:t>
      </w:r>
      <w:r w:rsidR="00CF7019" w:rsidRPr="007B179C">
        <w:rPr>
          <w:rFonts w:cs="Open Sans"/>
          <w:w w:val="105"/>
        </w:rPr>
        <w:t>suivi</w:t>
      </w:r>
      <w:r w:rsidR="00CF7019" w:rsidRPr="007B179C">
        <w:rPr>
          <w:rFonts w:cs="Open Sans"/>
          <w:spacing w:val="18"/>
          <w:w w:val="105"/>
        </w:rPr>
        <w:t xml:space="preserve"> </w:t>
      </w:r>
      <w:r w:rsidR="00CF7019" w:rsidRPr="007B179C">
        <w:rPr>
          <w:rFonts w:cs="Open Sans"/>
          <w:w w:val="105"/>
        </w:rPr>
        <w:t>commercial</w:t>
      </w:r>
      <w:r w:rsidR="00CF7019" w:rsidRPr="007B179C">
        <w:rPr>
          <w:rFonts w:cs="Open Sans"/>
          <w:spacing w:val="18"/>
          <w:w w:val="105"/>
        </w:rPr>
        <w:t xml:space="preserve"> </w:t>
      </w:r>
      <w:r w:rsidR="00CF7019" w:rsidRPr="007B179C">
        <w:rPr>
          <w:rFonts w:cs="Open Sans"/>
          <w:w w:val="105"/>
        </w:rPr>
        <w:t>et</w:t>
      </w:r>
      <w:r>
        <w:rPr>
          <w:rFonts w:cs="Open Sans"/>
          <w:w w:val="105"/>
        </w:rPr>
        <w:t xml:space="preserve"> </w:t>
      </w:r>
      <w:r w:rsidR="00CF7019" w:rsidRPr="007B179C">
        <w:rPr>
          <w:rFonts w:cs="Open Sans"/>
        </w:rPr>
        <w:t>technique, l’organisation</w:t>
      </w:r>
      <w:r w:rsidR="00CF7019" w:rsidRPr="007B179C">
        <w:rPr>
          <w:rFonts w:cs="Open Sans"/>
          <w:spacing w:val="1"/>
        </w:rPr>
        <w:t xml:space="preserve"> </w:t>
      </w:r>
      <w:r w:rsidR="00CF7019" w:rsidRPr="007B179C">
        <w:rPr>
          <w:rFonts w:cs="Open Sans"/>
        </w:rPr>
        <w:t>et la participation</w:t>
      </w:r>
      <w:r w:rsidR="00CF7019" w:rsidRPr="007B179C">
        <w:rPr>
          <w:rFonts w:cs="Open Sans"/>
          <w:spacing w:val="1"/>
        </w:rPr>
        <w:t xml:space="preserve"> </w:t>
      </w:r>
      <w:r w:rsidR="00CF7019" w:rsidRPr="007B179C">
        <w:rPr>
          <w:rFonts w:cs="Open Sans"/>
        </w:rPr>
        <w:t>aux diverses</w:t>
      </w:r>
      <w:r w:rsidR="00CF7019" w:rsidRPr="007B179C">
        <w:rPr>
          <w:rFonts w:cs="Open Sans"/>
          <w:spacing w:val="1"/>
        </w:rPr>
        <w:t xml:space="preserve"> </w:t>
      </w:r>
      <w:r w:rsidR="00CF7019" w:rsidRPr="007B179C">
        <w:rPr>
          <w:rFonts w:cs="Open Sans"/>
        </w:rPr>
        <w:t>réunions, les prestations d’élaboratio</w:t>
      </w:r>
      <w:r>
        <w:rPr>
          <w:rFonts w:cs="Open Sans"/>
        </w:rPr>
        <w:t xml:space="preserve">n </w:t>
      </w:r>
      <w:r w:rsidR="00CF7019" w:rsidRPr="007B179C">
        <w:rPr>
          <w:rFonts w:cs="Open Sans"/>
        </w:rPr>
        <w:t>de</w:t>
      </w:r>
      <w:r w:rsidR="00CF7019" w:rsidRPr="007B179C">
        <w:rPr>
          <w:rFonts w:cs="Open Sans"/>
          <w:spacing w:val="1"/>
        </w:rPr>
        <w:t xml:space="preserve"> </w:t>
      </w:r>
      <w:r w:rsidR="00CF7019" w:rsidRPr="007B179C">
        <w:rPr>
          <w:rFonts w:cs="Open Sans"/>
        </w:rPr>
        <w:t>propositions</w:t>
      </w:r>
      <w:r w:rsidR="00CF7019" w:rsidRPr="007B179C">
        <w:rPr>
          <w:rFonts w:cs="Open Sans"/>
          <w:spacing w:val="1"/>
        </w:rPr>
        <w:t xml:space="preserve"> </w:t>
      </w:r>
      <w:r w:rsidR="00CF7019" w:rsidRPr="007B179C">
        <w:rPr>
          <w:rFonts w:cs="Open Sans"/>
        </w:rPr>
        <w:t>détaillées,</w:t>
      </w:r>
      <w:r w:rsidR="00CF7019" w:rsidRPr="007B179C">
        <w:rPr>
          <w:rFonts w:cs="Open Sans"/>
          <w:spacing w:val="1"/>
        </w:rPr>
        <w:t xml:space="preserve"> </w:t>
      </w:r>
      <w:r w:rsidR="00CF7019" w:rsidRPr="007B179C">
        <w:rPr>
          <w:rFonts w:cs="Open Sans"/>
        </w:rPr>
        <w:t>les</w:t>
      </w:r>
      <w:r w:rsidR="00CF7019" w:rsidRPr="007B179C">
        <w:rPr>
          <w:rFonts w:cs="Open Sans"/>
          <w:spacing w:val="1"/>
        </w:rPr>
        <w:t xml:space="preserve"> </w:t>
      </w:r>
      <w:r w:rsidR="00CF7019" w:rsidRPr="007B179C">
        <w:rPr>
          <w:rFonts w:cs="Open Sans"/>
        </w:rPr>
        <w:t>prestations</w:t>
      </w:r>
      <w:r w:rsidR="00CF7019" w:rsidRPr="007B179C">
        <w:rPr>
          <w:rFonts w:cs="Open Sans"/>
          <w:spacing w:val="1"/>
        </w:rPr>
        <w:t xml:space="preserve"> </w:t>
      </w:r>
      <w:r w:rsidR="00CF7019" w:rsidRPr="007B179C">
        <w:rPr>
          <w:rFonts w:cs="Open Sans"/>
        </w:rPr>
        <w:t>de</w:t>
      </w:r>
      <w:r w:rsidR="00CF7019" w:rsidRPr="007B179C">
        <w:rPr>
          <w:rFonts w:cs="Open Sans"/>
          <w:spacing w:val="1"/>
        </w:rPr>
        <w:t xml:space="preserve"> </w:t>
      </w:r>
      <w:r w:rsidR="00CF7019" w:rsidRPr="007B179C">
        <w:rPr>
          <w:rFonts w:cs="Open Sans"/>
        </w:rPr>
        <w:t>facturation</w:t>
      </w:r>
      <w:r w:rsidR="00CF7019" w:rsidRPr="007B179C">
        <w:rPr>
          <w:rFonts w:cs="Open Sans"/>
          <w:spacing w:val="1"/>
        </w:rPr>
        <w:t xml:space="preserve"> </w:t>
      </w:r>
      <w:r w:rsidR="00CF7019" w:rsidRPr="007B179C">
        <w:rPr>
          <w:rFonts w:cs="Open Sans"/>
        </w:rPr>
        <w:t>des</w:t>
      </w:r>
      <w:r w:rsidR="00CF7019" w:rsidRPr="007B179C">
        <w:rPr>
          <w:rFonts w:cs="Open Sans"/>
          <w:spacing w:val="1"/>
        </w:rPr>
        <w:t xml:space="preserve"> </w:t>
      </w:r>
      <w:r w:rsidR="00CF7019" w:rsidRPr="007B179C">
        <w:rPr>
          <w:rFonts w:cs="Open Sans"/>
        </w:rPr>
        <w:t>fournitures de service ou</w:t>
      </w:r>
      <w:r w:rsidR="00CF7019" w:rsidRPr="007B179C">
        <w:rPr>
          <w:rFonts w:cs="Open Sans"/>
          <w:spacing w:val="1"/>
        </w:rPr>
        <w:t xml:space="preserve"> </w:t>
      </w:r>
      <w:r w:rsidR="00CF7019" w:rsidRPr="007B179C">
        <w:rPr>
          <w:rFonts w:cs="Open Sans"/>
        </w:rPr>
        <w:t>prestations commandées, la remise de factures détaillées sur support papier ou sur support</w:t>
      </w:r>
      <w:r w:rsidR="00CF7019" w:rsidRPr="007B179C">
        <w:rPr>
          <w:rFonts w:cs="Open Sans"/>
          <w:spacing w:val="1"/>
        </w:rPr>
        <w:t xml:space="preserve"> </w:t>
      </w:r>
      <w:r w:rsidR="00CF7019" w:rsidRPr="007B179C">
        <w:rPr>
          <w:rFonts w:cs="Open Sans"/>
        </w:rPr>
        <w:t>CDROM,</w:t>
      </w:r>
      <w:r w:rsidR="00CF7019" w:rsidRPr="007B179C">
        <w:rPr>
          <w:rFonts w:cs="Open Sans"/>
          <w:spacing w:val="-6"/>
        </w:rPr>
        <w:t xml:space="preserve"> </w:t>
      </w:r>
      <w:r w:rsidR="00CF7019" w:rsidRPr="007B179C">
        <w:rPr>
          <w:rFonts w:cs="Open Sans"/>
        </w:rPr>
        <w:t>de</w:t>
      </w:r>
      <w:r w:rsidR="00CF7019" w:rsidRPr="007B179C">
        <w:rPr>
          <w:rFonts w:cs="Open Sans"/>
          <w:spacing w:val="-4"/>
        </w:rPr>
        <w:t xml:space="preserve"> </w:t>
      </w:r>
      <w:r w:rsidR="00CF7019" w:rsidRPr="007B179C">
        <w:rPr>
          <w:rFonts w:cs="Open Sans"/>
        </w:rPr>
        <w:t>duplicata</w:t>
      </w:r>
      <w:r w:rsidR="00CF7019" w:rsidRPr="007B179C">
        <w:rPr>
          <w:rFonts w:cs="Open Sans"/>
          <w:spacing w:val="-4"/>
        </w:rPr>
        <w:t xml:space="preserve"> </w:t>
      </w:r>
      <w:r w:rsidR="00CF7019" w:rsidRPr="007B179C">
        <w:rPr>
          <w:rFonts w:cs="Open Sans"/>
        </w:rPr>
        <w:t>de</w:t>
      </w:r>
      <w:r w:rsidR="00CF7019" w:rsidRPr="007B179C">
        <w:rPr>
          <w:rFonts w:cs="Open Sans"/>
          <w:spacing w:val="-1"/>
        </w:rPr>
        <w:t xml:space="preserve"> </w:t>
      </w:r>
      <w:r w:rsidR="00CF7019" w:rsidRPr="007B179C">
        <w:rPr>
          <w:rFonts w:cs="Open Sans"/>
        </w:rPr>
        <w:t>factures</w:t>
      </w:r>
      <w:r w:rsidR="00CF7019" w:rsidRPr="007B179C">
        <w:rPr>
          <w:rFonts w:cs="Open Sans"/>
          <w:spacing w:val="-4"/>
        </w:rPr>
        <w:t xml:space="preserve"> </w:t>
      </w:r>
      <w:r w:rsidR="00CF7019" w:rsidRPr="007B179C">
        <w:rPr>
          <w:rFonts w:cs="Open Sans"/>
        </w:rPr>
        <w:t>ou</w:t>
      </w:r>
      <w:r w:rsidR="00CF7019" w:rsidRPr="007B179C">
        <w:rPr>
          <w:rFonts w:cs="Open Sans"/>
          <w:spacing w:val="-4"/>
        </w:rPr>
        <w:t xml:space="preserve"> </w:t>
      </w:r>
      <w:r w:rsidR="00CF7019" w:rsidRPr="007B179C">
        <w:rPr>
          <w:rFonts w:cs="Open Sans"/>
        </w:rPr>
        <w:t>encore</w:t>
      </w:r>
      <w:r w:rsidR="00CF7019" w:rsidRPr="007B179C">
        <w:rPr>
          <w:rFonts w:cs="Open Sans"/>
          <w:spacing w:val="-4"/>
        </w:rPr>
        <w:t xml:space="preserve"> </w:t>
      </w:r>
      <w:r w:rsidR="00CF7019" w:rsidRPr="007B179C">
        <w:rPr>
          <w:rFonts w:cs="Open Sans"/>
        </w:rPr>
        <w:t>la</w:t>
      </w:r>
      <w:r w:rsidR="00CF7019" w:rsidRPr="007B179C">
        <w:rPr>
          <w:rFonts w:cs="Open Sans"/>
          <w:spacing w:val="-5"/>
        </w:rPr>
        <w:t xml:space="preserve"> </w:t>
      </w:r>
      <w:r w:rsidR="00CF7019" w:rsidRPr="007B179C">
        <w:rPr>
          <w:rFonts w:cs="Open Sans"/>
        </w:rPr>
        <w:t>mise</w:t>
      </w:r>
      <w:r w:rsidR="00CF7019" w:rsidRPr="007B179C">
        <w:rPr>
          <w:rFonts w:cs="Open Sans"/>
          <w:spacing w:val="-3"/>
        </w:rPr>
        <w:t xml:space="preserve"> </w:t>
      </w:r>
      <w:r w:rsidR="00CF7019" w:rsidRPr="007B179C">
        <w:rPr>
          <w:rFonts w:cs="Open Sans"/>
        </w:rPr>
        <w:t>à</w:t>
      </w:r>
      <w:r w:rsidR="00CF7019" w:rsidRPr="007B179C">
        <w:rPr>
          <w:rFonts w:cs="Open Sans"/>
          <w:spacing w:val="-5"/>
        </w:rPr>
        <w:t xml:space="preserve"> </w:t>
      </w:r>
      <w:r w:rsidR="00CF7019" w:rsidRPr="007B179C">
        <w:rPr>
          <w:rFonts w:cs="Open Sans"/>
        </w:rPr>
        <w:t>disposition</w:t>
      </w:r>
      <w:r w:rsidR="00CF7019" w:rsidRPr="007B179C">
        <w:rPr>
          <w:rFonts w:cs="Open Sans"/>
          <w:spacing w:val="-4"/>
        </w:rPr>
        <w:t xml:space="preserve"> </w:t>
      </w:r>
      <w:r w:rsidR="00CF7019" w:rsidRPr="007B179C">
        <w:rPr>
          <w:rFonts w:cs="Open Sans"/>
        </w:rPr>
        <w:t>des</w:t>
      </w:r>
      <w:r w:rsidR="00CF7019" w:rsidRPr="007B179C">
        <w:rPr>
          <w:rFonts w:cs="Open Sans"/>
          <w:spacing w:val="-4"/>
        </w:rPr>
        <w:t xml:space="preserve"> </w:t>
      </w:r>
      <w:r w:rsidR="00CF7019" w:rsidRPr="007B179C">
        <w:rPr>
          <w:rFonts w:cs="Open Sans"/>
        </w:rPr>
        <w:t>factures</w:t>
      </w:r>
      <w:r w:rsidR="00CF7019" w:rsidRPr="007B179C">
        <w:rPr>
          <w:rFonts w:cs="Open Sans"/>
          <w:spacing w:val="-2"/>
        </w:rPr>
        <w:t xml:space="preserve"> </w:t>
      </w:r>
      <w:r w:rsidR="00CF7019" w:rsidRPr="007B179C">
        <w:rPr>
          <w:rFonts w:cs="Open Sans"/>
        </w:rPr>
        <w:t>sur</w:t>
      </w:r>
      <w:r w:rsidR="00CF7019" w:rsidRPr="007B179C">
        <w:rPr>
          <w:rFonts w:cs="Open Sans"/>
          <w:spacing w:val="-4"/>
        </w:rPr>
        <w:t xml:space="preserve"> </w:t>
      </w:r>
      <w:r w:rsidR="00CF7019" w:rsidRPr="007B179C">
        <w:rPr>
          <w:rFonts w:cs="Open Sans"/>
        </w:rPr>
        <w:t>un</w:t>
      </w:r>
      <w:r w:rsidR="00CF7019" w:rsidRPr="007B179C">
        <w:rPr>
          <w:rFonts w:cs="Open Sans"/>
          <w:spacing w:val="-5"/>
        </w:rPr>
        <w:t xml:space="preserve"> </w:t>
      </w:r>
      <w:r w:rsidR="00CF7019" w:rsidRPr="007B179C">
        <w:rPr>
          <w:rFonts w:cs="Open Sans"/>
        </w:rPr>
        <w:t>serveur</w:t>
      </w:r>
      <w:r w:rsidR="00CF7019" w:rsidRPr="007B179C">
        <w:rPr>
          <w:rFonts w:cs="Open Sans"/>
          <w:spacing w:val="-5"/>
        </w:rPr>
        <w:t xml:space="preserve"> </w:t>
      </w:r>
      <w:r w:rsidR="00CF7019" w:rsidRPr="007B179C">
        <w:rPr>
          <w:rFonts w:cs="Open Sans"/>
        </w:rPr>
        <w:t>web</w:t>
      </w:r>
      <w:r w:rsidR="00CF7019" w:rsidRPr="007B179C">
        <w:rPr>
          <w:rFonts w:cs="Open Sans"/>
          <w:spacing w:val="-53"/>
        </w:rPr>
        <w:t xml:space="preserve"> </w:t>
      </w:r>
      <w:r w:rsidR="00CF7019" w:rsidRPr="007B179C">
        <w:rPr>
          <w:rFonts w:cs="Open Sans"/>
        </w:rPr>
        <w:t>extranet</w:t>
      </w:r>
      <w:r w:rsidR="00D6673B">
        <w:rPr>
          <w:rFonts w:cs="Open Sans"/>
        </w:rPr>
        <w:t> ;</w:t>
      </w:r>
    </w:p>
    <w:p w14:paraId="3DAE0021" w14:textId="3CFCB6EF" w:rsidR="00CF7019" w:rsidRPr="007B179C" w:rsidRDefault="007B179C" w:rsidP="0017670A">
      <w:pPr>
        <w:pStyle w:val="Paragraphedeliste"/>
        <w:numPr>
          <w:ilvl w:val="0"/>
          <w:numId w:val="19"/>
        </w:numPr>
        <w:rPr>
          <w:rFonts w:cs="Open Sans"/>
        </w:rPr>
      </w:pPr>
      <w:r>
        <w:rPr>
          <w:rFonts w:cs="Open Sans"/>
          <w:w w:val="105"/>
        </w:rPr>
        <w:t>L</w:t>
      </w:r>
      <w:r w:rsidR="00CF7019" w:rsidRPr="007B179C">
        <w:rPr>
          <w:rFonts w:cs="Open Sans"/>
          <w:w w:val="105"/>
        </w:rPr>
        <w:t>a fourniture des livrables identifiés dans le CCTP et ses annexes et le cas échéant les livrables</w:t>
      </w:r>
      <w:r w:rsidR="00CF7019" w:rsidRPr="007B179C">
        <w:rPr>
          <w:rFonts w:cs="Open Sans"/>
          <w:spacing w:val="1"/>
          <w:w w:val="105"/>
        </w:rPr>
        <w:t xml:space="preserve"> </w:t>
      </w:r>
      <w:r w:rsidR="00CF7019" w:rsidRPr="007B179C">
        <w:rPr>
          <w:rFonts w:cs="Open Sans"/>
          <w:w w:val="105"/>
        </w:rPr>
        <w:t>complémentaires</w:t>
      </w:r>
      <w:r w:rsidR="00CF7019" w:rsidRPr="007B179C">
        <w:rPr>
          <w:rFonts w:cs="Open Sans"/>
          <w:spacing w:val="-2"/>
          <w:w w:val="105"/>
        </w:rPr>
        <w:t xml:space="preserve"> </w:t>
      </w:r>
      <w:r w:rsidR="00CF7019" w:rsidRPr="007B179C">
        <w:rPr>
          <w:rFonts w:cs="Open Sans"/>
          <w:w w:val="105"/>
        </w:rPr>
        <w:t>proposés</w:t>
      </w:r>
      <w:r w:rsidR="00CF7019" w:rsidRPr="007B179C">
        <w:rPr>
          <w:rFonts w:cs="Open Sans"/>
          <w:spacing w:val="-2"/>
          <w:w w:val="105"/>
        </w:rPr>
        <w:t xml:space="preserve"> </w:t>
      </w:r>
      <w:r w:rsidR="00CF7019" w:rsidRPr="007B179C">
        <w:rPr>
          <w:rFonts w:cs="Open Sans"/>
          <w:w w:val="105"/>
        </w:rPr>
        <w:t>dans</w:t>
      </w:r>
      <w:r w:rsidR="00CF7019" w:rsidRPr="007B179C">
        <w:rPr>
          <w:rFonts w:cs="Open Sans"/>
          <w:spacing w:val="-2"/>
          <w:w w:val="105"/>
        </w:rPr>
        <w:t xml:space="preserve"> </w:t>
      </w:r>
      <w:r w:rsidR="00CF7019" w:rsidRPr="007B179C">
        <w:rPr>
          <w:rFonts w:cs="Open Sans"/>
          <w:w w:val="105"/>
        </w:rPr>
        <w:t>l’offre</w:t>
      </w:r>
      <w:r w:rsidR="00CF7019" w:rsidRPr="007B179C">
        <w:rPr>
          <w:rFonts w:cs="Open Sans"/>
          <w:spacing w:val="-2"/>
          <w:w w:val="105"/>
        </w:rPr>
        <w:t xml:space="preserve"> </w:t>
      </w:r>
      <w:r w:rsidR="00CF7019" w:rsidRPr="007B179C">
        <w:rPr>
          <w:rFonts w:cs="Open Sans"/>
          <w:w w:val="105"/>
        </w:rPr>
        <w:t>du</w:t>
      </w:r>
      <w:r w:rsidR="00CF7019" w:rsidRPr="007B179C">
        <w:rPr>
          <w:rFonts w:cs="Open Sans"/>
          <w:spacing w:val="-2"/>
          <w:w w:val="105"/>
        </w:rPr>
        <w:t xml:space="preserve"> </w:t>
      </w:r>
      <w:r w:rsidR="00902F2F">
        <w:rPr>
          <w:rFonts w:cs="Open Sans"/>
          <w:w w:val="105"/>
        </w:rPr>
        <w:t>T</w:t>
      </w:r>
      <w:r w:rsidR="00CF7019" w:rsidRPr="007B179C">
        <w:rPr>
          <w:rFonts w:cs="Open Sans"/>
          <w:w w:val="105"/>
        </w:rPr>
        <w:t>itulaire.</w:t>
      </w:r>
    </w:p>
    <w:p w14:paraId="481E507C" w14:textId="5C917536" w:rsidR="007B179C" w:rsidRDefault="007B179C" w:rsidP="007B179C">
      <w:pPr>
        <w:rPr>
          <w:rFonts w:cs="Open Sans"/>
        </w:rPr>
      </w:pPr>
    </w:p>
    <w:p w14:paraId="534A75D4" w14:textId="5B5D766E" w:rsidR="007B179C" w:rsidRDefault="007B179C" w:rsidP="007B179C">
      <w:pPr>
        <w:pStyle w:val="Titre2"/>
      </w:pPr>
      <w:bookmarkStart w:id="76" w:name="_Toc188344201"/>
      <w:r>
        <w:t>Taxe applicable</w:t>
      </w:r>
      <w:bookmarkEnd w:id="76"/>
      <w:r>
        <w:t xml:space="preserve"> </w:t>
      </w:r>
    </w:p>
    <w:p w14:paraId="2B9544F6" w14:textId="0DE82FB1" w:rsidR="007B179C" w:rsidRDefault="007B179C" w:rsidP="007B179C"/>
    <w:p w14:paraId="1F7A5DB6" w14:textId="126C354A" w:rsidR="007B179C" w:rsidRDefault="007B179C" w:rsidP="007B179C">
      <w:r>
        <w:t xml:space="preserve">Le Titulaire déclare qu’il acquitte la TVA sur les débits. Le Titulaire s’engage à communiquer à l’AP-HP toute modification de son régime fiscal. </w:t>
      </w:r>
    </w:p>
    <w:p w14:paraId="5C451626" w14:textId="616F8778" w:rsidR="007B179C" w:rsidRDefault="007B179C" w:rsidP="007B179C"/>
    <w:p w14:paraId="0EACF45E" w14:textId="32E10A97" w:rsidR="007B179C" w:rsidRDefault="007B179C" w:rsidP="007B179C">
      <w:r>
        <w:t xml:space="preserve">La taxe sur la valeur ajoutée est facturée au taux en vigueur au jour de la notification. En cas de modification de la législation fiscale, il sera fait application du taux en vigueur à la date du fait générateur. </w:t>
      </w:r>
    </w:p>
    <w:p w14:paraId="0F6BFDCE" w14:textId="77777777" w:rsidR="0025555E" w:rsidRPr="0025555E" w:rsidRDefault="0025555E" w:rsidP="004F50F5">
      <w:pPr>
        <w:pStyle w:val="Corpsdetexte"/>
        <w:ind w:left="0"/>
      </w:pPr>
    </w:p>
    <w:p w14:paraId="6F1F5C5E" w14:textId="07471731" w:rsidR="00A268A3" w:rsidRPr="0025555E" w:rsidRDefault="00A268A3" w:rsidP="00844110">
      <w:pPr>
        <w:pStyle w:val="Titre1"/>
      </w:pPr>
      <w:bookmarkStart w:id="77" w:name="_Toc158390653"/>
      <w:bookmarkStart w:id="78" w:name="_Toc158391109"/>
      <w:bookmarkStart w:id="79" w:name="_Toc188344202"/>
      <w:r w:rsidRPr="0025555E">
        <w:t>MODALITES D’EXECUTION DE</w:t>
      </w:r>
      <w:r w:rsidR="00520E6E">
        <w:t xml:space="preserve">s </w:t>
      </w:r>
      <w:r w:rsidRPr="0025555E">
        <w:t>BONS DE</w:t>
      </w:r>
      <w:r w:rsidR="00BD6776">
        <w:t xml:space="preserve"> </w:t>
      </w:r>
      <w:r w:rsidRPr="0025555E">
        <w:t>COMMANDE</w:t>
      </w:r>
      <w:bookmarkEnd w:id="79"/>
      <w:r w:rsidRPr="0025555E">
        <w:t xml:space="preserve"> </w:t>
      </w:r>
      <w:bookmarkEnd w:id="77"/>
      <w:bookmarkEnd w:id="78"/>
    </w:p>
    <w:p w14:paraId="2127758A" w14:textId="77777777" w:rsidR="00A268A3" w:rsidRPr="0025555E" w:rsidRDefault="00A268A3" w:rsidP="0086672F">
      <w:pPr>
        <w:pStyle w:val="Corpsdetexte"/>
      </w:pPr>
    </w:p>
    <w:p w14:paraId="6D374292" w14:textId="25530308" w:rsidR="00190C91" w:rsidRPr="0025555E" w:rsidRDefault="00190C91" w:rsidP="00190C91">
      <w:r>
        <w:t xml:space="preserve">Il est précisé pour les articles </w:t>
      </w:r>
      <w:r w:rsidR="00A56D5C">
        <w:t>6</w:t>
      </w:r>
      <w:r>
        <w:t xml:space="preserve"> et suivant</w:t>
      </w:r>
      <w:r w:rsidR="006D1FC3">
        <w:t>s</w:t>
      </w:r>
      <w:r>
        <w:t xml:space="preserve"> du présent CCAP, que lorsque le délai est fixé en jours, il s’entend en jours calendaire et il expire à minuit le dernier jour du délai. </w:t>
      </w:r>
    </w:p>
    <w:p w14:paraId="39C7CEDD" w14:textId="77777777" w:rsidR="00A268A3" w:rsidRPr="0025555E" w:rsidRDefault="00A268A3" w:rsidP="0086672F">
      <w:pPr>
        <w:pStyle w:val="Corpsdetexte"/>
      </w:pPr>
      <w:bookmarkStart w:id="80" w:name="_Toc158390540"/>
      <w:bookmarkStart w:id="81" w:name="_Toc158390654"/>
      <w:bookmarkStart w:id="82" w:name="_Toc158390780"/>
      <w:bookmarkStart w:id="83" w:name="_Toc158390888"/>
      <w:bookmarkStart w:id="84" w:name="_Toc158391002"/>
      <w:bookmarkStart w:id="85" w:name="_Toc158391110"/>
      <w:bookmarkStart w:id="86" w:name="_Toc158391224"/>
      <w:bookmarkStart w:id="87" w:name="_Toc158391332"/>
      <w:bookmarkStart w:id="88" w:name="_Toc158391440"/>
      <w:bookmarkStart w:id="89" w:name="_Toc158490611"/>
      <w:bookmarkStart w:id="90" w:name="_Toc158549398"/>
      <w:bookmarkStart w:id="91" w:name="_Toc158550813"/>
      <w:bookmarkStart w:id="92" w:name="_Toc158556858"/>
      <w:bookmarkEnd w:id="80"/>
      <w:bookmarkEnd w:id="81"/>
      <w:bookmarkEnd w:id="82"/>
      <w:bookmarkEnd w:id="83"/>
      <w:bookmarkEnd w:id="84"/>
      <w:bookmarkEnd w:id="85"/>
      <w:bookmarkEnd w:id="86"/>
      <w:bookmarkEnd w:id="87"/>
      <w:bookmarkEnd w:id="88"/>
      <w:bookmarkEnd w:id="89"/>
      <w:bookmarkEnd w:id="90"/>
      <w:bookmarkEnd w:id="91"/>
      <w:bookmarkEnd w:id="92"/>
    </w:p>
    <w:p w14:paraId="5CB41D3C" w14:textId="52030E5E" w:rsidR="00A268A3" w:rsidRPr="0025555E" w:rsidRDefault="00A268A3" w:rsidP="008F6811">
      <w:pPr>
        <w:pStyle w:val="Titre2"/>
      </w:pPr>
      <w:bookmarkStart w:id="93" w:name="_Toc158390655"/>
      <w:bookmarkStart w:id="94" w:name="_Toc158391111"/>
      <w:bookmarkStart w:id="95" w:name="_Toc188344203"/>
      <w:r w:rsidRPr="0025555E">
        <w:t>Élaboration de proposition détaillée</w:t>
      </w:r>
      <w:bookmarkEnd w:id="93"/>
      <w:bookmarkEnd w:id="94"/>
      <w:bookmarkEnd w:id="95"/>
    </w:p>
    <w:p w14:paraId="4A57AEB7" w14:textId="20D66DDC" w:rsidR="00D6673B" w:rsidRDefault="00D6673B" w:rsidP="00D6673B"/>
    <w:p w14:paraId="5D41606B" w14:textId="3743E2B7" w:rsidR="00D6673B" w:rsidRDefault="00D6673B" w:rsidP="00D6673B">
      <w:r>
        <w:t xml:space="preserve">Préalablement à l’émission d’un bon de commande pour les prestations qui y sont sujets, l’AP-HP demande au Titulaire du marché de lui communiquer dans un délai maximum de dix (10) jours, une proposition détaillée. </w:t>
      </w:r>
    </w:p>
    <w:p w14:paraId="425D621E" w14:textId="1389F85C" w:rsidR="00D6673B" w:rsidRDefault="00D6673B" w:rsidP="00D6673B"/>
    <w:p w14:paraId="2F09A4A2" w14:textId="7CD4E5FF" w:rsidR="00D6673B" w:rsidRDefault="00D6673B" w:rsidP="00D6673B">
      <w:r>
        <w:t xml:space="preserve">L’AP-HP formule sa demande par écrit et communique au Titulaire tous les éléments propres à lui permettre d’établir cette proposition. </w:t>
      </w:r>
    </w:p>
    <w:p w14:paraId="0E88527D" w14:textId="1ED139CA" w:rsidR="00D6673B" w:rsidRDefault="00D6673B" w:rsidP="00D6673B"/>
    <w:p w14:paraId="5BA2AC95" w14:textId="7CA80A31" w:rsidR="00D6673B" w:rsidRDefault="00D6673B" w:rsidP="00D6673B">
      <w:r>
        <w:t xml:space="preserve">A compter de l’émission de la demande par l’AP-HP, le Titulaire vérifie la teneur des informations qui lui ont été transmises et dispose d’un délai de </w:t>
      </w:r>
      <w:r w:rsidR="00A56D5C">
        <w:t>dix (</w:t>
      </w:r>
      <w:r>
        <w:t>10</w:t>
      </w:r>
      <w:r w:rsidR="00A56D5C">
        <w:t>)</w:t>
      </w:r>
      <w:r>
        <w:t xml:space="preserve"> jours pour communiquer sa proposition</w:t>
      </w:r>
      <w:r w:rsidR="006D1FC3">
        <w:t>,</w:t>
      </w:r>
      <w:r>
        <w:t xml:space="preserve"> ou d’un délai de quatre (4) jours pour demander des informations complémentaires.</w:t>
      </w:r>
    </w:p>
    <w:p w14:paraId="7A9147C2" w14:textId="327AC5DA" w:rsidR="00D6673B" w:rsidRDefault="00D6673B" w:rsidP="00D6673B"/>
    <w:p w14:paraId="2B051716" w14:textId="272C310F" w:rsidR="00D6673B" w:rsidRDefault="00D6673B" w:rsidP="00D6673B">
      <w:r>
        <w:t xml:space="preserve">Dans le cas où l’expression de besoins émise par l’AP-HP requiert une étude de faisabilité technique, le </w:t>
      </w:r>
      <w:r w:rsidR="006D1FC3">
        <w:t>T</w:t>
      </w:r>
      <w:r>
        <w:t>itulaire accuse réception de cette expression de besoins dans un délai de quatre (4) jours, et indique à cette occasion</w:t>
      </w:r>
      <w:r w:rsidR="006D1FC3">
        <w:t>,</w:t>
      </w:r>
      <w:r>
        <w:t xml:space="preserve"> le délai maximum de remise de la proposition détaillée, qui ne pourra excéder trois (3) semaines. Ce délai communiqué se substitue alors au délai prévu au marché pour la remise d’une proposition détaillée. </w:t>
      </w:r>
    </w:p>
    <w:p w14:paraId="28AA89D2" w14:textId="3175F410" w:rsidR="00D6673B" w:rsidRDefault="00D6673B" w:rsidP="00D6673B"/>
    <w:p w14:paraId="1520DB30" w14:textId="7905FBC1" w:rsidR="00D6673B" w:rsidRDefault="00D6673B" w:rsidP="00D6673B">
      <w:r>
        <w:t>La proposition détaillée doit tenir compte des dispositions du marché, notamment financières, et préciser le planning de mise en œuvre de la fourniture de la prestation ou du service demandé et permettre de mieux apprécier le montant de celle-ci.</w:t>
      </w:r>
    </w:p>
    <w:p w14:paraId="75981D1C" w14:textId="67A1C111" w:rsidR="00D6673B" w:rsidRDefault="00D6673B" w:rsidP="00D6673B"/>
    <w:p w14:paraId="4CEA80B5" w14:textId="687ED893" w:rsidR="00A268A3" w:rsidRDefault="00D6673B" w:rsidP="00D6673B">
      <w:r>
        <w:lastRenderedPageBreak/>
        <w:t xml:space="preserve">Pour les prestations faisant l’objet d’un processus de réception soumis à une mise en ordre de marché, une vérification d’aptitude, une vérification de service régulier et une réception, le Titulaire mentionne le planning correspondant dans sa proposition détaillée. </w:t>
      </w:r>
    </w:p>
    <w:p w14:paraId="65477171" w14:textId="00D7E76D" w:rsidR="00D6673B" w:rsidRDefault="00D6673B" w:rsidP="00D6673B"/>
    <w:p w14:paraId="75D5FF3C" w14:textId="297651E7" w:rsidR="00D6673B" w:rsidRDefault="00D6673B" w:rsidP="00D6673B">
      <w:r>
        <w:t>La proposition détaillée mentionne :</w:t>
      </w:r>
    </w:p>
    <w:p w14:paraId="3B30D480" w14:textId="5B54F436" w:rsidR="00D6673B" w:rsidRDefault="00D6673B" w:rsidP="00D6673B"/>
    <w:p w14:paraId="6529A0EB" w14:textId="6066FD45" w:rsidR="00D6673B" w:rsidRDefault="00D6673B" w:rsidP="0017670A">
      <w:pPr>
        <w:pStyle w:val="Paragraphedeliste"/>
        <w:numPr>
          <w:ilvl w:val="0"/>
          <w:numId w:val="22"/>
        </w:numPr>
      </w:pPr>
      <w:r>
        <w:t>La nature des services à livrer ou des prestations à réaliser ;</w:t>
      </w:r>
    </w:p>
    <w:p w14:paraId="6A0F2E82" w14:textId="537887A5" w:rsidR="00D6673B" w:rsidRDefault="00D6673B" w:rsidP="0017670A">
      <w:pPr>
        <w:pStyle w:val="Paragraphedeliste"/>
        <w:numPr>
          <w:ilvl w:val="0"/>
          <w:numId w:val="22"/>
        </w:numPr>
      </w:pPr>
      <w:r>
        <w:t>La description des tâches à réaliser ;</w:t>
      </w:r>
    </w:p>
    <w:p w14:paraId="3B4453BA" w14:textId="0F725427" w:rsidR="00D6673B" w:rsidRDefault="00D6673B" w:rsidP="0017670A">
      <w:pPr>
        <w:pStyle w:val="Paragraphedeliste"/>
        <w:numPr>
          <w:ilvl w:val="0"/>
          <w:numId w:val="22"/>
        </w:numPr>
      </w:pPr>
      <w:r>
        <w:t>La nature et la quantité d’unités d’œuvre requises, pour les commandes valorisées en unités d’œuvre ;</w:t>
      </w:r>
    </w:p>
    <w:p w14:paraId="301326F3" w14:textId="70C14B71" w:rsidR="00D6673B" w:rsidRDefault="00D6673B" w:rsidP="0017670A">
      <w:pPr>
        <w:pStyle w:val="Paragraphedeliste"/>
        <w:numPr>
          <w:ilvl w:val="0"/>
          <w:numId w:val="22"/>
        </w:numPr>
      </w:pPr>
      <w:r>
        <w:t xml:space="preserve">Le délai d’exécution de la prestation ; </w:t>
      </w:r>
    </w:p>
    <w:p w14:paraId="4278287C" w14:textId="076AAF75" w:rsidR="00D6673B" w:rsidRDefault="00D6673B" w:rsidP="0017670A">
      <w:pPr>
        <w:pStyle w:val="Paragraphedeliste"/>
        <w:numPr>
          <w:ilvl w:val="0"/>
          <w:numId w:val="22"/>
        </w:numPr>
      </w:pPr>
      <w:r>
        <w:t>Un planning des tâches à réaliser et une date de commencement ;</w:t>
      </w:r>
    </w:p>
    <w:p w14:paraId="22D9D859" w14:textId="17EDF0C4" w:rsidR="00D6673B" w:rsidRDefault="00D6673B" w:rsidP="0017670A">
      <w:pPr>
        <w:pStyle w:val="Paragraphedeliste"/>
        <w:numPr>
          <w:ilvl w:val="0"/>
          <w:numId w:val="22"/>
        </w:numPr>
      </w:pPr>
      <w:r>
        <w:t>Les prix HT remisés et les prix TTC associés aux prestations qui font l’objet de la proposition, ces prix étant ceux stipulés au présent marché ;</w:t>
      </w:r>
    </w:p>
    <w:p w14:paraId="1E3A4AB3" w14:textId="7D6DD01F" w:rsidR="00D6673B" w:rsidRDefault="00D6673B" w:rsidP="0017670A">
      <w:pPr>
        <w:pStyle w:val="Paragraphedeliste"/>
        <w:numPr>
          <w:ilvl w:val="0"/>
          <w:numId w:val="22"/>
        </w:numPr>
      </w:pPr>
      <w:r>
        <w:t>Le montant total HT et TTC de la proposition.</w:t>
      </w:r>
    </w:p>
    <w:p w14:paraId="3929BEAE" w14:textId="77777777" w:rsidR="00231498" w:rsidRPr="00D6673B" w:rsidRDefault="00231498" w:rsidP="00D6673B">
      <w:pPr>
        <w:tabs>
          <w:tab w:val="left" w:pos="836"/>
          <w:tab w:val="left" w:pos="837"/>
        </w:tabs>
        <w:spacing w:before="51"/>
        <w:rPr>
          <w:rFonts w:asciiTheme="minorHAnsi" w:hAnsiTheme="minorHAnsi" w:cstheme="minorHAnsi"/>
        </w:rPr>
      </w:pPr>
    </w:p>
    <w:p w14:paraId="63339C3C" w14:textId="499D906E" w:rsidR="00A268A3" w:rsidRPr="0025555E" w:rsidRDefault="00231498" w:rsidP="008F6811">
      <w:pPr>
        <w:pStyle w:val="Titre2"/>
      </w:pPr>
      <w:bookmarkStart w:id="96" w:name="_Toc158390656"/>
      <w:bookmarkStart w:id="97" w:name="_Toc158391112"/>
      <w:bookmarkStart w:id="98" w:name="_Toc188344204"/>
      <w:r w:rsidRPr="0025555E">
        <w:t>Émissions</w:t>
      </w:r>
      <w:r w:rsidR="00A268A3" w:rsidRPr="0025555E">
        <w:t xml:space="preserve"> des bons de commande</w:t>
      </w:r>
      <w:bookmarkEnd w:id="96"/>
      <w:bookmarkEnd w:id="97"/>
      <w:bookmarkEnd w:id="98"/>
    </w:p>
    <w:p w14:paraId="4DFD84B0" w14:textId="36893743" w:rsidR="00A268A3" w:rsidRDefault="00A268A3" w:rsidP="0086672F">
      <w:pPr>
        <w:pStyle w:val="Corpsdetexte"/>
      </w:pPr>
    </w:p>
    <w:p w14:paraId="4919D86F" w14:textId="1A572751" w:rsidR="00163054" w:rsidRDefault="00163054" w:rsidP="00163054">
      <w:pPr>
        <w:ind w:left="127"/>
      </w:pPr>
      <w:r>
        <w:t xml:space="preserve">L’AP-HP commande, en fonction de ses besoins, les prestations et fournitures prévues au présent marché. Elle peut passer des bons de commande de ces prestations durant toute la période d’exécution du marché. </w:t>
      </w:r>
    </w:p>
    <w:p w14:paraId="1C8C1FE0" w14:textId="46AF98DC" w:rsidR="00163054" w:rsidRDefault="00163054" w:rsidP="00163054">
      <w:pPr>
        <w:ind w:left="127"/>
      </w:pPr>
    </w:p>
    <w:p w14:paraId="07EC285E" w14:textId="3304973A" w:rsidR="00163054" w:rsidRDefault="00163054" w:rsidP="00163054">
      <w:pPr>
        <w:ind w:left="127"/>
      </w:pPr>
      <w:r>
        <w:t>Les commandes sont établies par la DSN de l’AP-HP et transmises au Titulaire, soit par courrier, soit par télécopie, soit par voie électronique.</w:t>
      </w:r>
    </w:p>
    <w:p w14:paraId="522A60BD" w14:textId="3ECE163E" w:rsidR="00163054" w:rsidRDefault="00163054" w:rsidP="00163054">
      <w:pPr>
        <w:ind w:left="127"/>
      </w:pPr>
    </w:p>
    <w:p w14:paraId="03380B5D" w14:textId="122727DD" w:rsidR="00163054" w:rsidRDefault="00163054" w:rsidP="00163054">
      <w:pPr>
        <w:ind w:left="127"/>
      </w:pPr>
      <w:r>
        <w:t>Les bons de commande peuvent être émis pendant toute la durée de validité du marché. Ils ont un délai maximum d’exécution de douze (12) mois à compter de leur date d’émission, sous réserve de l’indication d’un délai d’exécution plus court dans le bon de commande ou dans un planning établi par écrit dans le cadre de l’exécution du présent marché et approuvé par l’AP-HP et le Titulaire.</w:t>
      </w:r>
    </w:p>
    <w:p w14:paraId="033109BA" w14:textId="0B4EE024" w:rsidR="00163054" w:rsidRDefault="00163054" w:rsidP="00163054">
      <w:pPr>
        <w:ind w:left="127"/>
      </w:pPr>
    </w:p>
    <w:p w14:paraId="32F0991C" w14:textId="6D1CFCA3" w:rsidR="00163054" w:rsidRDefault="00163054" w:rsidP="00163054">
      <w:pPr>
        <w:ind w:left="127"/>
      </w:pPr>
      <w:r>
        <w:t xml:space="preserve">L’exécution des bons de commande émis avant la date d’échéance du présent marché peut être poursuivie au-delà de cette date d’échéance. Toutefois, aucun bon de commande ne pourra voir son exécution poursuivie au-delà de six (6) mois après la date d’échéance du marché. </w:t>
      </w:r>
    </w:p>
    <w:p w14:paraId="0C14F1EE" w14:textId="3119C84E" w:rsidR="00163054" w:rsidRDefault="00163054" w:rsidP="00163054">
      <w:pPr>
        <w:ind w:left="127"/>
      </w:pPr>
    </w:p>
    <w:p w14:paraId="2B735130" w14:textId="408E393F" w:rsidR="00A268A3" w:rsidRDefault="00163054" w:rsidP="00163054">
      <w:pPr>
        <w:ind w:left="127"/>
      </w:pPr>
      <w:r>
        <w:t>Les bons de commandes sont notifiés par courrier au Titulaire avant tout début d’exécution. Les émissions de bons de commande pourront intervenir dès le premier jour d’exécution du marché afin de permettre une livraison ou un début d’exécution (service récurent) dès la date de début de marché.</w:t>
      </w:r>
    </w:p>
    <w:p w14:paraId="2B36EBDF" w14:textId="3A588480" w:rsidR="00163054" w:rsidRDefault="00163054" w:rsidP="00163054">
      <w:pPr>
        <w:ind w:left="127"/>
      </w:pPr>
    </w:p>
    <w:p w14:paraId="70DFFAC3" w14:textId="1EF17F50" w:rsidR="00163054" w:rsidRDefault="00163054" w:rsidP="00163054">
      <w:pPr>
        <w:ind w:left="127"/>
      </w:pPr>
      <w:r>
        <w:t>Le Titulaire a la faculté de faire agréer un ou plusieurs sous-traitants par le représentant du pouvoir adjudicateur.</w:t>
      </w:r>
    </w:p>
    <w:p w14:paraId="31ADE825" w14:textId="77AFA33D" w:rsidR="00163054" w:rsidRDefault="00163054" w:rsidP="00163054">
      <w:pPr>
        <w:ind w:left="127"/>
      </w:pPr>
    </w:p>
    <w:p w14:paraId="28164629" w14:textId="7C765E6C" w:rsidR="00163054" w:rsidRPr="0025555E" w:rsidRDefault="00163054" w:rsidP="00163054">
      <w:pPr>
        <w:ind w:left="127"/>
      </w:pPr>
      <w:r>
        <w:t xml:space="preserve">Si le Titulaire du marché est situé dans un autre Etat membre de l’Union Européenne que la France, tout bon de commande adressé au Titulaire du marché par les établissements de l’Assistance Publique – Hôpitaux de Paris, sera établi pour un montant hors taxe. Le bon de commande devra faire figurer le numéro individuel d’identification pour les opérations intra-communautaires de l’AP-HP : FR95267500452. </w:t>
      </w:r>
    </w:p>
    <w:p w14:paraId="7E1E3FA8" w14:textId="15F92B1C" w:rsidR="00A268A3" w:rsidRPr="0025555E" w:rsidRDefault="00A268A3" w:rsidP="00A268A3">
      <w:pPr>
        <w:tabs>
          <w:tab w:val="left" w:pos="836"/>
          <w:tab w:val="left" w:pos="837"/>
        </w:tabs>
        <w:spacing w:before="51"/>
        <w:rPr>
          <w:rFonts w:asciiTheme="minorHAnsi" w:hAnsiTheme="minorHAnsi" w:cstheme="minorHAnsi"/>
        </w:rPr>
      </w:pPr>
    </w:p>
    <w:p w14:paraId="697D06CA" w14:textId="36FD860A" w:rsidR="00A268A3" w:rsidRPr="0025555E" w:rsidRDefault="00A268A3" w:rsidP="008F6811">
      <w:pPr>
        <w:pStyle w:val="Titre2"/>
      </w:pPr>
      <w:r w:rsidRPr="0025555E">
        <w:tab/>
      </w:r>
      <w:bookmarkStart w:id="99" w:name="_Toc158390658"/>
      <w:bookmarkStart w:id="100" w:name="_Toc158391114"/>
      <w:bookmarkStart w:id="101" w:name="_Toc188344205"/>
      <w:r w:rsidRPr="0025555E">
        <w:t>Contenu des bons de commande</w:t>
      </w:r>
      <w:bookmarkEnd w:id="99"/>
      <w:bookmarkEnd w:id="100"/>
      <w:bookmarkEnd w:id="101"/>
    </w:p>
    <w:p w14:paraId="7C7A6FD6" w14:textId="157003C9" w:rsidR="00A268A3" w:rsidRDefault="00A268A3" w:rsidP="0086672F">
      <w:pPr>
        <w:pStyle w:val="Corpsdetexte"/>
      </w:pPr>
    </w:p>
    <w:p w14:paraId="054DE228" w14:textId="08827679" w:rsidR="00D331D2" w:rsidRDefault="00D331D2" w:rsidP="00D331D2">
      <w:r>
        <w:t xml:space="preserve">Les bons de commande comportent au minimum les indications suivantes : </w:t>
      </w:r>
    </w:p>
    <w:p w14:paraId="1007C1AC" w14:textId="149DA26D" w:rsidR="00D331D2" w:rsidRDefault="00D331D2" w:rsidP="00D331D2"/>
    <w:p w14:paraId="7E6CF940" w14:textId="131D4D22" w:rsidR="00D331D2" w:rsidRDefault="00D331D2" w:rsidP="0017670A">
      <w:pPr>
        <w:pStyle w:val="Paragraphedeliste"/>
        <w:numPr>
          <w:ilvl w:val="0"/>
          <w:numId w:val="23"/>
        </w:numPr>
      </w:pPr>
      <w:r>
        <w:t>Le numéro du bon de commande à rappeler sur la facture et le cas échéant sur le bon de livraison ;</w:t>
      </w:r>
    </w:p>
    <w:p w14:paraId="6624C98C" w14:textId="78966CEE" w:rsidR="00D331D2" w:rsidRDefault="00D331D2" w:rsidP="0017670A">
      <w:pPr>
        <w:pStyle w:val="Paragraphedeliste"/>
        <w:numPr>
          <w:ilvl w:val="0"/>
          <w:numId w:val="23"/>
        </w:numPr>
      </w:pPr>
      <w:r>
        <w:t>La date d’émission du bon de commande ;</w:t>
      </w:r>
    </w:p>
    <w:p w14:paraId="3DDDE7CA" w14:textId="20F6F5C0" w:rsidR="00D331D2" w:rsidRDefault="00D331D2" w:rsidP="0017670A">
      <w:pPr>
        <w:pStyle w:val="Paragraphedeliste"/>
        <w:numPr>
          <w:ilvl w:val="0"/>
          <w:numId w:val="23"/>
        </w:numPr>
      </w:pPr>
      <w:r>
        <w:t>Le numéro du marché qui figure sur l’acte d’engagement ;</w:t>
      </w:r>
    </w:p>
    <w:p w14:paraId="3D3E7B46" w14:textId="7B8FCDA8" w:rsidR="00D331D2" w:rsidRDefault="00D331D2" w:rsidP="0017670A">
      <w:pPr>
        <w:pStyle w:val="Paragraphedeliste"/>
        <w:numPr>
          <w:ilvl w:val="0"/>
          <w:numId w:val="23"/>
        </w:numPr>
      </w:pPr>
      <w:r>
        <w:lastRenderedPageBreak/>
        <w:t>La raison sociale et l’adresse du Titulaire ;</w:t>
      </w:r>
    </w:p>
    <w:p w14:paraId="56D19513" w14:textId="0ABE3D47" w:rsidR="00D331D2" w:rsidRDefault="00D331D2" w:rsidP="0017670A">
      <w:pPr>
        <w:pStyle w:val="Paragraphedeliste"/>
        <w:numPr>
          <w:ilvl w:val="0"/>
          <w:numId w:val="23"/>
        </w:numPr>
      </w:pPr>
      <w:r>
        <w:t>Les prix (HT, TTC et TVA) avec les remises sur le prix HT ;</w:t>
      </w:r>
    </w:p>
    <w:p w14:paraId="3F417195" w14:textId="3A3AFC98" w:rsidR="00D331D2" w:rsidRDefault="00D331D2" w:rsidP="0017670A">
      <w:pPr>
        <w:pStyle w:val="Paragraphedeliste"/>
        <w:numPr>
          <w:ilvl w:val="0"/>
          <w:numId w:val="23"/>
        </w:numPr>
      </w:pPr>
      <w:r>
        <w:t>Le lieu d’exécution de la commande ;</w:t>
      </w:r>
    </w:p>
    <w:p w14:paraId="3B70ADF8" w14:textId="77777777" w:rsidR="00D331D2" w:rsidRDefault="00D331D2" w:rsidP="0017670A">
      <w:pPr>
        <w:pStyle w:val="Paragraphedeliste"/>
        <w:numPr>
          <w:ilvl w:val="0"/>
          <w:numId w:val="23"/>
        </w:numPr>
      </w:pPr>
      <w:r>
        <w:t>La référence à la proposition détaillée pour les prestations qui sont sujets et le planning associé ;</w:t>
      </w:r>
    </w:p>
    <w:p w14:paraId="03F933A8" w14:textId="343A4F3C" w:rsidR="00D331D2" w:rsidRDefault="00D331D2" w:rsidP="0017670A">
      <w:pPr>
        <w:pStyle w:val="Paragraphedeliste"/>
        <w:numPr>
          <w:ilvl w:val="0"/>
          <w:numId w:val="23"/>
        </w:numPr>
      </w:pPr>
      <w:r>
        <w:t>Pour les commandes de prestations complémentaires, la date souhaitée et le planning d’exécution ;</w:t>
      </w:r>
    </w:p>
    <w:p w14:paraId="655EC239" w14:textId="5CA814CE" w:rsidR="00A268A3" w:rsidRDefault="00D331D2" w:rsidP="0017670A">
      <w:pPr>
        <w:pStyle w:val="Paragraphedeliste"/>
        <w:numPr>
          <w:ilvl w:val="0"/>
          <w:numId w:val="23"/>
        </w:numPr>
      </w:pPr>
      <w:r>
        <w:t xml:space="preserve">Les montants totaux HT et TTC de la commande, ainsi que le taux de TVA. </w:t>
      </w:r>
    </w:p>
    <w:p w14:paraId="37331A1F" w14:textId="138F7DFE" w:rsidR="00912760" w:rsidRDefault="00912760" w:rsidP="00912760"/>
    <w:p w14:paraId="02E13F8F" w14:textId="16FECF2B" w:rsidR="00912760" w:rsidRDefault="00912760" w:rsidP="00912760">
      <w:pPr>
        <w:pStyle w:val="Titre2"/>
      </w:pPr>
      <w:bookmarkStart w:id="102" w:name="_Toc188344206"/>
      <w:r>
        <w:t>Exécution d’une commande</w:t>
      </w:r>
      <w:bookmarkEnd w:id="102"/>
      <w:r>
        <w:t xml:space="preserve"> </w:t>
      </w:r>
    </w:p>
    <w:p w14:paraId="485E729F" w14:textId="6A601AF8" w:rsidR="00912760" w:rsidRDefault="00912760" w:rsidP="00912760"/>
    <w:p w14:paraId="5EA1A21C" w14:textId="77777777" w:rsidR="00912760" w:rsidRDefault="00912760" w:rsidP="00912760">
      <w:r>
        <w:t xml:space="preserve">Sauf conditions particulières convenues par écrit entre l’AP-HP et le Titulaire, lors de réunions, d’échanges de courriers ou par tout autre moyen, la livraison ou l’exécution d’une commande sera faite selon les indications portées sur le bon de commande conforme à l’éventuelle proposition chiffrée préalable ou, à défaut, selon les stipulations du présent marché. </w:t>
      </w:r>
    </w:p>
    <w:p w14:paraId="790FC12C" w14:textId="77777777" w:rsidR="00912760" w:rsidRDefault="00912760" w:rsidP="00912760"/>
    <w:p w14:paraId="03F79ACD" w14:textId="79D4F033" w:rsidR="00912760" w:rsidRPr="0025555E" w:rsidRDefault="00912760" w:rsidP="00912760">
      <w:r>
        <w:t xml:space="preserve">Les commandes sont exécutées sur le territoire de la République française. </w:t>
      </w:r>
    </w:p>
    <w:p w14:paraId="7F4DDEFE" w14:textId="77777777" w:rsidR="00A268A3" w:rsidRPr="0025555E" w:rsidRDefault="00A268A3" w:rsidP="0086672F">
      <w:pPr>
        <w:pStyle w:val="Corpsdetexte"/>
      </w:pPr>
    </w:p>
    <w:p w14:paraId="6970B1C1" w14:textId="2AF6F690" w:rsidR="00A268A3" w:rsidRPr="0025555E" w:rsidRDefault="00A268A3" w:rsidP="008F6811">
      <w:pPr>
        <w:pStyle w:val="Titre2"/>
      </w:pPr>
      <w:bookmarkStart w:id="103" w:name="_Toc158390659"/>
      <w:bookmarkStart w:id="104" w:name="_Toc158391115"/>
      <w:bookmarkStart w:id="105" w:name="_Toc188344207"/>
      <w:r w:rsidRPr="0025555E">
        <w:t>Annulation/suspension d’une commande</w:t>
      </w:r>
      <w:bookmarkEnd w:id="103"/>
      <w:bookmarkEnd w:id="104"/>
      <w:bookmarkEnd w:id="105"/>
    </w:p>
    <w:p w14:paraId="23602024" w14:textId="77777777" w:rsidR="00A268A3" w:rsidRPr="0025555E" w:rsidRDefault="00A268A3" w:rsidP="0086672F">
      <w:pPr>
        <w:pStyle w:val="Corpsdetexte"/>
      </w:pPr>
    </w:p>
    <w:p w14:paraId="39BDD58D" w14:textId="4B0A9805" w:rsidR="00A268A3" w:rsidRPr="0025555E" w:rsidRDefault="00A268A3" w:rsidP="005708DB">
      <w:pPr>
        <w:pStyle w:val="Titre3"/>
      </w:pPr>
      <w:bookmarkStart w:id="106" w:name="_Toc158390660"/>
      <w:bookmarkStart w:id="107" w:name="_Toc158391116"/>
      <w:bookmarkStart w:id="108" w:name="_Toc188344208"/>
      <w:r w:rsidRPr="0025555E">
        <w:t>Annulation d'une commande :</w:t>
      </w:r>
      <w:bookmarkEnd w:id="106"/>
      <w:bookmarkEnd w:id="107"/>
      <w:bookmarkEnd w:id="108"/>
    </w:p>
    <w:p w14:paraId="42B65F35" w14:textId="518B2BA4" w:rsidR="00A268A3" w:rsidRDefault="00A268A3" w:rsidP="0086672F">
      <w:pPr>
        <w:pStyle w:val="Corpsdetexte"/>
      </w:pPr>
    </w:p>
    <w:p w14:paraId="0635A91C" w14:textId="4F819899" w:rsidR="001279DE" w:rsidRDefault="00D331D2" w:rsidP="00D331D2">
      <w:r>
        <w:t>Après l’émission du bon de commande, l’AP-HP conserve la faculté d’annuler celui-ci. A cette occasion, l’AP-HP prend à sa charge les frais de prestations que le Titulaire a pu engager du fait du commencement d’exécution du bon de commande, si et dans la mesure où le Titulaire produit les justificatifs afférents adéquats</w:t>
      </w:r>
      <w:r w:rsidR="006D1FC3">
        <w:t>.</w:t>
      </w:r>
    </w:p>
    <w:p w14:paraId="03DBF800" w14:textId="77777777" w:rsidR="00D331D2" w:rsidRPr="0025555E" w:rsidRDefault="00D331D2" w:rsidP="00D331D2"/>
    <w:p w14:paraId="475EB06E" w14:textId="103ED6F9" w:rsidR="00A268A3" w:rsidRPr="0025555E" w:rsidRDefault="00A268A3" w:rsidP="005708DB">
      <w:pPr>
        <w:pStyle w:val="Titre3"/>
      </w:pPr>
      <w:bookmarkStart w:id="109" w:name="_Toc158390661"/>
      <w:bookmarkStart w:id="110" w:name="_Toc158391117"/>
      <w:bookmarkStart w:id="111" w:name="_Toc188344209"/>
      <w:r w:rsidRPr="005708DB">
        <w:t>Suspension</w:t>
      </w:r>
      <w:r w:rsidRPr="0025555E">
        <w:t xml:space="preserve"> d'une commande :</w:t>
      </w:r>
      <w:bookmarkEnd w:id="109"/>
      <w:bookmarkEnd w:id="110"/>
      <w:bookmarkEnd w:id="111"/>
    </w:p>
    <w:p w14:paraId="16A33D69" w14:textId="77777777" w:rsidR="00A268A3" w:rsidRPr="0025555E" w:rsidRDefault="00A268A3" w:rsidP="0086672F">
      <w:pPr>
        <w:pStyle w:val="Corpsdetexte"/>
      </w:pPr>
    </w:p>
    <w:p w14:paraId="045F8024" w14:textId="4A0C85DB" w:rsidR="00A268A3" w:rsidRDefault="00D331D2" w:rsidP="00D331D2">
      <w:r>
        <w:t xml:space="preserve">Après l’émission du bon de commande, l’AP-HP se réserve la faculté de suspendre l’exécution de celui-ci pour une durée maximale de trois (3) mois. A cette occasion, l’AP-HP prend à sa charge les frais de prestations que le Titulaire a pu engager du fait du commencement d’exécution du bon de commande, si et dans la mesure où le Titulaire produit les justificatifs afférents adéquats et où la suspension est supérieure à une durée de quatorze (14) jours. </w:t>
      </w:r>
    </w:p>
    <w:p w14:paraId="5D77FDBF" w14:textId="5F4E6466" w:rsidR="00BF1F81" w:rsidRDefault="00BF1F81" w:rsidP="00D331D2"/>
    <w:p w14:paraId="5D6E78FD" w14:textId="6E7AA94D" w:rsidR="00BF1F81" w:rsidRDefault="00BF1F81" w:rsidP="00D331D2">
      <w:r>
        <w:t>Avant la reprise de l’exécution de bon de commande, l’AP-HP et le Titulaire se réuniront afin, notamment, de déterminer un planning modificatif. La reprise est conditionnée par l’émission d’un écrit de l’AP-HP.</w:t>
      </w:r>
    </w:p>
    <w:p w14:paraId="72BDE1E9" w14:textId="77777777" w:rsidR="008E4AE5" w:rsidRDefault="008E4AE5" w:rsidP="00D331D2"/>
    <w:p w14:paraId="62506076" w14:textId="40917897" w:rsidR="00912760" w:rsidRDefault="00912760" w:rsidP="00D331D2"/>
    <w:p w14:paraId="27CC1E03" w14:textId="2E07894F" w:rsidR="00912760" w:rsidRDefault="00912760" w:rsidP="00912760">
      <w:pPr>
        <w:pStyle w:val="Titre2"/>
      </w:pPr>
      <w:bookmarkStart w:id="112" w:name="_Toc188344210"/>
      <w:r>
        <w:t>Modification d’un bon de commande</w:t>
      </w:r>
      <w:bookmarkEnd w:id="112"/>
      <w:r>
        <w:t xml:space="preserve"> </w:t>
      </w:r>
    </w:p>
    <w:p w14:paraId="722B6C65" w14:textId="5D409CE1" w:rsidR="00912760" w:rsidRDefault="00912760" w:rsidP="00912760"/>
    <w:p w14:paraId="12CF4E11" w14:textId="7F304648" w:rsidR="00912760" w:rsidRDefault="00912760" w:rsidP="00912760">
      <w:r>
        <w:t xml:space="preserve">Lorsque l’AP-HP désire faire effectuer des modifications du contenu d’une commande, soit à la demande du Titulaire, soit de sa propre initiative, elle demande, avant toute modification, une proposition chiffrée du Titulaire. </w:t>
      </w:r>
    </w:p>
    <w:p w14:paraId="7A05452B" w14:textId="373B7D21" w:rsidR="00912760" w:rsidRDefault="00912760" w:rsidP="00912760"/>
    <w:p w14:paraId="003C343B" w14:textId="322BF32C" w:rsidR="00912760" w:rsidRDefault="00912760" w:rsidP="00912760">
      <w:r>
        <w:t xml:space="preserve">Dès que la demande de modification de l’AP-HP accompagnée d’un cahier des charges de modification a été reçue par le Titulaire, ce dernier, dans un délai maximal de dix (10) jours ouvrés : </w:t>
      </w:r>
    </w:p>
    <w:p w14:paraId="5B1CA604" w14:textId="7519C8C8" w:rsidR="00912760" w:rsidRDefault="00912760" w:rsidP="00912760"/>
    <w:p w14:paraId="79389EFB" w14:textId="0B200AB0" w:rsidR="00912760" w:rsidRDefault="00912760" w:rsidP="0017670A">
      <w:pPr>
        <w:pStyle w:val="Paragraphedeliste"/>
        <w:numPr>
          <w:ilvl w:val="0"/>
          <w:numId w:val="21"/>
        </w:numPr>
      </w:pPr>
      <w:r>
        <w:t>Soit en fournit pas de proposition chiffrée car la modification de la commande est minime et ne nécessite pas de modification de son montant ;</w:t>
      </w:r>
    </w:p>
    <w:p w14:paraId="6746C49F" w14:textId="6E7A71B2" w:rsidR="00912760" w:rsidRDefault="00912760" w:rsidP="0017670A">
      <w:pPr>
        <w:pStyle w:val="Paragraphedeliste"/>
        <w:numPr>
          <w:ilvl w:val="0"/>
          <w:numId w:val="21"/>
        </w:numPr>
      </w:pPr>
      <w:r>
        <w:t xml:space="preserve">Soit </w:t>
      </w:r>
      <w:proofErr w:type="spellStart"/>
      <w:r>
        <w:t>fournit</w:t>
      </w:r>
      <w:proofErr w:type="spellEnd"/>
      <w:r>
        <w:t xml:space="preserve"> une proposition chiffrée car la modification de la commande entraîne une modification de son montant en moins ou en plus, en conformité avec les prix stipulés dans le présent marché. </w:t>
      </w:r>
    </w:p>
    <w:p w14:paraId="6A6899F2" w14:textId="17461009" w:rsidR="00912760" w:rsidRDefault="00912760" w:rsidP="00912760"/>
    <w:p w14:paraId="75E1ED87" w14:textId="61BA763E" w:rsidR="00912760" w:rsidRDefault="00912760" w:rsidP="00912760">
      <w:r>
        <w:lastRenderedPageBreak/>
        <w:t xml:space="preserve">Tout bon de commande </w:t>
      </w:r>
      <w:r w:rsidR="006D1FC3">
        <w:t xml:space="preserve">doit </w:t>
      </w:r>
      <w:r>
        <w:t xml:space="preserve">reprendre les éléments détaillés à l’article 6.3 </w:t>
      </w:r>
      <w:r>
        <w:rPr>
          <w:i/>
          <w:iCs/>
        </w:rPr>
        <w:t xml:space="preserve">Contenu des bons de commande </w:t>
      </w:r>
      <w:r>
        <w:t xml:space="preserve">ci-dessus. </w:t>
      </w:r>
    </w:p>
    <w:p w14:paraId="20B32005" w14:textId="77777777" w:rsidR="00BE7380" w:rsidRDefault="00BE7380" w:rsidP="00912760"/>
    <w:p w14:paraId="2F52CA91" w14:textId="4CC06789" w:rsidR="00912760" w:rsidRDefault="00912760" w:rsidP="0017670A">
      <w:pPr>
        <w:pStyle w:val="Paragraphedeliste"/>
        <w:numPr>
          <w:ilvl w:val="0"/>
          <w:numId w:val="25"/>
        </w:numPr>
      </w:pPr>
      <w:r w:rsidRPr="00912760">
        <w:rPr>
          <w:b/>
          <w:bCs/>
        </w:rPr>
        <w:t>Modification d’une commande sans modification de montant</w:t>
      </w:r>
      <w:r>
        <w:t xml:space="preserve"> : </w:t>
      </w:r>
    </w:p>
    <w:p w14:paraId="0C50D90D" w14:textId="72765D1E" w:rsidR="00912760" w:rsidRDefault="00912760" w:rsidP="00912760"/>
    <w:p w14:paraId="41DF3B70" w14:textId="7B1564A5" w:rsidR="00912760" w:rsidRDefault="00912760" w:rsidP="00912760">
      <w:r>
        <w:t xml:space="preserve">La modification de la prestation est effectuée dans le cadre d’une ou plusieurs réunions, lesquelles aboutissent à la finalisation du cahier des charges de modification et d’un planning modificatif soumis à l’accord de l’AP-HP et du Titulaire et qui seront annexés au cahier des charges de la commande concernée après signature des deux parties. </w:t>
      </w:r>
    </w:p>
    <w:p w14:paraId="39104D71" w14:textId="75D96E68" w:rsidR="00912760" w:rsidRDefault="00912760" w:rsidP="00912760"/>
    <w:p w14:paraId="316D8E4F" w14:textId="580FC600" w:rsidR="00912760" w:rsidRPr="00912760" w:rsidRDefault="00912760" w:rsidP="0017670A">
      <w:pPr>
        <w:pStyle w:val="Paragraphedeliste"/>
        <w:numPr>
          <w:ilvl w:val="0"/>
          <w:numId w:val="25"/>
        </w:numPr>
      </w:pPr>
      <w:r>
        <w:rPr>
          <w:b/>
          <w:bCs/>
        </w:rPr>
        <w:t xml:space="preserve">Modification d’une commande avec modification de montant : </w:t>
      </w:r>
    </w:p>
    <w:p w14:paraId="702BDEFD" w14:textId="6FD80ECD" w:rsidR="00912760" w:rsidRDefault="00912760" w:rsidP="00912760"/>
    <w:p w14:paraId="4EBCB367" w14:textId="301D0867" w:rsidR="00912760" w:rsidRDefault="00912760" w:rsidP="00912760">
      <w:r>
        <w:t xml:space="preserve">Toute modification de commande entraînant une modification de prix fait l’objet : </w:t>
      </w:r>
    </w:p>
    <w:p w14:paraId="64D82006" w14:textId="52516064" w:rsidR="00912760" w:rsidRDefault="00912760" w:rsidP="00912760"/>
    <w:p w14:paraId="16EBD0D8" w14:textId="750F05CB" w:rsidR="00912760" w:rsidRDefault="00912760" w:rsidP="0017670A">
      <w:pPr>
        <w:pStyle w:val="Paragraphedeliste"/>
        <w:numPr>
          <w:ilvl w:val="0"/>
          <w:numId w:val="21"/>
        </w:numPr>
      </w:pPr>
      <w:r>
        <w:t>En cas d’augmentation de prix, d’une commande complémentaire ;</w:t>
      </w:r>
    </w:p>
    <w:p w14:paraId="5C5E2A71" w14:textId="00701EFF" w:rsidR="00912760" w:rsidRDefault="00912760" w:rsidP="0017670A">
      <w:pPr>
        <w:pStyle w:val="Paragraphedeliste"/>
        <w:numPr>
          <w:ilvl w:val="0"/>
          <w:numId w:val="21"/>
        </w:numPr>
      </w:pPr>
      <w:r>
        <w:t xml:space="preserve">En cas de diminution de prix, de l’envoi d’une lettre d’accord par le service concerné, au Titulaire, faisant référence à la proposition chiffrée du Titulaire de minoration. </w:t>
      </w:r>
    </w:p>
    <w:p w14:paraId="6861D355" w14:textId="5F782F2F" w:rsidR="00912760" w:rsidRDefault="00912760" w:rsidP="00912760"/>
    <w:p w14:paraId="20B6FE0F" w14:textId="141B2A2D" w:rsidR="00912760" w:rsidRDefault="00912760" w:rsidP="00912760">
      <w:r>
        <w:t xml:space="preserve">Toute modification de commande entraînant une modification de montant est constatée par un cahier des charges et un planning modificatif qui seront annexés au bon de commande modificatif après signature des deux parties. </w:t>
      </w:r>
    </w:p>
    <w:p w14:paraId="712DC6DA" w14:textId="0432967B" w:rsidR="00912760" w:rsidRDefault="00912760" w:rsidP="00912760"/>
    <w:p w14:paraId="1A62D647" w14:textId="2990A6D3" w:rsidR="00520E6E" w:rsidRDefault="00912760" w:rsidP="00D331D2">
      <w:r>
        <w:t xml:space="preserve">L’exécution des prestations du Titulaire est conditionnée par l’émission d’un bon de commande modificatif par l’AP-HP. </w:t>
      </w:r>
    </w:p>
    <w:p w14:paraId="6E2503F0" w14:textId="77777777" w:rsidR="00912760" w:rsidRDefault="00912760" w:rsidP="00D331D2"/>
    <w:p w14:paraId="45E54947" w14:textId="32C04B4F" w:rsidR="00520E6E" w:rsidRDefault="00520E6E" w:rsidP="00520E6E">
      <w:pPr>
        <w:pStyle w:val="Titre2"/>
      </w:pPr>
      <w:bookmarkStart w:id="113" w:name="_Toc188344211"/>
      <w:r>
        <w:t>Suivi des commandes</w:t>
      </w:r>
      <w:bookmarkEnd w:id="113"/>
      <w:r>
        <w:t xml:space="preserve"> </w:t>
      </w:r>
    </w:p>
    <w:p w14:paraId="1615F0D1" w14:textId="00141795" w:rsidR="00520E6E" w:rsidRDefault="00520E6E" w:rsidP="00520E6E"/>
    <w:p w14:paraId="1DD956FE" w14:textId="48A72051" w:rsidR="00520E6E" w:rsidRDefault="00520E6E" w:rsidP="00520E6E">
      <w:r>
        <w:t xml:space="preserve">Le Titulaire établit et adresse à l’AGEPS et au chef du projet AP-HP, un état semestriel de suivi des commandes émises sur le marché. Cet état comporte pour chaque commande : </w:t>
      </w:r>
    </w:p>
    <w:p w14:paraId="4E8F9BEA" w14:textId="765D4DB3" w:rsidR="00520E6E" w:rsidRDefault="00520E6E" w:rsidP="00520E6E"/>
    <w:p w14:paraId="747AC93B" w14:textId="7A8CC695" w:rsidR="00520E6E" w:rsidRDefault="00520E6E" w:rsidP="0017670A">
      <w:pPr>
        <w:pStyle w:val="Paragraphedeliste"/>
        <w:numPr>
          <w:ilvl w:val="0"/>
          <w:numId w:val="24"/>
        </w:numPr>
      </w:pPr>
      <w:r>
        <w:t>Le numéro du bon de commande correspondant ;</w:t>
      </w:r>
    </w:p>
    <w:p w14:paraId="05AB31DA" w14:textId="0EB576FD" w:rsidR="00520E6E" w:rsidRDefault="00520E6E" w:rsidP="0017670A">
      <w:pPr>
        <w:pStyle w:val="Paragraphedeliste"/>
        <w:numPr>
          <w:ilvl w:val="0"/>
          <w:numId w:val="24"/>
        </w:numPr>
      </w:pPr>
      <w:r>
        <w:t>La date d’émission du bon de commande ;</w:t>
      </w:r>
    </w:p>
    <w:p w14:paraId="62A278D6" w14:textId="072EEB1D" w:rsidR="00520E6E" w:rsidRDefault="00520E6E" w:rsidP="0017670A">
      <w:pPr>
        <w:pStyle w:val="Paragraphedeliste"/>
        <w:numPr>
          <w:ilvl w:val="0"/>
          <w:numId w:val="24"/>
        </w:numPr>
      </w:pPr>
      <w:r>
        <w:t>Le numéro du présent marché ;</w:t>
      </w:r>
    </w:p>
    <w:p w14:paraId="2DFE6744" w14:textId="45ADB854" w:rsidR="00520E6E" w:rsidRDefault="00520E6E" w:rsidP="0017670A">
      <w:pPr>
        <w:pStyle w:val="Paragraphedeliste"/>
        <w:numPr>
          <w:ilvl w:val="0"/>
          <w:numId w:val="24"/>
        </w:numPr>
      </w:pPr>
      <w:r>
        <w:t>La dénomination sociale et l’adresse du Titulaire ;</w:t>
      </w:r>
    </w:p>
    <w:p w14:paraId="34853579" w14:textId="624C0105" w:rsidR="00520E6E" w:rsidRDefault="00520E6E" w:rsidP="0017670A">
      <w:pPr>
        <w:pStyle w:val="Paragraphedeliste"/>
        <w:numPr>
          <w:ilvl w:val="0"/>
          <w:numId w:val="24"/>
        </w:numPr>
      </w:pPr>
      <w:r>
        <w:t>Le libellé de la prestation et, le cas échéant, son numéro ;</w:t>
      </w:r>
    </w:p>
    <w:p w14:paraId="18CFFAD1" w14:textId="43C168DF" w:rsidR="00520E6E" w:rsidRDefault="00520E6E" w:rsidP="0017670A">
      <w:pPr>
        <w:pStyle w:val="Paragraphedeliste"/>
        <w:numPr>
          <w:ilvl w:val="0"/>
          <w:numId w:val="24"/>
        </w:numPr>
      </w:pPr>
      <w:r>
        <w:t>L’entité bénéficiaire de la prestation ;</w:t>
      </w:r>
    </w:p>
    <w:p w14:paraId="6DE10488" w14:textId="4464AC6F" w:rsidR="00520E6E" w:rsidRDefault="00520E6E" w:rsidP="0017670A">
      <w:pPr>
        <w:pStyle w:val="Paragraphedeliste"/>
        <w:numPr>
          <w:ilvl w:val="0"/>
          <w:numId w:val="24"/>
        </w:numPr>
      </w:pPr>
      <w:r>
        <w:t>La période d’exécution de la prestation pour les commandes de prestations de suivi ;</w:t>
      </w:r>
    </w:p>
    <w:p w14:paraId="6537E65C" w14:textId="6C19284E" w:rsidR="00520E6E" w:rsidRDefault="00520E6E" w:rsidP="0017670A">
      <w:pPr>
        <w:pStyle w:val="Paragraphedeliste"/>
        <w:numPr>
          <w:ilvl w:val="0"/>
          <w:numId w:val="24"/>
        </w:numPr>
      </w:pPr>
      <w:r>
        <w:t>La date de début des prestations et la date de remise des livrables finaux par prestation pour les commandes de prestations exécutées en unités d’œuvre ;</w:t>
      </w:r>
    </w:p>
    <w:p w14:paraId="7DD1939F" w14:textId="0552FBC1" w:rsidR="00520E6E" w:rsidRDefault="00520E6E" w:rsidP="0017670A">
      <w:pPr>
        <w:pStyle w:val="Paragraphedeliste"/>
        <w:numPr>
          <w:ilvl w:val="0"/>
          <w:numId w:val="24"/>
        </w:numPr>
      </w:pPr>
      <w:r>
        <w:t>Le code, le nombre, le libellé et le niveau de complexité des unités d’œuvre commandées pour les commandes de prestations exécutées en unités d’œuvre ;</w:t>
      </w:r>
    </w:p>
    <w:p w14:paraId="5B90D21C" w14:textId="12F8B5D1" w:rsidR="00520E6E" w:rsidRDefault="00520E6E" w:rsidP="0017670A">
      <w:pPr>
        <w:pStyle w:val="Paragraphedeliste"/>
        <w:numPr>
          <w:ilvl w:val="0"/>
          <w:numId w:val="24"/>
        </w:numPr>
      </w:pPr>
      <w:r>
        <w:t>Le cas échéant, les références et dates de la proposition chiffrée du Titulaire et du cahier des charges de l’AP-HP ainsi que tout élément modificatif intervenu en application de l’article « 6.</w:t>
      </w:r>
      <w:r w:rsidR="006D1FC3">
        <w:t>6</w:t>
      </w:r>
      <w:r>
        <w:t xml:space="preserve"> – </w:t>
      </w:r>
      <w:r>
        <w:rPr>
          <w:i/>
          <w:iCs/>
        </w:rPr>
        <w:t xml:space="preserve">Modification </w:t>
      </w:r>
      <w:r w:rsidR="006D1FC3">
        <w:rPr>
          <w:i/>
          <w:iCs/>
        </w:rPr>
        <w:t>d’un bon de commande</w:t>
      </w:r>
      <w:r>
        <w:t xml:space="preserve"> du présent CCAP ;</w:t>
      </w:r>
    </w:p>
    <w:p w14:paraId="46A98E7C" w14:textId="2B2BEBDC" w:rsidR="00520E6E" w:rsidRDefault="00520E6E" w:rsidP="0017670A">
      <w:pPr>
        <w:pStyle w:val="Paragraphedeliste"/>
        <w:numPr>
          <w:ilvl w:val="0"/>
          <w:numId w:val="24"/>
        </w:numPr>
      </w:pPr>
      <w:r>
        <w:t>Les montant HT des prestations ainsi que les montants totaux de TVA et TTC ;</w:t>
      </w:r>
    </w:p>
    <w:p w14:paraId="4F0412DD" w14:textId="60741DA6" w:rsidR="00520E6E" w:rsidRDefault="00520E6E" w:rsidP="0017670A">
      <w:pPr>
        <w:pStyle w:val="Paragraphedeliste"/>
        <w:numPr>
          <w:ilvl w:val="0"/>
          <w:numId w:val="24"/>
        </w:numPr>
      </w:pPr>
      <w:r>
        <w:t>Les numéros des bons de livraison, leur date de présentation et leur date de signature par le Chef de projet de l’AP-HP ;</w:t>
      </w:r>
    </w:p>
    <w:p w14:paraId="61A2599F" w14:textId="6C1AC54D" w:rsidR="00520E6E" w:rsidRDefault="00520E6E" w:rsidP="0017670A">
      <w:pPr>
        <w:pStyle w:val="Paragraphedeliste"/>
        <w:numPr>
          <w:ilvl w:val="0"/>
          <w:numId w:val="24"/>
        </w:numPr>
      </w:pPr>
      <w:r>
        <w:t>Les numéros ou références des procès-verbaux de réception (VA, VSR, Validation, Constat de service fait associé), ainsi que leur date d’établissement et leur date de signature ;</w:t>
      </w:r>
    </w:p>
    <w:p w14:paraId="5A1011E2" w14:textId="591E87BE" w:rsidR="00520E6E" w:rsidRDefault="00520E6E" w:rsidP="0017670A">
      <w:pPr>
        <w:pStyle w:val="Paragraphedeliste"/>
        <w:numPr>
          <w:ilvl w:val="0"/>
          <w:numId w:val="24"/>
        </w:numPr>
      </w:pPr>
      <w:r>
        <w:t xml:space="preserve">Les numéros de la ou des factures afférentes à la commande, leurs montants HT, TVA et TTC, ainsi que leur date de présentation ; </w:t>
      </w:r>
    </w:p>
    <w:p w14:paraId="034A68BB" w14:textId="14E50CFE" w:rsidR="00520E6E" w:rsidRDefault="00520E6E" w:rsidP="0017670A">
      <w:pPr>
        <w:pStyle w:val="Paragraphedeliste"/>
        <w:numPr>
          <w:ilvl w:val="0"/>
          <w:numId w:val="24"/>
        </w:numPr>
      </w:pPr>
      <w:r>
        <w:t xml:space="preserve">La date de paiement des factures. </w:t>
      </w:r>
    </w:p>
    <w:p w14:paraId="32303195" w14:textId="110D0C85" w:rsidR="00520E6E" w:rsidRDefault="00520E6E" w:rsidP="00520E6E"/>
    <w:p w14:paraId="7C758B18" w14:textId="33A46815" w:rsidR="006D1FC3" w:rsidRPr="00DD77C3" w:rsidRDefault="00520E6E" w:rsidP="00520E6E">
      <w:r>
        <w:t xml:space="preserve">Le Titulaire est tenu d’alerter l’AGEPS et le chef de projet AP-HP, par lettre recommandée avec accusé réception, dès que le montant total des commandes passées atteint </w:t>
      </w:r>
      <w:r w:rsidR="00912760">
        <w:t xml:space="preserve">75% du montant maximum du marché. </w:t>
      </w:r>
    </w:p>
    <w:p w14:paraId="6B1C416F" w14:textId="77777777" w:rsidR="00EB2F25" w:rsidRPr="00DD77C3" w:rsidRDefault="00EB2F25" w:rsidP="0086672F">
      <w:pPr>
        <w:pStyle w:val="Corpsdetexte"/>
      </w:pPr>
      <w:bookmarkStart w:id="114" w:name="_Toc158390549"/>
      <w:bookmarkStart w:id="115" w:name="_Toc158390663"/>
      <w:bookmarkStart w:id="116" w:name="_Toc158390789"/>
      <w:bookmarkStart w:id="117" w:name="_Toc158390897"/>
      <w:bookmarkStart w:id="118" w:name="_Toc158391011"/>
      <w:bookmarkStart w:id="119" w:name="_Toc158391119"/>
      <w:bookmarkStart w:id="120" w:name="_Toc158391233"/>
      <w:bookmarkStart w:id="121" w:name="_Toc158391341"/>
      <w:bookmarkStart w:id="122" w:name="_Toc158391449"/>
      <w:bookmarkStart w:id="123" w:name="_Toc158490620"/>
      <w:bookmarkStart w:id="124" w:name="_Toc158549407"/>
      <w:bookmarkStart w:id="125" w:name="_Toc158550822"/>
      <w:bookmarkStart w:id="126" w:name="_Toc158556867"/>
      <w:bookmarkEnd w:id="114"/>
      <w:bookmarkEnd w:id="115"/>
      <w:bookmarkEnd w:id="116"/>
      <w:bookmarkEnd w:id="117"/>
      <w:bookmarkEnd w:id="118"/>
      <w:bookmarkEnd w:id="119"/>
      <w:bookmarkEnd w:id="120"/>
      <w:bookmarkEnd w:id="121"/>
      <w:bookmarkEnd w:id="122"/>
      <w:bookmarkEnd w:id="123"/>
      <w:bookmarkEnd w:id="124"/>
      <w:bookmarkEnd w:id="125"/>
      <w:bookmarkEnd w:id="126"/>
    </w:p>
    <w:p w14:paraId="41D4C3AF" w14:textId="253918B7" w:rsidR="004C5824" w:rsidRPr="00DD77C3" w:rsidRDefault="000567DB" w:rsidP="005708DB">
      <w:pPr>
        <w:pStyle w:val="Titre1"/>
      </w:pPr>
      <w:bookmarkStart w:id="127" w:name="_Toc158390670"/>
      <w:bookmarkStart w:id="128" w:name="_Toc158391126"/>
      <w:bookmarkStart w:id="129" w:name="_Toc188344212"/>
      <w:r w:rsidRPr="00DD77C3">
        <w:t>LIVRAISON OU EXECUTION D’UNE COMMAND</w:t>
      </w:r>
      <w:bookmarkEnd w:id="127"/>
      <w:bookmarkEnd w:id="128"/>
      <w:r w:rsidR="005708DB">
        <w:t>E</w:t>
      </w:r>
      <w:bookmarkEnd w:id="129"/>
      <w:r w:rsidRPr="00DD77C3">
        <w:tab/>
      </w:r>
    </w:p>
    <w:p w14:paraId="5053AA2A" w14:textId="77777777" w:rsidR="004C5824" w:rsidRPr="00DD77C3" w:rsidRDefault="004C5824" w:rsidP="0086672F">
      <w:pPr>
        <w:pStyle w:val="Corpsdetexte"/>
      </w:pPr>
      <w:bookmarkStart w:id="130" w:name="_Toc158390557"/>
      <w:bookmarkStart w:id="131" w:name="_Toc158390671"/>
      <w:bookmarkStart w:id="132" w:name="_Toc158390797"/>
      <w:bookmarkStart w:id="133" w:name="_Toc158390905"/>
      <w:bookmarkStart w:id="134" w:name="_Toc158391019"/>
      <w:bookmarkStart w:id="135" w:name="_Toc158391127"/>
      <w:bookmarkStart w:id="136" w:name="_Toc158391241"/>
      <w:bookmarkStart w:id="137" w:name="_Toc158391349"/>
      <w:bookmarkStart w:id="138" w:name="_Toc158391457"/>
      <w:bookmarkStart w:id="139" w:name="_Toc158490628"/>
      <w:bookmarkStart w:id="140" w:name="_Toc158549415"/>
      <w:bookmarkStart w:id="141" w:name="_Toc158550830"/>
      <w:bookmarkStart w:id="142" w:name="_Toc158556875"/>
      <w:bookmarkEnd w:id="130"/>
      <w:bookmarkEnd w:id="131"/>
      <w:bookmarkEnd w:id="132"/>
      <w:bookmarkEnd w:id="133"/>
      <w:bookmarkEnd w:id="134"/>
      <w:bookmarkEnd w:id="135"/>
      <w:bookmarkEnd w:id="136"/>
      <w:bookmarkEnd w:id="137"/>
      <w:bookmarkEnd w:id="138"/>
      <w:bookmarkEnd w:id="139"/>
      <w:bookmarkEnd w:id="140"/>
      <w:bookmarkEnd w:id="141"/>
      <w:bookmarkEnd w:id="142"/>
    </w:p>
    <w:p w14:paraId="4ADE60AD" w14:textId="33238062" w:rsidR="00EB2F25" w:rsidRPr="00DD77C3" w:rsidRDefault="000567DB" w:rsidP="008F6811">
      <w:pPr>
        <w:pStyle w:val="Titre2"/>
      </w:pPr>
      <w:bookmarkStart w:id="143" w:name="_Toc158390672"/>
      <w:bookmarkStart w:id="144" w:name="_Toc158391128"/>
      <w:bookmarkStart w:id="145" w:name="_Toc188344213"/>
      <w:r w:rsidRPr="00DD77C3">
        <w:t>Modalités</w:t>
      </w:r>
      <w:bookmarkEnd w:id="143"/>
      <w:bookmarkEnd w:id="144"/>
      <w:bookmarkEnd w:id="145"/>
    </w:p>
    <w:p w14:paraId="502F9E12" w14:textId="6E5F5EFC" w:rsidR="00EB2F25" w:rsidRDefault="00EB2F25" w:rsidP="0086672F">
      <w:pPr>
        <w:pStyle w:val="Corpsdetexte"/>
      </w:pPr>
    </w:p>
    <w:p w14:paraId="5BCBE122" w14:textId="3984DE8E" w:rsidR="00D331D2" w:rsidRDefault="00D331D2" w:rsidP="00D331D2">
      <w:r>
        <w:t>Sauf conditions particulières convenues par écrit entre l’AP-HP et le Titulaire lors de réunions, d’échanges de courriers ou par tout autre moyen, l’exécution d’une commande ou la livraison sera faite selon les indications portées sur le bon de commande, sous réserve du respect des prescriptions déterminées dans le présent marché dans les conditions définies à l’article 2</w:t>
      </w:r>
      <w:r w:rsidR="006D1FC3">
        <w:t xml:space="preserve"> – </w:t>
      </w:r>
      <w:r w:rsidR="006D1FC3" w:rsidRPr="006D1FC3">
        <w:rPr>
          <w:i/>
          <w:iCs/>
        </w:rPr>
        <w:t>Dispositions générales</w:t>
      </w:r>
      <w:r>
        <w:t xml:space="preserve"> du présent CCAP. </w:t>
      </w:r>
    </w:p>
    <w:p w14:paraId="3FF44D24" w14:textId="1A402962" w:rsidR="00D331D2" w:rsidRDefault="00D331D2" w:rsidP="00D331D2"/>
    <w:p w14:paraId="2A805D22" w14:textId="767605C1" w:rsidR="00D331D2" w:rsidRDefault="00D331D2" w:rsidP="00D331D2">
      <w:r>
        <w:t xml:space="preserve">Les Unités d’œuvres commandées s’entendent avec toute charge de gestion comprise. </w:t>
      </w:r>
    </w:p>
    <w:p w14:paraId="28C7A963" w14:textId="0EBA0EF6" w:rsidR="00D331D2" w:rsidRDefault="00D331D2" w:rsidP="00D331D2"/>
    <w:p w14:paraId="12DCBE99" w14:textId="6B69F96D" w:rsidR="00D331D2" w:rsidRDefault="00D331D2" w:rsidP="00D331D2">
      <w:r>
        <w:t xml:space="preserve">Dans le cas où l’AP-HP signifie par écrit au Titulaire sa demande d’exécution d’une prestation en dehors des plages horaires susmentionnées, cette demande devra impérativement être accompagnée d’un bon de commande portant </w:t>
      </w:r>
      <w:r w:rsidR="00520E6E">
        <w:t xml:space="preserve">sur l’unité d’œuvre adaptée à la plage horaire / calendaire souhaitée. </w:t>
      </w:r>
    </w:p>
    <w:p w14:paraId="4706FDBF" w14:textId="77777777" w:rsidR="00EB2F25" w:rsidRPr="00DD77C3" w:rsidRDefault="00EB2F25" w:rsidP="0086672F">
      <w:pPr>
        <w:pStyle w:val="Corpsdetexte"/>
      </w:pPr>
    </w:p>
    <w:p w14:paraId="72415B8E" w14:textId="3A3332A9" w:rsidR="00EB2F25" w:rsidRPr="00DD77C3" w:rsidRDefault="000567DB" w:rsidP="008F6811">
      <w:pPr>
        <w:pStyle w:val="Titre2"/>
      </w:pPr>
      <w:bookmarkStart w:id="146" w:name="_Toc158390673"/>
      <w:bookmarkStart w:id="147" w:name="_Toc158391129"/>
      <w:bookmarkStart w:id="148" w:name="_Toc188344214"/>
      <w:r w:rsidRPr="00DD77C3">
        <w:t>Délais de livraison ou d’exécution des commandes</w:t>
      </w:r>
      <w:bookmarkEnd w:id="146"/>
      <w:bookmarkEnd w:id="147"/>
      <w:bookmarkEnd w:id="148"/>
    </w:p>
    <w:p w14:paraId="50624840" w14:textId="77777777" w:rsidR="00EB2F25" w:rsidRPr="00DD77C3" w:rsidRDefault="00EB2F25" w:rsidP="0086672F">
      <w:pPr>
        <w:pStyle w:val="Corpsdetexte"/>
      </w:pPr>
    </w:p>
    <w:p w14:paraId="7788D088" w14:textId="114BE8D6" w:rsidR="00520E6E" w:rsidRDefault="00520E6E" w:rsidP="00520E6E">
      <w:r>
        <w:t xml:space="preserve">Les prestations sont livrées ou exécutées dans les délais prévus dans les cahiers des clauses particulières et figurant dans les bons de commande. Ces délais peuvent être éventuellement réduits si le Titulaire s’est engagé dans son offre à des délais de livraison ou d’exécution plus courts. </w:t>
      </w:r>
    </w:p>
    <w:p w14:paraId="28301F34" w14:textId="46246E5C" w:rsidR="00520E6E" w:rsidRDefault="00520E6E" w:rsidP="00520E6E"/>
    <w:p w14:paraId="7EAA89F9" w14:textId="23389B3B" w:rsidR="00520E6E" w:rsidRDefault="00520E6E" w:rsidP="00520E6E">
      <w:r>
        <w:t xml:space="preserve">A défaut de précisions au sein des cahiers des clauses particulières, les délais auquel le Titulaire s’est engagé dans son offre sont applicables. Le non-respect des délais contractuels d’exécution ou de livraison peut entraîner l’application de pénalité dans les conditions prévues à l’article relatif aux pénalités du présent CCAP. </w:t>
      </w:r>
    </w:p>
    <w:p w14:paraId="7D318A3A" w14:textId="660C904F" w:rsidR="00CA33BA" w:rsidRDefault="00CA33BA" w:rsidP="0086672F">
      <w:pPr>
        <w:pStyle w:val="Corpsdetexte"/>
      </w:pPr>
    </w:p>
    <w:p w14:paraId="7090C988" w14:textId="70332280" w:rsidR="00EB2F25" w:rsidRPr="00DD77C3" w:rsidRDefault="00CA33BA" w:rsidP="00844110">
      <w:pPr>
        <w:pStyle w:val="Titre1"/>
      </w:pPr>
      <w:bookmarkStart w:id="149" w:name="_Toc158390674"/>
      <w:bookmarkStart w:id="150" w:name="_Toc158391130"/>
      <w:bookmarkStart w:id="151" w:name="_Toc188344215"/>
      <w:r w:rsidRPr="00DD77C3">
        <w:t>OPERATIONS DE RECEPTION, VERIFICATION ET ADMISSION</w:t>
      </w:r>
      <w:bookmarkEnd w:id="149"/>
      <w:bookmarkEnd w:id="150"/>
      <w:bookmarkEnd w:id="151"/>
    </w:p>
    <w:p w14:paraId="534D6333" w14:textId="65C9E52F" w:rsidR="00971529" w:rsidRPr="00DD77C3" w:rsidRDefault="00971529" w:rsidP="0086672F">
      <w:pPr>
        <w:pStyle w:val="Corpsdetexte"/>
        <w:rPr>
          <w:u w:color="000000"/>
        </w:rPr>
      </w:pPr>
      <w:bookmarkStart w:id="152" w:name="_Toc158390561"/>
      <w:bookmarkStart w:id="153" w:name="_Toc158390675"/>
      <w:bookmarkStart w:id="154" w:name="_Toc158390801"/>
      <w:bookmarkStart w:id="155" w:name="_Toc158390909"/>
      <w:bookmarkStart w:id="156" w:name="_Toc158391023"/>
      <w:bookmarkStart w:id="157" w:name="_Toc158391131"/>
      <w:bookmarkStart w:id="158" w:name="_Toc158391245"/>
      <w:bookmarkStart w:id="159" w:name="_Toc158391353"/>
      <w:bookmarkStart w:id="160" w:name="_Toc158391461"/>
      <w:bookmarkStart w:id="161" w:name="_Toc158490632"/>
      <w:bookmarkStart w:id="162" w:name="_Toc158549419"/>
      <w:bookmarkStart w:id="163" w:name="_Toc158550834"/>
      <w:bookmarkStart w:id="164" w:name="_Toc158556879"/>
      <w:bookmarkEnd w:id="152"/>
      <w:bookmarkEnd w:id="153"/>
      <w:bookmarkEnd w:id="154"/>
      <w:bookmarkEnd w:id="155"/>
      <w:bookmarkEnd w:id="156"/>
      <w:bookmarkEnd w:id="157"/>
      <w:bookmarkEnd w:id="158"/>
      <w:bookmarkEnd w:id="159"/>
      <w:bookmarkEnd w:id="160"/>
      <w:bookmarkEnd w:id="161"/>
      <w:bookmarkEnd w:id="162"/>
      <w:bookmarkEnd w:id="163"/>
      <w:bookmarkEnd w:id="164"/>
    </w:p>
    <w:p w14:paraId="230036FF" w14:textId="3E8A1B7D" w:rsidR="00EB2F25" w:rsidRPr="00DD77C3" w:rsidRDefault="000567DB" w:rsidP="008F6811">
      <w:pPr>
        <w:pStyle w:val="Titre2"/>
      </w:pPr>
      <w:r w:rsidRPr="00DD77C3">
        <w:tab/>
      </w:r>
      <w:bookmarkStart w:id="165" w:name="_Toc158390676"/>
      <w:bookmarkStart w:id="166" w:name="_Toc158391132"/>
      <w:bookmarkStart w:id="167" w:name="_Toc188344216"/>
      <w:r w:rsidRPr="00DD77C3">
        <w:t>Généralités</w:t>
      </w:r>
      <w:bookmarkEnd w:id="165"/>
      <w:bookmarkEnd w:id="166"/>
      <w:bookmarkEnd w:id="167"/>
    </w:p>
    <w:p w14:paraId="5A4A9B71" w14:textId="53A553F0" w:rsidR="00EB2F25" w:rsidRDefault="00EB2F25" w:rsidP="0086672F">
      <w:pPr>
        <w:pStyle w:val="Corpsdetexte"/>
      </w:pPr>
    </w:p>
    <w:p w14:paraId="08920F71" w14:textId="60934B30" w:rsidR="001279DE" w:rsidRDefault="001279DE" w:rsidP="001279DE">
      <w:r>
        <w:t xml:space="preserve">Pour chacune des prestations objets du présent marché, des livrables associés sont décrits dans le CCAP, le CCTP et ses annexes, éventuellement complétés par le(s) bon(s) de commande et le cas échéant selon les dispositions de l’offre du Titulaire. </w:t>
      </w:r>
    </w:p>
    <w:p w14:paraId="0DB85ECF" w14:textId="2900FE9F" w:rsidR="001279DE" w:rsidRDefault="001279DE" w:rsidP="001279DE"/>
    <w:p w14:paraId="2634E6B7" w14:textId="12495509" w:rsidR="001279DE" w:rsidRDefault="001279DE" w:rsidP="001279DE">
      <w:r>
        <w:t xml:space="preserve">Le contrôle des livraisons et la réception des prestations seront réalisés par l’émetteur de la commande ou toute autre personne désignée par cet émetteur. Ce contrôle peut s’opérer par phase ou étape quand les bons de commande le prévoient. </w:t>
      </w:r>
    </w:p>
    <w:p w14:paraId="26AF8170" w14:textId="1E74B3B5" w:rsidR="001279DE" w:rsidRDefault="001279DE" w:rsidP="001279DE"/>
    <w:p w14:paraId="7E1ED80E" w14:textId="1A785E51" w:rsidR="001279DE" w:rsidRDefault="001279DE" w:rsidP="001279DE">
      <w:r>
        <w:t xml:space="preserve">Toute non-conformité liée au cahier des clauses techniques particulières (CCTP) ou le cas échéant à l’offre du Titulaire (initiale ou modifiée) et observée à la réception par </w:t>
      </w:r>
      <w:r w:rsidR="00807624">
        <w:t>l’AP-HP</w:t>
      </w:r>
      <w:r>
        <w:t xml:space="preserve"> </w:t>
      </w:r>
      <w:r w:rsidR="00066E81">
        <w:t>pourra entraîner un refus de livraison.</w:t>
      </w:r>
    </w:p>
    <w:p w14:paraId="74EB6FC9" w14:textId="072C63FD" w:rsidR="00066E81" w:rsidRDefault="00066E81" w:rsidP="001279DE"/>
    <w:p w14:paraId="4D049F06" w14:textId="387040D6" w:rsidR="00066E81" w:rsidRDefault="00066E81" w:rsidP="001279DE">
      <w:r>
        <w:t xml:space="preserve">Chaque validation d’une livraison donne lieu à un document formel, le procès-verbal de réception signé des deux parties. Le but du procès-verbal de réception est d’officialiser le résultat des travaux de validation et du constat de service fait. </w:t>
      </w:r>
    </w:p>
    <w:p w14:paraId="4574158D" w14:textId="116BAAD3" w:rsidR="00066E81" w:rsidRDefault="00066E81" w:rsidP="001279DE"/>
    <w:p w14:paraId="0B86EDC4" w14:textId="18F152A3" w:rsidR="00A92D5A" w:rsidRDefault="00066E81" w:rsidP="00066E81">
      <w:r>
        <w:t>En dérogation au CCAG-TIC, les opérations de vérification se déroulent selon les conditions décrites ci-</w:t>
      </w:r>
      <w:r>
        <w:lastRenderedPageBreak/>
        <w:t xml:space="preserve">dessous. </w:t>
      </w:r>
    </w:p>
    <w:p w14:paraId="7CFC02D0" w14:textId="77777777" w:rsidR="00066E81" w:rsidRPr="00DD77C3" w:rsidRDefault="00066E81" w:rsidP="00066E81"/>
    <w:p w14:paraId="41A4FC9C" w14:textId="2C24CA00" w:rsidR="00EB2F25" w:rsidRPr="00DD77C3" w:rsidRDefault="000567DB" w:rsidP="008F6811">
      <w:pPr>
        <w:pStyle w:val="Titre2"/>
      </w:pPr>
      <w:bookmarkStart w:id="168" w:name="_Toc158390677"/>
      <w:bookmarkStart w:id="169" w:name="_Toc158391133"/>
      <w:bookmarkStart w:id="170" w:name="_Toc188344217"/>
      <w:r w:rsidRPr="00DD77C3">
        <w:t>Remise des livrables</w:t>
      </w:r>
      <w:bookmarkEnd w:id="168"/>
      <w:bookmarkEnd w:id="169"/>
      <w:bookmarkEnd w:id="170"/>
    </w:p>
    <w:p w14:paraId="717BC72F" w14:textId="77777777" w:rsidR="00EB2F25" w:rsidRPr="00DD77C3" w:rsidRDefault="00EB2F25" w:rsidP="0086672F">
      <w:pPr>
        <w:pStyle w:val="Corpsdetexte"/>
      </w:pPr>
    </w:p>
    <w:p w14:paraId="225DE4E4" w14:textId="6F0A5D56" w:rsidR="00066E81" w:rsidRDefault="00066E81" w:rsidP="00066E81">
      <w:r>
        <w:t xml:space="preserve">La remise des livrables est effectuée selon le calendrier contractualisé entre l’AP-HP et le Titulaire. </w:t>
      </w:r>
    </w:p>
    <w:p w14:paraId="7BAB9729" w14:textId="00D307E5" w:rsidR="00066E81" w:rsidRDefault="00066E81" w:rsidP="00066E81"/>
    <w:p w14:paraId="3AE28361" w14:textId="5675FD83" w:rsidR="00066E81" w:rsidRDefault="00066E81" w:rsidP="00066E81">
      <w:r>
        <w:t>Chaque livraison fait l’objet d’un bon de livraison émis par le Titulaire et signé par l’AP-HP. La validation des livrables se fait à partir des fournitures et documents transmis par le Titulaire suivant les dispositions du CCAP, du CCTP, de ses annexes et des bons de commande, le cas échéant complétés selon les dispositions de l’offre du Titulaire.</w:t>
      </w:r>
    </w:p>
    <w:p w14:paraId="078B7524" w14:textId="0C19A4CC" w:rsidR="00066E81" w:rsidRDefault="00066E81" w:rsidP="00066E81"/>
    <w:p w14:paraId="38C2742D" w14:textId="0C8F87B0" w:rsidR="00DD77C3" w:rsidRDefault="00066E81" w:rsidP="00066E81">
      <w:r>
        <w:t>Ce document est émis par l’AP-HP.</w:t>
      </w:r>
    </w:p>
    <w:p w14:paraId="79552228" w14:textId="77777777" w:rsidR="00066E81" w:rsidRPr="00DD77C3" w:rsidRDefault="00066E81" w:rsidP="00066E81"/>
    <w:p w14:paraId="03CD3A5F" w14:textId="36C19DD7" w:rsidR="00EB2F25" w:rsidRPr="00DD77C3" w:rsidRDefault="000567DB" w:rsidP="008F6811">
      <w:pPr>
        <w:pStyle w:val="Titre2"/>
      </w:pPr>
      <w:bookmarkStart w:id="171" w:name="_Toc158390678"/>
      <w:bookmarkStart w:id="172" w:name="_Toc158391134"/>
      <w:bookmarkStart w:id="173" w:name="_Toc188344218"/>
      <w:r w:rsidRPr="00DD77C3">
        <w:t>Procédure de vérification des livrables logiciels</w:t>
      </w:r>
      <w:bookmarkEnd w:id="171"/>
      <w:bookmarkEnd w:id="172"/>
      <w:bookmarkEnd w:id="173"/>
    </w:p>
    <w:p w14:paraId="7344F925" w14:textId="77777777" w:rsidR="00EB2F25" w:rsidRPr="00DD77C3" w:rsidRDefault="00EB2F25" w:rsidP="0086672F">
      <w:pPr>
        <w:pStyle w:val="Corpsdetexte"/>
      </w:pPr>
    </w:p>
    <w:p w14:paraId="3816E7D8" w14:textId="2AB4CDAD" w:rsidR="00EB2F25" w:rsidRPr="00DD77C3" w:rsidRDefault="000567DB" w:rsidP="00A92D5A">
      <w:pPr>
        <w:pStyle w:val="Titre3"/>
      </w:pPr>
      <w:bookmarkStart w:id="174" w:name="_Toc158390679"/>
      <w:bookmarkStart w:id="175" w:name="_Toc158391135"/>
      <w:bookmarkStart w:id="176" w:name="_Toc188344219"/>
      <w:r w:rsidRPr="00DD77C3">
        <w:t>Mise en ordre de marche (MOM)</w:t>
      </w:r>
      <w:bookmarkEnd w:id="174"/>
      <w:bookmarkEnd w:id="175"/>
      <w:bookmarkEnd w:id="176"/>
    </w:p>
    <w:p w14:paraId="61C9166B" w14:textId="6A5E2854" w:rsidR="00EB2F25" w:rsidRDefault="00EB2F25" w:rsidP="0086672F">
      <w:pPr>
        <w:pStyle w:val="Corpsdetexte"/>
      </w:pPr>
    </w:p>
    <w:p w14:paraId="393E16ED" w14:textId="47DEE6E0" w:rsidR="00837CF7" w:rsidRDefault="00837CF7" w:rsidP="00837CF7">
      <w:r>
        <w:t xml:space="preserve">Dès acceptation de cette livraison par l’AP-HP, les opérations de vérification peuvent débuter. </w:t>
      </w:r>
    </w:p>
    <w:p w14:paraId="4D4C0534" w14:textId="78706FF5" w:rsidR="00837CF7" w:rsidRDefault="00837CF7" w:rsidP="00837CF7"/>
    <w:p w14:paraId="0C840291" w14:textId="1ECF5AC5" w:rsidR="00837CF7" w:rsidRDefault="00837CF7" w:rsidP="00837CF7">
      <w:r>
        <w:t xml:space="preserve">Préalablement aux opérations de vérification, le Titulaire procède à la mise en ordre de marche des services concernés sous le contrôle du représentant de l’AP-HP, dans le délai contractuel prévu, et par défaut, dans un délai d’un (1) mois à compter de la date d’acceptation de la livraison par l’AP-HP. </w:t>
      </w:r>
    </w:p>
    <w:p w14:paraId="13DA09B1" w14:textId="2EB281C6" w:rsidR="00837CF7" w:rsidRDefault="00837CF7" w:rsidP="00837CF7"/>
    <w:p w14:paraId="112964CC" w14:textId="49C3B6BA" w:rsidR="00837CF7" w:rsidRDefault="00837CF7" w:rsidP="00837CF7">
      <w:r>
        <w:t xml:space="preserve">Les tests de validation de la mise en ordre de marche sont effectués par le Titulaire. Chaque test est accompagné d’une fiche descriptive du test incluant : </w:t>
      </w:r>
    </w:p>
    <w:p w14:paraId="7445D29C" w14:textId="35ADB118" w:rsidR="00837CF7" w:rsidRDefault="00837CF7" w:rsidP="00837CF7"/>
    <w:p w14:paraId="636FBA76" w14:textId="1614E2D7" w:rsidR="00837CF7" w:rsidRDefault="00837CF7" w:rsidP="0017670A">
      <w:pPr>
        <w:pStyle w:val="Paragraphedeliste"/>
        <w:numPr>
          <w:ilvl w:val="0"/>
          <w:numId w:val="21"/>
        </w:numPr>
      </w:pPr>
      <w:r>
        <w:t>L’objectif du test ;</w:t>
      </w:r>
    </w:p>
    <w:p w14:paraId="3A4F21C1" w14:textId="1A550AAE" w:rsidR="00837CF7" w:rsidRDefault="00837CF7" w:rsidP="0017670A">
      <w:pPr>
        <w:pStyle w:val="Paragraphedeliste"/>
        <w:numPr>
          <w:ilvl w:val="0"/>
          <w:numId w:val="21"/>
        </w:numPr>
      </w:pPr>
      <w:r>
        <w:t>La description de la configuration du test (environnement matériel et logiciel) ;</w:t>
      </w:r>
    </w:p>
    <w:p w14:paraId="4B876D08" w14:textId="43FC3317" w:rsidR="00837CF7" w:rsidRDefault="00837CF7" w:rsidP="0017670A">
      <w:pPr>
        <w:pStyle w:val="Paragraphedeliste"/>
        <w:numPr>
          <w:ilvl w:val="0"/>
          <w:numId w:val="21"/>
        </w:numPr>
      </w:pPr>
      <w:r>
        <w:t>Le contenu du test ;</w:t>
      </w:r>
    </w:p>
    <w:p w14:paraId="3D40D212" w14:textId="75B4DB07" w:rsidR="00837CF7" w:rsidRDefault="00837CF7" w:rsidP="0017670A">
      <w:pPr>
        <w:pStyle w:val="Paragraphedeliste"/>
        <w:numPr>
          <w:ilvl w:val="0"/>
          <w:numId w:val="21"/>
        </w:numPr>
      </w:pPr>
      <w:r>
        <w:t>Les résultats attendus.</w:t>
      </w:r>
    </w:p>
    <w:p w14:paraId="36438FFC" w14:textId="1A461B77" w:rsidR="00837CF7" w:rsidRDefault="00837CF7" w:rsidP="00837CF7"/>
    <w:p w14:paraId="44A5CCBC" w14:textId="2CEA27C1" w:rsidR="00EB2F25" w:rsidRDefault="00837CF7" w:rsidP="00567A4A">
      <w:r>
        <w:t xml:space="preserve">Les logiciels nécessaires au bon déroulement des tests sont fournis par le Titulaire, à l’exception des équipements présents sur les sites concernés par le présent marché, notamment les serveurs informatiques, postes de travail et matériels réseau. </w:t>
      </w:r>
    </w:p>
    <w:p w14:paraId="2E03D801" w14:textId="64825D60" w:rsidR="00567A4A" w:rsidRDefault="00567A4A" w:rsidP="00567A4A"/>
    <w:p w14:paraId="784522DC" w14:textId="0E330A1B" w:rsidR="00567A4A" w:rsidRDefault="00567A4A" w:rsidP="00567A4A">
      <w:r>
        <w:t>Le Titulaire remet au représentant de l’AP-HP un procès-verbal de mise en ordre de marche accompagné des fiches descriptives de tests et résultats obtenus.</w:t>
      </w:r>
    </w:p>
    <w:p w14:paraId="57176D6C" w14:textId="38CDAA3E" w:rsidR="00567A4A" w:rsidRDefault="00567A4A" w:rsidP="00567A4A"/>
    <w:p w14:paraId="2697B388" w14:textId="00B8F277" w:rsidR="00567A4A" w:rsidRDefault="00567A4A" w:rsidP="00567A4A">
      <w:r>
        <w:t>La mise en ordre de march</w:t>
      </w:r>
      <w:r w:rsidR="00807624">
        <w:t>e</w:t>
      </w:r>
      <w:r>
        <w:t xml:space="preserve"> est réputée effective lorsque le représentant de l’AP-HP valide le procès-verbal de mise en ordre de marche. Ce procès-verbal signé par les deux parties est transmis par l’AP-HP par courrier, télécopie, ou courrier électronique au représentant du Titulaire. La date de réception par le Titulaire du procès-verbal validé fixe ainsi le commencement des opérations de vérifications d’aptitude.</w:t>
      </w:r>
    </w:p>
    <w:p w14:paraId="0735BD47" w14:textId="33AAEEA9" w:rsidR="00567A4A" w:rsidRDefault="00567A4A" w:rsidP="00567A4A"/>
    <w:p w14:paraId="3F92A721" w14:textId="28A69DF1" w:rsidR="00567A4A" w:rsidRDefault="00567A4A" w:rsidP="00567A4A">
      <w:r>
        <w:t>En cas de refus de l’AP-HP de procéder aux opérations de vérification de mise en ordre de marche,</w:t>
      </w:r>
      <w:r w:rsidR="00807624">
        <w:t xml:space="preserve"> le représentant de l’AP-HP en avise </w:t>
      </w:r>
      <w:r>
        <w:t>le Titulaire</w:t>
      </w:r>
      <w:r w:rsidR="00807624">
        <w:t xml:space="preserve"> </w:t>
      </w:r>
      <w:r>
        <w:t>par courrier recommandé</w:t>
      </w:r>
      <w:r w:rsidR="00807624">
        <w:t>,</w:t>
      </w:r>
      <w:r>
        <w:t xml:space="preserve"> en indiquant le ou les motifs de son refus. Le refus peut notamment être motivé par l’incomplétude ou la non-conformité de la livraison au regard des spécifications du marché, du bon de commande ou des pièces annexées au bon de commande. </w:t>
      </w:r>
    </w:p>
    <w:p w14:paraId="4BEBA08B" w14:textId="297ACBA4" w:rsidR="00567A4A" w:rsidRDefault="00567A4A" w:rsidP="00567A4A"/>
    <w:p w14:paraId="66E30F91" w14:textId="5340A1B4" w:rsidR="00567A4A" w:rsidRDefault="00567A4A" w:rsidP="00567A4A">
      <w:r>
        <w:t>Sauf décision contraire du représentant de l’AP-HP ou stipulation contraire dans les documents de la consultation, la mise en ordre de marche ne peut en principe être effective que si l’intégralité des livrables associés aux prestations objets de la vérification a été fournie.</w:t>
      </w:r>
    </w:p>
    <w:p w14:paraId="428AB2F8" w14:textId="77777777" w:rsidR="00EB2F25" w:rsidRPr="00DD77C3" w:rsidRDefault="00EB2F25" w:rsidP="0086672F">
      <w:pPr>
        <w:pStyle w:val="Corpsdetexte"/>
      </w:pPr>
    </w:p>
    <w:p w14:paraId="5E00B041" w14:textId="4BF02660" w:rsidR="00EB2F25" w:rsidRPr="00DD77C3" w:rsidRDefault="00971529" w:rsidP="00F522DE">
      <w:pPr>
        <w:pStyle w:val="Titre3"/>
      </w:pPr>
      <w:bookmarkStart w:id="177" w:name="_Toc158390680"/>
      <w:bookmarkStart w:id="178" w:name="_Toc158391136"/>
      <w:r w:rsidRPr="00DD77C3">
        <w:lastRenderedPageBreak/>
        <w:t xml:space="preserve"> </w:t>
      </w:r>
      <w:bookmarkStart w:id="179" w:name="_Toc188344220"/>
      <w:r w:rsidR="000567DB" w:rsidRPr="00DD77C3">
        <w:t>Vérification d’aptitude (VA)</w:t>
      </w:r>
      <w:bookmarkEnd w:id="177"/>
      <w:bookmarkEnd w:id="178"/>
      <w:bookmarkEnd w:id="179"/>
    </w:p>
    <w:p w14:paraId="5B76977C" w14:textId="5E617AFC" w:rsidR="00EB2F25" w:rsidRDefault="00EB2F25" w:rsidP="0086672F">
      <w:pPr>
        <w:pStyle w:val="Corpsdetexte"/>
      </w:pPr>
    </w:p>
    <w:p w14:paraId="5CB7F6BA" w14:textId="14AD1C51" w:rsidR="00567A4A" w:rsidRDefault="00567A4A" w:rsidP="00567A4A">
      <w:r>
        <w:t xml:space="preserve">Elle vise à assurer : </w:t>
      </w:r>
    </w:p>
    <w:p w14:paraId="50241BED" w14:textId="5169B8D6" w:rsidR="00567A4A" w:rsidRDefault="00567A4A" w:rsidP="0017670A">
      <w:pPr>
        <w:pStyle w:val="Paragraphedeliste"/>
        <w:numPr>
          <w:ilvl w:val="0"/>
          <w:numId w:val="21"/>
        </w:numPr>
      </w:pPr>
      <w:r>
        <w:t xml:space="preserve">Une vérification technique, </w:t>
      </w:r>
      <w:r w:rsidR="00807624">
        <w:t xml:space="preserve">ayant pour objet de </w:t>
      </w:r>
      <w:r>
        <w:t xml:space="preserve">constater : </w:t>
      </w:r>
    </w:p>
    <w:p w14:paraId="30590F25" w14:textId="655B7719" w:rsidR="00567A4A" w:rsidRDefault="00567A4A" w:rsidP="0017670A">
      <w:pPr>
        <w:pStyle w:val="Paragraphedeliste"/>
        <w:numPr>
          <w:ilvl w:val="1"/>
          <w:numId w:val="21"/>
        </w:numPr>
      </w:pPr>
      <w:r>
        <w:t>Le bon fonctionnement du logiciel d’application dans son environnement technique ;</w:t>
      </w:r>
    </w:p>
    <w:p w14:paraId="00F4D5B9" w14:textId="4A232A3C" w:rsidR="00567A4A" w:rsidRDefault="00567A4A" w:rsidP="0017670A">
      <w:pPr>
        <w:pStyle w:val="Paragraphedeliste"/>
        <w:numPr>
          <w:ilvl w:val="1"/>
          <w:numId w:val="21"/>
        </w:numPr>
      </w:pPr>
      <w:r>
        <w:t>Que les normes de production ont bien été appliquées ou logiciel d’application et aux dossiers d’exploitation ;</w:t>
      </w:r>
    </w:p>
    <w:p w14:paraId="42180E2C" w14:textId="77777777" w:rsidR="00807624" w:rsidRDefault="00807624" w:rsidP="00807624">
      <w:pPr>
        <w:pStyle w:val="Paragraphedeliste"/>
        <w:ind w:left="1440" w:firstLine="0"/>
      </w:pPr>
    </w:p>
    <w:p w14:paraId="31D12C99" w14:textId="3051B896" w:rsidR="00567A4A" w:rsidRDefault="00567A4A" w:rsidP="0017670A">
      <w:pPr>
        <w:pStyle w:val="Paragraphedeliste"/>
        <w:numPr>
          <w:ilvl w:val="0"/>
          <w:numId w:val="21"/>
        </w:numPr>
      </w:pPr>
      <w:r>
        <w:t>Une vérification fonctionnelle</w:t>
      </w:r>
      <w:r w:rsidR="00807624">
        <w:t>,</w:t>
      </w:r>
      <w:r>
        <w:t xml:space="preserve"> </w:t>
      </w:r>
      <w:r w:rsidR="00807624">
        <w:t xml:space="preserve">ayant pour objet de </w:t>
      </w:r>
      <w:r>
        <w:t>constater :</w:t>
      </w:r>
    </w:p>
    <w:p w14:paraId="3310FC08" w14:textId="51F729F1" w:rsidR="00567A4A" w:rsidRDefault="00567A4A" w:rsidP="0017670A">
      <w:pPr>
        <w:pStyle w:val="Paragraphedeliste"/>
        <w:numPr>
          <w:ilvl w:val="1"/>
          <w:numId w:val="21"/>
        </w:numPr>
      </w:pPr>
      <w:r>
        <w:t>La conformité des résultats obtenus à ceux attendus ;</w:t>
      </w:r>
    </w:p>
    <w:p w14:paraId="1210F5B8" w14:textId="51825CE3" w:rsidR="00567A4A" w:rsidRDefault="00567A4A" w:rsidP="0017670A">
      <w:pPr>
        <w:pStyle w:val="Paragraphedeliste"/>
        <w:numPr>
          <w:ilvl w:val="1"/>
          <w:numId w:val="21"/>
        </w:numPr>
      </w:pPr>
      <w:r>
        <w:t xml:space="preserve">Aucune régression. </w:t>
      </w:r>
    </w:p>
    <w:p w14:paraId="113253D3" w14:textId="07F2BD4D" w:rsidR="00567A4A" w:rsidRDefault="00567A4A" w:rsidP="00567A4A"/>
    <w:p w14:paraId="1EEBC76F" w14:textId="157DBC73" w:rsidR="00567A4A" w:rsidRDefault="00567A4A" w:rsidP="00567A4A">
      <w:r>
        <w:t xml:space="preserve">Ces opérations de vérification sont réalisées par les équipes de l’AP-HP avec l’assistance du Titulaire, si nécessaire à la demande de l’AP-HP. </w:t>
      </w:r>
    </w:p>
    <w:p w14:paraId="13B34945" w14:textId="600E8619" w:rsidR="00567A4A" w:rsidRDefault="00567A4A" w:rsidP="00567A4A"/>
    <w:p w14:paraId="283B6977" w14:textId="05B1C96F" w:rsidR="00567A4A" w:rsidRDefault="00567A4A" w:rsidP="00567A4A">
      <w:r>
        <w:t>Le Titulaire propose à l’AP-HP, avant le début de la VA, un cahier de fiches d’essais déclinées chacune en fiche de tests, eux-mêmes déclinés en pas de test. Ce cahier d’essais n’engage pas le Titulaire sur ses propres tests, il sert de base à l’AP-HP pour réaliser son propre jeu d’essais.</w:t>
      </w:r>
    </w:p>
    <w:p w14:paraId="10894C6B" w14:textId="7E4554F9" w:rsidR="000871A1" w:rsidRDefault="000871A1" w:rsidP="00567A4A"/>
    <w:p w14:paraId="70083EFC" w14:textId="0E4FC1DB" w:rsidR="00EB2F25" w:rsidRDefault="000871A1" w:rsidP="007536E0">
      <w:r>
        <w:t>L’AP-HP dispose d’un délai maximum fixé par le planning contractuel pour procéder à la VA à compter de la date de validation du procès-verbal de mise en ordre de marché. Ce délai maximum est par défaut fixé à</w:t>
      </w:r>
      <w:r w:rsidR="00807624">
        <w:t xml:space="preserve"> </w:t>
      </w:r>
      <w:r w:rsidR="002376C4">
        <w:t>un (1) mois</w:t>
      </w:r>
      <w:r>
        <w:t xml:space="preserve">. En fonction du niveau d’anomalies rencontré par l’AP-HP (quantitatif ou qualitatif), l’AP-HP se réserve le droit d’interrompre à tout moment sa procédure de vérification et de prononcer au Titulaire sa décision. </w:t>
      </w:r>
    </w:p>
    <w:p w14:paraId="1FA80E8E" w14:textId="0D4315A3" w:rsidR="007536E0" w:rsidRDefault="007536E0" w:rsidP="007536E0"/>
    <w:p w14:paraId="61A1BC98" w14:textId="217D5C66" w:rsidR="007536E0" w:rsidRDefault="007536E0" w:rsidP="007536E0">
      <w:r>
        <w:t>A l’issue de la procédure de VA, l’AP-HP prononce :</w:t>
      </w:r>
    </w:p>
    <w:p w14:paraId="614E6F33" w14:textId="190CCF92" w:rsidR="007536E0" w:rsidRDefault="007536E0" w:rsidP="007536E0"/>
    <w:p w14:paraId="1B83D7ED" w14:textId="7BFFCF7A" w:rsidR="007536E0" w:rsidRDefault="007536E0" w:rsidP="0017670A">
      <w:pPr>
        <w:pStyle w:val="Paragraphedeliste"/>
        <w:numPr>
          <w:ilvl w:val="0"/>
          <w:numId w:val="21"/>
        </w:numPr>
      </w:pPr>
      <w:r>
        <w:t>Soit une VA positive, faisant l’objet d’un procès-verbal de VA signé des deux parties ;</w:t>
      </w:r>
    </w:p>
    <w:p w14:paraId="1FC774EE" w14:textId="4040A0FD" w:rsidR="007536E0" w:rsidRDefault="007536E0" w:rsidP="0017670A">
      <w:pPr>
        <w:pStyle w:val="Paragraphedeliste"/>
        <w:numPr>
          <w:ilvl w:val="0"/>
          <w:numId w:val="21"/>
        </w:numPr>
      </w:pPr>
      <w:r>
        <w:t>Soit un ajournement</w:t>
      </w:r>
      <w:r w:rsidR="0037022F">
        <w:t>. E</w:t>
      </w:r>
      <w:r>
        <w:t>n cas d’ajournement, le Titulaire effectue une nouvelle livraison (et le cas échéant l’installation) sans qu’il soit nécessaire de refaire une Mise en ordre de marche ;</w:t>
      </w:r>
    </w:p>
    <w:p w14:paraId="3B28CBDA" w14:textId="2B552A4F" w:rsidR="007536E0" w:rsidRDefault="007536E0" w:rsidP="0017670A">
      <w:pPr>
        <w:pStyle w:val="Paragraphedeliste"/>
        <w:numPr>
          <w:ilvl w:val="0"/>
          <w:numId w:val="21"/>
        </w:numPr>
      </w:pPr>
      <w:r>
        <w:t>Soit un rejet, selon les conditions du CCAG-TIC.</w:t>
      </w:r>
    </w:p>
    <w:p w14:paraId="7D44D743" w14:textId="4E9E2205" w:rsidR="007536E0" w:rsidRDefault="007536E0" w:rsidP="007536E0"/>
    <w:p w14:paraId="238BEF03" w14:textId="1D8E3ED7" w:rsidR="007536E0" w:rsidRDefault="007536E0" w:rsidP="007536E0">
      <w:r>
        <w:t>Aucune réfaction ne peut avoir lieu.</w:t>
      </w:r>
    </w:p>
    <w:p w14:paraId="750D874F" w14:textId="230CCD4C" w:rsidR="007536E0" w:rsidRDefault="007536E0" w:rsidP="007536E0"/>
    <w:p w14:paraId="3D2CB028" w14:textId="4A106C11" w:rsidR="007536E0" w:rsidRDefault="007536E0" w:rsidP="007536E0">
      <w:r>
        <w:t xml:space="preserve">Chaque refus (ajournement ou rejet) est comptabilisé à travers un indicateur qui doit être revu avec les tableaux de bord lors des comités de suivi du marché. </w:t>
      </w:r>
    </w:p>
    <w:p w14:paraId="730EB21F" w14:textId="15D44953" w:rsidR="007536E0" w:rsidRDefault="007536E0" w:rsidP="007536E0"/>
    <w:p w14:paraId="0C0DA496" w14:textId="54A93285" w:rsidR="007536E0" w:rsidRDefault="007536E0" w:rsidP="007536E0">
      <w:r>
        <w:t>Le Titulaire dispose alors d’un délai maximum fixé par le planning validé par les deux parties par défaut d</w:t>
      </w:r>
      <w:r w:rsidR="00457A65">
        <w:t>’</w:t>
      </w:r>
      <w:r>
        <w:t>un (1) mois pour effectuer les ajustements et la nouvelle livraison. Toute livraison par le Titulaire fait l’objet d’un bon de livraison émis par le Titulaire et signé par le représentant désigné par l’AP-HP.</w:t>
      </w:r>
    </w:p>
    <w:p w14:paraId="7A03F9A5" w14:textId="058D2D46" w:rsidR="00457A65" w:rsidRDefault="00457A65" w:rsidP="007536E0"/>
    <w:p w14:paraId="140E9380" w14:textId="67856233" w:rsidR="00457A65" w:rsidRDefault="00457A65" w:rsidP="007536E0">
      <w:r>
        <w:t xml:space="preserve">L’AP-HP procède alors à la VA des livrables logiciels concernés. Cette procédure de vérification des livrables logiciels est poursuivie dans les conditions spécifiées au présent article, jusqu’au prononcé par l’AP-HP : </w:t>
      </w:r>
    </w:p>
    <w:p w14:paraId="03153A03" w14:textId="0FD59217" w:rsidR="00457A65" w:rsidRDefault="00457A65" w:rsidP="0017670A">
      <w:pPr>
        <w:pStyle w:val="Paragraphedeliste"/>
        <w:numPr>
          <w:ilvl w:val="0"/>
          <w:numId w:val="21"/>
        </w:numPr>
      </w:pPr>
      <w:r>
        <w:t>De la VA positive, qui fait l’objet d’un procès-verbal de VA signé des deux parties ;</w:t>
      </w:r>
    </w:p>
    <w:p w14:paraId="0F522A11" w14:textId="4132ABCF" w:rsidR="00457A65" w:rsidRDefault="00457A65" w:rsidP="0017670A">
      <w:pPr>
        <w:pStyle w:val="Paragraphedeliste"/>
        <w:numPr>
          <w:ilvl w:val="0"/>
          <w:numId w:val="21"/>
        </w:numPr>
      </w:pPr>
      <w:r>
        <w:t>Ou du rejet, selon les conditions du CCAG-TIC.</w:t>
      </w:r>
    </w:p>
    <w:p w14:paraId="4FF607DA" w14:textId="48114B88" w:rsidR="00457A65" w:rsidRDefault="00457A65" w:rsidP="00457A65"/>
    <w:p w14:paraId="5A8B7706" w14:textId="2CA5A7AF" w:rsidR="00457A65" w:rsidRDefault="00457A65" w:rsidP="00457A65">
      <w:r>
        <w:t>En cas de VA positive, la date de réception par le Titulaire du procès-verbal validé de VA fixe ainsi le commencement des opérations de Vérification de Service Régulier.</w:t>
      </w:r>
    </w:p>
    <w:p w14:paraId="6A1EB412" w14:textId="36EF0C07" w:rsidR="00457A65" w:rsidRDefault="00457A65" w:rsidP="00457A65"/>
    <w:p w14:paraId="0A97A631" w14:textId="3ACCF273" w:rsidR="00EB2F25" w:rsidRDefault="00457A65" w:rsidP="00457A65">
      <w:r>
        <w:t xml:space="preserve">La prononciation de la VA positive est indépendante de la mesure des indicateurs qui vise à qualifier les niveaux d’avancement et de qualité de la prestation réalisée pour aboutir au(x) livrable(s) par l’AP-HP à travers la présente Vérification d’Aptitude. </w:t>
      </w:r>
    </w:p>
    <w:p w14:paraId="637E083B" w14:textId="77777777" w:rsidR="00457A65" w:rsidRPr="00DD77C3" w:rsidRDefault="00457A65" w:rsidP="00457A65"/>
    <w:p w14:paraId="76CF5A3F" w14:textId="2CA1805C" w:rsidR="00EB2F25" w:rsidRPr="00DD77C3" w:rsidRDefault="005C5667" w:rsidP="00F522DE">
      <w:pPr>
        <w:pStyle w:val="Titre3"/>
      </w:pPr>
      <w:bookmarkStart w:id="180" w:name="_Toc158390681"/>
      <w:bookmarkStart w:id="181" w:name="_Toc158391137"/>
      <w:r w:rsidRPr="00DD77C3">
        <w:t xml:space="preserve"> </w:t>
      </w:r>
      <w:bookmarkStart w:id="182" w:name="_Toc188344221"/>
      <w:r w:rsidR="000567DB" w:rsidRPr="00DD77C3">
        <w:t>Vérification de service régulier (VSR)</w:t>
      </w:r>
      <w:bookmarkEnd w:id="180"/>
      <w:bookmarkEnd w:id="181"/>
      <w:bookmarkEnd w:id="182"/>
    </w:p>
    <w:p w14:paraId="0BC628C9" w14:textId="49D8B101" w:rsidR="00EB2F25" w:rsidRDefault="00EB2F25" w:rsidP="0086672F">
      <w:pPr>
        <w:pStyle w:val="Corpsdetexte"/>
      </w:pPr>
    </w:p>
    <w:p w14:paraId="190B5021" w14:textId="131C7136" w:rsidR="00457A65" w:rsidRDefault="00457A65" w:rsidP="00457A65">
      <w:r>
        <w:t>La VSR a pour objet de constater que les livrables mis en œuvre sont capables d’assurer un service régulier dans l’environnement de production, notamment sans anomalies et selon les niveaux de performance et de disponibilité attendus. Notamment, sur une période mensuelle, la durée des indisponibilités imputables à chaque élément livré ne doit pas dépasser celles prévues dans le CCTP, ou à défaut 2% de la durée d’utilisation effective.</w:t>
      </w:r>
    </w:p>
    <w:p w14:paraId="452FEFEC" w14:textId="5B13F943" w:rsidR="00457A65" w:rsidRDefault="00457A65" w:rsidP="00457A65"/>
    <w:p w14:paraId="284E78F3" w14:textId="05B3339D" w:rsidR="00457A65" w:rsidRDefault="00457A65" w:rsidP="00457A65">
      <w:r>
        <w:t xml:space="preserve">L’AP-HP dispose d’un délai maximum fixé par le planning contractuel pour procéder à la VSR, à compter de la date où la VA a été prononcée. Ce délai maximum est par défaut fixé à </w:t>
      </w:r>
      <w:r w:rsidR="002376C4">
        <w:t>trois</w:t>
      </w:r>
      <w:r>
        <w:t xml:space="preserve"> </w:t>
      </w:r>
      <w:r w:rsidR="0037022F">
        <w:t>(</w:t>
      </w:r>
      <w:r w:rsidR="002376C4">
        <w:t>3</w:t>
      </w:r>
      <w:r w:rsidR="0037022F">
        <w:t xml:space="preserve">) </w:t>
      </w:r>
      <w:r>
        <w:t xml:space="preserve">mois. </w:t>
      </w:r>
    </w:p>
    <w:p w14:paraId="2AF1F436" w14:textId="1F327743" w:rsidR="00457A65" w:rsidRDefault="00457A65" w:rsidP="00457A65"/>
    <w:p w14:paraId="6E160F4B" w14:textId="732F6CFB" w:rsidR="00457A65" w:rsidRDefault="00457A65" w:rsidP="00457A65">
      <w:r>
        <w:t>A l’issue de la VSR, l’AP-HP prononce :</w:t>
      </w:r>
    </w:p>
    <w:p w14:paraId="7D74CC58" w14:textId="04D05338" w:rsidR="00457A65" w:rsidRDefault="00457A65" w:rsidP="00457A65"/>
    <w:p w14:paraId="47153993" w14:textId="0205A93B" w:rsidR="00457A65" w:rsidRDefault="00457A65" w:rsidP="0017670A">
      <w:pPr>
        <w:pStyle w:val="Paragraphedeliste"/>
        <w:numPr>
          <w:ilvl w:val="0"/>
          <w:numId w:val="21"/>
        </w:numPr>
      </w:pPr>
      <w:r>
        <w:t>Soit la VSR positive de la prestation ; la VSR positive fait l’objet d’un procès-verbal de VSR signé des deux parties ;</w:t>
      </w:r>
    </w:p>
    <w:p w14:paraId="2E39E007" w14:textId="21C39761" w:rsidR="00457A65" w:rsidRDefault="00457A65" w:rsidP="0017670A">
      <w:pPr>
        <w:pStyle w:val="Paragraphedeliste"/>
        <w:numPr>
          <w:ilvl w:val="0"/>
          <w:numId w:val="21"/>
        </w:numPr>
      </w:pPr>
      <w:r>
        <w:t xml:space="preserve">Soit l’ajournement de la prestation, en cas d’ajournement, le Titulaire effectue une nouvelle livraison ; </w:t>
      </w:r>
    </w:p>
    <w:p w14:paraId="67931E02" w14:textId="123A9118" w:rsidR="00457A65" w:rsidRDefault="00457A65" w:rsidP="0017670A">
      <w:pPr>
        <w:pStyle w:val="Paragraphedeliste"/>
        <w:numPr>
          <w:ilvl w:val="0"/>
          <w:numId w:val="21"/>
        </w:numPr>
      </w:pPr>
      <w:r>
        <w:t xml:space="preserve">Soit le rejet de la prestation, selon les conditions du CCAG-TIC. </w:t>
      </w:r>
    </w:p>
    <w:p w14:paraId="6BDD00D6" w14:textId="629D2F36" w:rsidR="00457A65" w:rsidRDefault="00457A65" w:rsidP="00457A65"/>
    <w:p w14:paraId="43291E88" w14:textId="1F0A9EE7" w:rsidR="00457A65" w:rsidRDefault="00457A65" w:rsidP="00457A65">
      <w:r>
        <w:t xml:space="preserve">Aucune réfaction ne peut avoir lieu. </w:t>
      </w:r>
    </w:p>
    <w:p w14:paraId="757ED92F" w14:textId="1E5ED50A" w:rsidR="00457A65" w:rsidRDefault="00457A65" w:rsidP="00457A65"/>
    <w:p w14:paraId="371FA8F1" w14:textId="4FD07C18" w:rsidR="00457A65" w:rsidRDefault="00457A65" w:rsidP="00457A65">
      <w:r>
        <w:t>Chaque refus (ajournement ou rejet) est comptabilisé à travers un indicateur qui doit être revu avec les tableaux de bord lors des comités de suivi du marché.</w:t>
      </w:r>
    </w:p>
    <w:p w14:paraId="0C357CB0" w14:textId="7AFD28DA" w:rsidR="00B71ED9" w:rsidRDefault="00B71ED9" w:rsidP="00457A65"/>
    <w:p w14:paraId="5D1526E2" w14:textId="05B24482" w:rsidR="00B71ED9" w:rsidRDefault="00B71ED9" w:rsidP="00457A65">
      <w:r>
        <w:t xml:space="preserve">Le Titulaire dispose d’un délai maximum fixé par le planning contractualisé par défaut de deux (2) mois pour effectuer les ajustements et la nouvelle livraison. Toute livraison par le Titulaire fait l’objet d’un bon de livraison émis par le Titulaire et signé par le représentant désigné par l’AP-HP. </w:t>
      </w:r>
    </w:p>
    <w:p w14:paraId="22FADE83" w14:textId="0D37034D" w:rsidR="00B71ED9" w:rsidRDefault="00B71ED9" w:rsidP="00457A65"/>
    <w:p w14:paraId="128662A7" w14:textId="14B5BEB0" w:rsidR="00B71ED9" w:rsidRDefault="00B71ED9" w:rsidP="00457A65">
      <w:r>
        <w:t>L’AP-HP procède alors à la VSR des livrables logiciels concernés. La procédure est poursuivie, dans les conditions spécifiées au présent article, jusqu’au prononcé par l’AP-HP :</w:t>
      </w:r>
    </w:p>
    <w:p w14:paraId="1B611EBC" w14:textId="7B3D9FD5" w:rsidR="00B71ED9" w:rsidRDefault="00B71ED9" w:rsidP="0017670A">
      <w:pPr>
        <w:pStyle w:val="Paragraphedeliste"/>
        <w:numPr>
          <w:ilvl w:val="0"/>
          <w:numId w:val="21"/>
        </w:numPr>
      </w:pPr>
      <w:r>
        <w:t>Soit la VSR positive de la prestation qui fait l’objet d’un procès-verbal de VSR signé des deux parties ;</w:t>
      </w:r>
    </w:p>
    <w:p w14:paraId="0629B015" w14:textId="43BAC841" w:rsidR="00B71ED9" w:rsidRDefault="00B71ED9" w:rsidP="0017670A">
      <w:pPr>
        <w:pStyle w:val="Paragraphedeliste"/>
        <w:numPr>
          <w:ilvl w:val="0"/>
          <w:numId w:val="21"/>
        </w:numPr>
      </w:pPr>
      <w:r>
        <w:t xml:space="preserve">Soit le rejet de la prestation, selon les conditions du CCAG-TIC. </w:t>
      </w:r>
    </w:p>
    <w:p w14:paraId="6FA140A6" w14:textId="3BF50BBB" w:rsidR="00B71ED9" w:rsidRDefault="00B71ED9" w:rsidP="00B71ED9"/>
    <w:p w14:paraId="42CFCC44" w14:textId="29AFE2BC" w:rsidR="00B71ED9" w:rsidRDefault="00B71ED9" w:rsidP="00B71ED9">
      <w:r>
        <w:t>En cas de VSR positive, la date de réception par le Titulaire du procès-verbal validé de VSR fixe ainsi le début de la période de garantie.</w:t>
      </w:r>
    </w:p>
    <w:p w14:paraId="5B9A02B0" w14:textId="3E660336" w:rsidR="00B71ED9" w:rsidRDefault="00B71ED9" w:rsidP="00B71ED9"/>
    <w:p w14:paraId="6A961052" w14:textId="12B6E17D" w:rsidR="00B71ED9" w:rsidRDefault="00B71ED9" w:rsidP="00B71ED9">
      <w:r>
        <w:t xml:space="preserve">La prononciation de la VSR positive est indépendante de la mesure des indicateurs qui vise à qualifier les niveaux d’avancement et de qualité de la prestation réalisée pour aboutir au(x) livrable(s) validé(s) par l’AP-HP à travers la présente Vérification de Service Régulier. </w:t>
      </w:r>
    </w:p>
    <w:p w14:paraId="3CF061E2" w14:textId="77777777" w:rsidR="00DD77C3" w:rsidRPr="00DD77C3" w:rsidRDefault="00DD77C3" w:rsidP="0086672F">
      <w:pPr>
        <w:pStyle w:val="Corpsdetexte"/>
      </w:pPr>
    </w:p>
    <w:p w14:paraId="08DBBD15" w14:textId="3E709191" w:rsidR="00EB2F25" w:rsidRPr="00DD77C3" w:rsidRDefault="000567DB" w:rsidP="006851C0">
      <w:pPr>
        <w:pStyle w:val="Titre3"/>
      </w:pPr>
      <w:bookmarkStart w:id="183" w:name="_Toc158390682"/>
      <w:bookmarkStart w:id="184" w:name="_Toc158391138"/>
      <w:bookmarkStart w:id="185" w:name="_Toc188344222"/>
      <w:r w:rsidRPr="00DD77C3">
        <w:t>Procédure de vérification des livrables non logiciels</w:t>
      </w:r>
      <w:bookmarkEnd w:id="183"/>
      <w:bookmarkEnd w:id="184"/>
      <w:bookmarkEnd w:id="185"/>
    </w:p>
    <w:p w14:paraId="70F18027" w14:textId="0CF53362" w:rsidR="00EB2F25" w:rsidRDefault="00EB2F25" w:rsidP="0086672F">
      <w:pPr>
        <w:pStyle w:val="Corpsdetexte"/>
      </w:pPr>
    </w:p>
    <w:p w14:paraId="35C0E834" w14:textId="47B349C6" w:rsidR="00B71ED9" w:rsidRDefault="00B71ED9" w:rsidP="00B71ED9">
      <w:r>
        <w:t xml:space="preserve">Le Titulaire livre à l’AP-HP les livrables non logiciels selon les dispositions prévues par les documents de la consultation. Sont considérés comme « livrables non logiciels » le résultat des prestations (notamment de maintenance logicielle), de fourniture de livrables documentaires ou de services récurrents. Cette livraison fait l’objet d’un bon de livraison émis par le Titulaire et signé par l’AP-HP. La validation des livrables non logiciels se fait à partir des documents transmis par le Titulaire suivant les dispositions du CCAP, du CCTP, de ses annexes et des bons de commande. </w:t>
      </w:r>
    </w:p>
    <w:p w14:paraId="442204C6" w14:textId="681E0395" w:rsidR="00B71ED9" w:rsidRDefault="00B71ED9" w:rsidP="00B71ED9"/>
    <w:p w14:paraId="627C5B4B" w14:textId="62027A45" w:rsidR="00B71ED9" w:rsidRDefault="00B71ED9" w:rsidP="00B71ED9">
      <w:r>
        <w:t>L’AP-HP dispose d’un délai maximum fixé par le planning validé par les deux parties pour procéder à la validation, à compter de la date de livraison. Ce délai maximum est par défaut fixé à un (1) mois.</w:t>
      </w:r>
    </w:p>
    <w:p w14:paraId="141995CA" w14:textId="34942F5D" w:rsidR="00B043B6" w:rsidRDefault="00B043B6" w:rsidP="00B71ED9"/>
    <w:p w14:paraId="33E9D97A" w14:textId="6C7AB6C3" w:rsidR="00B043B6" w:rsidRDefault="00B043B6" w:rsidP="00B71ED9">
      <w:r>
        <w:t xml:space="preserve">A chaque validation d’un livrable est associé un document formel, le procès-verbal de réception signé des deux parties. Le but du procès-verbal de réception est d’officialiser le résultat des travaux de validation et du </w:t>
      </w:r>
      <w:r>
        <w:lastRenderedPageBreak/>
        <w:t xml:space="preserve">constat de service fait. </w:t>
      </w:r>
    </w:p>
    <w:p w14:paraId="3AC25372" w14:textId="4C0818F3" w:rsidR="00B043B6" w:rsidRDefault="00B043B6" w:rsidP="00B71ED9"/>
    <w:p w14:paraId="6DB208A0" w14:textId="04D33A06" w:rsidR="00B043B6" w:rsidRDefault="00B043B6" w:rsidP="00B71ED9">
      <w:r>
        <w:t xml:space="preserve">Ce document est émis par l’AP-HP. </w:t>
      </w:r>
    </w:p>
    <w:p w14:paraId="3665A703" w14:textId="74C4E5B8" w:rsidR="00B043B6" w:rsidRDefault="00B043B6" w:rsidP="00B71ED9"/>
    <w:p w14:paraId="40ADB68F" w14:textId="3A4F4FB0" w:rsidR="00B043B6" w:rsidRDefault="00B043B6" w:rsidP="00B71ED9">
      <w:r>
        <w:t xml:space="preserve">Il a l’un des statuts suivants : </w:t>
      </w:r>
    </w:p>
    <w:p w14:paraId="0FB0DB52" w14:textId="0EDA9E1A" w:rsidR="00B043B6" w:rsidRDefault="00B043B6" w:rsidP="00B71ED9"/>
    <w:p w14:paraId="73EFFF98" w14:textId="19D536E1" w:rsidR="00B043B6" w:rsidRDefault="00B043B6" w:rsidP="0017670A">
      <w:pPr>
        <w:pStyle w:val="Paragraphedeliste"/>
        <w:numPr>
          <w:ilvl w:val="0"/>
          <w:numId w:val="21"/>
        </w:numPr>
      </w:pPr>
      <w:r>
        <w:t>Accepté : traduit la validation du livrable et vaut constat de service fait ;</w:t>
      </w:r>
    </w:p>
    <w:p w14:paraId="23A72829" w14:textId="64757534" w:rsidR="00B043B6" w:rsidRDefault="00B043B6" w:rsidP="0017670A">
      <w:pPr>
        <w:pStyle w:val="Paragraphedeliste"/>
        <w:numPr>
          <w:ilvl w:val="0"/>
          <w:numId w:val="21"/>
        </w:numPr>
      </w:pPr>
      <w:r>
        <w:t>Ajourné : traduit le refus en l’état du livrable (description des arguments de refus) ;</w:t>
      </w:r>
    </w:p>
    <w:p w14:paraId="091E2F06" w14:textId="0010B0B7" w:rsidR="00B043B6" w:rsidRDefault="00B043B6" w:rsidP="0017670A">
      <w:pPr>
        <w:pStyle w:val="Paragraphedeliste"/>
        <w:numPr>
          <w:ilvl w:val="0"/>
          <w:numId w:val="21"/>
        </w:numPr>
      </w:pPr>
      <w:r>
        <w:t xml:space="preserve">Rejet de la prestation : selon les conditions du CCAG-TIC. </w:t>
      </w:r>
    </w:p>
    <w:p w14:paraId="1B581AC0" w14:textId="5CB1DA92" w:rsidR="00B043B6" w:rsidRDefault="00B043B6" w:rsidP="00B043B6"/>
    <w:p w14:paraId="2E1AED7B" w14:textId="1CFCA09E" w:rsidR="00B043B6" w:rsidRDefault="00B043B6" w:rsidP="00B043B6">
      <w:r>
        <w:t xml:space="preserve">Aucune réfaction ne peut avoir lieu. </w:t>
      </w:r>
    </w:p>
    <w:p w14:paraId="22AA8FB6" w14:textId="04580972" w:rsidR="00B043B6" w:rsidRDefault="00B043B6" w:rsidP="00B043B6"/>
    <w:p w14:paraId="406F031A" w14:textId="098D4006" w:rsidR="00B043B6" w:rsidRDefault="00B043B6" w:rsidP="00B043B6">
      <w:r>
        <w:t xml:space="preserve">Un refus (ajournement ou rejet) est comptabilisé à travers un indicateur qui doit être revu avec les tableaux de bord lors des comités de suivi du marché. </w:t>
      </w:r>
    </w:p>
    <w:p w14:paraId="0ADDE3A0" w14:textId="7D722280" w:rsidR="00B043B6" w:rsidRDefault="00B043B6" w:rsidP="00B043B6"/>
    <w:p w14:paraId="1EA27D3E" w14:textId="3526E4B9" w:rsidR="00B043B6" w:rsidRDefault="00B043B6" w:rsidP="00B043B6">
      <w:r>
        <w:t>Le Titulaire dispose d’un délai maximum fixé par le planning validé par les deux parties par défaut de quinze (15) jours pour effectuer les ajustements et la nouvelle livraison. Toute livraison par le Titulaire fait l’objet d’un bon de livraison émis par le Titulaire et signé par le représentant désigné par l’AP-HP.</w:t>
      </w:r>
    </w:p>
    <w:p w14:paraId="30214EC5" w14:textId="08D7B2F0" w:rsidR="00B043B6" w:rsidRDefault="00B043B6" w:rsidP="00B043B6"/>
    <w:p w14:paraId="55F84CB8" w14:textId="129E156A" w:rsidR="00B043B6" w:rsidRDefault="00B043B6" w:rsidP="00B043B6">
      <w:r>
        <w:t>L’AP-HP procède alors à la validation des livrables non logiciels concernés, sur une durée pouvant aller jusqu’à la durée maximale spécifiée au présent article. La procédure est poursuivie, dans les conditions spécifiées au présent article, jusqu’au prononcé :</w:t>
      </w:r>
    </w:p>
    <w:p w14:paraId="55A83C87" w14:textId="3226E9A6" w:rsidR="00B043B6" w:rsidRDefault="00B043B6" w:rsidP="00B043B6"/>
    <w:p w14:paraId="19DE60A5" w14:textId="31526D60" w:rsidR="00B043B6" w:rsidRDefault="00B043B6" w:rsidP="0017670A">
      <w:pPr>
        <w:pStyle w:val="Paragraphedeliste"/>
        <w:numPr>
          <w:ilvl w:val="0"/>
          <w:numId w:val="21"/>
        </w:numPr>
      </w:pPr>
      <w:r>
        <w:t>Accepté : traduit la validation du livrable et vaut constat de service fait ;</w:t>
      </w:r>
    </w:p>
    <w:p w14:paraId="423ADB09" w14:textId="76376CB1" w:rsidR="00B043B6" w:rsidRDefault="00B043B6" w:rsidP="0017670A">
      <w:pPr>
        <w:pStyle w:val="Paragraphedeliste"/>
        <w:numPr>
          <w:ilvl w:val="0"/>
          <w:numId w:val="21"/>
        </w:numPr>
      </w:pPr>
      <w:r>
        <w:t>Rejet de la prestation : selon les conditions du CCAG-TIC.</w:t>
      </w:r>
    </w:p>
    <w:p w14:paraId="4D85F100" w14:textId="2E8579BB" w:rsidR="00B71ED9" w:rsidRDefault="00B71ED9" w:rsidP="00B71ED9"/>
    <w:p w14:paraId="519BD526" w14:textId="49D6B967" w:rsidR="00B043B6" w:rsidRPr="00B043B6" w:rsidRDefault="00B043B6" w:rsidP="00B71ED9">
      <w:r>
        <w:rPr>
          <w:b/>
          <w:bCs/>
        </w:rPr>
        <w:t>Remarque </w:t>
      </w:r>
      <w:r>
        <w:t xml:space="preserve">: concernant les interventions du Titulaire dans le cadre de prestations de maintenance, toute intervention et/ou réparation réalisée par le Titulaire ne préjuge pas de sa validité. </w:t>
      </w:r>
    </w:p>
    <w:p w14:paraId="5595CC82" w14:textId="77777777" w:rsidR="00EB2F25" w:rsidRPr="00150893" w:rsidRDefault="00EB2F25" w:rsidP="0086672F">
      <w:pPr>
        <w:pStyle w:val="Corpsdetexte"/>
      </w:pPr>
    </w:p>
    <w:p w14:paraId="6ED36C7E" w14:textId="00CBCEF4" w:rsidR="00EB2F25" w:rsidRPr="00150893" w:rsidRDefault="000567DB" w:rsidP="006851C0">
      <w:pPr>
        <w:pStyle w:val="Titre3"/>
      </w:pPr>
      <w:bookmarkStart w:id="186" w:name="_Toc158390683"/>
      <w:bookmarkStart w:id="187" w:name="_Toc158391139"/>
      <w:bookmarkStart w:id="188" w:name="_Toc188344223"/>
      <w:r w:rsidRPr="00150893">
        <w:t>Admission – Réception définitive - Constat de service fait</w:t>
      </w:r>
      <w:bookmarkEnd w:id="186"/>
      <w:bookmarkEnd w:id="187"/>
      <w:bookmarkEnd w:id="188"/>
    </w:p>
    <w:p w14:paraId="3FF612BD" w14:textId="4D93848D" w:rsidR="00EB2F25" w:rsidRDefault="00EB2F25" w:rsidP="0086672F">
      <w:pPr>
        <w:pStyle w:val="Corpsdetexte"/>
      </w:pPr>
    </w:p>
    <w:p w14:paraId="2F50F0C9" w14:textId="3779C233" w:rsidR="00B043B6" w:rsidRDefault="00B043B6" w:rsidP="00B043B6">
      <w:r>
        <w:t xml:space="preserve">Pour toute commande, l’admission est acquise dès lors que l’ensemble des livrables objets de la commande considérée a fait l’objet d’une VSR positive dans le cas des « livrables logiciels » ou d’une acceptation dans le cas des « livrables non logiciels », toute éventuelle réserve ayant été levée. </w:t>
      </w:r>
    </w:p>
    <w:p w14:paraId="551BE02A" w14:textId="4DF353F1" w:rsidR="00B043B6" w:rsidRDefault="00B043B6" w:rsidP="00B043B6"/>
    <w:p w14:paraId="5796394F" w14:textId="58B69E49" w:rsidR="00F00A29" w:rsidRPr="00150893" w:rsidRDefault="00B043B6" w:rsidP="00B043B6">
      <w:r>
        <w:t xml:space="preserve">Un procès-verbal de réception est établi à l’issue de cette réception, valant constat de service fait. La réception prend effet à la date de notification au Titulaire de la décision de réception. </w:t>
      </w:r>
    </w:p>
    <w:p w14:paraId="647A7C6F" w14:textId="77777777" w:rsidR="00EB2F25" w:rsidRPr="009756B7" w:rsidRDefault="00EB2F25" w:rsidP="0086672F">
      <w:pPr>
        <w:pStyle w:val="Corpsdetexte"/>
      </w:pPr>
    </w:p>
    <w:p w14:paraId="46DAF0DA" w14:textId="7C681BEB" w:rsidR="00EB2F25" w:rsidRPr="00150893" w:rsidRDefault="000567DB" w:rsidP="00844110">
      <w:pPr>
        <w:pStyle w:val="Titre1"/>
      </w:pPr>
      <w:bookmarkStart w:id="189" w:name="_Toc158390684"/>
      <w:bookmarkStart w:id="190" w:name="_Toc158391140"/>
      <w:bookmarkStart w:id="191" w:name="_Toc188344224"/>
      <w:r w:rsidRPr="00150893">
        <w:t>CONTROLE - SUIVI DU MARCHE</w:t>
      </w:r>
      <w:bookmarkEnd w:id="189"/>
      <w:bookmarkEnd w:id="190"/>
      <w:bookmarkEnd w:id="191"/>
      <w:r w:rsidRPr="00150893">
        <w:tab/>
      </w:r>
    </w:p>
    <w:p w14:paraId="50A2A1E5" w14:textId="4A1AC9B0" w:rsidR="005C5667" w:rsidRPr="00150893" w:rsidRDefault="005C5667" w:rsidP="0086672F">
      <w:pPr>
        <w:pStyle w:val="Corpsdetexte"/>
        <w:rPr>
          <w:u w:color="000000"/>
        </w:rPr>
      </w:pPr>
      <w:bookmarkStart w:id="192" w:name="_Toc158390571"/>
      <w:bookmarkStart w:id="193" w:name="_Toc158390685"/>
      <w:bookmarkStart w:id="194" w:name="_Toc158390811"/>
      <w:bookmarkStart w:id="195" w:name="_Toc158390919"/>
      <w:bookmarkStart w:id="196" w:name="_Toc158391033"/>
      <w:bookmarkStart w:id="197" w:name="_Toc158391141"/>
      <w:bookmarkStart w:id="198" w:name="_Toc158391255"/>
      <w:bookmarkStart w:id="199" w:name="_Toc158391363"/>
      <w:bookmarkStart w:id="200" w:name="_Toc158391471"/>
      <w:bookmarkStart w:id="201" w:name="_Toc158490642"/>
      <w:bookmarkStart w:id="202" w:name="_Toc158549429"/>
      <w:bookmarkStart w:id="203" w:name="_Toc158550844"/>
      <w:bookmarkStart w:id="204" w:name="_Toc158556889"/>
      <w:bookmarkEnd w:id="192"/>
      <w:bookmarkEnd w:id="193"/>
      <w:bookmarkEnd w:id="194"/>
      <w:bookmarkEnd w:id="195"/>
      <w:bookmarkEnd w:id="196"/>
      <w:bookmarkEnd w:id="197"/>
      <w:bookmarkEnd w:id="198"/>
      <w:bookmarkEnd w:id="199"/>
      <w:bookmarkEnd w:id="200"/>
      <w:bookmarkEnd w:id="201"/>
      <w:bookmarkEnd w:id="202"/>
      <w:bookmarkEnd w:id="203"/>
      <w:bookmarkEnd w:id="204"/>
    </w:p>
    <w:p w14:paraId="1346369B" w14:textId="62C1EFD3" w:rsidR="00EB2F25" w:rsidRPr="00150893" w:rsidRDefault="000567DB" w:rsidP="008F6811">
      <w:pPr>
        <w:pStyle w:val="Titre2"/>
      </w:pPr>
      <w:bookmarkStart w:id="205" w:name="_Toc158390686"/>
      <w:bookmarkStart w:id="206" w:name="_Toc158391142"/>
      <w:bookmarkStart w:id="207" w:name="_Toc188344225"/>
      <w:r w:rsidRPr="00150893">
        <w:t>Définition de la qualité de service</w:t>
      </w:r>
      <w:bookmarkEnd w:id="205"/>
      <w:bookmarkEnd w:id="206"/>
      <w:bookmarkEnd w:id="207"/>
    </w:p>
    <w:p w14:paraId="6C5E46BC" w14:textId="77777777" w:rsidR="00B043B6" w:rsidRDefault="00B043B6" w:rsidP="0086672F">
      <w:pPr>
        <w:pStyle w:val="Corpsdetexte"/>
      </w:pPr>
    </w:p>
    <w:p w14:paraId="7B566006" w14:textId="22883AC7" w:rsidR="00B043B6" w:rsidRDefault="00B043B6" w:rsidP="00B043B6">
      <w:r>
        <w:t xml:space="preserve">Le Titulaire s’engage à garantir la qualité et la conformité des prestations ou services qu’il assure dans le cadre du marché. </w:t>
      </w:r>
    </w:p>
    <w:p w14:paraId="5F43A135" w14:textId="408C61F2" w:rsidR="00B043B6" w:rsidRDefault="00B043B6" w:rsidP="00B043B6"/>
    <w:p w14:paraId="649645C5" w14:textId="2BFD0B69" w:rsidR="00B043B6" w:rsidRDefault="00B043B6" w:rsidP="00B043B6">
      <w:r>
        <w:t xml:space="preserve">Cette qualité et la conformité résultent notamment : </w:t>
      </w:r>
    </w:p>
    <w:p w14:paraId="25AB97AF" w14:textId="42E6D490" w:rsidR="00B043B6" w:rsidRDefault="00B043B6" w:rsidP="00B043B6"/>
    <w:p w14:paraId="2C7576CC" w14:textId="5F9907B9" w:rsidR="00B043B6" w:rsidRDefault="00B043B6" w:rsidP="0017670A">
      <w:pPr>
        <w:pStyle w:val="Paragraphedeliste"/>
        <w:numPr>
          <w:ilvl w:val="0"/>
          <w:numId w:val="6"/>
        </w:numPr>
      </w:pPr>
      <w:r>
        <w:t>Du respect des stipulations du CCAP ;</w:t>
      </w:r>
    </w:p>
    <w:p w14:paraId="0CCA2F22" w14:textId="5FD2417B" w:rsidR="00B043B6" w:rsidRDefault="00B043B6" w:rsidP="0017670A">
      <w:pPr>
        <w:pStyle w:val="Paragraphedeliste"/>
        <w:numPr>
          <w:ilvl w:val="0"/>
          <w:numId w:val="6"/>
        </w:numPr>
      </w:pPr>
      <w:r>
        <w:t>Du respect des standards de qualité et des exigences de performance définies dans le CCTP et ses annexes ;</w:t>
      </w:r>
    </w:p>
    <w:p w14:paraId="2026F6C2" w14:textId="496FB91D" w:rsidR="00B043B6" w:rsidRDefault="00B043B6" w:rsidP="0017670A">
      <w:pPr>
        <w:pStyle w:val="Paragraphedeliste"/>
        <w:numPr>
          <w:ilvl w:val="0"/>
          <w:numId w:val="6"/>
        </w:numPr>
      </w:pPr>
      <w:r>
        <w:t>Du respect des délais indiqués dans le CCTP et/ou dans les bons de commandes ;</w:t>
      </w:r>
    </w:p>
    <w:p w14:paraId="5E1D67F9" w14:textId="14FED572" w:rsidR="00B043B6" w:rsidRDefault="00B043B6" w:rsidP="0017670A">
      <w:pPr>
        <w:pStyle w:val="Paragraphedeliste"/>
        <w:numPr>
          <w:ilvl w:val="0"/>
          <w:numId w:val="6"/>
        </w:numPr>
      </w:pPr>
      <w:r>
        <w:lastRenderedPageBreak/>
        <w:t>Du respect des spécifications définies dans le cadre de réponse technique du Titulaire ;</w:t>
      </w:r>
    </w:p>
    <w:p w14:paraId="0F4F3296" w14:textId="31E221C5" w:rsidR="00B043B6" w:rsidRDefault="00B043B6" w:rsidP="0017670A">
      <w:pPr>
        <w:pStyle w:val="Paragraphedeliste"/>
        <w:numPr>
          <w:ilvl w:val="0"/>
          <w:numId w:val="6"/>
        </w:numPr>
      </w:pPr>
      <w:r>
        <w:t>Du caractère permanent de la disponibilité de la prestation et en conséquence, de l’absence de défaillance des moyens de toute nature mis en œuvre par le Titulaire ;</w:t>
      </w:r>
    </w:p>
    <w:p w14:paraId="4B3650DE" w14:textId="39086B38" w:rsidR="00B043B6" w:rsidRDefault="00B043B6" w:rsidP="0017670A">
      <w:pPr>
        <w:pStyle w:val="Paragraphedeliste"/>
        <w:numPr>
          <w:ilvl w:val="0"/>
          <w:numId w:val="6"/>
        </w:numPr>
      </w:pPr>
      <w:r>
        <w:t>De l’application des normes en vigueur dans le domaine d’activité considéré ;</w:t>
      </w:r>
    </w:p>
    <w:p w14:paraId="13060881" w14:textId="66214656" w:rsidR="00B043B6" w:rsidRDefault="00B043B6" w:rsidP="0017670A">
      <w:pPr>
        <w:pStyle w:val="Paragraphedeliste"/>
        <w:numPr>
          <w:ilvl w:val="0"/>
          <w:numId w:val="6"/>
        </w:numPr>
      </w:pPr>
      <w:r>
        <w:t>Du suivi du compte personnalité.</w:t>
      </w:r>
    </w:p>
    <w:p w14:paraId="25943922" w14:textId="221B2BB6" w:rsidR="00B043B6" w:rsidRDefault="00B043B6" w:rsidP="00B043B6"/>
    <w:p w14:paraId="41720618" w14:textId="79909A0F" w:rsidR="001060E6" w:rsidRDefault="00B043B6" w:rsidP="00B043B6">
      <w:r>
        <w:t xml:space="preserve">Le Titulaire s’engage à garantir la qualité des prestations ou services au niveau le plus élevé des usages professionnels et des règles de l’art relatifs aux prestations du présent marché. </w:t>
      </w:r>
    </w:p>
    <w:p w14:paraId="2C5E5720" w14:textId="77777777" w:rsidR="005C5667" w:rsidRPr="00150893" w:rsidRDefault="005C5667" w:rsidP="0086672F">
      <w:pPr>
        <w:pStyle w:val="Corpsdetexte"/>
      </w:pPr>
    </w:p>
    <w:p w14:paraId="34C5D804" w14:textId="2D2CC501" w:rsidR="00EB2F25" w:rsidRPr="00150893" w:rsidRDefault="000567DB" w:rsidP="008F6811">
      <w:pPr>
        <w:pStyle w:val="Titre2"/>
      </w:pPr>
      <w:bookmarkStart w:id="208" w:name="_Toc158390687"/>
      <w:bookmarkStart w:id="209" w:name="_Toc158391143"/>
      <w:r w:rsidRPr="00150893">
        <w:tab/>
      </w:r>
      <w:bookmarkStart w:id="210" w:name="_Toc188344226"/>
      <w:r w:rsidRPr="00150893">
        <w:t>Contrôle</w:t>
      </w:r>
      <w:bookmarkEnd w:id="208"/>
      <w:bookmarkEnd w:id="209"/>
      <w:bookmarkEnd w:id="210"/>
    </w:p>
    <w:p w14:paraId="06EE9977" w14:textId="56F9315D" w:rsidR="00831497" w:rsidRDefault="00831497" w:rsidP="0086672F">
      <w:pPr>
        <w:pStyle w:val="Corpsdetexte"/>
      </w:pPr>
    </w:p>
    <w:p w14:paraId="30E7A4B6" w14:textId="3795A1EC" w:rsidR="00831497" w:rsidRDefault="00831497" w:rsidP="00831497">
      <w:r>
        <w:t xml:space="preserve">L’AP-HP se réserve le droit de contrôler à tout moment, par un de ses représentants ou une personne dûment mandatée, la bonne exécution des prestations du Titulaire. </w:t>
      </w:r>
    </w:p>
    <w:p w14:paraId="0271A7D7" w14:textId="5D40930F" w:rsidR="00831497" w:rsidRDefault="00831497" w:rsidP="00831497"/>
    <w:p w14:paraId="115689E2" w14:textId="0AE42734" w:rsidR="00831497" w:rsidRDefault="00831497" w:rsidP="00831497">
      <w:r>
        <w:t>Les différents contrôles et mesures, matérialisés par des constats ou des rapports effectués par l’AP-HP ou par un tiers à sa demande, sont opposables au Titulaire.</w:t>
      </w:r>
    </w:p>
    <w:p w14:paraId="6DC0AA1D" w14:textId="134B0B88" w:rsidR="00831497" w:rsidRDefault="00831497" w:rsidP="00831497"/>
    <w:p w14:paraId="25D737C8" w14:textId="4C83AABA" w:rsidR="00F00A29" w:rsidRDefault="00831497" w:rsidP="00831497">
      <w:r>
        <w:t>L’AP-HP se réserve le droit de demander au Titulaire le remplacement du personnel affecté au projet pour des raisons dûment justifiées. Le Titulaire s’engage dans ce cas à remplacer la(es) personne(s) récusée(s) par un profil compétent, le cas échéant à la ou les former à ses frais et à faire effectuer un transfert de connaissances sur ce qui concerne le marché.</w:t>
      </w:r>
    </w:p>
    <w:p w14:paraId="3C6FF2BE" w14:textId="77777777" w:rsidR="009756B7" w:rsidRPr="009756B7" w:rsidRDefault="009756B7" w:rsidP="0086672F">
      <w:pPr>
        <w:pStyle w:val="Corpsdetexte"/>
      </w:pPr>
    </w:p>
    <w:p w14:paraId="61DB5148" w14:textId="76B1CCD6" w:rsidR="00EB2F25" w:rsidRPr="00150893" w:rsidRDefault="000567DB" w:rsidP="008F6811">
      <w:pPr>
        <w:pStyle w:val="Titre2"/>
      </w:pPr>
      <w:bookmarkStart w:id="211" w:name="_Toc158390688"/>
      <w:bookmarkStart w:id="212" w:name="_Toc158391144"/>
      <w:r w:rsidRPr="00150893">
        <w:tab/>
      </w:r>
      <w:bookmarkStart w:id="213" w:name="_Toc188344227"/>
      <w:r w:rsidRPr="00150893">
        <w:t>Suivi du marché</w:t>
      </w:r>
      <w:bookmarkEnd w:id="211"/>
      <w:bookmarkEnd w:id="212"/>
      <w:bookmarkEnd w:id="213"/>
    </w:p>
    <w:p w14:paraId="544C2DC2" w14:textId="0A36E7F2" w:rsidR="00F00A29" w:rsidRDefault="00F00A29" w:rsidP="00F00A29">
      <w:pPr>
        <w:rPr>
          <w:w w:val="110"/>
        </w:rPr>
      </w:pPr>
    </w:p>
    <w:p w14:paraId="31AEEE3F" w14:textId="77777777" w:rsidR="00F00A29" w:rsidRDefault="00F00A29" w:rsidP="00F00A29">
      <w:pPr>
        <w:rPr>
          <w:w w:val="110"/>
        </w:rPr>
      </w:pPr>
    </w:p>
    <w:p w14:paraId="72E92323" w14:textId="09844099" w:rsidR="00831497" w:rsidRPr="00F00A29" w:rsidRDefault="00831497" w:rsidP="00F00A29">
      <w:r w:rsidRPr="00F00A29">
        <w:t xml:space="preserve">Toute non-conformité observée dans la prestation ou par le réceptionnaire ou autre utilisateur du produit donnera lieu à l’émission d’une fiche ou lettre de non-conformité éditée par l’AP-HP et communiquée au Titulaire. </w:t>
      </w:r>
    </w:p>
    <w:p w14:paraId="647FDBAB" w14:textId="181B2643" w:rsidR="00831497" w:rsidRDefault="00831497" w:rsidP="00F00A29">
      <w:pPr>
        <w:rPr>
          <w:w w:val="110"/>
        </w:rPr>
      </w:pPr>
    </w:p>
    <w:p w14:paraId="64978479" w14:textId="50427F4B" w:rsidR="00831497" w:rsidRPr="00F00A29" w:rsidRDefault="00831497" w:rsidP="00F00A29">
      <w:r w:rsidRPr="00F00A29">
        <w:t xml:space="preserve">La fiche comprend une partie réservée au Titulaire. Celui-ci est tenu, pendant toute la durée du marché, d’y répondre sous quinzaine, en précisant les mesures correctives qu’il aura prises afin que la non-conformité ne se renouvelle plus. La réponse doit être adressée à AGEPS, Service des Achats IT (SACIT). </w:t>
      </w:r>
    </w:p>
    <w:p w14:paraId="221A482C" w14:textId="654F9759" w:rsidR="00831497" w:rsidRPr="00F00A29" w:rsidRDefault="00831497" w:rsidP="00F00A29"/>
    <w:p w14:paraId="396E2998" w14:textId="3AAE5B56" w:rsidR="00831497" w:rsidRPr="00F00A29" w:rsidRDefault="00831497" w:rsidP="00F00A29">
      <w:r w:rsidRPr="00F00A29">
        <w:t>Au regard du dysfonctionnement lié à la non-conformité observée, de non-réponse aux fiches ou de non amélioration de la prestation, une mise en demeure assortie d’un délai d’exécution sera envoyée au Titulaire. Le Titulaire est tenu de présenter ses observations dans un délai de cinq (5) jours à compter de la réception de la mise en demeure.</w:t>
      </w:r>
    </w:p>
    <w:p w14:paraId="4DF2B527" w14:textId="731C7ADF" w:rsidR="00AA448A" w:rsidRPr="00F00A29" w:rsidRDefault="00AA448A" w:rsidP="00F00A29"/>
    <w:p w14:paraId="26A2B7D2" w14:textId="0F639D49" w:rsidR="00AA448A" w:rsidRPr="00F00A29" w:rsidRDefault="00AA448A" w:rsidP="00F00A29">
      <w:r w:rsidRPr="00F00A29">
        <w:t xml:space="preserve">Le représentant du pouvoir adjudicateur est saisi de ces difficultés et il peut en tirer toute conséquence sur les éventuelles candidatures du Titulaire à toute mise en concurrence lancée par l’AP-HP. Après une seconde mise en demeure, le marché peut être résilié aux torts du Titulaire, sans que celui-ci puisse prétendre à des indemnités. </w:t>
      </w:r>
    </w:p>
    <w:p w14:paraId="7B95ACB1" w14:textId="380F04D4" w:rsidR="00AA448A" w:rsidRPr="00F00A29" w:rsidRDefault="00AA448A" w:rsidP="00F00A29"/>
    <w:p w14:paraId="3338FCAD" w14:textId="0345FC89" w:rsidR="00AA448A" w:rsidRPr="00F00A29" w:rsidRDefault="00AA448A" w:rsidP="00F00A29">
      <w:r w:rsidRPr="00F00A29">
        <w:t>AGEPS se réserve le droit de résilier le marché aux torts du Titulaire après émission d’une seule mise en demeure, dans les conditions prévues aux articles 42 et 46 du CCAG-TIC.</w:t>
      </w:r>
    </w:p>
    <w:p w14:paraId="2BE6BA4B" w14:textId="77777777" w:rsidR="005C5667" w:rsidRPr="00150893" w:rsidRDefault="005C5667" w:rsidP="00F00A29"/>
    <w:p w14:paraId="30F8CAAD" w14:textId="2F4EF43B" w:rsidR="00EB2F25" w:rsidRPr="00150893" w:rsidRDefault="000567DB" w:rsidP="008F6811">
      <w:pPr>
        <w:pStyle w:val="Titre2"/>
      </w:pPr>
      <w:bookmarkStart w:id="214" w:name="_Toc158390689"/>
      <w:bookmarkStart w:id="215" w:name="_Toc158391145"/>
      <w:bookmarkStart w:id="216" w:name="_Toc188344228"/>
      <w:r w:rsidRPr="00150893">
        <w:t>:</w:t>
      </w:r>
      <w:r w:rsidRPr="00150893">
        <w:tab/>
        <w:t>Garantie</w:t>
      </w:r>
      <w:bookmarkEnd w:id="214"/>
      <w:bookmarkEnd w:id="215"/>
      <w:bookmarkEnd w:id="216"/>
    </w:p>
    <w:p w14:paraId="53842431" w14:textId="77777777" w:rsidR="00EB2F25" w:rsidRPr="00150893" w:rsidRDefault="00EB2F25" w:rsidP="0086672F">
      <w:pPr>
        <w:pStyle w:val="Corpsdetexte"/>
      </w:pPr>
    </w:p>
    <w:p w14:paraId="30370258" w14:textId="20C977B5" w:rsidR="005C66B0" w:rsidRDefault="005C66B0" w:rsidP="005C66B0">
      <w:r>
        <w:t xml:space="preserve">Le Titulaire garantit le bon fonctionnement des prestations fournis à l’AP-HP en assurant à titre gratuit les prestations de maintenance les concernant, telles que décrites le cas échéant dans le CCTP. </w:t>
      </w:r>
    </w:p>
    <w:p w14:paraId="6C021D70" w14:textId="283044DB" w:rsidR="005C66B0" w:rsidRDefault="005C66B0" w:rsidP="005C66B0"/>
    <w:p w14:paraId="5ECE4013" w14:textId="3AC2E9FE" w:rsidR="005C66B0" w:rsidRDefault="005C66B0" w:rsidP="005C66B0">
      <w:r>
        <w:lastRenderedPageBreak/>
        <w:t xml:space="preserve">Une période de garantie d’un (1) an est appliquée sur l’ensemble des prestations du Titulaire. La période de garantie débute à la date de réception de la VSR. </w:t>
      </w:r>
    </w:p>
    <w:p w14:paraId="62978538" w14:textId="69DEAE47" w:rsidR="005C66B0" w:rsidRDefault="005C66B0" w:rsidP="005C66B0"/>
    <w:p w14:paraId="474B463E" w14:textId="2C944A2C" w:rsidR="005C66B0" w:rsidRDefault="005C66B0" w:rsidP="005C66B0">
      <w:r>
        <w:t xml:space="preserve">Le Titulaire est tenu de cette garantie sous réserve que l’utilisation des prestations soit conforme au présent marché et aux documentations fournies à l’AP-HP et validées par l’AP-HP. </w:t>
      </w:r>
    </w:p>
    <w:p w14:paraId="07919E16" w14:textId="77777777" w:rsidR="003A629B" w:rsidRPr="00150893" w:rsidRDefault="003A629B" w:rsidP="0086672F">
      <w:pPr>
        <w:pStyle w:val="Corpsdetexte"/>
      </w:pPr>
    </w:p>
    <w:p w14:paraId="1C3F318F" w14:textId="30918F84" w:rsidR="00EB2F25" w:rsidRPr="00150893" w:rsidRDefault="000567DB" w:rsidP="00844110">
      <w:pPr>
        <w:pStyle w:val="Titre1"/>
      </w:pPr>
      <w:bookmarkStart w:id="217" w:name="_Toc158390690"/>
      <w:bookmarkStart w:id="218" w:name="_Toc158391146"/>
      <w:bookmarkStart w:id="219" w:name="_Toc188344229"/>
      <w:r w:rsidRPr="00150893">
        <w:t>MODIFICATION DU MARCHE PUBLIC</w:t>
      </w:r>
      <w:bookmarkEnd w:id="217"/>
      <w:bookmarkEnd w:id="218"/>
      <w:bookmarkEnd w:id="219"/>
    </w:p>
    <w:p w14:paraId="0AF8AD98" w14:textId="36456DB4" w:rsidR="00E2301B" w:rsidRPr="00150893" w:rsidRDefault="00E2301B" w:rsidP="0086672F">
      <w:pPr>
        <w:pStyle w:val="Corpsdetexte"/>
        <w:rPr>
          <w:u w:color="000000"/>
        </w:rPr>
      </w:pPr>
      <w:bookmarkStart w:id="220" w:name="_Toc158390577"/>
      <w:bookmarkStart w:id="221" w:name="_Toc158390691"/>
      <w:bookmarkStart w:id="222" w:name="_Toc158390817"/>
      <w:bookmarkStart w:id="223" w:name="_Toc158390925"/>
      <w:bookmarkStart w:id="224" w:name="_Toc158391039"/>
      <w:bookmarkStart w:id="225" w:name="_Toc158391147"/>
      <w:bookmarkStart w:id="226" w:name="_Toc158391261"/>
      <w:bookmarkStart w:id="227" w:name="_Toc158391369"/>
      <w:bookmarkStart w:id="228" w:name="_Toc158391477"/>
      <w:bookmarkStart w:id="229" w:name="_Toc158490648"/>
      <w:bookmarkStart w:id="230" w:name="_Toc158549435"/>
      <w:bookmarkStart w:id="231" w:name="_Toc158550850"/>
      <w:bookmarkStart w:id="232" w:name="_Toc158556895"/>
      <w:bookmarkEnd w:id="220"/>
      <w:bookmarkEnd w:id="221"/>
      <w:bookmarkEnd w:id="222"/>
      <w:bookmarkEnd w:id="223"/>
      <w:bookmarkEnd w:id="224"/>
      <w:bookmarkEnd w:id="225"/>
      <w:bookmarkEnd w:id="226"/>
      <w:bookmarkEnd w:id="227"/>
      <w:bookmarkEnd w:id="228"/>
      <w:bookmarkEnd w:id="229"/>
      <w:bookmarkEnd w:id="230"/>
      <w:bookmarkEnd w:id="231"/>
      <w:bookmarkEnd w:id="232"/>
    </w:p>
    <w:p w14:paraId="6CA94C74" w14:textId="1596CD00" w:rsidR="00EB2F25" w:rsidRPr="00150893" w:rsidRDefault="009756B7" w:rsidP="008F6811">
      <w:pPr>
        <w:pStyle w:val="Titre2"/>
      </w:pPr>
      <w:bookmarkStart w:id="233" w:name="_Toc158390692"/>
      <w:bookmarkStart w:id="234" w:name="_Toc158391148"/>
      <w:r>
        <w:t xml:space="preserve">  </w:t>
      </w:r>
      <w:bookmarkStart w:id="235" w:name="_Toc188344230"/>
      <w:r w:rsidR="000567DB" w:rsidRPr="00150893">
        <w:t>Clause de réexamen</w:t>
      </w:r>
      <w:bookmarkEnd w:id="233"/>
      <w:bookmarkEnd w:id="234"/>
      <w:bookmarkEnd w:id="235"/>
    </w:p>
    <w:p w14:paraId="04468083" w14:textId="1AE4E7C3" w:rsidR="005C66B0" w:rsidRDefault="005C66B0" w:rsidP="005C66B0">
      <w:pPr>
        <w:rPr>
          <w:w w:val="105"/>
        </w:rPr>
      </w:pPr>
    </w:p>
    <w:p w14:paraId="5A9BF4FC" w14:textId="6CD71D67" w:rsidR="005C66B0" w:rsidRDefault="005C66B0" w:rsidP="005C66B0">
      <w:pPr>
        <w:rPr>
          <w:w w:val="105"/>
        </w:rPr>
      </w:pPr>
      <w:r>
        <w:rPr>
          <w:w w:val="105"/>
        </w:rPr>
        <w:t xml:space="preserve">En application du 1° de l’article L. 2194-1 du Code de la commande publique, le représentant du pouvoir adjudicateur se réserve la possibilité de modifier le présent CCAP dans les cas suivants : </w:t>
      </w:r>
    </w:p>
    <w:p w14:paraId="138FF33A" w14:textId="1472C6D3" w:rsidR="005C66B0" w:rsidRDefault="005C66B0" w:rsidP="005C66B0">
      <w:pPr>
        <w:rPr>
          <w:w w:val="105"/>
        </w:rPr>
      </w:pPr>
    </w:p>
    <w:p w14:paraId="12423C76" w14:textId="499B7C9E" w:rsidR="005C66B0" w:rsidRDefault="005C66B0" w:rsidP="0017670A">
      <w:pPr>
        <w:pStyle w:val="Paragraphedeliste"/>
        <w:numPr>
          <w:ilvl w:val="0"/>
          <w:numId w:val="6"/>
        </w:numPr>
        <w:rPr>
          <w:w w:val="105"/>
        </w:rPr>
      </w:pPr>
      <w:r>
        <w:rPr>
          <w:w w:val="105"/>
        </w:rPr>
        <w:t>Evolution de la gamme des services du Titulaire dans la stricte limite du périmètre prévue dans le CCTP de l’accord-cadre ;</w:t>
      </w:r>
    </w:p>
    <w:p w14:paraId="66390449" w14:textId="7792F9C2" w:rsidR="005C66B0" w:rsidRDefault="005C66B0" w:rsidP="0017670A">
      <w:pPr>
        <w:pStyle w:val="Paragraphedeliste"/>
        <w:numPr>
          <w:ilvl w:val="0"/>
          <w:numId w:val="6"/>
        </w:numPr>
        <w:rPr>
          <w:w w:val="105"/>
        </w:rPr>
      </w:pPr>
      <w:r>
        <w:rPr>
          <w:w w:val="105"/>
        </w:rPr>
        <w:t>Evolution technique ou réglementaire nécessitant l’adjonction de nouvelles références au marché.</w:t>
      </w:r>
    </w:p>
    <w:p w14:paraId="5C848368" w14:textId="56CD1839" w:rsidR="005C66B0" w:rsidRDefault="005C66B0" w:rsidP="005C66B0">
      <w:pPr>
        <w:rPr>
          <w:w w:val="105"/>
        </w:rPr>
      </w:pPr>
    </w:p>
    <w:p w14:paraId="15272923" w14:textId="612E0DC7" w:rsidR="005C66B0" w:rsidRDefault="005C66B0" w:rsidP="005C66B0">
      <w:pPr>
        <w:rPr>
          <w:w w:val="105"/>
        </w:rPr>
      </w:pPr>
      <w:r>
        <w:rPr>
          <w:w w:val="105"/>
        </w:rPr>
        <w:t>En tout état de cause, ces nouveaux éléments ne peuvent ni modifier les caractéristiques principales de l’accord-cadre, ni avoir pour conséquence de réduire le niveau de qualité de service sur lequel le Titulaire s’est engagé</w:t>
      </w:r>
      <w:r w:rsidR="00504E16">
        <w:rPr>
          <w:w w:val="105"/>
        </w:rPr>
        <w:t>,</w:t>
      </w:r>
      <w:r>
        <w:rPr>
          <w:w w:val="105"/>
        </w:rPr>
        <w:t xml:space="preserve"> ou augmenter le prix des prestations pour un service équivalent.</w:t>
      </w:r>
    </w:p>
    <w:p w14:paraId="088312B7" w14:textId="2771B473" w:rsidR="005C66B0" w:rsidRDefault="005C66B0" w:rsidP="005C66B0">
      <w:pPr>
        <w:rPr>
          <w:w w:val="105"/>
        </w:rPr>
      </w:pPr>
    </w:p>
    <w:p w14:paraId="28107854" w14:textId="79C3E044" w:rsidR="005C66B0" w:rsidRDefault="005C66B0" w:rsidP="00790E0D">
      <w:pPr>
        <w:rPr>
          <w:w w:val="105"/>
        </w:rPr>
      </w:pPr>
      <w:r>
        <w:rPr>
          <w:w w:val="105"/>
        </w:rPr>
        <w:t xml:space="preserve">La mise en œuvre de cette clause de réexamen pourra être initiée à l’initiative du </w:t>
      </w:r>
      <w:r w:rsidR="00672C5D">
        <w:rPr>
          <w:w w:val="105"/>
        </w:rPr>
        <w:t>représentant du pouvoir adjudicateur</w:t>
      </w:r>
      <w:r>
        <w:rPr>
          <w:w w:val="105"/>
        </w:rPr>
        <w:t xml:space="preserve"> ou sur demande justifiée du Titulaire du marché. La demande devra parvenir au </w:t>
      </w:r>
      <w:r w:rsidR="00504E16">
        <w:rPr>
          <w:w w:val="105"/>
        </w:rPr>
        <w:t>représentant du pouvoir adjudicateur</w:t>
      </w:r>
      <w:r>
        <w:rPr>
          <w:w w:val="105"/>
        </w:rPr>
        <w:t xml:space="preserve"> par </w:t>
      </w:r>
      <w:r w:rsidR="00504E16">
        <w:rPr>
          <w:w w:val="105"/>
        </w:rPr>
        <w:t>lettre recommandée avec accusé de réception</w:t>
      </w:r>
      <w:r>
        <w:rPr>
          <w:w w:val="105"/>
        </w:rPr>
        <w:t>.</w:t>
      </w:r>
    </w:p>
    <w:p w14:paraId="71CECF41" w14:textId="25F1F085" w:rsidR="003F3D27" w:rsidRDefault="003F3D27" w:rsidP="00790E0D">
      <w:pPr>
        <w:rPr>
          <w:w w:val="105"/>
        </w:rPr>
      </w:pPr>
    </w:p>
    <w:p w14:paraId="4DA4D430" w14:textId="2FD3B85A" w:rsidR="003F3D27" w:rsidRPr="000B604A" w:rsidRDefault="003F3D27" w:rsidP="00790E0D">
      <w:pPr>
        <w:rPr>
          <w:b/>
          <w:bCs/>
          <w:w w:val="105"/>
          <w:u w:val="single"/>
        </w:rPr>
      </w:pPr>
      <w:r w:rsidRPr="000B604A">
        <w:rPr>
          <w:b/>
          <w:bCs/>
          <w:w w:val="105"/>
          <w:u w:val="single"/>
        </w:rPr>
        <w:t xml:space="preserve">Modalités de la mise en œuvre de la modification : </w:t>
      </w:r>
    </w:p>
    <w:p w14:paraId="685423AB" w14:textId="7EE94231" w:rsidR="003F3D27" w:rsidRDefault="003F3D27" w:rsidP="00790E0D">
      <w:pPr>
        <w:rPr>
          <w:w w:val="105"/>
        </w:rPr>
      </w:pPr>
    </w:p>
    <w:p w14:paraId="559D414B" w14:textId="6126DA94" w:rsidR="003F3D27" w:rsidRDefault="003F3D27" w:rsidP="00790E0D">
      <w:pPr>
        <w:rPr>
          <w:w w:val="105"/>
        </w:rPr>
      </w:pPr>
      <w:r>
        <w:rPr>
          <w:w w:val="105"/>
        </w:rPr>
        <w:t xml:space="preserve">Le Titulaire est tenu de soumettre à l’acheteur les éléments motivant sa demande au plus tard deux (2) mois avant la date souhaitée d’ajout ou de modification. </w:t>
      </w:r>
    </w:p>
    <w:p w14:paraId="2A9C3C9A" w14:textId="46CDBBCF" w:rsidR="003F3D27" w:rsidRDefault="003F3D27" w:rsidP="00790E0D">
      <w:pPr>
        <w:rPr>
          <w:w w:val="105"/>
        </w:rPr>
      </w:pPr>
    </w:p>
    <w:p w14:paraId="5DAAC233" w14:textId="7F0224DB" w:rsidR="003F3D27" w:rsidRDefault="003F3D27" w:rsidP="00790E0D">
      <w:pPr>
        <w:rPr>
          <w:w w:val="105"/>
        </w:rPr>
      </w:pPr>
      <w:r>
        <w:rPr>
          <w:w w:val="105"/>
        </w:rPr>
        <w:t xml:space="preserve">Les éléments intègrent : </w:t>
      </w:r>
    </w:p>
    <w:p w14:paraId="104CD3A2" w14:textId="6E5F9AE2" w:rsidR="003F3D27" w:rsidRDefault="003F3D27" w:rsidP="00790E0D">
      <w:pPr>
        <w:rPr>
          <w:w w:val="105"/>
        </w:rPr>
      </w:pPr>
    </w:p>
    <w:p w14:paraId="64C5B04F" w14:textId="54C26A22" w:rsidR="003F3D27" w:rsidRDefault="003F3D27" w:rsidP="003F3D27">
      <w:pPr>
        <w:pStyle w:val="Paragraphedeliste"/>
        <w:numPr>
          <w:ilvl w:val="0"/>
          <w:numId w:val="6"/>
        </w:numPr>
        <w:rPr>
          <w:w w:val="105"/>
        </w:rPr>
      </w:pPr>
      <w:r>
        <w:rPr>
          <w:w w:val="105"/>
        </w:rPr>
        <w:t>Les justificatifs techniques et/ou fonctionnels des liens directs entre la prestations modifiée / ajoutée et la prestation associée au présent marché ;</w:t>
      </w:r>
    </w:p>
    <w:p w14:paraId="416E83DA" w14:textId="5A4C366B" w:rsidR="003F3D27" w:rsidRDefault="003F3D27" w:rsidP="003F3D27">
      <w:pPr>
        <w:pStyle w:val="Paragraphedeliste"/>
        <w:numPr>
          <w:ilvl w:val="0"/>
          <w:numId w:val="6"/>
        </w:numPr>
        <w:rPr>
          <w:w w:val="105"/>
        </w:rPr>
      </w:pPr>
      <w:r>
        <w:rPr>
          <w:w w:val="105"/>
        </w:rPr>
        <w:t>Les caractéristiques de la prestation ajoutée ou modifiée ;</w:t>
      </w:r>
    </w:p>
    <w:p w14:paraId="38D093D1" w14:textId="5981449D" w:rsidR="003F3D27" w:rsidRDefault="003F3D27" w:rsidP="003F3D27">
      <w:pPr>
        <w:pStyle w:val="Paragraphedeliste"/>
        <w:numPr>
          <w:ilvl w:val="0"/>
          <w:numId w:val="6"/>
        </w:numPr>
        <w:rPr>
          <w:w w:val="105"/>
        </w:rPr>
      </w:pPr>
      <w:r>
        <w:rPr>
          <w:w w:val="105"/>
        </w:rPr>
        <w:t>La documentation technique de la prestation ajoutée ou modifiée ;</w:t>
      </w:r>
    </w:p>
    <w:p w14:paraId="7D9320C0" w14:textId="51190D6B" w:rsidR="003F3D27" w:rsidRDefault="003F3D27" w:rsidP="003F3D27">
      <w:pPr>
        <w:pStyle w:val="Paragraphedeliste"/>
        <w:numPr>
          <w:ilvl w:val="0"/>
          <w:numId w:val="6"/>
        </w:numPr>
        <w:rPr>
          <w:w w:val="105"/>
        </w:rPr>
      </w:pPr>
      <w:r>
        <w:rPr>
          <w:w w:val="105"/>
        </w:rPr>
        <w:t xml:space="preserve">Les annexes à l’acte d’engagement mis à jour le cas échéant. </w:t>
      </w:r>
    </w:p>
    <w:p w14:paraId="4924AD9E" w14:textId="531DEBD3" w:rsidR="000B604A" w:rsidRDefault="000B604A" w:rsidP="000B604A">
      <w:pPr>
        <w:rPr>
          <w:w w:val="105"/>
        </w:rPr>
      </w:pPr>
    </w:p>
    <w:p w14:paraId="3DECDE29" w14:textId="4E60941E" w:rsidR="000B604A" w:rsidRDefault="000B604A" w:rsidP="000B604A">
      <w:pPr>
        <w:rPr>
          <w:w w:val="105"/>
        </w:rPr>
      </w:pPr>
      <w:r>
        <w:rPr>
          <w:w w:val="105"/>
        </w:rPr>
        <w:t xml:space="preserve">A compter de la réception du dossier complet susvisé, l’acheteur dispose d’un délai de trente (30) jours calendaires pour valider la modification ou rejeter la demande. </w:t>
      </w:r>
    </w:p>
    <w:p w14:paraId="05518A7D" w14:textId="77777777" w:rsidR="009325F9" w:rsidRDefault="009325F9" w:rsidP="008E4AE5">
      <w:pPr>
        <w:pStyle w:val="Corpsdetexte"/>
        <w:ind w:left="0"/>
      </w:pPr>
    </w:p>
    <w:p w14:paraId="75B94400" w14:textId="7BF5D6E1" w:rsidR="00EB2F25" w:rsidRDefault="009325F9" w:rsidP="000C7157">
      <w:pPr>
        <w:pStyle w:val="Titre2"/>
      </w:pPr>
      <w:bookmarkStart w:id="236" w:name="_Toc188344231"/>
      <w:r>
        <w:t>Modification de références en cours de marché</w:t>
      </w:r>
      <w:bookmarkEnd w:id="236"/>
      <w:r>
        <w:t xml:space="preserve"> </w:t>
      </w:r>
    </w:p>
    <w:p w14:paraId="78330CDC" w14:textId="440C9074" w:rsidR="009325F9" w:rsidRDefault="009325F9" w:rsidP="0086672F">
      <w:pPr>
        <w:pStyle w:val="Corpsdetexte"/>
      </w:pPr>
    </w:p>
    <w:p w14:paraId="72894105" w14:textId="772BD668" w:rsidR="005C66B0" w:rsidRDefault="005C66B0" w:rsidP="005C66B0">
      <w:r>
        <w:t xml:space="preserve">Des modifications de références pourront avoir lieu en cours de marché sous réserve : </w:t>
      </w:r>
    </w:p>
    <w:p w14:paraId="67CD3C27" w14:textId="4789A56B" w:rsidR="005C66B0" w:rsidRDefault="005C66B0" w:rsidP="005C66B0"/>
    <w:p w14:paraId="069BE060" w14:textId="757776CA" w:rsidR="005C66B0" w:rsidRDefault="005C66B0" w:rsidP="0017670A">
      <w:pPr>
        <w:pStyle w:val="Paragraphedeliste"/>
        <w:numPr>
          <w:ilvl w:val="0"/>
          <w:numId w:val="6"/>
        </w:numPr>
      </w:pPr>
      <w:r>
        <w:t>Que les nouvelles références respectent le cahier des clauses techniques particulières (CCTP) ;</w:t>
      </w:r>
    </w:p>
    <w:p w14:paraId="0315179A" w14:textId="78A76FA3" w:rsidR="005C66B0" w:rsidRDefault="005C66B0" w:rsidP="0017670A">
      <w:pPr>
        <w:pStyle w:val="Paragraphedeliste"/>
        <w:numPr>
          <w:ilvl w:val="0"/>
          <w:numId w:val="6"/>
        </w:numPr>
      </w:pPr>
      <w:r>
        <w:t>Que les nouvelles références ne soient pas de nature à diminuer la qualité technique de l’offre initiale du Titulaire ;</w:t>
      </w:r>
    </w:p>
    <w:p w14:paraId="459CD2AA" w14:textId="175301EC" w:rsidR="005C66B0" w:rsidRDefault="005C66B0" w:rsidP="0017670A">
      <w:pPr>
        <w:pStyle w:val="Paragraphedeliste"/>
        <w:numPr>
          <w:ilvl w:val="0"/>
          <w:numId w:val="6"/>
        </w:numPr>
      </w:pPr>
      <w:r>
        <w:t>Que les nouveaux tarifs n’excèdent pas les anciens.</w:t>
      </w:r>
    </w:p>
    <w:p w14:paraId="667D879C" w14:textId="6F62756F" w:rsidR="005C66B0" w:rsidRDefault="005C66B0" w:rsidP="005C66B0"/>
    <w:p w14:paraId="2F40149E" w14:textId="75073006" w:rsidR="005C66B0" w:rsidRDefault="005C66B0" w:rsidP="005C66B0">
      <w:r>
        <w:t xml:space="preserve">Lors d’un changement de référence, la demande doit être formulée à l’AGEPS. </w:t>
      </w:r>
    </w:p>
    <w:p w14:paraId="2966E5B9" w14:textId="3EDA9DBA" w:rsidR="009325F9" w:rsidRDefault="009325F9" w:rsidP="0086672F">
      <w:pPr>
        <w:pStyle w:val="Corpsdetexte"/>
      </w:pPr>
    </w:p>
    <w:p w14:paraId="58EF4D54" w14:textId="4E090D58" w:rsidR="00EB2F25" w:rsidRPr="00150893" w:rsidRDefault="000567DB" w:rsidP="008F6811">
      <w:pPr>
        <w:pStyle w:val="Titre2"/>
      </w:pPr>
      <w:bookmarkStart w:id="237" w:name="_Toc158390694"/>
      <w:bookmarkStart w:id="238" w:name="_Toc158391150"/>
      <w:bookmarkStart w:id="239" w:name="_Toc188344232"/>
      <w:r w:rsidRPr="00150893">
        <w:t>Changement de dénomination sociale du Titulaire</w:t>
      </w:r>
      <w:bookmarkEnd w:id="237"/>
      <w:bookmarkEnd w:id="238"/>
      <w:bookmarkEnd w:id="239"/>
    </w:p>
    <w:p w14:paraId="6F766767" w14:textId="77777777" w:rsidR="00EB2F25" w:rsidRPr="00150893" w:rsidRDefault="00EB2F25" w:rsidP="0086672F">
      <w:pPr>
        <w:pStyle w:val="Corpsdetexte"/>
      </w:pPr>
    </w:p>
    <w:p w14:paraId="7F3A31CD" w14:textId="5213ECE2" w:rsidR="00504E16" w:rsidRDefault="00A342AD" w:rsidP="00A342AD">
      <w:r>
        <w:t xml:space="preserve">En cas de changement lié au statut du Titulaire, celui-ci doit adresser à l’AGEPS dans les plus brefs délais, une lettre recommandée avec accusé de réception en communicant un extrait du </w:t>
      </w:r>
      <w:proofErr w:type="spellStart"/>
      <w:r>
        <w:t>Kbis</w:t>
      </w:r>
      <w:proofErr w:type="spellEnd"/>
      <w:r>
        <w:t xml:space="preserve"> mentionnant ce changement à l’adresse suivante :</w:t>
      </w:r>
    </w:p>
    <w:p w14:paraId="3973C2A9" w14:textId="6DBEB044" w:rsidR="00A342AD" w:rsidRDefault="00A342AD" w:rsidP="00A342AD"/>
    <w:p w14:paraId="477D13B8" w14:textId="37C25ED9" w:rsidR="00A342AD" w:rsidRPr="00A342AD" w:rsidRDefault="00A342AD" w:rsidP="00A342AD">
      <w:pPr>
        <w:jc w:val="center"/>
        <w:rPr>
          <w:b/>
          <w:bCs/>
          <w:i/>
          <w:iCs/>
        </w:rPr>
      </w:pPr>
      <w:r w:rsidRPr="00A342AD">
        <w:rPr>
          <w:b/>
          <w:bCs/>
          <w:i/>
          <w:iCs/>
        </w:rPr>
        <w:t>AGEPS</w:t>
      </w:r>
    </w:p>
    <w:p w14:paraId="0B5FA6A8" w14:textId="36BD7B28" w:rsidR="00A342AD" w:rsidRPr="00A342AD" w:rsidRDefault="00A342AD" w:rsidP="00A342AD">
      <w:pPr>
        <w:jc w:val="center"/>
        <w:rPr>
          <w:b/>
          <w:bCs/>
          <w:i/>
          <w:iCs/>
        </w:rPr>
      </w:pPr>
      <w:r w:rsidRPr="00A342AD">
        <w:rPr>
          <w:b/>
          <w:bCs/>
          <w:i/>
          <w:iCs/>
        </w:rPr>
        <w:t>Direction des achats</w:t>
      </w:r>
    </w:p>
    <w:p w14:paraId="7D92927D" w14:textId="1E2A7C95" w:rsidR="00A342AD" w:rsidRPr="00A342AD" w:rsidRDefault="00A342AD" w:rsidP="00A342AD">
      <w:pPr>
        <w:jc w:val="center"/>
        <w:rPr>
          <w:b/>
          <w:bCs/>
          <w:i/>
          <w:iCs/>
        </w:rPr>
      </w:pPr>
      <w:r w:rsidRPr="00A342AD">
        <w:rPr>
          <w:b/>
          <w:bCs/>
          <w:i/>
          <w:iCs/>
        </w:rPr>
        <w:t>Services des Achats informatiques</w:t>
      </w:r>
    </w:p>
    <w:p w14:paraId="13A04252" w14:textId="5EFA2BCE" w:rsidR="00A342AD" w:rsidRPr="00A342AD" w:rsidRDefault="00A342AD" w:rsidP="00A342AD">
      <w:pPr>
        <w:jc w:val="center"/>
        <w:rPr>
          <w:b/>
          <w:bCs/>
          <w:i/>
          <w:iCs/>
        </w:rPr>
      </w:pPr>
      <w:r w:rsidRPr="00A342AD">
        <w:rPr>
          <w:b/>
          <w:bCs/>
          <w:i/>
          <w:iCs/>
        </w:rPr>
        <w:t>7 rue du Fer à Moulin</w:t>
      </w:r>
    </w:p>
    <w:p w14:paraId="2B9DD5BB" w14:textId="415A141C" w:rsidR="00A342AD" w:rsidRPr="00A342AD" w:rsidRDefault="00A342AD" w:rsidP="00A342AD">
      <w:pPr>
        <w:jc w:val="center"/>
        <w:rPr>
          <w:b/>
          <w:bCs/>
          <w:i/>
          <w:iCs/>
        </w:rPr>
      </w:pPr>
      <w:r w:rsidRPr="00A342AD">
        <w:rPr>
          <w:b/>
          <w:bCs/>
          <w:i/>
          <w:iCs/>
        </w:rPr>
        <w:t>75005 PARIS</w:t>
      </w:r>
    </w:p>
    <w:p w14:paraId="772C4160" w14:textId="77777777" w:rsidR="00A342AD" w:rsidRDefault="00A342AD" w:rsidP="00A342AD"/>
    <w:p w14:paraId="6B76123B" w14:textId="34876FCD" w:rsidR="00A342AD" w:rsidRDefault="00A342AD" w:rsidP="00A342AD">
      <w:r>
        <w:t>Les changements concernés par la présente clause sont les suivants :</w:t>
      </w:r>
    </w:p>
    <w:p w14:paraId="4AD8EC5B" w14:textId="7EF03393" w:rsidR="00A342AD" w:rsidRDefault="00A342AD" w:rsidP="00A342AD"/>
    <w:p w14:paraId="5FF78A68" w14:textId="1191B3F9" w:rsidR="00A342AD" w:rsidRDefault="00A342AD" w:rsidP="0017670A">
      <w:pPr>
        <w:pStyle w:val="Paragraphedeliste"/>
        <w:numPr>
          <w:ilvl w:val="0"/>
          <w:numId w:val="6"/>
        </w:numPr>
      </w:pPr>
      <w:r>
        <w:t>Changement de dénomination sociale sans création d’une personne morale nouvelle, ni transfert du marché à une autre personne morale ;</w:t>
      </w:r>
    </w:p>
    <w:p w14:paraId="1DB1FFB2" w14:textId="3B8DDA9E" w:rsidR="00A342AD" w:rsidRDefault="00A342AD" w:rsidP="0017670A">
      <w:pPr>
        <w:pStyle w:val="Paragraphedeliste"/>
        <w:numPr>
          <w:ilvl w:val="0"/>
          <w:numId w:val="6"/>
        </w:numPr>
      </w:pPr>
      <w:r>
        <w:t>Changement du statut juridique ;</w:t>
      </w:r>
    </w:p>
    <w:p w14:paraId="4C08B3FE" w14:textId="21FEF3E0" w:rsidR="00A342AD" w:rsidRDefault="00A342AD" w:rsidP="0017670A">
      <w:pPr>
        <w:pStyle w:val="Paragraphedeliste"/>
        <w:numPr>
          <w:ilvl w:val="0"/>
          <w:numId w:val="6"/>
        </w:numPr>
      </w:pPr>
      <w:r>
        <w:t>Changement de références bancaires ;</w:t>
      </w:r>
    </w:p>
    <w:p w14:paraId="26CBEDC6" w14:textId="45185247" w:rsidR="00A342AD" w:rsidRDefault="00A342AD" w:rsidP="00A342AD">
      <w:pPr>
        <w:pStyle w:val="Paragraphedeliste"/>
        <w:numPr>
          <w:ilvl w:val="0"/>
          <w:numId w:val="6"/>
        </w:numPr>
      </w:pPr>
      <w:r>
        <w:t xml:space="preserve">Changement d’adresse. </w:t>
      </w:r>
    </w:p>
    <w:p w14:paraId="2693F919" w14:textId="6079240D" w:rsidR="003A629B" w:rsidRDefault="00A342AD" w:rsidP="00A342AD">
      <w:r>
        <w:t xml:space="preserve">Un certificat administratif est alors établi par l’AGEPS. </w:t>
      </w:r>
    </w:p>
    <w:p w14:paraId="2268EF2D" w14:textId="77777777" w:rsidR="00A342AD" w:rsidRPr="00150893" w:rsidRDefault="00A342AD" w:rsidP="00A342AD"/>
    <w:p w14:paraId="7D2B0633" w14:textId="36699030" w:rsidR="00EB2F25" w:rsidRPr="00150893" w:rsidRDefault="000567DB" w:rsidP="008F6811">
      <w:pPr>
        <w:pStyle w:val="Titre2"/>
      </w:pPr>
      <w:bookmarkStart w:id="240" w:name="_Toc158390695"/>
      <w:bookmarkStart w:id="241" w:name="_Toc158391151"/>
      <w:bookmarkStart w:id="242" w:name="_Toc188344233"/>
      <w:r w:rsidRPr="00150893">
        <w:t>Changement de personnalité morale du Titulaire en cours d’</w:t>
      </w:r>
      <w:r w:rsidR="00A04585" w:rsidRPr="00150893">
        <w:t>exécution</w:t>
      </w:r>
      <w:bookmarkEnd w:id="240"/>
      <w:bookmarkEnd w:id="241"/>
      <w:bookmarkEnd w:id="242"/>
    </w:p>
    <w:p w14:paraId="7699DBCB" w14:textId="77777777" w:rsidR="00EB2F25" w:rsidRPr="00150893" w:rsidRDefault="00EB2F25" w:rsidP="0086672F">
      <w:pPr>
        <w:pStyle w:val="Corpsdetexte"/>
      </w:pPr>
    </w:p>
    <w:p w14:paraId="006204EE" w14:textId="37D653ED" w:rsidR="00A342AD" w:rsidRDefault="00A342AD" w:rsidP="00A342AD">
      <w:r>
        <w:t xml:space="preserve">En cas de changement de personnalité morale du Titulaire, et avant tout transfert, celui-ci doit en avertir le représentant du pouvoir adjudicateur, via courrier recommandé dans les plus brefs délais. </w:t>
      </w:r>
    </w:p>
    <w:p w14:paraId="345E8D41" w14:textId="2A5DCE81" w:rsidR="00A342AD" w:rsidRDefault="00A342AD" w:rsidP="00A342AD"/>
    <w:p w14:paraId="6BC8072C" w14:textId="3DF7C44D" w:rsidR="00A342AD" w:rsidRDefault="00A342AD" w:rsidP="00A342AD">
      <w:r>
        <w:t xml:space="preserve">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 2143-6 à R. 2143-10 du Code de la commande publique, produire l’ensemble des pièces justifiants de ces capacités. </w:t>
      </w:r>
    </w:p>
    <w:p w14:paraId="31F8B228" w14:textId="3B731960" w:rsidR="009756B7" w:rsidRDefault="00A342AD" w:rsidP="00A342AD">
      <w:r>
        <w:t xml:space="preserve">Dans le cas où le cessionnaire présente les capacités suffisantes, un avenant de transfert établi par le </w:t>
      </w:r>
      <w:r w:rsidR="00672C5D">
        <w:t>représentant du pouvoir adjudicateur</w:t>
      </w:r>
      <w:r>
        <w:t xml:space="preserve"> est alors adressé au Titulaire. Dans le cas contraire, l’AP-HP peut prononcer la résiliation du marché sans que le Titulaire ne puisse prétendre à aucune indemnité. </w:t>
      </w:r>
    </w:p>
    <w:p w14:paraId="49A14F51" w14:textId="4C6CAF4A" w:rsidR="008E4AE5" w:rsidRDefault="008E4AE5" w:rsidP="00A342AD"/>
    <w:p w14:paraId="008D940F" w14:textId="5275C5AF" w:rsidR="008E4AE5" w:rsidRDefault="008E4AE5" w:rsidP="00A342AD"/>
    <w:p w14:paraId="0B2DBA4C" w14:textId="7450ADE1" w:rsidR="008E4AE5" w:rsidRDefault="008E4AE5" w:rsidP="00A342AD"/>
    <w:p w14:paraId="562B7A63" w14:textId="77777777" w:rsidR="008E4AE5" w:rsidRDefault="008E4AE5" w:rsidP="00A342AD"/>
    <w:p w14:paraId="10B8E9BC" w14:textId="77777777" w:rsidR="00A342AD" w:rsidRPr="00150893" w:rsidRDefault="00A342AD" w:rsidP="00A342AD"/>
    <w:p w14:paraId="1FE52A5A" w14:textId="3595A65B" w:rsidR="00EB2F25" w:rsidRPr="00150893" w:rsidRDefault="000567DB" w:rsidP="00844110">
      <w:pPr>
        <w:pStyle w:val="Titre1"/>
      </w:pPr>
      <w:bookmarkStart w:id="243" w:name="_Toc158390696"/>
      <w:bookmarkStart w:id="244" w:name="_Toc158391152"/>
      <w:bookmarkStart w:id="245" w:name="_Toc188344234"/>
      <w:r w:rsidRPr="00150893">
        <w:t>PROPRIÉTÉ INTELLECTUELL</w:t>
      </w:r>
      <w:r w:rsidR="00E2301B" w:rsidRPr="00150893">
        <w:t>E</w:t>
      </w:r>
      <w:bookmarkEnd w:id="243"/>
      <w:bookmarkEnd w:id="244"/>
      <w:bookmarkEnd w:id="245"/>
    </w:p>
    <w:p w14:paraId="505015D5" w14:textId="77777777" w:rsidR="00E260CA" w:rsidRDefault="00E260CA" w:rsidP="00E260CA">
      <w:pPr>
        <w:pStyle w:val="NormalWeb"/>
        <w:spacing w:before="0" w:beforeAutospacing="0" w:after="0" w:afterAutospacing="0"/>
        <w:rPr>
          <w:rFonts w:asciiTheme="minorHAnsi" w:hAnsiTheme="minorHAnsi" w:cstheme="minorHAnsi"/>
          <w:sz w:val="22"/>
          <w:szCs w:val="22"/>
        </w:rPr>
      </w:pPr>
    </w:p>
    <w:p w14:paraId="6BA638E5" w14:textId="7FC39A39" w:rsidR="005B6903" w:rsidRPr="002D34B2" w:rsidRDefault="005B6903" w:rsidP="008F6811">
      <w:pPr>
        <w:pStyle w:val="Titre2"/>
      </w:pPr>
      <w:bookmarkStart w:id="246" w:name="_Toc188344235"/>
      <w:r w:rsidRPr="00CD4EFF">
        <w:rPr>
          <w:rFonts w:eastAsia="Microsoft Sans Serif"/>
        </w:rPr>
        <w:t>Généralités</w:t>
      </w:r>
      <w:bookmarkEnd w:id="246"/>
    </w:p>
    <w:p w14:paraId="460C3033" w14:textId="0F4DC819" w:rsidR="00987F67" w:rsidRDefault="00987F67" w:rsidP="00987F67"/>
    <w:p w14:paraId="360226D9" w14:textId="6E579911" w:rsidR="00987F67" w:rsidRDefault="00987F67" w:rsidP="00987F67">
      <w:r>
        <w:t xml:space="preserve">Dans le cadre de l’exécution des prestations du présent accord-cadre, le Titulaire peut être amené à utiliser des logiciels et/ou créer des contenus (notamment toute documentation et livrables afférents aux prestations et à la bonne exécution du marché) pouvant être protégés par des droits de propriété intellectuelle ou par tout autre mode de protection, tels que le savoir-faire et le secret des affaires. </w:t>
      </w:r>
    </w:p>
    <w:p w14:paraId="3198038F" w14:textId="2FCD4B75" w:rsidR="00987F67" w:rsidRDefault="00987F67" w:rsidP="00987F67"/>
    <w:p w14:paraId="71D49E6B" w14:textId="3B190CFF" w:rsidR="00987F67" w:rsidRDefault="00987F67" w:rsidP="00987F67">
      <w:r>
        <w:t>La présente clause a pour objet de définir les conditions d’utilisation de ces logiciels et contenus dans le présent accord-cadre ainsi que de préciser les définitions de l’ensemble des éléments intervenant dans la réalisation des prestations.</w:t>
      </w:r>
    </w:p>
    <w:p w14:paraId="4B145FAA" w14:textId="67A6CC1B" w:rsidR="00987F67" w:rsidRDefault="00987F67" w:rsidP="00987F67"/>
    <w:p w14:paraId="04F10F5D" w14:textId="0C3D1783" w:rsidR="00987F67" w:rsidRDefault="00987F67" w:rsidP="00987F67">
      <w:r>
        <w:t>Les droits cédés ou concédés au titre du présent accord-cadre doivent permettre de :</w:t>
      </w:r>
    </w:p>
    <w:p w14:paraId="1EBBB9E2" w14:textId="22D6DCE8" w:rsidR="00987F67" w:rsidRDefault="00987F67" w:rsidP="00987F67"/>
    <w:p w14:paraId="27E586E6" w14:textId="76959183" w:rsidR="00987F67" w:rsidRDefault="00987F67" w:rsidP="0017670A">
      <w:pPr>
        <w:pStyle w:val="Paragraphedeliste"/>
        <w:numPr>
          <w:ilvl w:val="0"/>
          <w:numId w:val="26"/>
        </w:numPr>
      </w:pPr>
      <w:r>
        <w:t>Donner accès aux bénéficiaires et à tout tiers autorisé par ces derniers, aux éléments précisés ci-après, sans aucune limitation de quelque nature que ce soit, juridique ou technique ;</w:t>
      </w:r>
    </w:p>
    <w:p w14:paraId="62FC3B29" w14:textId="77777777" w:rsidR="00504E16" w:rsidRDefault="00504E16" w:rsidP="00504E16">
      <w:pPr>
        <w:pStyle w:val="Paragraphedeliste"/>
        <w:ind w:left="720" w:firstLine="0"/>
      </w:pPr>
    </w:p>
    <w:p w14:paraId="6159DF50" w14:textId="241051E5" w:rsidR="00987F67" w:rsidRDefault="00987F67" w:rsidP="0017670A">
      <w:pPr>
        <w:pStyle w:val="Paragraphedeliste"/>
        <w:numPr>
          <w:ilvl w:val="0"/>
          <w:numId w:val="26"/>
        </w:numPr>
      </w:pPr>
      <w:r>
        <w:t>Utiliser et disposer librement de tous les documents et informations nécessaires au fonctionnement opérationnel du présent accord-cadre et particulièrement pour remettre en concurrence les prestations à l’issue du marché et transmettre à tout tiers toutes les informations nécessaires à son exécution.</w:t>
      </w:r>
    </w:p>
    <w:p w14:paraId="21228573" w14:textId="1F6F3DB1" w:rsidR="00987F67" w:rsidRDefault="00987F67" w:rsidP="00987F67"/>
    <w:p w14:paraId="099E6241" w14:textId="53A05474" w:rsidR="00987F67" w:rsidRDefault="00987F67" w:rsidP="00987F67">
      <w:r>
        <w:t xml:space="preserve">Les livrables réalisés dans le cadre des prestations de l’accord-cadre ont vocation à pouvoir être utilisés et mise en œuvre par les bénéficiaires. </w:t>
      </w:r>
    </w:p>
    <w:p w14:paraId="48D4B723" w14:textId="2382A11E" w:rsidR="00987F67" w:rsidRDefault="00987F67" w:rsidP="00987F67"/>
    <w:p w14:paraId="656BC8D9" w14:textId="7934785C" w:rsidR="00987F67" w:rsidRDefault="00D95BAE" w:rsidP="00987F67">
      <w:r>
        <w:t>Les</w:t>
      </w:r>
      <w:r w:rsidR="00987F67">
        <w:t xml:space="preserve"> résultats peuvent, à titre d’exemple, être des études, des audits, des supports de formation ou des développements informatiques sous forme de sources et le cas échéant d’exécutables, des bases de données, des dossiers d’études techniques, de spécifications, de paramétrage, d’exploitation et de maintenance ainsi que de documentation. </w:t>
      </w:r>
    </w:p>
    <w:p w14:paraId="797AFA8D" w14:textId="3ACF7A87" w:rsidR="000B44FF" w:rsidRPr="00150893" w:rsidRDefault="000B44FF" w:rsidP="0086672F">
      <w:pPr>
        <w:pStyle w:val="Corpsdetexte"/>
        <w:rPr>
          <w:u w:color="000000"/>
        </w:rPr>
      </w:pPr>
      <w:bookmarkStart w:id="247" w:name="_Toc158390583"/>
      <w:bookmarkStart w:id="248" w:name="_Toc158390697"/>
      <w:bookmarkStart w:id="249" w:name="_Toc158390823"/>
      <w:bookmarkStart w:id="250" w:name="_Toc158390931"/>
      <w:bookmarkStart w:id="251" w:name="_Toc158391045"/>
      <w:bookmarkStart w:id="252" w:name="_Toc158391153"/>
      <w:bookmarkStart w:id="253" w:name="_Toc158391267"/>
      <w:bookmarkStart w:id="254" w:name="_Toc158391375"/>
      <w:bookmarkStart w:id="255" w:name="_Toc158391483"/>
      <w:bookmarkStart w:id="256" w:name="_Toc158490654"/>
      <w:bookmarkStart w:id="257" w:name="_Toc158549442"/>
      <w:bookmarkStart w:id="258" w:name="_Toc158550857"/>
      <w:bookmarkStart w:id="259" w:name="_Toc158556902"/>
      <w:bookmarkEnd w:id="247"/>
      <w:bookmarkEnd w:id="248"/>
      <w:bookmarkEnd w:id="249"/>
      <w:bookmarkEnd w:id="250"/>
      <w:bookmarkEnd w:id="251"/>
      <w:bookmarkEnd w:id="252"/>
      <w:bookmarkEnd w:id="253"/>
      <w:bookmarkEnd w:id="254"/>
      <w:bookmarkEnd w:id="255"/>
      <w:bookmarkEnd w:id="256"/>
      <w:bookmarkEnd w:id="257"/>
      <w:bookmarkEnd w:id="258"/>
      <w:bookmarkEnd w:id="259"/>
    </w:p>
    <w:p w14:paraId="359671DF" w14:textId="787274D8" w:rsidR="00EB2F25" w:rsidRPr="00CD4EFF" w:rsidRDefault="000B44FF" w:rsidP="008F6811">
      <w:pPr>
        <w:pStyle w:val="Titre2"/>
        <w:rPr>
          <w:rFonts w:eastAsia="Microsoft Sans Serif"/>
        </w:rPr>
      </w:pPr>
      <w:r w:rsidRPr="00CD4EFF">
        <w:rPr>
          <w:rFonts w:eastAsia="Microsoft Sans Serif"/>
        </w:rPr>
        <w:t xml:space="preserve"> </w:t>
      </w:r>
      <w:bookmarkStart w:id="260" w:name="_Toc158390698"/>
      <w:bookmarkStart w:id="261" w:name="_Toc158391154"/>
      <w:bookmarkStart w:id="262" w:name="_Toc188344236"/>
      <w:r w:rsidR="007A442C" w:rsidRPr="00CD4EFF">
        <w:rPr>
          <w:rFonts w:eastAsia="Microsoft Sans Serif"/>
        </w:rPr>
        <w:t>Régime applicable des connaissances antérieures</w:t>
      </w:r>
      <w:bookmarkEnd w:id="260"/>
      <w:bookmarkEnd w:id="261"/>
      <w:bookmarkEnd w:id="262"/>
    </w:p>
    <w:p w14:paraId="3B58503B" w14:textId="77777777" w:rsidR="007A442C" w:rsidRDefault="007A442C" w:rsidP="0086672F">
      <w:pPr>
        <w:pStyle w:val="Corpsdetexte"/>
      </w:pPr>
    </w:p>
    <w:p w14:paraId="679B542C" w14:textId="56B42A85" w:rsidR="00EB2F25" w:rsidRPr="00E45FEE" w:rsidRDefault="007A442C" w:rsidP="00161AC3">
      <w:pPr>
        <w:pStyle w:val="Titre3"/>
      </w:pPr>
      <w:bookmarkStart w:id="263" w:name="_Toc188344237"/>
      <w:r w:rsidRPr="00161AC3">
        <w:t>Généralités</w:t>
      </w:r>
      <w:bookmarkEnd w:id="263"/>
    </w:p>
    <w:p w14:paraId="5F2D9BFA" w14:textId="2BBB44BD" w:rsidR="00B7175F" w:rsidRDefault="00B7175F" w:rsidP="00B7175F"/>
    <w:p w14:paraId="4A48D509" w14:textId="5410908B" w:rsidR="00B7175F" w:rsidRDefault="00B7175F" w:rsidP="00B7175F">
      <w:r>
        <w:t xml:space="preserve">L’utilisation de connaissances antérieures qui ne seraient pas parfaitement identifiables et techniquement séparables des résultats (c’est-à-dire qui figurent dans des documents et fichiers sources non distincts) est interdite. </w:t>
      </w:r>
    </w:p>
    <w:p w14:paraId="58C4E1A5" w14:textId="3E7FE7F8" w:rsidR="00B7175F" w:rsidRDefault="00B7175F" w:rsidP="00B7175F"/>
    <w:p w14:paraId="4BF2E5DE" w14:textId="635DBFF0" w:rsidR="00B7175F" w:rsidRDefault="00B7175F" w:rsidP="00B7175F">
      <w:r>
        <w:t>Au cours de l’exécution du présent accord-cadre, le Titulaire ne peut utiliser ou incorporer, sans l’accord préalable de l’acheteur, des connaissances antérieures nécessaires à la réalisation de l’objet du présent accord-cadre qui seraient de nature à limiter ou à rendre plus coûteux l’exercice des droits afférents aux résultats.</w:t>
      </w:r>
    </w:p>
    <w:p w14:paraId="1E994C28" w14:textId="7A0B5892" w:rsidR="00B7175F" w:rsidRDefault="00B7175F" w:rsidP="00B7175F"/>
    <w:p w14:paraId="768E9865" w14:textId="704694E1" w:rsidR="00B7175F" w:rsidRDefault="00B7175F" w:rsidP="00B7175F">
      <w:r w:rsidRPr="00F00A29">
        <w:t>Le Titulaire, en sa qualité de professionnel, est seul responsable de l’analyse et du respect du régime juridique des connaissances antérieures et des connaissances antérieures standards utilisées dans le cadre de l’accord-cadre.</w:t>
      </w:r>
    </w:p>
    <w:p w14:paraId="5140DF82" w14:textId="77777777" w:rsidR="00B7175F" w:rsidRDefault="00B7175F" w:rsidP="00B7175F"/>
    <w:p w14:paraId="38AAC9CF" w14:textId="2AAC88CD" w:rsidR="00012198" w:rsidRPr="00E45FEE" w:rsidRDefault="00AF64DB" w:rsidP="00161AC3">
      <w:pPr>
        <w:pStyle w:val="Titre3"/>
      </w:pPr>
      <w:bookmarkStart w:id="264" w:name="_Toc188344238"/>
      <w:r w:rsidRPr="00E45FEE">
        <w:t>Régime</w:t>
      </w:r>
      <w:r w:rsidR="00012198" w:rsidRPr="00E45FEE">
        <w:t xml:space="preserve"> des connaissances </w:t>
      </w:r>
      <w:r w:rsidRPr="00E45FEE">
        <w:t>antérieures</w:t>
      </w:r>
      <w:r w:rsidR="00012198" w:rsidRPr="00E45FEE">
        <w:t xml:space="preserve"> et aux connaissances </w:t>
      </w:r>
      <w:r w:rsidRPr="00E45FEE">
        <w:t>antérieures</w:t>
      </w:r>
      <w:r w:rsidR="00012198" w:rsidRPr="00E45FEE">
        <w:t xml:space="preserve"> standards</w:t>
      </w:r>
      <w:bookmarkEnd w:id="264"/>
      <w:r w:rsidR="00012198" w:rsidRPr="00E45FEE">
        <w:t xml:space="preserve"> </w:t>
      </w:r>
    </w:p>
    <w:p w14:paraId="1AFD6384" w14:textId="77777777" w:rsidR="00357F8E" w:rsidRDefault="00357F8E" w:rsidP="009A1796">
      <w:pPr>
        <w:pStyle w:val="NormalWeb"/>
        <w:spacing w:before="0" w:beforeAutospacing="0" w:after="90" w:afterAutospacing="0"/>
        <w:textAlignment w:val="baseline"/>
        <w:rPr>
          <w:rFonts w:asciiTheme="minorHAnsi" w:hAnsiTheme="minorHAnsi" w:cstheme="minorHAnsi"/>
          <w:color w:val="222222"/>
          <w:sz w:val="22"/>
          <w:szCs w:val="22"/>
        </w:rPr>
      </w:pPr>
    </w:p>
    <w:p w14:paraId="57C9EA22" w14:textId="10D8B68A" w:rsidR="00B7175F" w:rsidRDefault="00B7175F" w:rsidP="00B7175F">
      <w:r>
        <w:t xml:space="preserve">Dès lors que le Titulaire envisage d’utiliser des connaissances antérieures ou des connaissances antérieures standards, il s’engage à ce qu’elles soient identifiées dans son offre ou en toute hypothèse a fur et à mesure de l’exécution du marché, avant toute intégration et/ou utilisation d’une connaissance antérieure ou d’une connaissance antérieure standard non prévue dans l’offre. </w:t>
      </w:r>
    </w:p>
    <w:p w14:paraId="64DF79D6" w14:textId="6C51FF4D" w:rsidR="00B7175F" w:rsidRDefault="00B7175F" w:rsidP="00B7175F"/>
    <w:p w14:paraId="2B729129" w14:textId="3881C9C7" w:rsidR="00B7175F" w:rsidRDefault="00B7175F" w:rsidP="00B7175F">
      <w:r>
        <w:t xml:space="preserve">Le Titulaire précise l’ensemble des éléments nécessaires à l’utilisation des connaissances antérieures et connaissances antérieures standards par l’acheteur. Pour les connaissances antérieures standards, il précise en outre : </w:t>
      </w:r>
    </w:p>
    <w:p w14:paraId="6626B254" w14:textId="77777777" w:rsidR="00504E16" w:rsidRDefault="00504E16" w:rsidP="00B7175F"/>
    <w:p w14:paraId="38AEE9AB" w14:textId="0B6DFEF7" w:rsidR="00B7175F" w:rsidRDefault="00B7175F" w:rsidP="0017670A">
      <w:pPr>
        <w:pStyle w:val="Paragraphedeliste"/>
        <w:numPr>
          <w:ilvl w:val="0"/>
          <w:numId w:val="6"/>
        </w:numPr>
      </w:pPr>
      <w:r>
        <w:t>Les informations relatives au donneur de licence ;</w:t>
      </w:r>
    </w:p>
    <w:p w14:paraId="15DAFABD" w14:textId="11AB9171" w:rsidR="00B7175F" w:rsidRDefault="00B7175F" w:rsidP="0017670A">
      <w:pPr>
        <w:pStyle w:val="Paragraphedeliste"/>
        <w:numPr>
          <w:ilvl w:val="0"/>
          <w:numId w:val="6"/>
        </w:numPr>
      </w:pPr>
      <w:r>
        <w:t>Les conditions de la licence ;</w:t>
      </w:r>
    </w:p>
    <w:p w14:paraId="7DF74748" w14:textId="32002E00" w:rsidR="00B7175F" w:rsidRDefault="00B7175F" w:rsidP="0017670A">
      <w:pPr>
        <w:pStyle w:val="Paragraphedeliste"/>
        <w:numPr>
          <w:ilvl w:val="0"/>
          <w:numId w:val="6"/>
        </w:numPr>
      </w:pPr>
      <w:r>
        <w:t>Pour les connaissances antérieures standards logicielles sous licence propriétaire, les conditions de maintenance corrective, adaptative et évolutive ;</w:t>
      </w:r>
    </w:p>
    <w:p w14:paraId="4BF17EC1" w14:textId="6FDB3EDC" w:rsidR="00B7175F" w:rsidRDefault="00B7175F" w:rsidP="0017670A">
      <w:pPr>
        <w:pStyle w:val="Paragraphedeliste"/>
        <w:numPr>
          <w:ilvl w:val="0"/>
          <w:numId w:val="6"/>
        </w:numPr>
      </w:pPr>
      <w:r>
        <w:t xml:space="preserve">Pour les logiciels standards sous licence propriétaire qui </w:t>
      </w:r>
      <w:proofErr w:type="gramStart"/>
      <w:r>
        <w:t>seraient</w:t>
      </w:r>
      <w:proofErr w:type="gramEnd"/>
      <w:r>
        <w:t xml:space="preserve"> difficilement remplaçables, les mesures le cas échéant mises en place pour préserver les droits de l’acheteur (séquestre des codes sources par </w:t>
      </w:r>
      <w:r>
        <w:lastRenderedPageBreak/>
        <w:t>exemple).</w:t>
      </w:r>
    </w:p>
    <w:p w14:paraId="13F125D7" w14:textId="02EE182B" w:rsidR="00B7175F" w:rsidRDefault="00B7175F" w:rsidP="00B7175F"/>
    <w:p w14:paraId="0321E15F" w14:textId="6D0E1DFF" w:rsidR="00B7175F" w:rsidRDefault="00B7175F" w:rsidP="00B7175F">
      <w:r>
        <w:t>A défaut d’identification expresse en tant que connaissance antérieure (standard ou non) dans l’offre ou en cours d’exécution, tout élément livré en exécution du marché est réputé être un résultat. Dans cette hypothèse, le Titulaire peut choisir de remplacer l’élément concerné à ses frais afin qu’il soit compatible avec le régime des résultats.</w:t>
      </w:r>
    </w:p>
    <w:p w14:paraId="51A1A217" w14:textId="40D44045" w:rsidR="00B7175F" w:rsidRDefault="00B7175F" w:rsidP="00B7175F"/>
    <w:p w14:paraId="29B270D5" w14:textId="2FCB7130" w:rsidR="00B7175F" w:rsidRDefault="00B7175F" w:rsidP="00B7175F">
      <w:r>
        <w:t>Le Titulaire, en sa qualité de professionnel, est seul responsable de l’analyse et du respect du régime juridique des connaissances antérieures et des connaissances antérieures standards qu’il intègre dans le cadre de l’accord-cadre.</w:t>
      </w:r>
    </w:p>
    <w:p w14:paraId="2AC21B46" w14:textId="739D284A" w:rsidR="00B7175F" w:rsidRDefault="00B7175F" w:rsidP="00B7175F"/>
    <w:p w14:paraId="6F1F933E" w14:textId="165756F4" w:rsidR="00B7175F" w:rsidRDefault="00B7175F" w:rsidP="00B7175F">
      <w:r>
        <w:t>Les droits d’utilisations sur les connaissances antérieures standards s’appliquent dans les conditions de leur licence, telle qu’acceptée par le bénéficiaire.</w:t>
      </w:r>
    </w:p>
    <w:p w14:paraId="2FAF8D35" w14:textId="7CC8F76D" w:rsidR="00B7175F" w:rsidRDefault="00B7175F" w:rsidP="00B7175F"/>
    <w:p w14:paraId="44C9143F" w14:textId="5157DAE3" w:rsidR="00B7175F" w:rsidRDefault="00B7175F" w:rsidP="00B7175F">
      <w:r>
        <w:t>Le Titulaire ne peut utiliser des connaissances antérieures ou des connaissances antérieures standards sans l’accord préalable du bénéficiaire.</w:t>
      </w:r>
    </w:p>
    <w:p w14:paraId="327526DC" w14:textId="53608B14" w:rsidR="00B7175F" w:rsidRDefault="00B7175F" w:rsidP="00B7175F"/>
    <w:p w14:paraId="4B5F5F4A" w14:textId="5D03064C" w:rsidR="00EE79B5" w:rsidRDefault="00B7175F" w:rsidP="00B7175F">
      <w:r>
        <w:t>Le prix de cette licence est compris dans le montant du marché pour les utilisations prévues dans le cadre du marché et pour la durée du marché.</w:t>
      </w:r>
    </w:p>
    <w:p w14:paraId="581585BF" w14:textId="4CB8DF0E" w:rsidR="008E4AE5" w:rsidRDefault="008E4AE5" w:rsidP="00B7175F"/>
    <w:p w14:paraId="6B5200CA" w14:textId="77777777" w:rsidR="008E4AE5" w:rsidRDefault="008E4AE5" w:rsidP="00B7175F"/>
    <w:p w14:paraId="53782508" w14:textId="77777777" w:rsidR="00504E16" w:rsidRPr="00B7175F" w:rsidRDefault="00504E16" w:rsidP="00B7175F"/>
    <w:p w14:paraId="768A3F4E" w14:textId="7D1194B9" w:rsidR="00AF64DB" w:rsidRPr="00E45FEE" w:rsidRDefault="009A1796" w:rsidP="00161AC3">
      <w:pPr>
        <w:pStyle w:val="Titre3"/>
      </w:pPr>
      <w:bookmarkStart w:id="265" w:name="_Toc188344239"/>
      <w:r w:rsidRPr="00161AC3">
        <w:t>C</w:t>
      </w:r>
      <w:r w:rsidR="00AF64DB" w:rsidRPr="00161AC3">
        <w:t>onnaissances</w:t>
      </w:r>
      <w:r w:rsidR="00AF64DB" w:rsidRPr="00E45FEE">
        <w:t xml:space="preserve"> antérieures (hors standards) du Titulaire, de tiers et du bénéficiaire</w:t>
      </w:r>
      <w:bookmarkEnd w:id="265"/>
      <w:r w:rsidR="00AF64DB" w:rsidRPr="00E45FEE">
        <w:t xml:space="preserve"> </w:t>
      </w:r>
    </w:p>
    <w:p w14:paraId="6918CD6A" w14:textId="77777777" w:rsidR="00357F8E" w:rsidRDefault="00357F8E" w:rsidP="009A1796">
      <w:pPr>
        <w:widowControl/>
        <w:autoSpaceDE/>
        <w:autoSpaceDN/>
        <w:spacing w:after="90"/>
        <w:textAlignment w:val="baseline"/>
        <w:rPr>
          <w:rFonts w:asciiTheme="minorHAnsi" w:eastAsia="Times New Roman" w:hAnsiTheme="minorHAnsi" w:cstheme="minorHAnsi"/>
          <w:color w:val="222222"/>
          <w:lang w:eastAsia="fr-FR"/>
        </w:rPr>
      </w:pPr>
    </w:p>
    <w:p w14:paraId="3B2F8683" w14:textId="59CFB6A9" w:rsidR="003819F6" w:rsidRDefault="003819F6" w:rsidP="003819F6">
      <w:pPr>
        <w:rPr>
          <w:lang w:eastAsia="fr-FR"/>
        </w:rPr>
      </w:pPr>
      <w:r>
        <w:rPr>
          <w:lang w:eastAsia="fr-FR"/>
        </w:rPr>
        <w:t xml:space="preserve">Lorsque le Titulaire incorpore des connaissances antérieures dans les résultats ou fournit des connaissances antérieures dans le cadre de l’exécution du marché ou que des connaissances antérieures, sans être incorporées aux résultats, sont strictement nécessaires pour la mise en œuvre des résultats, le Titulaire autorise l’acheteur à utiliser les connaissances antérieures pour les mêmes droits, durée, territoire et finalités d’utilisation que ceux prévus dans le régime applicable aux résultats. </w:t>
      </w:r>
    </w:p>
    <w:p w14:paraId="109F64B6" w14:textId="4DE7627F" w:rsidR="003819F6" w:rsidRDefault="003819F6" w:rsidP="003819F6">
      <w:pPr>
        <w:rPr>
          <w:lang w:eastAsia="fr-FR"/>
        </w:rPr>
      </w:pPr>
    </w:p>
    <w:p w14:paraId="40BA8DCF" w14:textId="48BBC161" w:rsidR="003819F6" w:rsidRDefault="003819F6" w:rsidP="003819F6">
      <w:pPr>
        <w:rPr>
          <w:lang w:eastAsia="fr-FR"/>
        </w:rPr>
      </w:pPr>
      <w:r>
        <w:rPr>
          <w:lang w:eastAsia="fr-FR"/>
        </w:rPr>
        <w:t xml:space="preserve">Le bénéficiaire n’est pas autorisé à utiliser les connaissances antérieures indépendamment de l’utilisation des résultats sauf si elles sont placées sous un régime d’utilisation qui le permet. </w:t>
      </w:r>
    </w:p>
    <w:p w14:paraId="65F67908" w14:textId="3B8E1D18" w:rsidR="003819F6" w:rsidRDefault="003819F6" w:rsidP="003819F6">
      <w:pPr>
        <w:rPr>
          <w:lang w:eastAsia="fr-FR"/>
        </w:rPr>
      </w:pPr>
    </w:p>
    <w:p w14:paraId="2F58B914" w14:textId="14A24BFA" w:rsidR="003819F6" w:rsidRDefault="003819F6" w:rsidP="003819F6">
      <w:pPr>
        <w:rPr>
          <w:lang w:eastAsia="fr-FR"/>
        </w:rPr>
      </w:pPr>
      <w:r>
        <w:rPr>
          <w:lang w:eastAsia="fr-FR"/>
        </w:rPr>
        <w:t>Pour les logiciels, le droit de pouvoir les rétrocéder à tout tiers et de pouvoir les diffuser sous licence libre prévu au bénéfice de l’acheteur sur les résultats ne s’applique pas aux connaissances antérieures, sauf stipulations contraires dans le marché ou si elles sont placées sous un régime d’utilisation qui le permet.</w:t>
      </w:r>
    </w:p>
    <w:p w14:paraId="3149695F" w14:textId="685C3A26" w:rsidR="003819F6" w:rsidRDefault="003819F6" w:rsidP="003819F6">
      <w:pPr>
        <w:rPr>
          <w:lang w:eastAsia="fr-FR"/>
        </w:rPr>
      </w:pPr>
    </w:p>
    <w:p w14:paraId="352FBF70" w14:textId="22FD87C7" w:rsidR="003819F6" w:rsidRDefault="003819F6" w:rsidP="003819F6">
      <w:pPr>
        <w:rPr>
          <w:lang w:eastAsia="fr-FR"/>
        </w:rPr>
      </w:pPr>
      <w:r>
        <w:rPr>
          <w:lang w:eastAsia="fr-FR"/>
        </w:rPr>
        <w:t xml:space="preserve">Dans l’hypothèse où une cession à titre exclusif des résultats au profit de l’acheteur est prévue dans le prix de l’accord-cadre, l’exclusivité ne concerne pas les connaissances antérieures, sauf stipulations expresses dans les documents de l’accord-cadre. </w:t>
      </w:r>
    </w:p>
    <w:p w14:paraId="734EB28F" w14:textId="2D250CEA" w:rsidR="003819F6" w:rsidRDefault="003819F6" w:rsidP="003819F6">
      <w:pPr>
        <w:rPr>
          <w:lang w:eastAsia="fr-FR"/>
        </w:rPr>
      </w:pPr>
    </w:p>
    <w:p w14:paraId="016D3551" w14:textId="191226D8" w:rsidR="003819F6" w:rsidRDefault="003819F6" w:rsidP="003819F6">
      <w:pPr>
        <w:rPr>
          <w:lang w:eastAsia="fr-FR"/>
        </w:rPr>
      </w:pPr>
      <w:r>
        <w:rPr>
          <w:lang w:eastAsia="fr-FR"/>
        </w:rPr>
        <w:t xml:space="preserve">L’autorisation d’utiliser les connaissances antérieures est comprise dans le prix de l’accord-cadre. </w:t>
      </w:r>
    </w:p>
    <w:p w14:paraId="6868E663" w14:textId="1B5B4D77" w:rsidR="003819F6" w:rsidRDefault="003819F6" w:rsidP="003819F6">
      <w:pPr>
        <w:rPr>
          <w:lang w:eastAsia="fr-FR"/>
        </w:rPr>
      </w:pPr>
    </w:p>
    <w:p w14:paraId="18B79E7B" w14:textId="6DE30711" w:rsidR="003819F6" w:rsidRDefault="003819F6" w:rsidP="003819F6">
      <w:pPr>
        <w:rPr>
          <w:lang w:eastAsia="fr-FR"/>
        </w:rPr>
      </w:pPr>
      <w:r>
        <w:rPr>
          <w:lang w:eastAsia="fr-FR"/>
        </w:rPr>
        <w:t xml:space="preserve">Au cours de l’exécution du marché, le Titulaire ne peut utiliser ou incorporer, sans l’accord préalable de l’acheteur, des connaissances antérieures nécessaires à la réalisation de l’objet du marché qui seraient de nature à limiter ou à rendre plus coûteux l’exercice des droits afférents aux résultats. </w:t>
      </w:r>
    </w:p>
    <w:p w14:paraId="39930386" w14:textId="57FAF855" w:rsidR="003819F6" w:rsidRDefault="003819F6" w:rsidP="003819F6">
      <w:pPr>
        <w:rPr>
          <w:lang w:eastAsia="fr-FR"/>
        </w:rPr>
      </w:pPr>
    </w:p>
    <w:p w14:paraId="5215A7C0" w14:textId="103CF033" w:rsidR="003819F6" w:rsidRDefault="003819F6" w:rsidP="003819F6">
      <w:pPr>
        <w:rPr>
          <w:lang w:eastAsia="fr-FR"/>
        </w:rPr>
      </w:pPr>
      <w:r>
        <w:rPr>
          <w:lang w:eastAsia="fr-FR"/>
        </w:rPr>
        <w:t>Le Titulaire ne peut utiliser les connaissances antérieures du bénéficiaire que dans le cadre de l’exécution du marché et s’engage à ne pas divulguer les informations confidentielles contenues dans ces connaissances antérieures.</w:t>
      </w:r>
    </w:p>
    <w:p w14:paraId="0CD78FCD" w14:textId="747740B4" w:rsidR="003819F6" w:rsidRDefault="003819F6" w:rsidP="003819F6">
      <w:pPr>
        <w:rPr>
          <w:lang w:eastAsia="fr-FR"/>
        </w:rPr>
      </w:pPr>
    </w:p>
    <w:p w14:paraId="1DFA3CE4" w14:textId="7BA39391" w:rsidR="003819F6" w:rsidRDefault="003819F6" w:rsidP="003819F6">
      <w:pPr>
        <w:rPr>
          <w:lang w:eastAsia="fr-FR"/>
        </w:rPr>
      </w:pPr>
      <w:r>
        <w:rPr>
          <w:lang w:eastAsia="fr-FR"/>
        </w:rPr>
        <w:t xml:space="preserve">Le bénéficiaire reste donc titulaire des droits portant sur les connaissances antérieures qu’elle apporte. </w:t>
      </w:r>
    </w:p>
    <w:p w14:paraId="4D612D7E" w14:textId="241B1284" w:rsidR="003819F6" w:rsidRDefault="003819F6" w:rsidP="003819F6">
      <w:pPr>
        <w:rPr>
          <w:lang w:eastAsia="fr-FR"/>
        </w:rPr>
      </w:pPr>
    </w:p>
    <w:p w14:paraId="264EC52A" w14:textId="4F21DC24" w:rsidR="00DE06D9" w:rsidRPr="003819F6" w:rsidRDefault="003819F6" w:rsidP="003819F6">
      <w:pPr>
        <w:rPr>
          <w:lang w:eastAsia="fr-FR"/>
        </w:rPr>
      </w:pPr>
      <w:r>
        <w:rPr>
          <w:lang w:eastAsia="fr-FR"/>
        </w:rPr>
        <w:t xml:space="preserve">Ainsi, le Titulaire ne peut donc pas les exploiter dans un autre contexte sans autorisation préalable du bénéficiaire. </w:t>
      </w:r>
    </w:p>
    <w:p w14:paraId="415F87EB" w14:textId="77777777" w:rsidR="00012198" w:rsidRDefault="00012198" w:rsidP="0086672F">
      <w:pPr>
        <w:pStyle w:val="Corpsdetexte"/>
      </w:pPr>
    </w:p>
    <w:p w14:paraId="18A72967" w14:textId="2A76E556" w:rsidR="00D101F4" w:rsidRPr="00CD4EFF" w:rsidRDefault="00D101F4" w:rsidP="008F6811">
      <w:pPr>
        <w:pStyle w:val="Titre2"/>
        <w:rPr>
          <w:rFonts w:eastAsia="Microsoft Sans Serif"/>
        </w:rPr>
      </w:pPr>
      <w:bookmarkStart w:id="266" w:name="_Toc188344240"/>
      <w:r w:rsidRPr="00CD4EFF">
        <w:rPr>
          <w:rFonts w:eastAsia="Microsoft Sans Serif"/>
        </w:rPr>
        <w:t>Régime applicable aux résultats</w:t>
      </w:r>
      <w:bookmarkEnd w:id="266"/>
    </w:p>
    <w:p w14:paraId="5FEC13BB" w14:textId="77777777" w:rsidR="00D101F4" w:rsidRDefault="00D101F4" w:rsidP="00D101F4">
      <w:pPr>
        <w:pStyle w:val="NormalWeb"/>
        <w:spacing w:before="0" w:beforeAutospacing="0" w:after="0" w:afterAutospacing="0"/>
        <w:rPr>
          <w:rFonts w:asciiTheme="minorHAnsi" w:hAnsiTheme="minorHAnsi" w:cstheme="minorHAnsi"/>
          <w:sz w:val="22"/>
          <w:szCs w:val="22"/>
        </w:rPr>
      </w:pPr>
    </w:p>
    <w:p w14:paraId="6D42514E" w14:textId="5DB7264C" w:rsidR="003819F6" w:rsidRDefault="003819F6" w:rsidP="003819F6">
      <w:r>
        <w:t xml:space="preserve">Par dérogation à l’article 46 du CCAG-TIC, dans le cadre du présent marché le Titulaire cède aux bénéficiaires de l’accord-cadre à compter de la livraison et sous condition résolutoire de la réception des résultats, l’ensemble des droits d’exploitation afférents à ces résultats à la comitologie et à toutes les statistiques. </w:t>
      </w:r>
    </w:p>
    <w:p w14:paraId="51AA6DEB" w14:textId="01DB2F3B" w:rsidR="00125C09" w:rsidRDefault="003819F6" w:rsidP="003819F6">
      <w:r>
        <w:t>Pour ce faire, le Titulaire du marché concède au pouvoir adjudicateur les droits mentionnés aux articles L. 122-1 et suivants, L. 122-6 et L. 123-1 du Code de la propriété intellectuelle.</w:t>
      </w:r>
    </w:p>
    <w:p w14:paraId="50AF9897" w14:textId="7B7DAE7F" w:rsidR="00125C09" w:rsidRDefault="00125C09" w:rsidP="003819F6"/>
    <w:p w14:paraId="1F9C4695" w14:textId="6A9632DB" w:rsidR="00125C09" w:rsidRDefault="00125C09" w:rsidP="003819F6">
      <w:r>
        <w:t xml:space="preserve">Cette cession comprend notamment : </w:t>
      </w:r>
    </w:p>
    <w:p w14:paraId="1F29DB2B" w14:textId="23C9D1C5" w:rsidR="00125C09" w:rsidRDefault="00125C09" w:rsidP="003819F6"/>
    <w:p w14:paraId="1081418B" w14:textId="5EF3819C" w:rsidR="00125C09" w:rsidRDefault="00125C09" w:rsidP="0017670A">
      <w:pPr>
        <w:pStyle w:val="Paragraphedeliste"/>
        <w:numPr>
          <w:ilvl w:val="0"/>
          <w:numId w:val="27"/>
        </w:numPr>
      </w:pPr>
      <w:r>
        <w:t xml:space="preserve">Le droit de reproduire les résultats pour quelque usage que ce soit, par quelque procédé que ce soit, connu ou inconnu, y compris non prévisible, sur tout support actuel ou futur et sans limitation de nombre tel que papier, électronique, numérique, analogique, magnétique, optique, vidéographique, pour toute exploitation, y compris en réseau ; </w:t>
      </w:r>
    </w:p>
    <w:p w14:paraId="3EC0211A" w14:textId="7468F002" w:rsidR="00125C09" w:rsidRDefault="00125C09" w:rsidP="0017670A">
      <w:pPr>
        <w:pStyle w:val="Paragraphedeliste"/>
        <w:numPr>
          <w:ilvl w:val="0"/>
          <w:numId w:val="27"/>
        </w:numPr>
      </w:pPr>
      <w:r>
        <w:t>Le droit à un exemplaire de copie de sauvegarde par progiciel et le droit à la duplication pour réaliser cet exemplaire de copie de sauvegarde ;</w:t>
      </w:r>
    </w:p>
    <w:p w14:paraId="78CC6998" w14:textId="1AFC553B" w:rsidR="00125C09" w:rsidRDefault="00125C09" w:rsidP="0017670A">
      <w:pPr>
        <w:pStyle w:val="Paragraphedeliste"/>
        <w:numPr>
          <w:ilvl w:val="0"/>
          <w:numId w:val="27"/>
        </w:numPr>
      </w:pPr>
      <w:r>
        <w:t xml:space="preserve">Le droit d’étudier et de tester le fonctionnement des logiciels afin de déterminer les idées et principes qui sont à la base de n’importe quel élément des logiciels et modules complémentaires lorsque </w:t>
      </w:r>
      <w:r w:rsidR="00672C5D">
        <w:t>l’AP-HP</w:t>
      </w:r>
      <w:r>
        <w:t xml:space="preserve"> effectue toute opération de chargement, d’affichage, d’exécution, de transmission et/ou de stockage ;</w:t>
      </w:r>
    </w:p>
    <w:p w14:paraId="44DE4BBC" w14:textId="4CFD1923" w:rsidR="00125C09" w:rsidRDefault="00125C09" w:rsidP="0017670A">
      <w:pPr>
        <w:pStyle w:val="Paragraphedeliste"/>
        <w:numPr>
          <w:ilvl w:val="0"/>
          <w:numId w:val="27"/>
        </w:numPr>
      </w:pPr>
      <w:r>
        <w:t>Le droit de représenter et de communiquer au public en tout ou partie les résultats, directement ou indirectement, par tout moyen ou réseau de communication connu ou inconnu, sous toute forme, et auprès du public en général ou de catégories de public en particulier, de manière que chacun puisse y avoir accès de l’endroit et au moment qu’il choisit individuellement ;</w:t>
      </w:r>
    </w:p>
    <w:p w14:paraId="24BA338D" w14:textId="7553A736" w:rsidR="00125C09" w:rsidRDefault="00125C09" w:rsidP="0017670A">
      <w:pPr>
        <w:pStyle w:val="Paragraphedeliste"/>
        <w:numPr>
          <w:ilvl w:val="0"/>
          <w:numId w:val="27"/>
        </w:numPr>
      </w:pPr>
      <w:r>
        <w:t>Le droit d’adapter, entendu comme le droit de modifier, d’arranger, décompiler, assembler, incorporer, transcrire tout ou partie des résultats, d’en faire la maintenance préventive, corrective, adaptative et évolutive, d’en réaliser de nouvelles versions ou de nouveaux développements, de le traduire en toute langue, transcrire dans tout langage de programmation, porter sur toute configuration, interfacer avec tout logiciel, base de données, produit informatique, d’en réutiliser les algorithmes à toutes fins, d’en intégrer tout ou partie vers ou dans des œuvres existantes ou à venir, de compiler, décompiler aux fins d’interopérabilité avec d’autres systèmes crées de manière indépendante ainsi qu’aux fins de régénération.</w:t>
      </w:r>
    </w:p>
    <w:p w14:paraId="2542B7BB" w14:textId="7435B1D1" w:rsidR="00192AA4" w:rsidRDefault="00192AA4" w:rsidP="0017670A">
      <w:pPr>
        <w:pStyle w:val="Paragraphedeliste"/>
        <w:numPr>
          <w:ilvl w:val="0"/>
          <w:numId w:val="27"/>
        </w:numPr>
      </w:pPr>
      <w:r>
        <w:t>Le droit de reproduire les documentations fournies dans les différents formats ;</w:t>
      </w:r>
    </w:p>
    <w:p w14:paraId="4AF3885A" w14:textId="7B1C67DC" w:rsidR="00192AA4" w:rsidRDefault="00192AA4" w:rsidP="0017670A">
      <w:pPr>
        <w:pStyle w:val="Paragraphedeliste"/>
        <w:numPr>
          <w:ilvl w:val="0"/>
          <w:numId w:val="27"/>
        </w:numPr>
      </w:pPr>
      <w:r>
        <w:t xml:space="preserve">Le droit de reproduire les mises à jour de ces documentations, dans les différents formats. </w:t>
      </w:r>
    </w:p>
    <w:p w14:paraId="0D54BEEB" w14:textId="36D944D1" w:rsidR="001B6557" w:rsidRDefault="00192AA4" w:rsidP="001B6557">
      <w:pPr>
        <w:pStyle w:val="Paragraphedeliste"/>
        <w:numPr>
          <w:ilvl w:val="0"/>
          <w:numId w:val="27"/>
        </w:numPr>
      </w:pPr>
      <w:r>
        <w:t>Le droit de reproduction du code des logiciels, ainsi que la traduction de la forme du code des logiciels, qui ne sont pas soumises à l’autorisation du Titulaire lorsque la reproduction et/ou traduction, au sens du §1 ou du §2 de l’article L. 122-6 du Code de la propriété intellectuelle, quand ils sont indispensables pour obtenir les informations nécessaires à l’interopérabilité avec un logiciel créé de façon indépendante, sous réserve que soient réunies les conditions suivantes :</w:t>
      </w:r>
    </w:p>
    <w:p w14:paraId="4831C77D" w14:textId="77777777" w:rsidR="001B6557" w:rsidRDefault="001B6557" w:rsidP="001B6557">
      <w:pPr>
        <w:pStyle w:val="Paragraphedeliste"/>
        <w:ind w:left="411" w:firstLine="0"/>
      </w:pPr>
    </w:p>
    <w:p w14:paraId="30D98499" w14:textId="39D6883E" w:rsidR="00192AA4" w:rsidRDefault="00192AA4" w:rsidP="0017670A">
      <w:pPr>
        <w:pStyle w:val="Paragraphedeliste"/>
        <w:numPr>
          <w:ilvl w:val="1"/>
          <w:numId w:val="27"/>
        </w:numPr>
      </w:pPr>
      <w:r>
        <w:t>Ces actes sont accomplis par l</w:t>
      </w:r>
      <w:r w:rsidR="00672C5D">
        <w:t xml:space="preserve">’AP-HP </w:t>
      </w:r>
      <w:r>
        <w:t>ayant le droit d’utiliser les logiciels, ou par un tiers désigné par l</w:t>
      </w:r>
      <w:r w:rsidR="00672C5D">
        <w:t xml:space="preserve">’AP-HP </w:t>
      </w:r>
      <w:r>
        <w:t>pour le compte de cette dernière ;</w:t>
      </w:r>
    </w:p>
    <w:p w14:paraId="51184914" w14:textId="20BAEBB2" w:rsidR="00192AA4" w:rsidRDefault="00192AA4" w:rsidP="0017670A">
      <w:pPr>
        <w:pStyle w:val="Paragraphedeliste"/>
        <w:numPr>
          <w:ilvl w:val="1"/>
          <w:numId w:val="27"/>
        </w:numPr>
      </w:pPr>
      <w:r>
        <w:t xml:space="preserve">Les informations nécessaires à l’interopérabilité n’ont pas déjà été rendues facilement et rapidement accessibles à </w:t>
      </w:r>
      <w:r w:rsidR="00672C5D">
        <w:t>l’AP-HP</w:t>
      </w:r>
      <w:r>
        <w:t xml:space="preserve"> ou au tiers désigné par elle ;</w:t>
      </w:r>
    </w:p>
    <w:p w14:paraId="51CC1E18" w14:textId="519501E2" w:rsidR="00192AA4" w:rsidRDefault="00192AA4" w:rsidP="0017670A">
      <w:pPr>
        <w:pStyle w:val="Paragraphedeliste"/>
        <w:numPr>
          <w:ilvl w:val="1"/>
          <w:numId w:val="27"/>
        </w:numPr>
      </w:pPr>
      <w:r>
        <w:t xml:space="preserve">Ces actes sont limités aux parties des logiciels d’origine nécessaires à cette interopérabilité. </w:t>
      </w:r>
    </w:p>
    <w:p w14:paraId="5C761D08" w14:textId="6EA91B94" w:rsidR="00192AA4" w:rsidRDefault="00192AA4" w:rsidP="00192AA4"/>
    <w:p w14:paraId="6893E450" w14:textId="2F1135A3" w:rsidR="00192AA4" w:rsidRDefault="00192AA4" w:rsidP="00192AA4">
      <w:r>
        <w:t>Cette cession des droits sur les résultats vaut pour les besoins d’utilisation des résultats exprimés dans le CCTP et en toute hypothèse pour les besoins d’utilisation découlant de l’objet des prestations commandées dans le cadre du présent accord-cadre. Cela inclut la possibilité pour les bénéficiaires de pouvoir :</w:t>
      </w:r>
    </w:p>
    <w:p w14:paraId="42436B6E" w14:textId="2F7D4429" w:rsidR="00192AA4" w:rsidRDefault="00192AA4" w:rsidP="00192AA4"/>
    <w:p w14:paraId="73ACB3A1" w14:textId="4F2145B7" w:rsidR="00192AA4" w:rsidRDefault="00192AA4" w:rsidP="0017670A">
      <w:pPr>
        <w:pStyle w:val="Paragraphedeliste"/>
        <w:numPr>
          <w:ilvl w:val="0"/>
          <w:numId w:val="28"/>
        </w:numPr>
      </w:pPr>
      <w:r>
        <w:t>Utiliser, directement ou par l’intermédiaire de tiers, les résultats dans le cadre de sa mission de service public ;</w:t>
      </w:r>
    </w:p>
    <w:p w14:paraId="4A7C6508" w14:textId="0ED67523" w:rsidR="00192AA4" w:rsidRDefault="00192AA4" w:rsidP="0017670A">
      <w:pPr>
        <w:pStyle w:val="Paragraphedeliste"/>
        <w:numPr>
          <w:ilvl w:val="0"/>
          <w:numId w:val="28"/>
        </w:numPr>
      </w:pPr>
      <w:r>
        <w:t>Publier et utiliser toute étude préalable, cahier des charges, spécification technique et fonctionnelle, etc., pour leur mise en œuvre, le cas échéant par des tiers ;</w:t>
      </w:r>
    </w:p>
    <w:p w14:paraId="58E21D07" w14:textId="2DF5A89C" w:rsidR="00192AA4" w:rsidRDefault="00192AA4" w:rsidP="0017670A">
      <w:pPr>
        <w:pStyle w:val="Paragraphedeliste"/>
        <w:numPr>
          <w:ilvl w:val="0"/>
          <w:numId w:val="28"/>
        </w:numPr>
      </w:pPr>
      <w:r>
        <w:t>Evaluer ou faire évaluer les résultats à tout moment ;</w:t>
      </w:r>
    </w:p>
    <w:p w14:paraId="44522404" w14:textId="08DEDE93" w:rsidR="00192AA4" w:rsidRDefault="00192AA4" w:rsidP="0017670A">
      <w:pPr>
        <w:pStyle w:val="Paragraphedeliste"/>
        <w:numPr>
          <w:ilvl w:val="0"/>
          <w:numId w:val="28"/>
        </w:numPr>
      </w:pPr>
      <w:r>
        <w:t>Réaliser ou faire réaliser sur les résultats des expérimentations, des travaux d’intégration, de maintenance corrective, adaptative ou évolutive, des formations, des projets de R&amp;D internes ou menés en collaboration avec des tiers ;</w:t>
      </w:r>
    </w:p>
    <w:p w14:paraId="690D5B68" w14:textId="0F3FB5D3" w:rsidR="00192AA4" w:rsidRDefault="00192AA4" w:rsidP="0017670A">
      <w:pPr>
        <w:pStyle w:val="Paragraphedeliste"/>
        <w:numPr>
          <w:ilvl w:val="0"/>
          <w:numId w:val="28"/>
        </w:numPr>
      </w:pPr>
      <w:r>
        <w:t>Réaliser ou faire réaliser par tout tiers, tout développement informatique ainsi que de la maintenance corrective, adaptative et évolutive de tout ou partie des résultats à l’échéance de l’accord-cadre ;</w:t>
      </w:r>
    </w:p>
    <w:p w14:paraId="1A2F0C03" w14:textId="72223598" w:rsidR="00192AA4" w:rsidRDefault="00192AA4" w:rsidP="0017670A">
      <w:pPr>
        <w:pStyle w:val="Paragraphedeliste"/>
        <w:numPr>
          <w:ilvl w:val="0"/>
          <w:numId w:val="28"/>
        </w:numPr>
      </w:pPr>
      <w:r>
        <w:t>Publier le code source des résultats ainsi que leur documentation technique ;</w:t>
      </w:r>
    </w:p>
    <w:p w14:paraId="256F0786" w14:textId="3FCA6A37" w:rsidR="00192AA4" w:rsidRDefault="00192AA4" w:rsidP="0017670A">
      <w:pPr>
        <w:pStyle w:val="Paragraphedeliste"/>
        <w:numPr>
          <w:ilvl w:val="0"/>
          <w:numId w:val="28"/>
        </w:numPr>
      </w:pPr>
      <w:r>
        <w:t xml:space="preserve">Mettre les résultats à disposition de tout tiers dans la cadre de tout transfert de mission de service public ou de politique publique. </w:t>
      </w:r>
    </w:p>
    <w:p w14:paraId="53598630" w14:textId="24C3CC53" w:rsidR="00192AA4" w:rsidRDefault="00192AA4" w:rsidP="00192AA4"/>
    <w:p w14:paraId="06824F4B" w14:textId="730A33B6" w:rsidR="00192AA4" w:rsidRDefault="00192AA4" w:rsidP="00192AA4">
      <w:r>
        <w:t>Cela inclut également la possibilité de mettre les résultats à disposition de partenaires, à titre gracieux en vue notamment de la mutualisation des frais de maintenance.</w:t>
      </w:r>
    </w:p>
    <w:p w14:paraId="696EB9C3" w14:textId="57D9565D" w:rsidR="00192AA4" w:rsidRDefault="00192AA4" w:rsidP="00192AA4"/>
    <w:p w14:paraId="47D31689" w14:textId="3B90A612" w:rsidR="00192AA4" w:rsidRDefault="00192AA4" w:rsidP="00192AA4">
      <w:r>
        <w:t xml:space="preserve">Cette cession des droits sur les résultats est effective pour le monde entier et pour toute la durée légale de protection des résultats par le droit d’auteur. </w:t>
      </w:r>
    </w:p>
    <w:p w14:paraId="373FCCF7" w14:textId="25A70410" w:rsidR="00192AA4" w:rsidRDefault="00192AA4" w:rsidP="00192AA4"/>
    <w:p w14:paraId="1353959C" w14:textId="2A96C5B0" w:rsidR="00192AA4" w:rsidRDefault="00192AA4" w:rsidP="00192AA4">
      <w:r>
        <w:t xml:space="preserve">Le prix de cession est compris de façon forfaitaire </w:t>
      </w:r>
      <w:r w:rsidR="00DA1D06">
        <w:t>et</w:t>
      </w:r>
      <w:r>
        <w:t xml:space="preserve"> </w:t>
      </w:r>
      <w:r w:rsidR="00DA1D06">
        <w:t xml:space="preserve">définitive dans le prix de l’accord-cadre. </w:t>
      </w:r>
    </w:p>
    <w:p w14:paraId="4F4EAE90" w14:textId="77777777" w:rsidR="00EB2F25" w:rsidRPr="00150893" w:rsidRDefault="00EB2F25" w:rsidP="0086672F">
      <w:pPr>
        <w:pStyle w:val="Corpsdetexte"/>
      </w:pPr>
    </w:p>
    <w:p w14:paraId="188BB7A3" w14:textId="6A9BFE08" w:rsidR="00EB2F25" w:rsidRPr="00CD4EFF" w:rsidRDefault="000567DB" w:rsidP="008F6811">
      <w:pPr>
        <w:pStyle w:val="Titre2"/>
        <w:rPr>
          <w:rFonts w:eastAsia="Microsoft Sans Serif"/>
        </w:rPr>
      </w:pPr>
      <w:bookmarkStart w:id="267" w:name="_Toc158390701"/>
      <w:bookmarkStart w:id="268" w:name="_Toc158391157"/>
      <w:bookmarkStart w:id="269" w:name="_Toc188344241"/>
      <w:r w:rsidRPr="00CD4EFF">
        <w:rPr>
          <w:rFonts w:eastAsia="Microsoft Sans Serif"/>
        </w:rPr>
        <w:t>Disponibilité des codes sources</w:t>
      </w:r>
      <w:bookmarkEnd w:id="267"/>
      <w:bookmarkEnd w:id="268"/>
      <w:bookmarkEnd w:id="269"/>
    </w:p>
    <w:p w14:paraId="0A89EA5C" w14:textId="77777777" w:rsidR="0025119F" w:rsidRPr="00150893" w:rsidRDefault="0025119F" w:rsidP="0086672F">
      <w:pPr>
        <w:pStyle w:val="Corpsdetexte"/>
      </w:pPr>
    </w:p>
    <w:p w14:paraId="248D84C9" w14:textId="420FCC46" w:rsidR="00EB2F25" w:rsidRDefault="00DA1D06" w:rsidP="00DA1D06">
      <w:r>
        <w:t>Le Titulaire effectue un dépôt des sources des logiciels, pouvant recevoir la qualification de connaissances antérieures, maintenus auprès de l’Agence pour la Protection des Programmes, ou, sous réserve d’agrément écrit de l’AP-HP, auprès d’un autre organisme habilité. Cet exemplaire est concédé à titre gratuit à l’AP-HP et est destiné à être utilisé par celle-ci en cas de disparition du Titulaire ou de défaillance de celui-ci.</w:t>
      </w:r>
    </w:p>
    <w:p w14:paraId="731C8459" w14:textId="280E5241" w:rsidR="00DA1D06" w:rsidRDefault="00DA1D06" w:rsidP="00DA1D06"/>
    <w:p w14:paraId="48764E45" w14:textId="2B41DDDA" w:rsidR="00DA1D06" w:rsidRDefault="00DA1D06" w:rsidP="00DA1D06">
      <w:r>
        <w:t xml:space="preserve">Les cas permettant à l’AP-HP d’utiliser d’office l’exemplaire des sources du logiciel sans que le Titulaire puisse s’y opposer, sont : </w:t>
      </w:r>
    </w:p>
    <w:p w14:paraId="18E8B6A9" w14:textId="32B4294B" w:rsidR="00DA1D06" w:rsidRDefault="00DA1D06" w:rsidP="00DA1D06"/>
    <w:p w14:paraId="44A0E90E" w14:textId="22717249" w:rsidR="00DA1D06" w:rsidRDefault="00DA1D06" w:rsidP="0017670A">
      <w:pPr>
        <w:pStyle w:val="Paragraphedeliste"/>
        <w:numPr>
          <w:ilvl w:val="0"/>
          <w:numId w:val="6"/>
        </w:numPr>
      </w:pPr>
      <w:r>
        <w:t xml:space="preserve">Le redressement, sans reprise des engagements du Titulaire par le repreneur en cas de plan de cession, dans un délai d’un (1) mois à compter de la prise d’effet du plan de cession ; </w:t>
      </w:r>
    </w:p>
    <w:p w14:paraId="753A2465" w14:textId="17AE4BDE" w:rsidR="00DA1D06" w:rsidRDefault="00DA1D06" w:rsidP="0017670A">
      <w:pPr>
        <w:pStyle w:val="Paragraphedeliste"/>
        <w:numPr>
          <w:ilvl w:val="0"/>
          <w:numId w:val="6"/>
        </w:numPr>
      </w:pPr>
      <w:r>
        <w:t>La liquidation judiciaire ;</w:t>
      </w:r>
    </w:p>
    <w:p w14:paraId="14A15074" w14:textId="10F4E98D" w:rsidR="00DA1D06" w:rsidRDefault="00DA1D06" w:rsidP="0017670A">
      <w:pPr>
        <w:pStyle w:val="Paragraphedeliste"/>
        <w:numPr>
          <w:ilvl w:val="0"/>
          <w:numId w:val="6"/>
        </w:numPr>
      </w:pPr>
      <w:r>
        <w:t>La dissolution du Titulaire ;</w:t>
      </w:r>
    </w:p>
    <w:p w14:paraId="791FFCEE" w14:textId="223DE142" w:rsidR="00DA1D06" w:rsidRDefault="00DA1D06" w:rsidP="0017670A">
      <w:pPr>
        <w:pStyle w:val="Paragraphedeliste"/>
        <w:numPr>
          <w:ilvl w:val="0"/>
          <w:numId w:val="6"/>
        </w:numPr>
      </w:pPr>
      <w:r>
        <w:t xml:space="preserve">L’arrêt de l’activité du Titulaire. </w:t>
      </w:r>
    </w:p>
    <w:p w14:paraId="3AF7769F" w14:textId="6FD2CE01" w:rsidR="00DA1D06" w:rsidRDefault="00DA1D06" w:rsidP="00DA1D06"/>
    <w:p w14:paraId="3962EDA8" w14:textId="43F52404" w:rsidR="00E45FEE" w:rsidRDefault="00DA1D06" w:rsidP="00DA1D06">
      <w:r>
        <w:t xml:space="preserve">En cas d’utilisation de l’exemplaire déposé par l’AP-HP, </w:t>
      </w:r>
      <w:r w:rsidR="00672C5D">
        <w:t xml:space="preserve">l’AP-HP </w:t>
      </w:r>
      <w:r>
        <w:t xml:space="preserve">peut modifier, adapter ou améliorer cet exemplaire. </w:t>
      </w:r>
    </w:p>
    <w:p w14:paraId="2E73972E" w14:textId="77777777" w:rsidR="008E4AE5" w:rsidRDefault="008E4AE5" w:rsidP="00DA1D06"/>
    <w:p w14:paraId="77482D75" w14:textId="77777777" w:rsidR="00DA1D06" w:rsidRPr="00E45FEE" w:rsidRDefault="00DA1D06" w:rsidP="00DA1D06"/>
    <w:p w14:paraId="0B9A0A92" w14:textId="3F160DA5" w:rsidR="00E45FEE" w:rsidRPr="00CD4EFF" w:rsidRDefault="00E45FEE" w:rsidP="008F6811">
      <w:pPr>
        <w:pStyle w:val="Titre2"/>
        <w:rPr>
          <w:rFonts w:eastAsia="Microsoft Sans Serif"/>
        </w:rPr>
      </w:pPr>
      <w:bookmarkStart w:id="270" w:name="_Toc188344242"/>
      <w:r w:rsidRPr="00CD4EFF">
        <w:rPr>
          <w:rFonts w:eastAsia="Microsoft Sans Serif"/>
        </w:rPr>
        <w:t>P</w:t>
      </w:r>
      <w:r w:rsidR="0071104D">
        <w:rPr>
          <w:rFonts w:eastAsia="Microsoft Sans Serif"/>
        </w:rPr>
        <w:t>récisions diverses</w:t>
      </w:r>
      <w:bookmarkEnd w:id="270"/>
    </w:p>
    <w:p w14:paraId="24CEFDE0" w14:textId="33EE356B" w:rsidR="00DA1D06" w:rsidRDefault="00DA1D06" w:rsidP="00DA1D06"/>
    <w:p w14:paraId="548428CE" w14:textId="5001A30F" w:rsidR="00DA1D06" w:rsidRDefault="00DA1D06" w:rsidP="00DA1D06">
      <w:r>
        <w:t>En cas de cessation de l’accord-cadre pour quelque cause que ce soit, l</w:t>
      </w:r>
      <w:r w:rsidR="000B604A">
        <w:t xml:space="preserve">’AP-HP </w:t>
      </w:r>
      <w:r>
        <w:t>demeure licencié</w:t>
      </w:r>
      <w:r w:rsidR="000B604A">
        <w:t>e</w:t>
      </w:r>
      <w:r>
        <w:t xml:space="preserve"> de l’ensemble des droits d’utilisation portant sur les résultats et les connaissances antérieures, qui sont nécessaires pour les besoins découlant de l’objet de l’accord-cadre. Les conditions générales précitées ne peuvent déroger à cette disposition. </w:t>
      </w:r>
    </w:p>
    <w:p w14:paraId="21A8533C" w14:textId="518DE037" w:rsidR="00DA1D06" w:rsidRDefault="00DA1D06" w:rsidP="00DA1D06"/>
    <w:p w14:paraId="4ADF7965" w14:textId="1B4839A6" w:rsidR="00DA1D06" w:rsidRDefault="00DA1D06" w:rsidP="00DA1D06">
      <w:r>
        <w:t xml:space="preserve">Le Titulaire garantit </w:t>
      </w:r>
      <w:r w:rsidR="000B604A">
        <w:t>l’AP-HP</w:t>
      </w:r>
      <w:r>
        <w:t xml:space="preserve"> contre toute revendication et/ou procédure, quelle qu’en soit la forme, l’objet et la </w:t>
      </w:r>
      <w:r>
        <w:lastRenderedPageBreak/>
        <w:t xml:space="preserve">nature, engagée par tout tiers invoquant un droit quelconque, notamment un droit de propriété intellectuelle, auquel l’exécution du marché ou la commercialisation de l’offre aurait porté ou porterait atteinte. </w:t>
      </w:r>
    </w:p>
    <w:p w14:paraId="5357BD07" w14:textId="67FB8809" w:rsidR="00DA1D06" w:rsidRDefault="00DA1D06" w:rsidP="00DA1D06"/>
    <w:p w14:paraId="098B568D" w14:textId="237B7E81" w:rsidR="00F00A29" w:rsidRDefault="00DA1D06" w:rsidP="00DA1D06">
      <w:r>
        <w:t xml:space="preserve">Dès l’apparition d’une contestation émanant d’un tiers ou d’un trouble dans la jouissance concernant les prestations fournies, le Titulaire s’engage à prendre immédiatement les mesures propres à les faire cesser et à ses propres frais. </w:t>
      </w:r>
    </w:p>
    <w:p w14:paraId="5FC93D43" w14:textId="77777777" w:rsidR="00F00A29" w:rsidRPr="00150893" w:rsidRDefault="00F00A29" w:rsidP="00DA1D06"/>
    <w:p w14:paraId="387FA056" w14:textId="59BF783E" w:rsidR="00EB2F25" w:rsidRPr="00150893" w:rsidRDefault="000567DB" w:rsidP="00844110">
      <w:pPr>
        <w:pStyle w:val="Titre1"/>
      </w:pPr>
      <w:bookmarkStart w:id="271" w:name="_Toc158390703"/>
      <w:bookmarkStart w:id="272" w:name="_Toc158391159"/>
      <w:bookmarkStart w:id="273" w:name="_Toc188344243"/>
      <w:r w:rsidRPr="00150893">
        <w:t xml:space="preserve">OBLIGATIONS </w:t>
      </w:r>
      <w:r w:rsidR="00EA51BA" w:rsidRPr="00150893">
        <w:t>DES PARTIES</w:t>
      </w:r>
      <w:bookmarkEnd w:id="271"/>
      <w:bookmarkEnd w:id="272"/>
      <w:bookmarkEnd w:id="273"/>
    </w:p>
    <w:p w14:paraId="03A1529F" w14:textId="1A6913E8" w:rsidR="0025119F" w:rsidRPr="00150893" w:rsidRDefault="0025119F" w:rsidP="0086672F">
      <w:pPr>
        <w:pStyle w:val="Corpsdetexte"/>
        <w:rPr>
          <w:u w:color="000000"/>
        </w:rPr>
      </w:pPr>
      <w:bookmarkStart w:id="274" w:name="_Toc158390590"/>
      <w:bookmarkStart w:id="275" w:name="_Toc158390704"/>
      <w:bookmarkStart w:id="276" w:name="_Toc158390830"/>
      <w:bookmarkStart w:id="277" w:name="_Toc158390938"/>
      <w:bookmarkStart w:id="278" w:name="_Toc158391052"/>
      <w:bookmarkStart w:id="279" w:name="_Toc158391160"/>
      <w:bookmarkStart w:id="280" w:name="_Toc158391274"/>
      <w:bookmarkStart w:id="281" w:name="_Toc158391382"/>
      <w:bookmarkStart w:id="282" w:name="_Toc158391490"/>
      <w:bookmarkStart w:id="283" w:name="_Toc158490661"/>
      <w:bookmarkStart w:id="284" w:name="_Toc158549451"/>
      <w:bookmarkStart w:id="285" w:name="_Toc158550866"/>
      <w:bookmarkStart w:id="286" w:name="_Toc158556911"/>
      <w:bookmarkEnd w:id="274"/>
      <w:bookmarkEnd w:id="275"/>
      <w:bookmarkEnd w:id="276"/>
      <w:bookmarkEnd w:id="277"/>
      <w:bookmarkEnd w:id="278"/>
      <w:bookmarkEnd w:id="279"/>
      <w:bookmarkEnd w:id="280"/>
      <w:bookmarkEnd w:id="281"/>
      <w:bookmarkEnd w:id="282"/>
      <w:bookmarkEnd w:id="283"/>
      <w:bookmarkEnd w:id="284"/>
      <w:bookmarkEnd w:id="285"/>
      <w:bookmarkEnd w:id="286"/>
    </w:p>
    <w:p w14:paraId="37E3C1CC" w14:textId="62F1B2BC" w:rsidR="00EB2F25" w:rsidRPr="00150893" w:rsidRDefault="00AA27EA" w:rsidP="008F6811">
      <w:pPr>
        <w:pStyle w:val="Titre2"/>
      </w:pPr>
      <w:r w:rsidRPr="00150893">
        <w:t xml:space="preserve"> </w:t>
      </w:r>
      <w:bookmarkStart w:id="287" w:name="_Toc158390705"/>
      <w:bookmarkStart w:id="288" w:name="_Toc158391161"/>
      <w:bookmarkStart w:id="289" w:name="_Toc188344244"/>
      <w:r w:rsidR="00EA51BA" w:rsidRPr="00150893">
        <w:t>Obligations du titulaire</w:t>
      </w:r>
      <w:bookmarkEnd w:id="287"/>
      <w:bookmarkEnd w:id="288"/>
      <w:bookmarkEnd w:id="289"/>
    </w:p>
    <w:p w14:paraId="378E81AE" w14:textId="3568784A" w:rsidR="00EB2F25" w:rsidRDefault="00EB2F25" w:rsidP="0086672F">
      <w:pPr>
        <w:pStyle w:val="Corpsdetexte"/>
      </w:pPr>
    </w:p>
    <w:p w14:paraId="03DB8A86" w14:textId="3070D971" w:rsidR="00DA1D06" w:rsidRDefault="00DA1D06" w:rsidP="00DA1D06">
      <w:r>
        <w:t xml:space="preserve">Le Titulaire s’engage à exécuter le marché conformément à ses dispositions. Les obligations prises par le Titulaire au titre des prestations du présent marché sont des obligations de résultats. </w:t>
      </w:r>
    </w:p>
    <w:p w14:paraId="74527FC4" w14:textId="1BFC797E" w:rsidR="00DA1D06" w:rsidRDefault="00DA1D06" w:rsidP="00DA1D06"/>
    <w:p w14:paraId="3FCD90D8" w14:textId="489B377E" w:rsidR="00DA1D06" w:rsidRDefault="00DA1D06" w:rsidP="00DA1D06">
      <w:r>
        <w:t>Le Titulaire s’engage d’une manière générale à garantir la qualité des prestations au niveau le plus élevé des usages professionnels et des règles de l’art.</w:t>
      </w:r>
    </w:p>
    <w:p w14:paraId="05ACBE7C" w14:textId="4F144921" w:rsidR="00DA1D06" w:rsidRDefault="00DA1D06" w:rsidP="00DA1D06"/>
    <w:p w14:paraId="584645A9" w14:textId="586898B0" w:rsidR="00DA1D06" w:rsidRDefault="00DA1D06" w:rsidP="00DA1D06">
      <w:r>
        <w:t xml:space="preserve">Les obligations du Titulaire relatives à l’exécution du marché sont des obligations de résultats, sauf stipulations contraires. Les obligations d’information et de conseil à l’AP-HP </w:t>
      </w:r>
      <w:r w:rsidR="00392A16">
        <w:t xml:space="preserve">sont des obligations de moyen. </w:t>
      </w:r>
    </w:p>
    <w:p w14:paraId="53685C72" w14:textId="14B0551B" w:rsidR="00392A16" w:rsidRDefault="00392A16" w:rsidP="00DA1D06"/>
    <w:p w14:paraId="425FC121" w14:textId="77777777" w:rsidR="00392A16" w:rsidRDefault="00392A16" w:rsidP="00DA1D06">
      <w:r>
        <w:t>Dans le cadre des prestations qui lui sont confiées, le Titulaire a la responsabilité du personnel et des moyens à mettre en œuvre pour une exécution des prestations conforme aux stipulations du présent CCAP.</w:t>
      </w:r>
    </w:p>
    <w:p w14:paraId="62FAD87A" w14:textId="77777777" w:rsidR="00392A16" w:rsidRDefault="00392A16" w:rsidP="00DA1D06"/>
    <w:p w14:paraId="25153B94" w14:textId="0D4EED31" w:rsidR="00392A16" w:rsidRDefault="00392A16" w:rsidP="00DA1D06">
      <w:r>
        <w:t>Le Titulaire s’engage, à ce titre, à :</w:t>
      </w:r>
    </w:p>
    <w:p w14:paraId="27EE38BC" w14:textId="77777777" w:rsidR="001B6557" w:rsidRDefault="001B6557" w:rsidP="00DA1D06"/>
    <w:p w14:paraId="745C40F1" w14:textId="7043E923" w:rsidR="00392A16" w:rsidRDefault="00392A16" w:rsidP="0017670A">
      <w:pPr>
        <w:pStyle w:val="Paragraphedeliste"/>
        <w:numPr>
          <w:ilvl w:val="0"/>
          <w:numId w:val="29"/>
        </w:numPr>
      </w:pPr>
      <w:r>
        <w:t xml:space="preserve">Ne pas tenter de débaucher directement ou indirectement, tout salarié de l’AP-HP, pendant la durée du présent marché et pendant un </w:t>
      </w:r>
      <w:r w:rsidR="001B6557">
        <w:t xml:space="preserve">(1) </w:t>
      </w:r>
      <w:r>
        <w:t xml:space="preserve">an à compter de sa résiliation ou de son expiration ; </w:t>
      </w:r>
    </w:p>
    <w:p w14:paraId="763BF6EF" w14:textId="52B4E51A" w:rsidR="00392A16" w:rsidRDefault="00392A16" w:rsidP="0017670A">
      <w:pPr>
        <w:pStyle w:val="Paragraphedeliste"/>
        <w:numPr>
          <w:ilvl w:val="0"/>
          <w:numId w:val="29"/>
        </w:numPr>
      </w:pPr>
      <w:r>
        <w:t>Vérifier la teneur de tous les documents, informations qui lui sont communiqués pour l’exécution des prestations, et, à ce titre, à informer l’AP-HP des éventuelles incohérences et erreurs décelées, désigne le chef de projet, interlocuteur privilégié du Titulaire pour exécuter le présent marché et pour gérer la relation avec l’AP-HP ;</w:t>
      </w:r>
    </w:p>
    <w:p w14:paraId="00C5FB9A" w14:textId="48294ED8" w:rsidR="00392A16" w:rsidRDefault="00392A16" w:rsidP="0017670A">
      <w:pPr>
        <w:pStyle w:val="Paragraphedeliste"/>
        <w:numPr>
          <w:ilvl w:val="0"/>
          <w:numId w:val="29"/>
        </w:numPr>
      </w:pPr>
      <w:r>
        <w:t>Informer sans délai, pendant toute la durée d’une commande, l’AP-HP de toute difficulté rencontrée dans la réalisation de ses prestations, objet du marché, de nature à retarder ou à compromettre la fourniture à l’AP-HP ;</w:t>
      </w:r>
    </w:p>
    <w:p w14:paraId="27383586" w14:textId="024CB496" w:rsidR="00392A16" w:rsidRDefault="00392A16" w:rsidP="0017670A">
      <w:pPr>
        <w:pStyle w:val="Paragraphedeliste"/>
        <w:numPr>
          <w:ilvl w:val="0"/>
          <w:numId w:val="29"/>
        </w:numPr>
      </w:pPr>
      <w:r>
        <w:t>Informer l’AP-HP sans délai, de tout transfert d’activité (cession de branche commerciale, fusion, absorption, etc…) de nature à affecter l’exécution du présent marché ;</w:t>
      </w:r>
    </w:p>
    <w:p w14:paraId="12F38118" w14:textId="2ADD8E8E" w:rsidR="00392A16" w:rsidRDefault="00392A16" w:rsidP="0017670A">
      <w:pPr>
        <w:pStyle w:val="Paragraphedeliste"/>
        <w:numPr>
          <w:ilvl w:val="0"/>
          <w:numId w:val="29"/>
        </w:numPr>
      </w:pPr>
      <w:r>
        <w:t>Réaliser les prestations commandées, avec soin et conformément aux usages de la profession et par la main d’œuvre spécialisée avec utilisation des normes de l’AP-HP ;</w:t>
      </w:r>
    </w:p>
    <w:p w14:paraId="7DC077DE" w14:textId="38EC618B" w:rsidR="00392A16" w:rsidRDefault="00392A16" w:rsidP="0017670A">
      <w:pPr>
        <w:pStyle w:val="Paragraphedeliste"/>
        <w:numPr>
          <w:ilvl w:val="0"/>
          <w:numId w:val="29"/>
        </w:numPr>
      </w:pPr>
      <w:r>
        <w:t>Vérifier la teneur de tous les documents, les informations, les renseignements et les éléments qui lui sont communiqués pour l’accomplissement de sa fourniture ou prestation et à indiquer, dans les huit jours de la communication, par écrit à l’AP-HP, les incohérences et les erreurs décelées qui ont une incidence sur l’exécution des prestations et le contenu des productions à fournir ;</w:t>
      </w:r>
    </w:p>
    <w:p w14:paraId="5F66E1E4" w14:textId="0B818F48" w:rsidR="00392A16" w:rsidRDefault="00392A16" w:rsidP="0017670A">
      <w:pPr>
        <w:pStyle w:val="Paragraphedeliste"/>
        <w:numPr>
          <w:ilvl w:val="0"/>
          <w:numId w:val="29"/>
        </w:numPr>
      </w:pPr>
      <w:r>
        <w:t>Respecter la confid</w:t>
      </w:r>
      <w:r w:rsidR="00FF7B47">
        <w:t>entialité concernant les prestations et les productions, objet de chaque fourniture ou prestation commandée, dans les délais fixés au bon de commande ;</w:t>
      </w:r>
    </w:p>
    <w:p w14:paraId="27FA8D00" w14:textId="3CD85B37" w:rsidR="00054C6E" w:rsidRDefault="00FF7B47" w:rsidP="0017670A">
      <w:pPr>
        <w:pStyle w:val="Paragraphedeliste"/>
        <w:numPr>
          <w:ilvl w:val="0"/>
          <w:numId w:val="29"/>
        </w:numPr>
      </w:pPr>
      <w:r>
        <w:t xml:space="preserve">Poursuivre, pendant la période trimestrielle de préavis, l’exécution des bons de commande passés au Titulaire, aux dernières conditions de prix acceptées par l’AP-HP, si l’AP-HP décide de dénoncer le marché trois mois avant sa date anniversaire, par lettre recommandée avec accusé de réception, comme elle en possède seule la faculté. </w:t>
      </w:r>
    </w:p>
    <w:p w14:paraId="53301283" w14:textId="77777777" w:rsidR="000B604A" w:rsidRPr="00FF7B47" w:rsidRDefault="000B604A" w:rsidP="000B604A">
      <w:pPr>
        <w:pStyle w:val="Paragraphedeliste"/>
        <w:ind w:left="411" w:firstLine="0"/>
      </w:pPr>
    </w:p>
    <w:p w14:paraId="2EED45EC" w14:textId="2FA05A7F" w:rsidR="00EA51BA" w:rsidRPr="00150893" w:rsidRDefault="0025119F" w:rsidP="008F6811">
      <w:pPr>
        <w:pStyle w:val="Titre2"/>
      </w:pPr>
      <w:r w:rsidRPr="00150893">
        <w:t> </w:t>
      </w:r>
      <w:bookmarkStart w:id="290" w:name="_Toc158390706"/>
      <w:bookmarkStart w:id="291" w:name="_Toc158391162"/>
      <w:bookmarkStart w:id="292" w:name="_Toc188344245"/>
      <w:r w:rsidR="00EA51BA" w:rsidRPr="00150893">
        <w:t>Obligations de l’AP-HP</w:t>
      </w:r>
      <w:bookmarkEnd w:id="290"/>
      <w:bookmarkEnd w:id="291"/>
      <w:bookmarkEnd w:id="292"/>
    </w:p>
    <w:p w14:paraId="644D7CE7" w14:textId="77777777" w:rsidR="00054C6E" w:rsidRPr="00150893" w:rsidRDefault="00054C6E" w:rsidP="00054C6E">
      <w:pPr>
        <w:tabs>
          <w:tab w:val="left" w:pos="411"/>
          <w:tab w:val="left" w:pos="412"/>
        </w:tabs>
        <w:spacing w:before="46" w:line="285" w:lineRule="auto"/>
        <w:ind w:right="681"/>
        <w:rPr>
          <w:rFonts w:asciiTheme="minorHAnsi" w:hAnsiTheme="minorHAnsi" w:cstheme="minorHAnsi"/>
          <w:highlight w:val="yellow"/>
        </w:rPr>
      </w:pPr>
    </w:p>
    <w:p w14:paraId="35B41445" w14:textId="572D37D3" w:rsidR="00FF7B47" w:rsidRDefault="00FF7B47" w:rsidP="00FF7B47">
      <w:r>
        <w:lastRenderedPageBreak/>
        <w:t xml:space="preserve">Pour la bonne exécution de la prestation, l’AP-HP s’engage à collaborer activement avec le Titulaire : </w:t>
      </w:r>
    </w:p>
    <w:p w14:paraId="57365FBA" w14:textId="4AC70BBE" w:rsidR="00FF7B47" w:rsidRDefault="00FF7B47" w:rsidP="0017670A">
      <w:pPr>
        <w:pStyle w:val="Paragraphedeliste"/>
        <w:numPr>
          <w:ilvl w:val="0"/>
          <w:numId w:val="29"/>
        </w:numPr>
      </w:pPr>
      <w:r>
        <w:t>En lui communiquant toutes les informations, les documents, les renseignements et les éléments existants qui sont utiles à l’accomplissement de la fourniture ou prestation ;</w:t>
      </w:r>
    </w:p>
    <w:p w14:paraId="511A4772" w14:textId="25B46C4F" w:rsidR="00FF7B47" w:rsidRDefault="00FF7B47" w:rsidP="0017670A">
      <w:pPr>
        <w:pStyle w:val="Paragraphedeliste"/>
        <w:numPr>
          <w:ilvl w:val="0"/>
          <w:numId w:val="29"/>
        </w:numPr>
      </w:pPr>
      <w:r>
        <w:t xml:space="preserve">En contrôlant de manière continue les prestations. </w:t>
      </w:r>
    </w:p>
    <w:p w14:paraId="6E1A8B8D" w14:textId="0E87181C" w:rsidR="00EB2F25" w:rsidRPr="00150893" w:rsidRDefault="00EB2F25" w:rsidP="0086672F">
      <w:pPr>
        <w:pStyle w:val="Corpsdetexte"/>
      </w:pPr>
    </w:p>
    <w:p w14:paraId="0B689916" w14:textId="14BA47D9" w:rsidR="00EB2F25" w:rsidRPr="00150893" w:rsidRDefault="000567DB" w:rsidP="008F6811">
      <w:pPr>
        <w:pStyle w:val="Titre2"/>
      </w:pPr>
      <w:r w:rsidRPr="00150893">
        <w:tab/>
      </w:r>
      <w:bookmarkStart w:id="293" w:name="_Toc158390707"/>
      <w:bookmarkStart w:id="294" w:name="_Toc158391163"/>
      <w:bookmarkStart w:id="295" w:name="_Toc188344246"/>
      <w:r w:rsidRPr="00150893">
        <w:t>Certificats</w:t>
      </w:r>
      <w:bookmarkEnd w:id="293"/>
      <w:bookmarkEnd w:id="294"/>
      <w:bookmarkEnd w:id="295"/>
    </w:p>
    <w:p w14:paraId="7E032E4B" w14:textId="5B1400DC" w:rsidR="00FF7B47" w:rsidRDefault="00FF7B47" w:rsidP="0086672F">
      <w:pPr>
        <w:pStyle w:val="Corpsdetexte"/>
      </w:pPr>
    </w:p>
    <w:p w14:paraId="2971DD74" w14:textId="14262D5F" w:rsidR="00FF7B47" w:rsidRDefault="00FF7B47" w:rsidP="00FF7B47">
      <w:r>
        <w:t xml:space="preserve">Le Titulaire est tenu de transmettre à compter de la date d’attribution du marché, de les actualiser tous les six (6) mois, selon la date de validité des documents, et sans que l’AP-HP n’en fasse la demande expresse, les pièces prévues aux articles D. 8222-5 et D. 8222-7 du Code du travail, et ce jusqu’à la fin de l’exécution du marché. En cas de non-présentation de ces documents dans les délais impartis, une mise en demeure est envoyée au Titulaire. Le Titulaire est tenu de présenter les documents dans un délai de quinze (15) jours à compter de la mise en demeure. </w:t>
      </w:r>
    </w:p>
    <w:p w14:paraId="17A74133" w14:textId="067CF109" w:rsidR="00FF7B47" w:rsidRDefault="00FF7B47" w:rsidP="00FF7B47"/>
    <w:p w14:paraId="02379FE5" w14:textId="73810E74" w:rsidR="00FF7B47" w:rsidRDefault="00FF7B47" w:rsidP="00FF7B47">
      <w:r>
        <w:t xml:space="preserve">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 </w:t>
      </w:r>
    </w:p>
    <w:p w14:paraId="7F2500B9" w14:textId="77777777" w:rsidR="00EB2F25" w:rsidRPr="00150893" w:rsidRDefault="00EB2F25" w:rsidP="0086672F">
      <w:pPr>
        <w:pStyle w:val="Corpsdetexte"/>
      </w:pPr>
    </w:p>
    <w:p w14:paraId="4999C074" w14:textId="25D81FB7" w:rsidR="00EB2F25" w:rsidRPr="00150893" w:rsidRDefault="0025119F" w:rsidP="008F6811">
      <w:pPr>
        <w:pStyle w:val="Titre2"/>
      </w:pPr>
      <w:r w:rsidRPr="00150893">
        <w:t> </w:t>
      </w:r>
      <w:bookmarkStart w:id="296" w:name="_Toc158390708"/>
      <w:bookmarkStart w:id="297" w:name="_Toc158391164"/>
      <w:r w:rsidRPr="00150893">
        <w:t xml:space="preserve"> </w:t>
      </w:r>
      <w:bookmarkStart w:id="298" w:name="_Toc188344247"/>
      <w:r w:rsidR="000567DB" w:rsidRPr="00150893">
        <w:t>Secret professionnel et confidentialité</w:t>
      </w:r>
      <w:bookmarkEnd w:id="296"/>
      <w:bookmarkEnd w:id="297"/>
      <w:bookmarkEnd w:id="298"/>
    </w:p>
    <w:p w14:paraId="2A78F6BC" w14:textId="77777777" w:rsidR="00EB2F25" w:rsidRPr="00150893" w:rsidRDefault="00EB2F25" w:rsidP="0086672F">
      <w:pPr>
        <w:pStyle w:val="Corpsdetexte"/>
      </w:pPr>
    </w:p>
    <w:p w14:paraId="603746DA" w14:textId="200A5D56" w:rsidR="00FF7B47" w:rsidRDefault="00FF7B47" w:rsidP="00FF7B47">
      <w:r>
        <w:t xml:space="preserve">Le Titulaire est tenu contractuellement au secret professionnel sur toutes les informations (techniques, financières ou organisationnelles) auxquelles il aurait accès dans le cadre de l’exécution du présent marché. </w:t>
      </w:r>
    </w:p>
    <w:p w14:paraId="48AB7E97" w14:textId="7624323B" w:rsidR="00FF7B47" w:rsidRDefault="00FF7B47" w:rsidP="00FF7B47"/>
    <w:p w14:paraId="65A7F74B" w14:textId="7F710983" w:rsidR="00FF7B47" w:rsidRDefault="00FF7B47" w:rsidP="00FF7B47">
      <w:r>
        <w:t xml:space="preserve">Le Titulaire s’engage à restituer sans délai à l’issue du présent marché, quelle qu’en soit la cause, l’ensemble des documents, éléments et outils que lui aurait confié le représentant du pouvoir adjudicateur. </w:t>
      </w:r>
    </w:p>
    <w:p w14:paraId="2E86F09C" w14:textId="09C95AA1" w:rsidR="00FF7B47" w:rsidRDefault="00FF7B47" w:rsidP="00FF7B47"/>
    <w:p w14:paraId="2A53AED1" w14:textId="4001A2E6" w:rsidR="00EB2F25" w:rsidRDefault="00FF7B47" w:rsidP="00501D72">
      <w:r>
        <w:t>Le Titulaire, reconna</w:t>
      </w:r>
      <w:r w:rsidR="00514681">
        <w:t>issant</w:t>
      </w:r>
      <w:r>
        <w:t xml:space="preserve"> par avance que toute divulgation léserait gravement les intérêts de l’AP-HP, s’engage à ce que les informations, documents et savoir-faire, transmis, ne puissent être utilisés, ni publiés, </w:t>
      </w:r>
      <w:r w:rsidR="00501D72">
        <w:t xml:space="preserve">ni communiqués, par quelque moyen, sous quelque forme et quelque manière que ce soit, sans l’accord préalable et écrit du </w:t>
      </w:r>
      <w:r w:rsidR="00514681">
        <w:t>représentant du pouvoir adjudicateur</w:t>
      </w:r>
      <w:r w:rsidR="00501D72">
        <w:t xml:space="preserve">. </w:t>
      </w:r>
    </w:p>
    <w:p w14:paraId="798D5DD4" w14:textId="3F559855" w:rsidR="00501D72" w:rsidRDefault="00501D72" w:rsidP="00501D72"/>
    <w:p w14:paraId="51C1DAB5" w14:textId="430BFA9C" w:rsidR="00501D72" w:rsidRDefault="00501D72" w:rsidP="00501D72">
      <w:r>
        <w:t xml:space="preserve">La méconnaissance de cette prescription obligerait le Titulaire à en couvrir les entières conséquences. </w:t>
      </w:r>
    </w:p>
    <w:p w14:paraId="3D9A0CBC" w14:textId="59E76EDF" w:rsidR="00501D72" w:rsidRDefault="00501D72" w:rsidP="00501D72"/>
    <w:p w14:paraId="1E955467" w14:textId="3ECE141B" w:rsidR="00501D72" w:rsidRDefault="00501D72" w:rsidP="00501D72">
      <w:r>
        <w:t>En outre, le Titulaire veille à ce qu’au cours de l’exécution du présent marché, soient respectées la sécurité et la confidentialité des données et des accès informatiques de l’AP-HP conformément aux lois et régimes applicables, et notamment conformément à la loi n°75-17 du 6 janvier 1978 modifiée par la loi n°2018-493 du 20 juin 2018 relative à la protection des données personnelles (article 29) et aux dispositions du code pénal en vigueur.</w:t>
      </w:r>
    </w:p>
    <w:p w14:paraId="02E62828" w14:textId="529F3091" w:rsidR="00501D72" w:rsidRDefault="00501D72" w:rsidP="00501D72"/>
    <w:p w14:paraId="401700B2" w14:textId="38369DBE" w:rsidR="00501D72" w:rsidRDefault="00501D72" w:rsidP="00501D72">
      <w:r>
        <w:t xml:space="preserve">A ce titre, le Titulaire s’engage : </w:t>
      </w:r>
    </w:p>
    <w:p w14:paraId="224E53B3" w14:textId="31EDAD0E" w:rsidR="00501D72" w:rsidRDefault="00501D72" w:rsidP="00501D72"/>
    <w:p w14:paraId="0614C051" w14:textId="48A4CC61" w:rsidR="00501D72" w:rsidRDefault="00501D72" w:rsidP="0017670A">
      <w:pPr>
        <w:pStyle w:val="Paragraphedeliste"/>
        <w:numPr>
          <w:ilvl w:val="0"/>
          <w:numId w:val="29"/>
        </w:numPr>
      </w:pPr>
      <w:r>
        <w:t>A ne rendre publique aucune information de l’AP-HP, sans l’accord de l’AP-HP, quelle que soit la source ou l’origine de cette information ;</w:t>
      </w:r>
    </w:p>
    <w:p w14:paraId="7541781B" w14:textId="2809C2DA" w:rsidR="00501D72" w:rsidRDefault="00501D72" w:rsidP="0017670A">
      <w:pPr>
        <w:pStyle w:val="Paragraphedeliste"/>
        <w:numPr>
          <w:ilvl w:val="0"/>
          <w:numId w:val="29"/>
        </w:numPr>
      </w:pPr>
      <w:r>
        <w:t>A n’utiliser les informations et documents délivrées par l’AP-HP qu’à sa demande exclusive et pour la finalité définie dans le présent marché ;</w:t>
      </w:r>
    </w:p>
    <w:p w14:paraId="2B719585" w14:textId="5C77A83B" w:rsidR="00501D72" w:rsidRDefault="00501D72" w:rsidP="0017670A">
      <w:pPr>
        <w:pStyle w:val="Paragraphedeliste"/>
        <w:numPr>
          <w:ilvl w:val="0"/>
          <w:numId w:val="29"/>
        </w:numPr>
      </w:pPr>
      <w:r>
        <w:t>A ne pas divulguer à des tiers, à titre gratuit ou onéreux, et sous quelque forme que ce soit, les informations et documents communiqués par l’AP-HP à l’occasion de l’exécution du présent marché ;</w:t>
      </w:r>
    </w:p>
    <w:p w14:paraId="13FAC0C5" w14:textId="16CEDD74" w:rsidR="00501D72" w:rsidRDefault="00501D72" w:rsidP="0017670A">
      <w:pPr>
        <w:pStyle w:val="Paragraphedeliste"/>
        <w:numPr>
          <w:ilvl w:val="0"/>
          <w:numId w:val="29"/>
        </w:numPr>
      </w:pPr>
      <w:r>
        <w:t>A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w:t>
      </w:r>
    </w:p>
    <w:p w14:paraId="19126B5B" w14:textId="54C19889" w:rsidR="00501D72" w:rsidRDefault="00501D72" w:rsidP="0017670A">
      <w:pPr>
        <w:pStyle w:val="Paragraphedeliste"/>
        <w:numPr>
          <w:ilvl w:val="0"/>
          <w:numId w:val="29"/>
        </w:numPr>
      </w:pPr>
      <w:r>
        <w:lastRenderedPageBreak/>
        <w:t>A ne pas procéder à des copies, utilisations ou diffusion de partie ou totalité d’un fichier et/ou d’une donnée</w:t>
      </w:r>
      <w:r w:rsidR="00514681">
        <w:t>,</w:t>
      </w:r>
      <w:r>
        <w:t xml:space="preserve"> détenus par l’AP-HP ou installés sur une configuration, sur un support, sur un élément ou sur un sous-ensemble d’une configuration détenus par celle-ci, à l’exception des copies, utilisations ou diffusion</w:t>
      </w:r>
      <w:r w:rsidR="00514681">
        <w:t>s</w:t>
      </w:r>
      <w:r>
        <w:t xml:space="preserve"> nécessaires à l’exécution d’une prestation prévue au présent marché, auquel cas l’accord de l’AP-HP est nécessaire ;</w:t>
      </w:r>
    </w:p>
    <w:p w14:paraId="3C495AB4" w14:textId="4D867476" w:rsidR="0017670A" w:rsidRDefault="0017670A" w:rsidP="0017670A">
      <w:pPr>
        <w:pStyle w:val="Paragraphedeliste"/>
        <w:numPr>
          <w:ilvl w:val="0"/>
          <w:numId w:val="29"/>
        </w:numPr>
      </w:pPr>
      <w:r>
        <w:t xml:space="preserve">A ne pas sortir du lieu d’hébergement des configurations, des supports numériques ou autres, d’éléments ou sous-ensembles d’une configuration, d’un matériel, ou d’une documentation détenue par l’AP-HP sans l’autorisation préalable et écrite de celle-ci. </w:t>
      </w:r>
    </w:p>
    <w:p w14:paraId="2AD877BF" w14:textId="1F15167D" w:rsidR="0017670A" w:rsidRDefault="0017670A" w:rsidP="0017670A"/>
    <w:p w14:paraId="070C79A1" w14:textId="35F90D55" w:rsidR="0017670A" w:rsidRDefault="0017670A" w:rsidP="0017670A">
      <w:r>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avant autant de soins que s’il s’agissait de données confidentielles relatives à ses propres affaires.</w:t>
      </w:r>
    </w:p>
    <w:p w14:paraId="2E814D3F" w14:textId="317D3BC9" w:rsidR="0017670A" w:rsidRDefault="0017670A" w:rsidP="0017670A"/>
    <w:p w14:paraId="2C6B55F4" w14:textId="359F57B9" w:rsidR="0017670A" w:rsidRDefault="0017670A" w:rsidP="0017670A">
      <w:r>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3CF52DBF" w14:textId="24E8D48D" w:rsidR="0017670A" w:rsidRDefault="0017670A" w:rsidP="0017670A"/>
    <w:p w14:paraId="132EE8BC" w14:textId="227C8E85" w:rsidR="0017670A" w:rsidRDefault="0017670A" w:rsidP="0017670A">
      <w:r>
        <w:t>Le Titulaire doit procéder à la destruction ou à la restitution de tous les fichiers manuels ou informatisés stockant les informations saisies, à l’échéance du présent marché, ou préalablement sur ordre de l’AP-HP.</w:t>
      </w:r>
    </w:p>
    <w:p w14:paraId="1F743D6A" w14:textId="4964CEB8" w:rsidR="0017670A" w:rsidRDefault="0017670A" w:rsidP="0017670A"/>
    <w:p w14:paraId="3B5B4010" w14:textId="7CD2F00F" w:rsidR="0017670A" w:rsidRDefault="0017670A" w:rsidP="0017670A">
      <w:r>
        <w:t xml:space="preserve">Le Titulaire s’engage à faire respecter ces dispositions par ses personnels, préposés, mais également à tout opérateur économique intervenant pour le compte ou en partenariat avec le Titulaire (cotraitants, et sous-traitants notamment). </w:t>
      </w:r>
    </w:p>
    <w:p w14:paraId="4350659C" w14:textId="7E56FCBE" w:rsidR="0017670A" w:rsidRDefault="0017670A" w:rsidP="0017670A"/>
    <w:p w14:paraId="6A2AF484" w14:textId="7E7C1B2D" w:rsidR="0017670A" w:rsidRDefault="0017670A" w:rsidP="0017670A">
      <w:r>
        <w:t>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w:t>
      </w:r>
    </w:p>
    <w:p w14:paraId="7A2B99D6" w14:textId="75B996C2" w:rsidR="0017670A" w:rsidRDefault="0017670A" w:rsidP="0017670A"/>
    <w:p w14:paraId="6BD97F98" w14:textId="74E147C9" w:rsidR="0017670A" w:rsidRDefault="0017670A" w:rsidP="0017670A">
      <w:r>
        <w:t xml:space="preserve">L’AP-HP se réserve le droit d’exiger du Titulaire du marché, sans versement d’aucune indemnité, le remplacement immédiat de tout agent salarié de l’entreprise qui aurait contrevenu aux règles précédemment édictées. </w:t>
      </w:r>
    </w:p>
    <w:p w14:paraId="018BDC84" w14:textId="6D97560B" w:rsidR="0017670A" w:rsidRDefault="0017670A" w:rsidP="0017670A"/>
    <w:p w14:paraId="61CCD6A3" w14:textId="6397FD7A" w:rsidR="0017670A" w:rsidRDefault="0017670A" w:rsidP="0017670A">
      <w:r>
        <w:t>L’AP-HP pourra prononcer la résiliation immédiate du marché, sans indemnité en faveur du Titulaire, en cas de violation du secret professionnel ou de non-respect des dispositions précitées.</w:t>
      </w:r>
    </w:p>
    <w:p w14:paraId="1380D4C1" w14:textId="77777777" w:rsidR="00EB2F25" w:rsidRPr="002E2252" w:rsidRDefault="00EB2F25" w:rsidP="0086672F">
      <w:pPr>
        <w:pStyle w:val="Corpsdetexte"/>
      </w:pPr>
    </w:p>
    <w:p w14:paraId="506EA709" w14:textId="01D02DA7" w:rsidR="00EB2F25" w:rsidRPr="002E2252" w:rsidRDefault="0025119F" w:rsidP="008F6811">
      <w:pPr>
        <w:pStyle w:val="Titre2"/>
      </w:pPr>
      <w:r w:rsidRPr="002E2252">
        <w:t> </w:t>
      </w:r>
      <w:bookmarkStart w:id="299" w:name="_Toc158390709"/>
      <w:bookmarkStart w:id="300" w:name="_Toc158391165"/>
      <w:bookmarkStart w:id="301" w:name="_Toc188344248"/>
      <w:r w:rsidR="000567DB" w:rsidRPr="002E2252">
        <w:t>Information et conseil</w:t>
      </w:r>
      <w:bookmarkEnd w:id="299"/>
      <w:bookmarkEnd w:id="300"/>
      <w:bookmarkEnd w:id="301"/>
    </w:p>
    <w:p w14:paraId="2B425554" w14:textId="1BBA3968" w:rsidR="008C17E3" w:rsidRDefault="008C17E3" w:rsidP="0086672F">
      <w:pPr>
        <w:pStyle w:val="Corpsdetexte"/>
      </w:pPr>
    </w:p>
    <w:p w14:paraId="52390380" w14:textId="7FD51C74" w:rsidR="008C17E3" w:rsidRDefault="008C17E3" w:rsidP="008C17E3">
      <w:r>
        <w:t xml:space="preserve">Le Titulaire est tenu à une obligation permanente de conseil vis-à-vis de l’AP-HP dans le cadre de l’exécution du présent marché. Il s’engage à informer, sans délai, l’AP-HP ou son représentant, notamment le chef de projet de l’AP-HP et AGEPS de tout évènement ou toute difficulté, de nature à compromettre la qualité, le suivi ou la garantie des prestations objets du présent marché, tels qu’ils ont été définis dans le présent CCAP et le CCTP. </w:t>
      </w:r>
    </w:p>
    <w:p w14:paraId="2DB18D38" w14:textId="0F837995" w:rsidR="008C17E3" w:rsidRDefault="008C17E3" w:rsidP="008C17E3"/>
    <w:p w14:paraId="225981DF" w14:textId="29E42D5C" w:rsidR="008C17E3" w:rsidRDefault="008C17E3" w:rsidP="008C17E3">
      <w:r>
        <w:t>En outre, le Titulaire est tenu de notifier sans délai au représentant du pouvoir adjudicateur les modifications survenant au cours de l’exécution du marché et qui se rapportent notamment :</w:t>
      </w:r>
    </w:p>
    <w:p w14:paraId="31ACE901" w14:textId="5173A93F" w:rsidR="008C17E3" w:rsidRDefault="008C17E3" w:rsidP="008C17E3"/>
    <w:p w14:paraId="5D30C694" w14:textId="3D33AB0F" w:rsidR="008C17E3" w:rsidRDefault="008C17E3" w:rsidP="008C17E3">
      <w:pPr>
        <w:pStyle w:val="Paragraphedeliste"/>
        <w:numPr>
          <w:ilvl w:val="0"/>
          <w:numId w:val="30"/>
        </w:numPr>
      </w:pPr>
      <w:r>
        <w:t>A tout transfert d’activité (cession de branche commerciale, fusion, absorption, etc…) de nature à affecter l’exécution du présent marché ;</w:t>
      </w:r>
    </w:p>
    <w:p w14:paraId="0236312D" w14:textId="6687D344" w:rsidR="008C17E3" w:rsidRDefault="008C17E3" w:rsidP="008C17E3">
      <w:pPr>
        <w:pStyle w:val="Paragraphedeliste"/>
        <w:numPr>
          <w:ilvl w:val="0"/>
          <w:numId w:val="30"/>
        </w:numPr>
      </w:pPr>
      <w:r>
        <w:t>Aux personnes ayant le pouvoir d’engager le Titulaire ;</w:t>
      </w:r>
    </w:p>
    <w:p w14:paraId="03C0CB9F" w14:textId="1211C89D" w:rsidR="008C17E3" w:rsidRDefault="008C17E3" w:rsidP="008C17E3">
      <w:pPr>
        <w:pStyle w:val="Paragraphedeliste"/>
        <w:numPr>
          <w:ilvl w:val="0"/>
          <w:numId w:val="30"/>
        </w:numPr>
      </w:pPr>
      <w:r>
        <w:lastRenderedPageBreak/>
        <w:t>A sa forme juridique sous laquelle il exerce son activité ;</w:t>
      </w:r>
    </w:p>
    <w:p w14:paraId="4F49EA14" w14:textId="6FCEDC4F" w:rsidR="008C17E3" w:rsidRDefault="008C17E3" w:rsidP="008C17E3">
      <w:pPr>
        <w:pStyle w:val="Paragraphedeliste"/>
        <w:numPr>
          <w:ilvl w:val="0"/>
          <w:numId w:val="30"/>
        </w:numPr>
      </w:pPr>
      <w:r>
        <w:t>A sa raison sociale ou à sa dénomination ;</w:t>
      </w:r>
    </w:p>
    <w:p w14:paraId="6DE6B809" w14:textId="69A4FBDD" w:rsidR="008C17E3" w:rsidRDefault="008C17E3" w:rsidP="008C17E3">
      <w:pPr>
        <w:pStyle w:val="Paragraphedeliste"/>
        <w:numPr>
          <w:ilvl w:val="0"/>
          <w:numId w:val="30"/>
        </w:numPr>
      </w:pPr>
      <w:r>
        <w:t>A son adresse ou à son siège social ;</w:t>
      </w:r>
    </w:p>
    <w:p w14:paraId="795F35A8" w14:textId="41D63533" w:rsidR="008C17E3" w:rsidRDefault="008C17E3" w:rsidP="008C17E3">
      <w:pPr>
        <w:pStyle w:val="Paragraphedeliste"/>
        <w:numPr>
          <w:ilvl w:val="0"/>
          <w:numId w:val="30"/>
        </w:numPr>
      </w:pPr>
      <w:r>
        <w:t xml:space="preserve">Aux renseignements qu’il a fournis pour l’acceptation d’un sous-traitant et l’agrément de ses conditions de paiement et de façon générale, à toutes les modifications importantes de fonctionnement du Titulaire pouvant influer sur le déroulement du marché. </w:t>
      </w:r>
    </w:p>
    <w:p w14:paraId="49D27520" w14:textId="4965B0C1" w:rsidR="008C17E3" w:rsidRDefault="008C17E3" w:rsidP="008C17E3"/>
    <w:p w14:paraId="5D3AAA1D" w14:textId="672357E8" w:rsidR="008C17E3" w:rsidRDefault="008C17E3" w:rsidP="008C17E3">
      <w:r>
        <w:t xml:space="preserve">Dans ce cas, le Titulaire communique dans les plus brefs délais un courrier au représentant du pouvoir adjudicateur l’informant des modifications survenues. </w:t>
      </w:r>
    </w:p>
    <w:p w14:paraId="51F05AD6" w14:textId="0CD9B1BE" w:rsidR="008C17E3" w:rsidRDefault="008C17E3" w:rsidP="008C17E3"/>
    <w:p w14:paraId="16846C04" w14:textId="1B49C8B2" w:rsidR="008C17E3" w:rsidRDefault="008C17E3" w:rsidP="008C17E3">
      <w:r>
        <w:t xml:space="preserve">Au titre de son obligation d’information et de conseil, le Titulaire s’oblige à informer, quand il en a connaissance, l’AP-HP de toute difficulté rencontrée dans l’exécution du présent marché. </w:t>
      </w:r>
    </w:p>
    <w:p w14:paraId="78A51267" w14:textId="14527D5A" w:rsidR="008C17E3" w:rsidRDefault="008C17E3" w:rsidP="008C17E3">
      <w:r>
        <w:t>En cas de difficultés dans l’exécution des prestations, le Titulaire informe l’AP-HP de ses difficultés et de leur origine à compter du moment où elles sont apparues. Dans ce cas, le Titulaire met en place les moyens nécessaires à la bonne exécution des prestations conformément aux stipulations du présent CCAP afin que :</w:t>
      </w:r>
    </w:p>
    <w:p w14:paraId="3B9F9979" w14:textId="74CF7E23" w:rsidR="008C17E3" w:rsidRDefault="008C17E3" w:rsidP="008C17E3"/>
    <w:p w14:paraId="5726F3FB" w14:textId="1C455C7C" w:rsidR="008C17E3" w:rsidRDefault="008C17E3" w:rsidP="008C17E3">
      <w:pPr>
        <w:pStyle w:val="Paragraphedeliste"/>
        <w:numPr>
          <w:ilvl w:val="0"/>
          <w:numId w:val="5"/>
        </w:numPr>
      </w:pPr>
      <w:r>
        <w:t>La qualité du service rendu reste de même niveau tout au long de l’exécution du marché ;</w:t>
      </w:r>
    </w:p>
    <w:p w14:paraId="2BF9BD24" w14:textId="0C6A33EB" w:rsidR="008C17E3" w:rsidRDefault="008C17E3" w:rsidP="008C17E3">
      <w:pPr>
        <w:pStyle w:val="Paragraphedeliste"/>
        <w:numPr>
          <w:ilvl w:val="0"/>
          <w:numId w:val="5"/>
        </w:numPr>
      </w:pPr>
      <w:r>
        <w:t>Le bon fonctionnement des exemplaires installés à l’AP-HP soit assuré ;</w:t>
      </w:r>
    </w:p>
    <w:p w14:paraId="61567957" w14:textId="6F84D93F" w:rsidR="008C17E3" w:rsidRDefault="008C17E3" w:rsidP="008C17E3">
      <w:pPr>
        <w:pStyle w:val="Paragraphedeliste"/>
        <w:numPr>
          <w:ilvl w:val="0"/>
          <w:numId w:val="5"/>
        </w:numPr>
      </w:pPr>
      <w:r>
        <w:t>Les anomalies soient résolues dans les délais maximums fixés dans le CCTP.</w:t>
      </w:r>
    </w:p>
    <w:p w14:paraId="63840019" w14:textId="77777777" w:rsidR="00EB2F25" w:rsidRPr="002E2252" w:rsidRDefault="00EB2F25" w:rsidP="0086672F">
      <w:pPr>
        <w:pStyle w:val="Corpsdetexte"/>
      </w:pPr>
    </w:p>
    <w:p w14:paraId="5A04B3F8" w14:textId="6739153F" w:rsidR="00EB2F25" w:rsidRPr="002E2252" w:rsidRDefault="0025119F" w:rsidP="008F6811">
      <w:pPr>
        <w:pStyle w:val="Titre2"/>
      </w:pPr>
      <w:r w:rsidRPr="002E2252">
        <w:t> </w:t>
      </w:r>
      <w:bookmarkStart w:id="302" w:name="_Toc158390710"/>
      <w:bookmarkStart w:id="303" w:name="_Toc158391166"/>
      <w:r w:rsidRPr="002E2252">
        <w:t xml:space="preserve"> </w:t>
      </w:r>
      <w:bookmarkStart w:id="304" w:name="_Toc188344249"/>
      <w:r w:rsidR="000567DB" w:rsidRPr="002E2252">
        <w:t>Accès aux établissements – Identification</w:t>
      </w:r>
      <w:bookmarkEnd w:id="302"/>
      <w:bookmarkEnd w:id="303"/>
      <w:bookmarkEnd w:id="304"/>
    </w:p>
    <w:p w14:paraId="017918B9" w14:textId="77777777" w:rsidR="00EB2F25" w:rsidRPr="002E2252" w:rsidRDefault="00EB2F25" w:rsidP="0086672F">
      <w:pPr>
        <w:pStyle w:val="Corpsdetexte"/>
      </w:pPr>
    </w:p>
    <w:p w14:paraId="52248AA8" w14:textId="5BB3F29D" w:rsidR="008C17E3" w:rsidRDefault="008C17E3" w:rsidP="008C17E3">
      <w:r>
        <w:t xml:space="preserve">Les personnels du Titulaire ou ses préposés et sous-traitants ont accès aux locaux des établissements de l’AP-HP sous réserve du respect des consignes d’hygiène et de sécurité, et du règlement intérieur en vigueur. </w:t>
      </w:r>
    </w:p>
    <w:p w14:paraId="216F6673" w14:textId="49BA1574" w:rsidR="008C17E3" w:rsidRDefault="008C17E3" w:rsidP="008C17E3"/>
    <w:p w14:paraId="51B5A555" w14:textId="44CC1CA9" w:rsidR="00B447F9" w:rsidRDefault="008C17E3" w:rsidP="008C17E3">
      <w:r>
        <w:t>Ils doivent être identifiés par tout moyen à disposition du Titulaire, et pouvoir justifier de leur appartenance à l’entreprise Titulaire du marché, ou être mandatés par elle.</w:t>
      </w:r>
    </w:p>
    <w:p w14:paraId="3D630E04" w14:textId="77777777" w:rsidR="00EF47B3" w:rsidRPr="002E2252" w:rsidRDefault="00EF47B3" w:rsidP="008C17E3"/>
    <w:p w14:paraId="0A406CE7" w14:textId="29BAAE65" w:rsidR="00EB2F25" w:rsidRPr="002E2252" w:rsidRDefault="0025119F" w:rsidP="008F6811">
      <w:pPr>
        <w:pStyle w:val="Titre2"/>
      </w:pPr>
      <w:r w:rsidRPr="002E2252">
        <w:t> </w:t>
      </w:r>
      <w:bookmarkStart w:id="305" w:name="_Toc158390711"/>
      <w:bookmarkStart w:id="306" w:name="_Toc158391167"/>
      <w:bookmarkStart w:id="307" w:name="_Toc188344250"/>
      <w:r w:rsidR="000567DB" w:rsidRPr="002E2252">
        <w:t>Grèves</w:t>
      </w:r>
      <w:bookmarkEnd w:id="305"/>
      <w:bookmarkEnd w:id="306"/>
      <w:bookmarkEnd w:id="307"/>
    </w:p>
    <w:p w14:paraId="2C3AF396" w14:textId="77777777" w:rsidR="00161AC3" w:rsidRDefault="00161AC3" w:rsidP="0086672F">
      <w:pPr>
        <w:pStyle w:val="Corpsdetexte"/>
      </w:pPr>
      <w:bookmarkStart w:id="308" w:name="_Toc158390712"/>
      <w:bookmarkStart w:id="309" w:name="_Toc158391168"/>
    </w:p>
    <w:p w14:paraId="17779A41" w14:textId="489AADBE" w:rsidR="008C17E3" w:rsidRDefault="008C17E3" w:rsidP="008C17E3">
      <w:r>
        <w:t>En cas d’arrêt de travail imputable au Titulaire, ce dernier devra assurer les prestations considérées comme indispensables en accord avec l</w:t>
      </w:r>
      <w:r w:rsidR="00EF47B3">
        <w:t>’AP-HP</w:t>
      </w:r>
      <w:r>
        <w:t xml:space="preserve">. </w:t>
      </w:r>
    </w:p>
    <w:p w14:paraId="49FCDB57" w14:textId="04778555" w:rsidR="008C17E3" w:rsidRDefault="008C17E3" w:rsidP="008C17E3"/>
    <w:p w14:paraId="7842B07E" w14:textId="37425CB8" w:rsidR="008C17E3" w:rsidRDefault="008C17E3" w:rsidP="008C17E3">
      <w:r>
        <w:t>En cas d’impossibilité pour le Titulaire du marché d’exécuter intégralement les prestations dues au titre du contrat dès le premier jour de grève, l’AP-HP y pourvoira par tous les moyens qu’elle jugera utiles aux frais, risques et périls du Titulaire afin d’assurer elle-même le service minimum.</w:t>
      </w:r>
    </w:p>
    <w:p w14:paraId="07EBCF3F" w14:textId="7C7A538A" w:rsidR="00900FB9" w:rsidRDefault="00900FB9" w:rsidP="008C17E3"/>
    <w:p w14:paraId="7BE3C30D" w14:textId="0E4AE182" w:rsidR="00900FB9" w:rsidRDefault="00900FB9" w:rsidP="008C17E3">
      <w:r>
        <w:t xml:space="preserve">Les mesures, qui seront prises dans ce cas, seront limitées à la durée de l’absence d’organisation de service minimum, validée par l’AP-HP. </w:t>
      </w:r>
    </w:p>
    <w:p w14:paraId="69BA033A" w14:textId="201AC175" w:rsidR="00900FB9" w:rsidRDefault="00900FB9" w:rsidP="008C17E3"/>
    <w:p w14:paraId="45FF7877" w14:textId="53B0D695" w:rsidR="00EB2F25" w:rsidRDefault="00900FB9" w:rsidP="00900FB9">
      <w:r>
        <w:t xml:space="preserve">Les sommes dues à ce titre seront recouvrées par l’Administration par tous moyens de droit sauf lorsque leur montant pourra être retenu sur les factures mensuelles restant dues. </w:t>
      </w:r>
      <w:bookmarkEnd w:id="308"/>
      <w:bookmarkEnd w:id="309"/>
    </w:p>
    <w:p w14:paraId="4224E30D" w14:textId="77777777" w:rsidR="008E4AE5" w:rsidRDefault="008E4AE5" w:rsidP="00900FB9"/>
    <w:p w14:paraId="54788EFC" w14:textId="77777777" w:rsidR="00EF47B3" w:rsidRPr="002E2252" w:rsidRDefault="00EF47B3" w:rsidP="00900FB9"/>
    <w:p w14:paraId="74BD5048" w14:textId="13C2744D" w:rsidR="00EB2F25" w:rsidRPr="002E2252" w:rsidRDefault="0025119F" w:rsidP="008F6811">
      <w:pPr>
        <w:pStyle w:val="Titre2"/>
      </w:pPr>
      <w:r w:rsidRPr="002E2252">
        <w:t> </w:t>
      </w:r>
      <w:bookmarkStart w:id="310" w:name="_Toc158390713"/>
      <w:bookmarkStart w:id="311" w:name="_Toc158391169"/>
      <w:r w:rsidRPr="002E2252">
        <w:t xml:space="preserve"> </w:t>
      </w:r>
      <w:bookmarkStart w:id="312" w:name="_Toc188344251"/>
      <w:r w:rsidR="000567DB" w:rsidRPr="002E2252">
        <w:t>Vente à des tiers</w:t>
      </w:r>
      <w:bookmarkEnd w:id="310"/>
      <w:bookmarkEnd w:id="311"/>
      <w:bookmarkEnd w:id="312"/>
    </w:p>
    <w:p w14:paraId="1DBDDF4E" w14:textId="2167488A" w:rsidR="00EB2F25" w:rsidRDefault="00EB2F25" w:rsidP="0086672F">
      <w:pPr>
        <w:pStyle w:val="Corpsdetexte"/>
      </w:pPr>
    </w:p>
    <w:p w14:paraId="21876231" w14:textId="2F4E2F79" w:rsidR="00EF47B3" w:rsidRDefault="00EF47B3" w:rsidP="00EF47B3">
      <w:r>
        <w:t>Le Titulaire s’interdit toute vente à des tiers étrangers au présent marché de produits portant le logo de l’Assistance Publique – Hôpitaux de Paris, y compris en cas de résiliation ou de non-reconduction du marché.</w:t>
      </w:r>
    </w:p>
    <w:p w14:paraId="7D6292AA" w14:textId="77777777" w:rsidR="00EF47B3" w:rsidRDefault="00EF47B3" w:rsidP="00EF47B3">
      <w:r>
        <w:t>En cas de non-respect de cette clause, l’AP-HP se réserve le droit d’engager les poursuites judiciaires appropriées.</w:t>
      </w:r>
    </w:p>
    <w:p w14:paraId="1D726E71" w14:textId="77777777" w:rsidR="00EB2F25" w:rsidRPr="002E2252" w:rsidRDefault="00EB2F25" w:rsidP="00EF47B3">
      <w:pPr>
        <w:pStyle w:val="Corpsdetexte"/>
        <w:ind w:left="0"/>
      </w:pPr>
    </w:p>
    <w:p w14:paraId="4A03A33E" w14:textId="17B77A7A" w:rsidR="00EB2F25" w:rsidRPr="002E2252" w:rsidRDefault="0025119F" w:rsidP="008F6811">
      <w:pPr>
        <w:pStyle w:val="Titre2"/>
      </w:pPr>
      <w:r w:rsidRPr="002E2252">
        <w:lastRenderedPageBreak/>
        <w:t> </w:t>
      </w:r>
      <w:bookmarkStart w:id="313" w:name="_Toc158390714"/>
      <w:bookmarkStart w:id="314" w:name="_Toc158391170"/>
      <w:bookmarkStart w:id="315" w:name="_Toc188344252"/>
      <w:r w:rsidR="000567DB" w:rsidRPr="002E2252">
        <w:t>Gestion des personnels du Titulaire</w:t>
      </w:r>
      <w:bookmarkEnd w:id="313"/>
      <w:bookmarkEnd w:id="314"/>
      <w:bookmarkEnd w:id="315"/>
    </w:p>
    <w:p w14:paraId="49B7BA94" w14:textId="287DA718" w:rsidR="00900FB9" w:rsidRDefault="00900FB9" w:rsidP="0086672F">
      <w:pPr>
        <w:pStyle w:val="Corpsdetexte"/>
      </w:pPr>
    </w:p>
    <w:p w14:paraId="778009B3" w14:textId="5F0A3C8B" w:rsidR="00900FB9" w:rsidRDefault="00900FB9" w:rsidP="00900FB9">
      <w:r>
        <w:t xml:space="preserve">Il est expressément entendu que les personnels du Titulaire demeurent, à tous les égards, les salariés de ce dernier. A ce titre, le Titulaire exerce le contrôle du travail de son personnel et assure l’ensemble des obligations qui lui incombent en sa qualité d’employeur. </w:t>
      </w:r>
    </w:p>
    <w:p w14:paraId="63EC21B5" w14:textId="6BFA3BD1" w:rsidR="00900FB9" w:rsidRDefault="00900FB9" w:rsidP="00900FB9"/>
    <w:p w14:paraId="64DAB342" w14:textId="0117AE37" w:rsidR="00EB2F25" w:rsidRDefault="00900FB9" w:rsidP="00900FB9">
      <w:r>
        <w:t xml:space="preserve">Afin de vérifier que les salariés désignés par le Titulaire présentent les compétences professionnelles conformes à celles présentées dans son offre, le Titulaire devra produire, avant tout début d’exécution d’un bon de commande, le profil des intervenants. L’AP-HP dispose, sur décision motivée, de la faculté de récuser ces intervenants. </w:t>
      </w:r>
    </w:p>
    <w:p w14:paraId="0483218A" w14:textId="35AA6F65" w:rsidR="00900FB9" w:rsidRDefault="00900FB9" w:rsidP="00900FB9"/>
    <w:p w14:paraId="668046DF" w14:textId="233A9B84" w:rsidR="00900FB9" w:rsidRDefault="00900FB9" w:rsidP="00900FB9">
      <w:r>
        <w:t xml:space="preserve">En cas d’absence ou de départ d’un de ses préposés, le Titulaire doit en aviser immédiatement le représentant du pouvoir adjudicateur, le chef de projet AP-HP et désigner un remplaçant vers lequel il doit assurer le transfert des connaissances dans un souci de continuité du service rendu et de sa qualité associée. </w:t>
      </w:r>
    </w:p>
    <w:p w14:paraId="1A6CDFA3" w14:textId="5DCC2B08" w:rsidR="00900FB9" w:rsidRDefault="00900FB9" w:rsidP="00900FB9"/>
    <w:p w14:paraId="7C9BC24C" w14:textId="039AB8AA" w:rsidR="00900FB9" w:rsidRDefault="00900FB9" w:rsidP="00900FB9">
      <w:r>
        <w:t xml:space="preserve">En outre, l’AP-HP peut demander à tout moment, sur décision motivée, le remplacement de toute personne affectée à l’exécution des prestations objet du marché. Le Titulaire doit alors procéder à son remplacement. </w:t>
      </w:r>
    </w:p>
    <w:p w14:paraId="61AB04C8" w14:textId="78E3613E" w:rsidR="00900FB9" w:rsidRDefault="00900FB9" w:rsidP="00900FB9"/>
    <w:p w14:paraId="461679A4" w14:textId="08D9CC95" w:rsidR="00900FB9" w:rsidRDefault="00900FB9" w:rsidP="00900FB9">
      <w:r>
        <w:t xml:space="preserve">Pour tout remplacement de personnel, le Titulaire assure à ses frais la formation du remplaçant. La formation consiste en la transmission des connaissances du projet nécessaire à l’exécution des prestations. Tout remplacement s’effectue à grade et compétence équivalents ou supérieures. La notion d’équivalence inclut l’ancienneté dans le grade ainsi que l’expérience dans le domaine. </w:t>
      </w:r>
    </w:p>
    <w:p w14:paraId="268A32AB" w14:textId="3410B3AA" w:rsidR="00ED3697" w:rsidRDefault="00ED3697" w:rsidP="00900FB9"/>
    <w:p w14:paraId="7FC95E44" w14:textId="7C142C12" w:rsidR="00ED3697" w:rsidRDefault="00ED3697" w:rsidP="00900FB9">
      <w:r>
        <w:t xml:space="preserve">En aucun cas le remplacement de personnel du Titulaire ne peut entraîner une modification des conditions d’exécution du marché et notamment du prix ou des délais d’exécution. </w:t>
      </w:r>
    </w:p>
    <w:p w14:paraId="2CEBB75C" w14:textId="69E611F8" w:rsidR="00ED3697" w:rsidRDefault="00ED3697" w:rsidP="00900FB9"/>
    <w:p w14:paraId="6C97E349" w14:textId="1C274A28" w:rsidR="001060E6" w:rsidRDefault="00ED3697" w:rsidP="00ED3697">
      <w:r>
        <w:t xml:space="preserve">En cas de deux refus successifs par l’AP-HP d’un remplaçant proposé par le Titulaire, l’AP-HP se réserve le droit de résilier le marché aux torts du Titulaire et de procéder à l’exécution des prestations aux frais et risques du Titulaire dans les conditions prévues aux articles 42 à 46 du CCAG TIC. </w:t>
      </w:r>
    </w:p>
    <w:p w14:paraId="41089056" w14:textId="77777777" w:rsidR="001060E6" w:rsidRPr="002E2252" w:rsidRDefault="001060E6" w:rsidP="00ED3697"/>
    <w:p w14:paraId="79B1BB9E" w14:textId="0F727217" w:rsidR="00EB2F25" w:rsidRPr="002E2252" w:rsidRDefault="000567DB" w:rsidP="008F6811">
      <w:pPr>
        <w:pStyle w:val="Titre2"/>
      </w:pPr>
      <w:bookmarkStart w:id="316" w:name="_Toc158390715"/>
      <w:bookmarkStart w:id="317" w:name="_Toc158391171"/>
      <w:bookmarkStart w:id="318" w:name="_Toc188344253"/>
      <w:r w:rsidRPr="002E2252">
        <w:t>Investissements</w:t>
      </w:r>
      <w:bookmarkEnd w:id="316"/>
      <w:bookmarkEnd w:id="317"/>
      <w:bookmarkEnd w:id="318"/>
    </w:p>
    <w:p w14:paraId="32778D8B" w14:textId="77777777" w:rsidR="00EB2F25" w:rsidRPr="002E2252" w:rsidRDefault="00EB2F25" w:rsidP="0086672F">
      <w:pPr>
        <w:pStyle w:val="Corpsdetexte"/>
      </w:pPr>
    </w:p>
    <w:p w14:paraId="4F3A6196" w14:textId="5A36270B" w:rsidR="00EE3805" w:rsidRDefault="00ED3697" w:rsidP="00ED3697">
      <w:r>
        <w:t xml:space="preserve">Au cas où le Titulaire est amené à investir pour mettre à niveau les prestations (ex : son réseau) afin de pouvoir remplir les obligations du marché (ex : qualité de service contractuelle), en aucun cas de tels investissements ne sont facturés en tant que tels à l’AP-HP. </w:t>
      </w:r>
    </w:p>
    <w:p w14:paraId="2AA55907" w14:textId="77777777" w:rsidR="00EB2F25" w:rsidRPr="002E2252" w:rsidRDefault="00EB2F25" w:rsidP="008E4AE5">
      <w:pPr>
        <w:pStyle w:val="Corpsdetexte"/>
        <w:ind w:left="0"/>
      </w:pPr>
    </w:p>
    <w:p w14:paraId="24553192" w14:textId="05B38A86" w:rsidR="00EB2F25" w:rsidRPr="002E2252" w:rsidRDefault="009C1712" w:rsidP="00844110">
      <w:pPr>
        <w:pStyle w:val="Titre1"/>
      </w:pPr>
      <w:bookmarkStart w:id="319" w:name="_Toc188344254"/>
      <w:r>
        <w:t>MODALITES DE REGLEMENT</w:t>
      </w:r>
      <w:bookmarkEnd w:id="319"/>
    </w:p>
    <w:p w14:paraId="5FE9D70A" w14:textId="27A29D73" w:rsidR="004D523D" w:rsidRDefault="004D523D" w:rsidP="0086672F">
      <w:pPr>
        <w:pStyle w:val="Corpsdetexte"/>
        <w:rPr>
          <w:u w:color="000000"/>
        </w:rPr>
      </w:pPr>
      <w:bookmarkStart w:id="320" w:name="_Toc158390610"/>
      <w:bookmarkStart w:id="321" w:name="_Toc158390724"/>
      <w:bookmarkStart w:id="322" w:name="_Toc158390850"/>
      <w:bookmarkStart w:id="323" w:name="_Toc158390958"/>
      <w:bookmarkStart w:id="324" w:name="_Toc158391072"/>
      <w:bookmarkStart w:id="325" w:name="_Toc158391180"/>
      <w:bookmarkStart w:id="326" w:name="_Toc158391294"/>
      <w:bookmarkStart w:id="327" w:name="_Toc158391402"/>
      <w:bookmarkStart w:id="328" w:name="_Toc158391510"/>
      <w:bookmarkStart w:id="329" w:name="_Toc158490681"/>
      <w:bookmarkStart w:id="330" w:name="_Toc158549471"/>
      <w:bookmarkStart w:id="331" w:name="_Toc158550886"/>
      <w:bookmarkStart w:id="332" w:name="_Toc158556932"/>
      <w:bookmarkEnd w:id="320"/>
      <w:bookmarkEnd w:id="321"/>
      <w:bookmarkEnd w:id="322"/>
      <w:bookmarkEnd w:id="323"/>
      <w:bookmarkEnd w:id="324"/>
      <w:bookmarkEnd w:id="325"/>
      <w:bookmarkEnd w:id="326"/>
      <w:bookmarkEnd w:id="327"/>
      <w:bookmarkEnd w:id="328"/>
      <w:bookmarkEnd w:id="329"/>
      <w:bookmarkEnd w:id="330"/>
      <w:bookmarkEnd w:id="331"/>
      <w:bookmarkEnd w:id="332"/>
    </w:p>
    <w:p w14:paraId="247F0478" w14:textId="144CF5CC" w:rsidR="0042623F" w:rsidRDefault="0042623F" w:rsidP="0086672F">
      <w:pPr>
        <w:pStyle w:val="Corpsdetexte"/>
        <w:rPr>
          <w:rFonts w:ascii="Arial" w:hAnsi="Arial" w:cs="Microsoft Sans Serif"/>
          <w:w w:val="100"/>
        </w:rPr>
      </w:pPr>
      <w:r w:rsidRPr="00BA4695">
        <w:rPr>
          <w:rFonts w:ascii="Arial" w:hAnsi="Arial" w:cs="Microsoft Sans Serif"/>
          <w:w w:val="100"/>
        </w:rPr>
        <w:t>Conformément au Cadre de Réponse Financier</w:t>
      </w:r>
      <w:r w:rsidR="004A2759">
        <w:rPr>
          <w:rFonts w:ascii="Arial" w:hAnsi="Arial" w:cs="Microsoft Sans Serif"/>
          <w:w w:val="100"/>
        </w:rPr>
        <w:t>, l’abonnement est facturé comme suit</w:t>
      </w:r>
      <w:r w:rsidRPr="00BA4695">
        <w:rPr>
          <w:rFonts w:ascii="Arial" w:hAnsi="Arial" w:cs="Microsoft Sans Serif"/>
          <w:w w:val="100"/>
        </w:rPr>
        <w:t xml:space="preserve"> : </w:t>
      </w:r>
    </w:p>
    <w:p w14:paraId="677E3E6A" w14:textId="712D6842" w:rsidR="004A2759" w:rsidRDefault="004A2759" w:rsidP="0086672F">
      <w:pPr>
        <w:pStyle w:val="Corpsdetexte"/>
        <w:rPr>
          <w:rFonts w:ascii="Arial" w:hAnsi="Arial" w:cs="Microsoft Sans Serif"/>
          <w:w w:val="100"/>
        </w:rPr>
      </w:pPr>
    </w:p>
    <w:p w14:paraId="7605A090" w14:textId="67F0C981" w:rsidR="004A2759" w:rsidRDefault="004A2759" w:rsidP="004A2759">
      <w:pPr>
        <w:pStyle w:val="Corpsdetexte"/>
        <w:numPr>
          <w:ilvl w:val="0"/>
          <w:numId w:val="5"/>
        </w:numPr>
        <w:rPr>
          <w:rFonts w:ascii="Arial" w:hAnsi="Arial" w:cs="Microsoft Sans Serif"/>
          <w:w w:val="100"/>
        </w:rPr>
      </w:pPr>
      <w:r>
        <w:rPr>
          <w:rFonts w:ascii="Arial" w:hAnsi="Arial" w:cs="Microsoft Sans Serif"/>
          <w:w w:val="100"/>
        </w:rPr>
        <w:t>Premier trimestre après la notification du marché : rien n’est facturé au titre de l’abonnement ;</w:t>
      </w:r>
    </w:p>
    <w:p w14:paraId="1B6F37C1" w14:textId="7B8C9ECE" w:rsidR="004A2759" w:rsidRDefault="004A2759" w:rsidP="004A2759">
      <w:pPr>
        <w:pStyle w:val="Corpsdetexte"/>
        <w:numPr>
          <w:ilvl w:val="0"/>
          <w:numId w:val="5"/>
        </w:numPr>
        <w:rPr>
          <w:rFonts w:ascii="Arial" w:hAnsi="Arial" w:cs="Microsoft Sans Serif"/>
          <w:w w:val="100"/>
        </w:rPr>
      </w:pPr>
      <w:r>
        <w:rPr>
          <w:rFonts w:ascii="Arial" w:hAnsi="Arial" w:cs="Microsoft Sans Serif"/>
          <w:w w:val="100"/>
        </w:rPr>
        <w:t>Trimestre 2 – Déploiement sur sites pilotes : un forfait spécifique est appliqué pour la période de déploiement sur sites pilotes ;</w:t>
      </w:r>
    </w:p>
    <w:p w14:paraId="5CB547CF" w14:textId="11100C7C" w:rsidR="00783B34" w:rsidRDefault="00783B34" w:rsidP="004A2759">
      <w:pPr>
        <w:pStyle w:val="Corpsdetexte"/>
        <w:numPr>
          <w:ilvl w:val="0"/>
          <w:numId w:val="5"/>
        </w:numPr>
        <w:rPr>
          <w:rFonts w:ascii="Arial" w:hAnsi="Arial" w:cs="Microsoft Sans Serif"/>
          <w:w w:val="100"/>
        </w:rPr>
      </w:pPr>
      <w:r>
        <w:rPr>
          <w:rFonts w:ascii="Arial" w:hAnsi="Arial" w:cs="Microsoft Sans Serif"/>
          <w:w w:val="100"/>
        </w:rPr>
        <w:t>A partir du troisième trimestre jusqu’à la fin du marché : l’abonnement est appliqué par tranche, en fonction de nombre d’agents actifs à la fin du trimestre ;</w:t>
      </w:r>
    </w:p>
    <w:p w14:paraId="2FBB9AEF" w14:textId="779E874A" w:rsidR="0050158C" w:rsidRDefault="0050158C" w:rsidP="004A2759">
      <w:pPr>
        <w:pStyle w:val="Corpsdetexte"/>
        <w:numPr>
          <w:ilvl w:val="0"/>
          <w:numId w:val="5"/>
        </w:numPr>
        <w:rPr>
          <w:rFonts w:ascii="Arial" w:hAnsi="Arial" w:cs="Microsoft Sans Serif"/>
          <w:w w:val="100"/>
        </w:rPr>
      </w:pPr>
      <w:bookmarkStart w:id="333" w:name="_Hlk185840433"/>
      <w:r>
        <w:rPr>
          <w:rFonts w:ascii="Arial" w:hAnsi="Arial" w:cs="Microsoft Sans Serif"/>
          <w:w w:val="100"/>
        </w:rPr>
        <w:t xml:space="preserve">A la fin de chaque trimestre, le nombre de dossiers à facturer est proposé par le Titulaire et validé par l’AP-HP avant facturation ; </w:t>
      </w:r>
    </w:p>
    <w:bookmarkEnd w:id="333"/>
    <w:p w14:paraId="28C81042" w14:textId="741CEECA" w:rsidR="00783B34" w:rsidRPr="00BA4695" w:rsidRDefault="00783B34" w:rsidP="00783B34">
      <w:pPr>
        <w:pStyle w:val="Corpsdetexte"/>
        <w:rPr>
          <w:rFonts w:ascii="Arial" w:hAnsi="Arial" w:cs="Microsoft Sans Serif"/>
          <w:w w:val="100"/>
        </w:rPr>
      </w:pPr>
      <w:r>
        <w:rPr>
          <w:rFonts w:ascii="Arial" w:hAnsi="Arial" w:cs="Microsoft Sans Serif"/>
          <w:w w:val="100"/>
        </w:rPr>
        <w:t>Pour tous les types de forfaits abonnement, la facturation est trimestrielle et à terme échu.</w:t>
      </w:r>
    </w:p>
    <w:p w14:paraId="6F21E116" w14:textId="77777777" w:rsidR="0042623F" w:rsidRPr="002E2252" w:rsidRDefault="0042623F" w:rsidP="0086672F">
      <w:pPr>
        <w:pStyle w:val="Corpsdetexte"/>
        <w:rPr>
          <w:u w:color="000000"/>
        </w:rPr>
      </w:pPr>
    </w:p>
    <w:p w14:paraId="13AD5725" w14:textId="62EDF20C" w:rsidR="00EB2F25" w:rsidRPr="002E2252" w:rsidRDefault="004D523D" w:rsidP="008F6811">
      <w:pPr>
        <w:pStyle w:val="Titre2"/>
      </w:pPr>
      <w:r w:rsidRPr="002E2252">
        <w:lastRenderedPageBreak/>
        <w:t> </w:t>
      </w:r>
      <w:bookmarkStart w:id="334" w:name="_Toc158390725"/>
      <w:bookmarkStart w:id="335" w:name="_Toc158391181"/>
      <w:bookmarkStart w:id="336" w:name="_Toc188344255"/>
      <w:r w:rsidR="009C1712">
        <w:t>F</w:t>
      </w:r>
      <w:r w:rsidR="000567DB" w:rsidRPr="002E2252">
        <w:t>acturation</w:t>
      </w:r>
      <w:bookmarkEnd w:id="334"/>
      <w:bookmarkEnd w:id="335"/>
      <w:bookmarkEnd w:id="336"/>
    </w:p>
    <w:p w14:paraId="7BF4EA19" w14:textId="77777777" w:rsidR="00EB2F25" w:rsidRPr="002E2252" w:rsidRDefault="00EB2F25" w:rsidP="0086672F">
      <w:pPr>
        <w:pStyle w:val="Corpsdetexte"/>
      </w:pPr>
    </w:p>
    <w:p w14:paraId="58582505" w14:textId="3F2315CD" w:rsidR="00C859BF" w:rsidRDefault="00C859BF" w:rsidP="00C859BF">
      <w:r>
        <w:t xml:space="preserve">Les factures ne doivent comporter aucune condition générale de vente. </w:t>
      </w:r>
    </w:p>
    <w:p w14:paraId="4008241A" w14:textId="135DCFFE" w:rsidR="00C859BF" w:rsidRDefault="00C859BF" w:rsidP="00C859BF"/>
    <w:p w14:paraId="1100EEE3" w14:textId="577DE368" w:rsidR="00C859BF" w:rsidRDefault="00C859BF" w:rsidP="00C859BF">
      <w:r>
        <w:t xml:space="preserve">Conformément à l’ordonnance n° 2014-697 du 26 juin 2014 relative au développement de la facturation électronique, le Titulaire du marché adressera ses factures sous format dématérialisé par l’intermédiaire de la solution Chorus Pro, à l’adresse </w:t>
      </w:r>
      <w:hyperlink r:id="rId11" w:history="1">
        <w:r w:rsidRPr="00245DBA">
          <w:rPr>
            <w:rStyle w:val="Lienhypertexte"/>
          </w:rPr>
          <w:t>https://chorus-pro.gouv.fr</w:t>
        </w:r>
      </w:hyperlink>
      <w:r>
        <w:t>.</w:t>
      </w:r>
    </w:p>
    <w:p w14:paraId="1389E234" w14:textId="2BB79B11" w:rsidR="00C859BF" w:rsidRDefault="00C859BF" w:rsidP="00C859BF"/>
    <w:p w14:paraId="3DC49B2A" w14:textId="4248C67B" w:rsidR="00C859BF" w:rsidRDefault="00C859BF" w:rsidP="00C859BF">
      <w:r>
        <w:t>Les factures électroniques seront transmises sur ce portail en utilisant le mode EDI, ou en déposant des fichiers PDF (signés ou non signés).</w:t>
      </w:r>
    </w:p>
    <w:p w14:paraId="7CF3236A" w14:textId="16A28555" w:rsidR="00C859BF" w:rsidRDefault="00C859BF" w:rsidP="00C859BF"/>
    <w:p w14:paraId="73E1D00A" w14:textId="28974B47" w:rsidR="00C859BF" w:rsidRDefault="00C859BF" w:rsidP="00C859BF">
      <w:r>
        <w:t xml:space="preserve">Les prix facturés sont obligatoirement rendus franco de port quelle que soit la quantité commandée. </w:t>
      </w:r>
    </w:p>
    <w:p w14:paraId="4F2FA03C" w14:textId="7122F589" w:rsidR="00C859BF" w:rsidRDefault="00C859BF" w:rsidP="00C859BF"/>
    <w:p w14:paraId="65327D82" w14:textId="5BCB3CDA" w:rsidR="00C859BF" w:rsidRDefault="00C859BF" w:rsidP="00C859BF">
      <w:r>
        <w:t xml:space="preserve">Les factures doivent indiquer : </w:t>
      </w:r>
    </w:p>
    <w:p w14:paraId="1EEA57A1" w14:textId="58B66A9E" w:rsidR="00C859BF" w:rsidRDefault="00C859BF" w:rsidP="00C859BF"/>
    <w:p w14:paraId="69251E84" w14:textId="35668FC7" w:rsidR="00C859BF" w:rsidRDefault="00C859BF" w:rsidP="00C859BF">
      <w:pPr>
        <w:pStyle w:val="Paragraphedeliste"/>
        <w:numPr>
          <w:ilvl w:val="0"/>
          <w:numId w:val="33"/>
        </w:numPr>
      </w:pPr>
      <w:r>
        <w:t>La mention « Facture » ;</w:t>
      </w:r>
    </w:p>
    <w:p w14:paraId="3AA69C96" w14:textId="546DFA7C" w:rsidR="00C859BF" w:rsidRDefault="00C859BF" w:rsidP="00C859BF">
      <w:pPr>
        <w:pStyle w:val="Paragraphedeliste"/>
        <w:numPr>
          <w:ilvl w:val="0"/>
          <w:numId w:val="33"/>
        </w:numPr>
      </w:pPr>
      <w:r>
        <w:t>Le numéro d’ordre de la facture ;</w:t>
      </w:r>
    </w:p>
    <w:p w14:paraId="1A2F38CC" w14:textId="29FD8A24" w:rsidR="00C859BF" w:rsidRDefault="00C859BF" w:rsidP="00C859BF">
      <w:pPr>
        <w:pStyle w:val="Paragraphedeliste"/>
        <w:numPr>
          <w:ilvl w:val="0"/>
          <w:numId w:val="33"/>
        </w:numPr>
      </w:pPr>
      <w:r>
        <w:t>Le nom et l’adresse du créancier ;</w:t>
      </w:r>
    </w:p>
    <w:p w14:paraId="7EA93F59" w14:textId="1694ECDC" w:rsidR="00C859BF" w:rsidRDefault="00C859BF" w:rsidP="00C859BF">
      <w:pPr>
        <w:pStyle w:val="Paragraphedeliste"/>
        <w:numPr>
          <w:ilvl w:val="0"/>
          <w:numId w:val="33"/>
        </w:numPr>
      </w:pPr>
      <w:r>
        <w:t>Les coordonnées complètes de son compte bancaire telles que précisées sur l’acte d’engagement ;</w:t>
      </w:r>
    </w:p>
    <w:p w14:paraId="6A4F62AD" w14:textId="73B92BCD" w:rsidR="00C859BF" w:rsidRDefault="00C859BF" w:rsidP="00C859BF">
      <w:pPr>
        <w:pStyle w:val="Paragraphedeliste"/>
        <w:numPr>
          <w:ilvl w:val="0"/>
          <w:numId w:val="33"/>
        </w:numPr>
      </w:pPr>
      <w:r>
        <w:t>Les n° de SIRET ou SIREN et du registre du commerce ;</w:t>
      </w:r>
    </w:p>
    <w:p w14:paraId="21D24EFC" w14:textId="37AE1095" w:rsidR="00C859BF" w:rsidRDefault="00C859BF" w:rsidP="00C859BF">
      <w:pPr>
        <w:pStyle w:val="Paragraphedeliste"/>
        <w:numPr>
          <w:ilvl w:val="0"/>
          <w:numId w:val="33"/>
        </w:numPr>
      </w:pPr>
      <w:r>
        <w:t>Le Code APE ;</w:t>
      </w:r>
    </w:p>
    <w:p w14:paraId="2BBEF67A" w14:textId="56A763DD" w:rsidR="00C859BF" w:rsidRDefault="00C859BF" w:rsidP="00C859BF">
      <w:pPr>
        <w:pStyle w:val="Paragraphedeliste"/>
        <w:numPr>
          <w:ilvl w:val="0"/>
          <w:numId w:val="33"/>
        </w:numPr>
      </w:pPr>
      <w:r>
        <w:t>La désignation de chaque prestation livrée (code de l’unité d’œuvre, complexité, quantité) ;</w:t>
      </w:r>
    </w:p>
    <w:p w14:paraId="05800F19" w14:textId="651EFFDF" w:rsidR="00C859BF" w:rsidRDefault="00C859BF" w:rsidP="00C859BF">
      <w:pPr>
        <w:pStyle w:val="Paragraphedeliste"/>
        <w:numPr>
          <w:ilvl w:val="0"/>
          <w:numId w:val="33"/>
        </w:numPr>
      </w:pPr>
      <w:r>
        <w:t>Le montant hors taxes par article et hors taxes avec remise (si remise proposée) ;</w:t>
      </w:r>
    </w:p>
    <w:p w14:paraId="714B030C" w14:textId="5FF8664C" w:rsidR="00C859BF" w:rsidRDefault="00AC6E5B" w:rsidP="00C859BF">
      <w:pPr>
        <w:pStyle w:val="Paragraphedeliste"/>
        <w:numPr>
          <w:ilvl w:val="0"/>
          <w:numId w:val="33"/>
        </w:numPr>
      </w:pPr>
      <w:r>
        <w:t>Le taux et le montant des taxes ;</w:t>
      </w:r>
    </w:p>
    <w:p w14:paraId="35124A43" w14:textId="5EBD51AE" w:rsidR="00AC6E5B" w:rsidRDefault="00AC6E5B" w:rsidP="00AC6E5B">
      <w:pPr>
        <w:pStyle w:val="Paragraphedeliste"/>
        <w:numPr>
          <w:ilvl w:val="0"/>
          <w:numId w:val="33"/>
        </w:numPr>
      </w:pPr>
      <w:r>
        <w:t>Le montant total des prestations livrées T.T.C. ;</w:t>
      </w:r>
    </w:p>
    <w:p w14:paraId="1FF35C60" w14:textId="0A68F9C2" w:rsidR="00AC6E5B" w:rsidRDefault="00AC6E5B" w:rsidP="00AC6E5B">
      <w:pPr>
        <w:pStyle w:val="Paragraphedeliste"/>
        <w:numPr>
          <w:ilvl w:val="0"/>
          <w:numId w:val="33"/>
        </w:numPr>
      </w:pPr>
      <w:r>
        <w:t>Le n° du bon de commande (référence à 10 chiffres commençant par 45) ou ordre de service (une facture devant référencer un et un seul bon de commande ou ordre de service) ;</w:t>
      </w:r>
    </w:p>
    <w:p w14:paraId="78424FDB" w14:textId="24309950" w:rsidR="00AC6E5B" w:rsidRDefault="00AC6E5B" w:rsidP="00AC6E5B">
      <w:pPr>
        <w:pStyle w:val="Paragraphedeliste"/>
        <w:numPr>
          <w:ilvl w:val="0"/>
          <w:numId w:val="33"/>
        </w:numPr>
      </w:pPr>
      <w:r>
        <w:t>Le n° de SIRECT de l’AP-HP : 267 500 452 01928 ;</w:t>
      </w:r>
    </w:p>
    <w:p w14:paraId="77765C50" w14:textId="65789B1C" w:rsidR="00AC6E5B" w:rsidRDefault="00AC6E5B" w:rsidP="00AC6E5B">
      <w:pPr>
        <w:pStyle w:val="Paragraphedeliste"/>
        <w:numPr>
          <w:ilvl w:val="0"/>
          <w:numId w:val="33"/>
        </w:numPr>
      </w:pPr>
      <w:r>
        <w:t>Le Code de service de l’établissement ayant passé commande (présent sur le bon de commande) ;</w:t>
      </w:r>
    </w:p>
    <w:p w14:paraId="5EE37862" w14:textId="36A6BECA" w:rsidR="00AC6E5B" w:rsidRDefault="00AC6E5B" w:rsidP="00AC6E5B">
      <w:pPr>
        <w:pStyle w:val="Paragraphedeliste"/>
        <w:numPr>
          <w:ilvl w:val="0"/>
          <w:numId w:val="33"/>
        </w:numPr>
      </w:pPr>
      <w:r>
        <w:t>Le numéro de marché ;</w:t>
      </w:r>
    </w:p>
    <w:p w14:paraId="6EF786EB" w14:textId="08847BF9" w:rsidR="00EB2F25" w:rsidRDefault="00AC6E5B" w:rsidP="00AC6E5B">
      <w:pPr>
        <w:pStyle w:val="Paragraphedeliste"/>
        <w:numPr>
          <w:ilvl w:val="0"/>
          <w:numId w:val="33"/>
        </w:numPr>
      </w:pPr>
      <w:r>
        <w:t>La date de réalisation de la prestation.</w:t>
      </w:r>
    </w:p>
    <w:p w14:paraId="5D94A30C" w14:textId="1DB690D8" w:rsidR="00AC6E5B" w:rsidRDefault="00AC6E5B" w:rsidP="00AC6E5B"/>
    <w:p w14:paraId="7FDF684F" w14:textId="1B5AF4E0" w:rsidR="00AC6E5B" w:rsidRDefault="00AC6E5B" w:rsidP="00AC6E5B">
      <w:r>
        <w:t xml:space="preserve">L’absence d’une des mentions listées ci-dessus entraînera un rejet de la facture. </w:t>
      </w:r>
    </w:p>
    <w:p w14:paraId="0B70E329" w14:textId="04C74EB3" w:rsidR="00AC6E5B" w:rsidRDefault="00AC6E5B" w:rsidP="00AC6E5B"/>
    <w:p w14:paraId="6D22E258" w14:textId="2A54B19B" w:rsidR="00AC6E5B" w:rsidRDefault="00AC6E5B" w:rsidP="00AC6E5B">
      <w:r>
        <w:t>Les prestations hors marché devront faire l’objet d’une facturation différente.</w:t>
      </w:r>
    </w:p>
    <w:p w14:paraId="0E2E4F51" w14:textId="77777777" w:rsidR="008E4AE5" w:rsidRDefault="008E4AE5" w:rsidP="00AC6E5B"/>
    <w:p w14:paraId="0C2F608D" w14:textId="77777777" w:rsidR="00AC6E5B" w:rsidRPr="002E2252" w:rsidRDefault="00AC6E5B" w:rsidP="00AC6E5B"/>
    <w:p w14:paraId="7B5952AE" w14:textId="29B17DB9" w:rsidR="00EB2F25" w:rsidRPr="002E2252" w:rsidRDefault="000567DB" w:rsidP="00161AC3">
      <w:pPr>
        <w:pStyle w:val="Titre2"/>
      </w:pPr>
      <w:bookmarkStart w:id="337" w:name="_Toc158390729"/>
      <w:bookmarkStart w:id="338" w:name="_Toc158391185"/>
      <w:bookmarkStart w:id="339" w:name="_Toc188344256"/>
      <w:r w:rsidRPr="00161AC3">
        <w:t>Paiement</w:t>
      </w:r>
      <w:bookmarkEnd w:id="337"/>
      <w:bookmarkEnd w:id="338"/>
      <w:r w:rsidR="009C1712" w:rsidRPr="00161AC3">
        <w:t>s</w:t>
      </w:r>
      <w:bookmarkEnd w:id="339"/>
    </w:p>
    <w:p w14:paraId="2CC5E761" w14:textId="77777777" w:rsidR="00EB2F25" w:rsidRPr="002E2252" w:rsidRDefault="00EB2F25" w:rsidP="0086672F">
      <w:pPr>
        <w:pStyle w:val="Corpsdetexte"/>
      </w:pPr>
    </w:p>
    <w:p w14:paraId="272A06A2" w14:textId="34DC8926" w:rsidR="00AC6E5B" w:rsidRDefault="00AC6E5B" w:rsidP="00AC6E5B">
      <w:r>
        <w:t xml:space="preserve">Le paiement s’effectue selon les règles de la comptabilité publique, dans les conditions prévues au Chapitre 2 « prix et règlement » du </w:t>
      </w:r>
      <w:r w:rsidR="005C309B">
        <w:t>CCAG</w:t>
      </w:r>
      <w:r>
        <w:t xml:space="preserve"> – TIC. </w:t>
      </w:r>
    </w:p>
    <w:p w14:paraId="345340D5" w14:textId="78EB01FE" w:rsidR="00AC6E5B" w:rsidRDefault="00AC6E5B" w:rsidP="00AC6E5B"/>
    <w:p w14:paraId="6AB86C93" w14:textId="128C37FC" w:rsidR="00AC6E5B" w:rsidRDefault="00AC6E5B" w:rsidP="00AC6E5B">
      <w:r>
        <w:t>En application de l’article R. 2192-11 du Code de la commande publique, le délai maximum de paiement est de cinquante (50) jours à compter de la présentation de la demande de paiement.</w:t>
      </w:r>
    </w:p>
    <w:p w14:paraId="284C8821" w14:textId="1B0F1BB4" w:rsidR="00AC6E5B" w:rsidRDefault="00AC6E5B" w:rsidP="00AC6E5B"/>
    <w:p w14:paraId="2DA68755" w14:textId="56C943E8" w:rsidR="00AC6E5B" w:rsidRDefault="00AC6E5B" w:rsidP="00AC6E5B">
      <w:r>
        <w:t xml:space="preserve">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commande publique. </w:t>
      </w:r>
    </w:p>
    <w:p w14:paraId="023F0E60" w14:textId="48172C5A" w:rsidR="00AC6E5B" w:rsidRDefault="00AC6E5B" w:rsidP="00AC6E5B"/>
    <w:p w14:paraId="5957A1D8" w14:textId="753B8698" w:rsidR="00AC6E5B" w:rsidRDefault="00AC6E5B" w:rsidP="00AC6E5B">
      <w:r>
        <w:t>Ce délai est néanmoins suspendu en cas de rejet de la demande de paiement par le pouvoir adjudicateur à des fins de correction jusqu’à la remise d’une nouvelle facture en bonne et due forme.</w:t>
      </w:r>
    </w:p>
    <w:p w14:paraId="07A77905" w14:textId="42D45CDE" w:rsidR="00AC6E5B" w:rsidRDefault="00AC6E5B" w:rsidP="00AC6E5B"/>
    <w:p w14:paraId="67FB8A1C" w14:textId="03CB4DDC" w:rsidR="00AC6E5B" w:rsidRDefault="00AC6E5B" w:rsidP="00AC6E5B">
      <w:r>
        <w:lastRenderedPageBreak/>
        <w:t xml:space="preserve">Le paiement des factures est conditionné par leur conformité aux spécifications du présent cahier des charges et à la validation du service fait (et/ou validation de la réception des matériels). </w:t>
      </w:r>
    </w:p>
    <w:p w14:paraId="2976AFF0" w14:textId="49485ACF" w:rsidR="00AC6E5B" w:rsidRDefault="00AC6E5B" w:rsidP="00AC6E5B"/>
    <w:p w14:paraId="77D0A21E" w14:textId="6F7A4153" w:rsidR="00AC6E5B" w:rsidRDefault="00AC6E5B" w:rsidP="00AC6E5B">
      <w:r>
        <w:t>Pour les prestations soumises à VA/VSR, 70% des sommes dues à l’issue de la VA positive et 30% à l’issue de la réception définitive correspondante.</w:t>
      </w:r>
    </w:p>
    <w:p w14:paraId="1F863F93" w14:textId="77777777" w:rsidR="00EB2F25" w:rsidRPr="002E2252" w:rsidRDefault="00EB2F25" w:rsidP="0086672F">
      <w:pPr>
        <w:pStyle w:val="Corpsdetexte"/>
      </w:pPr>
    </w:p>
    <w:p w14:paraId="7C41A3F2" w14:textId="05D3E69B" w:rsidR="00EB2F25" w:rsidRPr="002E2252" w:rsidRDefault="000567DB" w:rsidP="008F6811">
      <w:pPr>
        <w:pStyle w:val="Titre2"/>
      </w:pPr>
      <w:bookmarkStart w:id="340" w:name="_Toc158390730"/>
      <w:bookmarkStart w:id="341" w:name="_Toc158391186"/>
      <w:bookmarkStart w:id="342" w:name="_Toc188344257"/>
      <w:r w:rsidRPr="002E2252">
        <w:t>:</w:t>
      </w:r>
      <w:r w:rsidRPr="002E2252">
        <w:tab/>
        <w:t>Avances</w:t>
      </w:r>
      <w:bookmarkEnd w:id="340"/>
      <w:bookmarkEnd w:id="341"/>
      <w:bookmarkEnd w:id="342"/>
    </w:p>
    <w:p w14:paraId="7D3B67EE" w14:textId="77777777" w:rsidR="00EB2F25" w:rsidRPr="002E2252" w:rsidRDefault="00EB2F25" w:rsidP="0086672F">
      <w:pPr>
        <w:pStyle w:val="Corpsdetexte"/>
      </w:pPr>
    </w:p>
    <w:p w14:paraId="70A73E75" w14:textId="5B518C51" w:rsidR="00E35C40" w:rsidRDefault="00E35C40" w:rsidP="00E35C40">
      <w:r>
        <w:t xml:space="preserve">Le Titulaire bénéficie de l’avance, sous réserve des conditions visées aux articles L. 2191-2 et L. 2191-3 du Code de la commande publique. Il peut y renoncer en le mentionnant expressément sur l’acte d’engagement. </w:t>
      </w:r>
    </w:p>
    <w:p w14:paraId="6280E04E" w14:textId="052A0B39" w:rsidR="00E35C40" w:rsidRDefault="00E35C40" w:rsidP="00E35C40"/>
    <w:p w14:paraId="38FD38FD" w14:textId="717A4A5F" w:rsidR="00E35C40" w:rsidRDefault="00E35C40" w:rsidP="00E35C40">
      <w:r>
        <w:t xml:space="preserve">Les accords-cadres ne comportant pas de minimum fixé en valeur ouvrent droit au versement d’une avance pour chaque bon de commande dont le montant est supérieur à 50 000 euros HT et d’une durée d’exécution dépassant les deux (2) mois. </w:t>
      </w:r>
    </w:p>
    <w:p w14:paraId="7B841006" w14:textId="1467BD94" w:rsidR="00E35C40" w:rsidRDefault="00E35C40" w:rsidP="00E35C40"/>
    <w:p w14:paraId="6AE092EE" w14:textId="2413C2D2" w:rsidR="00E35C40" w:rsidRDefault="00E35C40" w:rsidP="00E35C40">
      <w:r>
        <w:t>Le montant de l’avance est fixé à 10% du montant cumulé des commandes de la période couvrant les six (6) premiers mois du marché.</w:t>
      </w:r>
    </w:p>
    <w:p w14:paraId="5A2BA131" w14:textId="77777777" w:rsidR="00EB2F25" w:rsidRPr="002E2252" w:rsidRDefault="00EB2F25" w:rsidP="0086672F">
      <w:pPr>
        <w:pStyle w:val="Corpsdetexte"/>
      </w:pPr>
    </w:p>
    <w:p w14:paraId="56D3B11D" w14:textId="18615AB9" w:rsidR="00EB2F25" w:rsidRPr="002E2252" w:rsidRDefault="000567DB" w:rsidP="00844110">
      <w:pPr>
        <w:pStyle w:val="Titre1"/>
      </w:pPr>
      <w:bookmarkStart w:id="343" w:name="_Toc158390731"/>
      <w:bookmarkStart w:id="344" w:name="_Toc158391187"/>
      <w:bookmarkStart w:id="345" w:name="_Toc188344258"/>
      <w:r w:rsidRPr="002E2252">
        <w:t>SOUS-TRAITANCE</w:t>
      </w:r>
      <w:bookmarkEnd w:id="343"/>
      <w:bookmarkEnd w:id="344"/>
      <w:bookmarkEnd w:id="345"/>
    </w:p>
    <w:p w14:paraId="123E76FC" w14:textId="77777777" w:rsidR="00EB2F25" w:rsidRPr="002E2252" w:rsidRDefault="00EB2F25" w:rsidP="0086672F">
      <w:pPr>
        <w:pStyle w:val="Corpsdetexte"/>
      </w:pPr>
    </w:p>
    <w:p w14:paraId="30C53CD5" w14:textId="498D2D25" w:rsidR="00E35C40" w:rsidRDefault="00E35C40" w:rsidP="00E35C40">
      <w:r>
        <w:t xml:space="preserve">Dans le cas où la déclaration de sous-traitance intervient après la notification du marché public, le Titulaire remet à l’acheteur contre récépissé ou lui adresse par lettre recommandée avec demande d’avis de réception, un acte spécial de sous-traitance contenant les renseignements mentionnés à l’article R. 2193-1 du Code de la commande publique. </w:t>
      </w:r>
    </w:p>
    <w:p w14:paraId="4809D103" w14:textId="3BA4417F" w:rsidR="00E35C40" w:rsidRDefault="00E35C40" w:rsidP="00E35C40"/>
    <w:p w14:paraId="27718413" w14:textId="7DDA7D67" w:rsidR="00E35C40" w:rsidRDefault="00E35C40" w:rsidP="00E35C40">
      <w:r>
        <w:t>Le Titulaire établit en outre qu’aucune cession ni aucun nantissement de créances résultant du marché ne font obstacle au paiement direct du sous-traitant, en produisant, soit l’exemplaire unique ou le certificat de cessibilité du marché qui lui a été délivré, soit une attestation ou une mainlevée du bénéficiaire de la cession ou du nantissement de créances.</w:t>
      </w:r>
    </w:p>
    <w:p w14:paraId="5D4B2757" w14:textId="2731212E" w:rsidR="00E35C40" w:rsidRDefault="00E35C40" w:rsidP="00E35C40"/>
    <w:p w14:paraId="22D29CC2" w14:textId="5D71A6F6" w:rsidR="00E35C40" w:rsidRPr="00E35C40" w:rsidRDefault="00E35C40" w:rsidP="00E35C40">
      <w:r>
        <w:t xml:space="preserve">L’acceptation du sous-traitant et l’agrément des conditions de paiement sont constatés par la signature de l’acte spécial de sous-traitance. Le silence </w:t>
      </w:r>
      <w:r w:rsidR="005C309B">
        <w:t xml:space="preserve">gardé </w:t>
      </w:r>
      <w:r>
        <w:t>de l’acheteur</w:t>
      </w:r>
      <w:r w:rsidR="005C309B">
        <w:t xml:space="preserve"> </w:t>
      </w:r>
      <w:r>
        <w:t>pendant vi</w:t>
      </w:r>
      <w:r w:rsidR="00290022">
        <w:t>ngt-et-</w:t>
      </w:r>
      <w:proofErr w:type="gramStart"/>
      <w:r w:rsidR="00290022">
        <w:t>un jours</w:t>
      </w:r>
      <w:proofErr w:type="gramEnd"/>
      <w:r w:rsidR="00290022">
        <w:t xml:space="preserve"> à compter de la réception des documents mentionnés à l’article R. 2193-3 du Code de la commande publique vaut également acceptation du sous-traitant et agrément des conditions de paiement. </w:t>
      </w:r>
    </w:p>
    <w:p w14:paraId="603BBE48" w14:textId="77777777" w:rsidR="00EB2F25" w:rsidRPr="002E2252" w:rsidRDefault="00EB2F25" w:rsidP="0086672F">
      <w:pPr>
        <w:pStyle w:val="Corpsdetexte"/>
      </w:pPr>
    </w:p>
    <w:p w14:paraId="6EFFC771" w14:textId="45A6CBFE" w:rsidR="00EB2F25" w:rsidRPr="002E2252" w:rsidRDefault="000567DB" w:rsidP="00844110">
      <w:pPr>
        <w:pStyle w:val="Titre1"/>
      </w:pPr>
      <w:bookmarkStart w:id="346" w:name="_Toc158390732"/>
      <w:bookmarkStart w:id="347" w:name="_Toc158391188"/>
      <w:bookmarkStart w:id="348" w:name="_Toc188344259"/>
      <w:r w:rsidRPr="002E2252">
        <w:t>ASSURANCES</w:t>
      </w:r>
      <w:bookmarkEnd w:id="346"/>
      <w:bookmarkEnd w:id="347"/>
      <w:bookmarkEnd w:id="348"/>
    </w:p>
    <w:p w14:paraId="65931A7B" w14:textId="77777777" w:rsidR="00EB2F25" w:rsidRPr="002E2252" w:rsidRDefault="00EB2F25" w:rsidP="0086672F">
      <w:pPr>
        <w:pStyle w:val="Corpsdetexte"/>
      </w:pPr>
    </w:p>
    <w:p w14:paraId="55DA16A7" w14:textId="4B41EC08" w:rsidR="00290022" w:rsidRDefault="00290022" w:rsidP="00290022">
      <w:r>
        <w:t xml:space="preserve">Conformément à l’article 9 CCAG-TIC, le Titulaire garantit le pouvoir adjudicateur contre les sinistres ayant leurs origines dans les matériels et prestations qu’il fournit ou dans les agissements de ses préposés. </w:t>
      </w:r>
    </w:p>
    <w:p w14:paraId="3B08C932" w14:textId="5B1B5848" w:rsidR="00290022" w:rsidRDefault="00290022" w:rsidP="00290022"/>
    <w:p w14:paraId="4316A92F" w14:textId="4B643590" w:rsidR="00290022" w:rsidRDefault="00290022" w:rsidP="00290022">
      <w:r>
        <w:t>Pour ce faire notamment, le Titulaire déclare avoir souscrit une assurance permettant de garantir la responsabilité à l’égard du pouvoir adjudicateur et de tires, victimes d’accidents ou de dommages matériels ou immatériels causés par l’exécution des prestations.</w:t>
      </w:r>
    </w:p>
    <w:p w14:paraId="5E67BC90" w14:textId="4CB9C5B1" w:rsidR="00290022" w:rsidRDefault="00290022" w:rsidP="00290022"/>
    <w:p w14:paraId="0DE1E7ED" w14:textId="60DBC6DF" w:rsidR="00290022" w:rsidRDefault="00290022" w:rsidP="00290022">
      <w:r>
        <w:t xml:space="preserve">Le Titulaire justifie dans un délai de quinze (15) jours à compter de la notification du marché et avant tout début d’exécution de celui-ci qu’il est titulaire de ces contrats d’assurance, au moyen d’une attestation établissant l’étendue des responsabilités garanties. </w:t>
      </w:r>
    </w:p>
    <w:p w14:paraId="6A693ADE" w14:textId="62043907" w:rsidR="00290022" w:rsidRDefault="00290022" w:rsidP="00290022"/>
    <w:p w14:paraId="570CAE56" w14:textId="23FB23EE" w:rsidR="00290022" w:rsidRDefault="00290022" w:rsidP="00290022">
      <w:r>
        <w:t xml:space="preserve">Le Titulaire s’engage à informer expressément l’acheteur de toute modification de son contrat d’assurance. </w:t>
      </w:r>
    </w:p>
    <w:p w14:paraId="749E2C29" w14:textId="731124C4" w:rsidR="00290022" w:rsidRDefault="00290022" w:rsidP="00290022"/>
    <w:p w14:paraId="775C0474" w14:textId="127AEA75" w:rsidR="00F144AA" w:rsidRDefault="00290022" w:rsidP="00FD61EC">
      <w:r>
        <w:lastRenderedPageBreak/>
        <w:t xml:space="preserve">Les sous-traitants doivent fournir les mêmes documents que le Titulaire. </w:t>
      </w:r>
    </w:p>
    <w:p w14:paraId="10814D6B" w14:textId="77777777" w:rsidR="00FD61EC" w:rsidRPr="002E2252" w:rsidRDefault="00FD61EC" w:rsidP="00FD61EC"/>
    <w:p w14:paraId="509C5C7F" w14:textId="117A450D" w:rsidR="00EB2F25" w:rsidRPr="002E2252" w:rsidRDefault="000567DB" w:rsidP="00844110">
      <w:pPr>
        <w:pStyle w:val="Titre1"/>
      </w:pPr>
      <w:bookmarkStart w:id="349" w:name="_Toc158390733"/>
      <w:bookmarkStart w:id="350" w:name="_Toc158391189"/>
      <w:bookmarkStart w:id="351" w:name="_Toc188344260"/>
      <w:r w:rsidRPr="002E2252">
        <w:t>NANTISSEMENT</w:t>
      </w:r>
      <w:bookmarkEnd w:id="349"/>
      <w:bookmarkEnd w:id="350"/>
      <w:bookmarkEnd w:id="351"/>
    </w:p>
    <w:p w14:paraId="1AAB46C0" w14:textId="77777777" w:rsidR="00F144AA" w:rsidRPr="002E2252" w:rsidRDefault="00F144AA" w:rsidP="0086672F">
      <w:pPr>
        <w:pStyle w:val="Corpsdetexte"/>
      </w:pPr>
    </w:p>
    <w:p w14:paraId="10759AA4" w14:textId="13AE0E9E" w:rsidR="00EB2F25" w:rsidRDefault="00FD61EC" w:rsidP="00FD61EC">
      <w:r>
        <w:t xml:space="preserve">Le marché peut faire l’objet d’un nantissement prévu à l’article L. 2191-8 du Code de la commande publique. </w:t>
      </w:r>
    </w:p>
    <w:p w14:paraId="17738B55" w14:textId="77777777" w:rsidR="00FD61EC" w:rsidRPr="002E2252" w:rsidRDefault="00FD61EC" w:rsidP="00FD61EC"/>
    <w:p w14:paraId="0ABA445F" w14:textId="6AB15928" w:rsidR="00EB2F25" w:rsidRPr="002E2252" w:rsidRDefault="000567DB" w:rsidP="00844110">
      <w:pPr>
        <w:pStyle w:val="Titre1"/>
      </w:pPr>
      <w:bookmarkStart w:id="352" w:name="_Toc158390734"/>
      <w:bookmarkStart w:id="353" w:name="_Toc158391190"/>
      <w:bookmarkStart w:id="354" w:name="_Toc188344261"/>
      <w:r w:rsidRPr="002E2252">
        <w:t>RETENUE DE GARANTIE</w:t>
      </w:r>
      <w:bookmarkEnd w:id="352"/>
      <w:bookmarkEnd w:id="353"/>
      <w:bookmarkEnd w:id="354"/>
    </w:p>
    <w:p w14:paraId="26DDAC3B" w14:textId="77777777" w:rsidR="00EB2F25" w:rsidRPr="002E2252" w:rsidRDefault="00EB2F25" w:rsidP="0086672F">
      <w:pPr>
        <w:pStyle w:val="Corpsdetexte"/>
      </w:pPr>
    </w:p>
    <w:p w14:paraId="17F22750" w14:textId="21A59F42" w:rsidR="00FD61EC" w:rsidRDefault="00FD61EC" w:rsidP="00FD61EC">
      <w:r>
        <w:t xml:space="preserve">Le ou les fournisseurs sont dispensés du versement de la retenue de garantie. Toutefois, le marché peut faire l’objet d’une garantie prévue à l’article L. 2191-7 du Code de la commande publique. </w:t>
      </w:r>
    </w:p>
    <w:p w14:paraId="69DB6FBB" w14:textId="225A4116" w:rsidR="008E4AE5" w:rsidRDefault="008E4AE5" w:rsidP="00FD61EC"/>
    <w:p w14:paraId="7B7FAEE6" w14:textId="6C659973" w:rsidR="008E4AE5" w:rsidRDefault="008E4AE5" w:rsidP="00FD61EC"/>
    <w:p w14:paraId="10BCC033" w14:textId="77777777" w:rsidR="008E4AE5" w:rsidRDefault="008E4AE5" w:rsidP="00FD61EC"/>
    <w:p w14:paraId="52B17C33" w14:textId="77777777" w:rsidR="00973EF8" w:rsidRPr="002E2252" w:rsidRDefault="00973EF8" w:rsidP="0086672F">
      <w:pPr>
        <w:pStyle w:val="Corpsdetexte"/>
      </w:pPr>
    </w:p>
    <w:p w14:paraId="30F08DD9" w14:textId="054643DC" w:rsidR="00EB2F25" w:rsidRPr="002E2252" w:rsidRDefault="000567DB" w:rsidP="00844110">
      <w:pPr>
        <w:pStyle w:val="Titre1"/>
      </w:pPr>
      <w:bookmarkStart w:id="355" w:name="_Toc158390735"/>
      <w:bookmarkStart w:id="356" w:name="_Toc158391191"/>
      <w:bookmarkStart w:id="357" w:name="_Toc188344262"/>
      <w:r w:rsidRPr="002E2252">
        <w:t>PENALITES - RESILIATION</w:t>
      </w:r>
      <w:bookmarkEnd w:id="355"/>
      <w:bookmarkEnd w:id="356"/>
      <w:bookmarkEnd w:id="357"/>
    </w:p>
    <w:p w14:paraId="177E85D7" w14:textId="77777777" w:rsidR="00EB2F25" w:rsidRPr="002E2252" w:rsidRDefault="00EB2F25" w:rsidP="0086672F">
      <w:pPr>
        <w:pStyle w:val="Corpsdetexte"/>
      </w:pPr>
    </w:p>
    <w:p w14:paraId="6BE151EF" w14:textId="1E64CF21" w:rsidR="00EB2F25" w:rsidRPr="002E2252" w:rsidRDefault="000567DB" w:rsidP="000F2E53">
      <w:pPr>
        <w:pStyle w:val="Titre2"/>
      </w:pPr>
      <w:bookmarkStart w:id="358" w:name="_Toc158390736"/>
      <w:bookmarkStart w:id="359" w:name="_Toc158391192"/>
      <w:bookmarkStart w:id="360" w:name="_Toc188344263"/>
      <w:r w:rsidRPr="000F2E53">
        <w:t>Pénalités</w:t>
      </w:r>
      <w:bookmarkEnd w:id="358"/>
      <w:bookmarkEnd w:id="359"/>
      <w:bookmarkEnd w:id="360"/>
    </w:p>
    <w:p w14:paraId="3E112CF1" w14:textId="77777777" w:rsidR="00EB2F25" w:rsidRPr="002E2252" w:rsidRDefault="00EB2F25" w:rsidP="0086672F">
      <w:pPr>
        <w:pStyle w:val="Corpsdetexte"/>
      </w:pPr>
    </w:p>
    <w:p w14:paraId="15332C10" w14:textId="54D62A3D" w:rsidR="00FD61EC" w:rsidRDefault="00FD61EC" w:rsidP="00FD61EC">
      <w:r>
        <w:t xml:space="preserve">En dérogation à l’article 14 du CCG-TIC, les pénalités et leur taux sont ceux fixés ci-dessous. </w:t>
      </w:r>
    </w:p>
    <w:p w14:paraId="371F507C" w14:textId="475F7538" w:rsidR="00FD61EC" w:rsidRDefault="00FD61EC" w:rsidP="00FD61EC"/>
    <w:p w14:paraId="3420CCD2" w14:textId="338C6601" w:rsidR="00FD61EC" w:rsidRDefault="00FD61EC" w:rsidP="00FD61EC">
      <w:r>
        <w:t xml:space="preserve">En cas de retard ou de défaut de qualité imputable à l’AP-HP ou à un cas de force majeure, le délai global d’exécution est automatiquement prolongé d’une durée égale à ce retard. </w:t>
      </w:r>
    </w:p>
    <w:p w14:paraId="2C32013E" w14:textId="156668F0" w:rsidR="00FD61EC" w:rsidRDefault="00FD61EC" w:rsidP="00FD61EC"/>
    <w:p w14:paraId="14D4889F" w14:textId="50F54D39" w:rsidR="00FD61EC" w:rsidRDefault="00FD61EC" w:rsidP="00FD61EC">
      <w:r>
        <w:t>Le Titulaire reste donc intégralement redevable de la prestation dont la non réalisation a donné lieu à l’application de ladite pénalité, et ne peut se considérer comme libéré de son obligation du fait du paiement de ladite pénalité.</w:t>
      </w:r>
    </w:p>
    <w:p w14:paraId="6DA0778B" w14:textId="401708A8" w:rsidR="00FD61EC" w:rsidRDefault="00FD61EC" w:rsidP="00FD61EC"/>
    <w:p w14:paraId="4EB3E3EE" w14:textId="4F926F6F" w:rsidR="00FD61EC" w:rsidRDefault="00FD61EC" w:rsidP="00FD61EC">
      <w:r>
        <w:t xml:space="preserve">Le recouvrement des montants cumulés des pénalités s’opère par un décompte fait sur tout montant dû au Titulaire au titre du présent marché. Ce recouvrement se matérialise par une diminution de facture(s) à payer ou par l’émission d’un titre de recette. </w:t>
      </w:r>
    </w:p>
    <w:p w14:paraId="3FC9D4DC" w14:textId="3CF7C61A" w:rsidR="00FD61EC" w:rsidRDefault="00FD61EC" w:rsidP="00FD61EC"/>
    <w:p w14:paraId="0877A68B" w14:textId="0B454131" w:rsidR="00FD61EC" w:rsidRDefault="00FD61EC" w:rsidP="00FD61EC">
      <w:r>
        <w:t>Les pénalités ne sont pas assujetties à la taxe sur la valeur ajoutée, et peuvent être appliquées à tout moment par l’AP-HP dès qu’un manquement est avéré.</w:t>
      </w:r>
    </w:p>
    <w:p w14:paraId="7AE2A919" w14:textId="647E1C0A" w:rsidR="00FD61EC" w:rsidRDefault="00FD61EC" w:rsidP="00FD61EC"/>
    <w:p w14:paraId="5506A47E" w14:textId="481413CF" w:rsidR="00FD61EC" w:rsidRDefault="00FD61EC" w:rsidP="00FD61EC">
      <w:r>
        <w:t xml:space="preserve">Le montant total cumulé de l’ensemble des pénalités perçues par l’AP-HP, toutes causes confondues, es plafonné à 20% du montant global hors taxes des factures du marché. </w:t>
      </w:r>
    </w:p>
    <w:p w14:paraId="4548D4CD" w14:textId="161885D5" w:rsidR="00FD61EC" w:rsidRDefault="00FD61EC" w:rsidP="00FD61EC"/>
    <w:p w14:paraId="4DFABB05" w14:textId="1397FB54" w:rsidR="005C309B" w:rsidRDefault="00FD61EC" w:rsidP="00FD61EC">
      <w:r>
        <w:t>En dérogation de l’article 14.1.3 du CCAG-TIC le Titulaire ne sera pas exonéré des montants des pénalités inférieures à 1000 euros.</w:t>
      </w:r>
    </w:p>
    <w:p w14:paraId="4457EDD4" w14:textId="77777777" w:rsidR="000F2E53" w:rsidRDefault="000F2E53" w:rsidP="0086672F">
      <w:pPr>
        <w:pStyle w:val="Corpsdetexte"/>
      </w:pPr>
      <w:bookmarkStart w:id="361" w:name="_Toc158390737"/>
      <w:bookmarkStart w:id="362" w:name="_Toc158391193"/>
    </w:p>
    <w:p w14:paraId="342B67C6" w14:textId="1392F45D" w:rsidR="00EB2F25" w:rsidRPr="002E2252" w:rsidRDefault="000567DB" w:rsidP="000F2E53">
      <w:pPr>
        <w:pStyle w:val="Titre2"/>
      </w:pPr>
      <w:bookmarkStart w:id="363" w:name="_Toc188344264"/>
      <w:r w:rsidRPr="002E2252">
        <w:rPr>
          <w:w w:val="105"/>
        </w:rPr>
        <w:t>Pénalités</w:t>
      </w:r>
      <w:r w:rsidRPr="002E2252">
        <w:rPr>
          <w:spacing w:val="-6"/>
          <w:w w:val="105"/>
        </w:rPr>
        <w:t xml:space="preserve"> </w:t>
      </w:r>
      <w:r w:rsidRPr="002E2252">
        <w:rPr>
          <w:w w:val="105"/>
        </w:rPr>
        <w:t>relatives</w:t>
      </w:r>
      <w:r w:rsidRPr="002E2252">
        <w:rPr>
          <w:spacing w:val="-4"/>
          <w:w w:val="105"/>
        </w:rPr>
        <w:t xml:space="preserve"> </w:t>
      </w:r>
      <w:r w:rsidRPr="002E2252">
        <w:rPr>
          <w:w w:val="105"/>
        </w:rPr>
        <w:t>au</w:t>
      </w:r>
      <w:r w:rsidRPr="002E2252">
        <w:rPr>
          <w:spacing w:val="-8"/>
          <w:w w:val="105"/>
        </w:rPr>
        <w:t xml:space="preserve"> </w:t>
      </w:r>
      <w:r w:rsidRPr="002E2252">
        <w:rPr>
          <w:w w:val="105"/>
        </w:rPr>
        <w:t>suivi</w:t>
      </w:r>
      <w:r w:rsidRPr="002E2252">
        <w:rPr>
          <w:spacing w:val="-4"/>
          <w:w w:val="105"/>
        </w:rPr>
        <w:t xml:space="preserve"> </w:t>
      </w:r>
      <w:r w:rsidRPr="002E2252">
        <w:rPr>
          <w:w w:val="105"/>
        </w:rPr>
        <w:t>du</w:t>
      </w:r>
      <w:r w:rsidRPr="002E2252">
        <w:rPr>
          <w:spacing w:val="-6"/>
          <w:w w:val="105"/>
        </w:rPr>
        <w:t xml:space="preserve"> </w:t>
      </w:r>
      <w:r w:rsidRPr="002E2252">
        <w:rPr>
          <w:w w:val="105"/>
        </w:rPr>
        <w:t>marché</w:t>
      </w:r>
      <w:bookmarkEnd w:id="361"/>
      <w:bookmarkEnd w:id="362"/>
      <w:bookmarkEnd w:id="363"/>
    </w:p>
    <w:p w14:paraId="6B85E561" w14:textId="303C4CBA" w:rsidR="005000F3" w:rsidRDefault="005000F3" w:rsidP="005000F3">
      <w:pPr>
        <w:pStyle w:val="Paragraphedeliste"/>
        <w:ind w:firstLine="0"/>
        <w:rPr>
          <w:u w:val="single"/>
        </w:rPr>
      </w:pPr>
    </w:p>
    <w:p w14:paraId="1458471A" w14:textId="7B5B3E78" w:rsidR="00FA006F" w:rsidRPr="00FA006F" w:rsidRDefault="00FA006F" w:rsidP="00FA006F">
      <w:pPr>
        <w:rPr>
          <w:u w:val="single"/>
        </w:rPr>
      </w:pPr>
      <w:r w:rsidRPr="00FA006F">
        <w:rPr>
          <w:u w:val="single"/>
        </w:rPr>
        <w:t>Les pénalités ci-dessous viennent compléter celles définies dans l’annexe 1 du CCTP : « qualité de service »</w:t>
      </w:r>
    </w:p>
    <w:p w14:paraId="6EB2A484" w14:textId="565E45E7" w:rsidR="005000F3" w:rsidRDefault="005000F3" w:rsidP="005000F3"/>
    <w:p w14:paraId="79AC82C2" w14:textId="7DED9B3E" w:rsidR="005000F3" w:rsidRPr="005000F3" w:rsidRDefault="005000F3" w:rsidP="005000F3">
      <w:pPr>
        <w:pStyle w:val="Paragraphedeliste"/>
        <w:numPr>
          <w:ilvl w:val="0"/>
          <w:numId w:val="2"/>
        </w:numPr>
        <w:rPr>
          <w:u w:val="single"/>
        </w:rPr>
      </w:pPr>
      <w:r w:rsidRPr="005000F3">
        <w:rPr>
          <w:u w:val="single"/>
        </w:rPr>
        <w:t xml:space="preserve">Non-participation à une réunion de suivi </w:t>
      </w:r>
    </w:p>
    <w:p w14:paraId="1F69868C" w14:textId="2E5B676D" w:rsidR="005000F3" w:rsidRDefault="005000F3" w:rsidP="005000F3">
      <w:pPr>
        <w:pStyle w:val="Paragraphedeliste"/>
        <w:ind w:firstLine="0"/>
      </w:pPr>
    </w:p>
    <w:p w14:paraId="039B8DC7" w14:textId="780FE2FD" w:rsidR="005000F3" w:rsidRDefault="005000F3" w:rsidP="005000F3">
      <w:r>
        <w:t xml:space="preserve">En cas de non-participation à une réunion de suivi prévue au marché, le Titulaire encourt une pénalité forfaitaire d’un montant de 100 euros. </w:t>
      </w:r>
    </w:p>
    <w:p w14:paraId="55F2B39B" w14:textId="5AE13479" w:rsidR="005000F3" w:rsidRDefault="005000F3" w:rsidP="005000F3"/>
    <w:p w14:paraId="0CA6E6C5" w14:textId="530DCBF5" w:rsidR="005000F3" w:rsidRPr="005000F3" w:rsidRDefault="005000F3" w:rsidP="005000F3">
      <w:pPr>
        <w:pStyle w:val="Paragraphedeliste"/>
        <w:numPr>
          <w:ilvl w:val="0"/>
          <w:numId w:val="2"/>
        </w:numPr>
        <w:rPr>
          <w:u w:val="single"/>
        </w:rPr>
      </w:pPr>
      <w:r w:rsidRPr="005000F3">
        <w:rPr>
          <w:u w:val="single"/>
        </w:rPr>
        <w:lastRenderedPageBreak/>
        <w:t xml:space="preserve">Retard dans la production de documents </w:t>
      </w:r>
    </w:p>
    <w:p w14:paraId="53565310" w14:textId="37D49AFB" w:rsidR="005000F3" w:rsidRDefault="005000F3" w:rsidP="005000F3"/>
    <w:p w14:paraId="724A6DD1" w14:textId="71EB3B27" w:rsidR="005000F3" w:rsidRDefault="005000F3" w:rsidP="005000F3">
      <w:r>
        <w:t xml:space="preserve">En cas de retard dans la communication des états mensuels d’intervention prévus au CCTP dans le cadre du suivi de compte global, le Titulaire encourt des pénalités d’un montant de 100 euros par jour ouvré de retard. </w:t>
      </w:r>
    </w:p>
    <w:p w14:paraId="68494319" w14:textId="5DA000B4" w:rsidR="005000F3" w:rsidRDefault="005000F3" w:rsidP="005000F3"/>
    <w:p w14:paraId="5E47E570" w14:textId="6E3D2B35" w:rsidR="005000F3" w:rsidRDefault="005000F3" w:rsidP="005000F3">
      <w:r>
        <w:t>En cas de retard dans la communication des états annuels d’intervention prévus au CCTP dans le cadre du suivi de compte global, le Titulaire encourt des pénalités d’un montant de 200 euros par jour ouvré de retard.</w:t>
      </w:r>
    </w:p>
    <w:p w14:paraId="3BAF8241" w14:textId="5724DBCB" w:rsidR="005000F3" w:rsidRDefault="005000F3" w:rsidP="005000F3"/>
    <w:p w14:paraId="3C10CEF7" w14:textId="25ED2A82" w:rsidR="005000F3" w:rsidRPr="005000F3" w:rsidRDefault="005000F3" w:rsidP="005000F3">
      <w:pPr>
        <w:pStyle w:val="Paragraphedeliste"/>
        <w:numPr>
          <w:ilvl w:val="0"/>
          <w:numId w:val="2"/>
        </w:numPr>
        <w:rPr>
          <w:u w:val="single"/>
        </w:rPr>
      </w:pPr>
      <w:r w:rsidRPr="005000F3">
        <w:rPr>
          <w:u w:val="single"/>
        </w:rPr>
        <w:t xml:space="preserve">Non-participation à la réunion contractuelle annuelle prévue au CCTP </w:t>
      </w:r>
    </w:p>
    <w:p w14:paraId="168494AC" w14:textId="420CE42B" w:rsidR="005000F3" w:rsidRDefault="005000F3" w:rsidP="005000F3"/>
    <w:p w14:paraId="039A0AC9" w14:textId="67DFACD0" w:rsidR="005000F3" w:rsidRDefault="005000F3" w:rsidP="005000F3">
      <w:r>
        <w:t xml:space="preserve">Une pénalité est applicable en cas de non-participation à la réunion contractuelle annuelle permettant de faire le suivi du marché. </w:t>
      </w:r>
    </w:p>
    <w:p w14:paraId="0AF59317" w14:textId="0A187F93" w:rsidR="005000F3" w:rsidRDefault="005000F3" w:rsidP="005000F3"/>
    <w:p w14:paraId="68E2CFF0" w14:textId="6AD0B1FB" w:rsidR="005000F3" w:rsidRDefault="005000F3" w:rsidP="005000F3">
      <w:r>
        <w:t>Le Titulaire encourt une pénalité d’un montant de 1500 euros.</w:t>
      </w:r>
    </w:p>
    <w:p w14:paraId="6348E8BC" w14:textId="7F156C8E" w:rsidR="005000F3" w:rsidRDefault="005000F3" w:rsidP="005000F3"/>
    <w:p w14:paraId="73F271E1" w14:textId="5EC482AA" w:rsidR="005000F3" w:rsidRPr="005000F3" w:rsidRDefault="005000F3" w:rsidP="005000F3">
      <w:pPr>
        <w:pStyle w:val="Paragraphedeliste"/>
        <w:numPr>
          <w:ilvl w:val="0"/>
          <w:numId w:val="2"/>
        </w:numPr>
        <w:rPr>
          <w:u w:val="single"/>
        </w:rPr>
      </w:pPr>
      <w:r w:rsidRPr="005000F3">
        <w:rPr>
          <w:u w:val="single"/>
        </w:rPr>
        <w:t>Non-participation aux autres réunions prévues au CCTP</w:t>
      </w:r>
    </w:p>
    <w:p w14:paraId="33D5A13B" w14:textId="77777777" w:rsidR="005000F3" w:rsidRDefault="005000F3" w:rsidP="005000F3"/>
    <w:p w14:paraId="6FAB3850" w14:textId="5735B560" w:rsidR="005000F3" w:rsidRDefault="005000F3" w:rsidP="005000F3">
      <w:r>
        <w:t>En cas d’absence aux réunions dont la date et la durée ont été définies en commun attesté par l’avis de réunion, le Titulaire encourt, sans mise en demeure préalable, par réunion où il n’a pas été présent, une pénalité de 300 euros par absence constatée d’un participant du Titulaire prévu au CCTP.</w:t>
      </w:r>
    </w:p>
    <w:p w14:paraId="18777B1F" w14:textId="77777777" w:rsidR="00EB2F25" w:rsidRPr="002E2252" w:rsidRDefault="00EB2F25" w:rsidP="0086672F">
      <w:pPr>
        <w:pStyle w:val="Corpsdetexte"/>
      </w:pPr>
    </w:p>
    <w:p w14:paraId="317A5B73" w14:textId="13C28E18" w:rsidR="00E2742F" w:rsidRDefault="000567DB" w:rsidP="000F2E53">
      <w:pPr>
        <w:pStyle w:val="Titre2"/>
      </w:pPr>
      <w:bookmarkStart w:id="364" w:name="_Toc158390738"/>
      <w:bookmarkStart w:id="365" w:name="_Toc158391194"/>
      <w:bookmarkStart w:id="366" w:name="_Toc188344265"/>
      <w:r w:rsidRPr="002E2252">
        <w:rPr>
          <w:w w:val="105"/>
        </w:rPr>
        <w:t>Pénalités</w:t>
      </w:r>
      <w:r w:rsidRPr="002E2252">
        <w:rPr>
          <w:spacing w:val="-9"/>
          <w:w w:val="105"/>
        </w:rPr>
        <w:t xml:space="preserve"> </w:t>
      </w:r>
      <w:r w:rsidRPr="002E2252">
        <w:rPr>
          <w:w w:val="105"/>
        </w:rPr>
        <w:t>relatives</w:t>
      </w:r>
      <w:r w:rsidRPr="002E2252">
        <w:rPr>
          <w:spacing w:val="-6"/>
          <w:w w:val="105"/>
        </w:rPr>
        <w:t xml:space="preserve"> </w:t>
      </w:r>
      <w:r w:rsidRPr="002E2252">
        <w:rPr>
          <w:w w:val="105"/>
        </w:rPr>
        <w:t>à</w:t>
      </w:r>
      <w:r w:rsidRPr="002E2252">
        <w:rPr>
          <w:spacing w:val="-8"/>
          <w:w w:val="105"/>
        </w:rPr>
        <w:t xml:space="preserve"> </w:t>
      </w:r>
      <w:r w:rsidRPr="002E2252">
        <w:rPr>
          <w:w w:val="105"/>
        </w:rPr>
        <w:t>l’exécution</w:t>
      </w:r>
      <w:r w:rsidRPr="002E2252">
        <w:rPr>
          <w:spacing w:val="-8"/>
          <w:w w:val="105"/>
        </w:rPr>
        <w:t xml:space="preserve"> </w:t>
      </w:r>
      <w:r w:rsidRPr="002E2252">
        <w:rPr>
          <w:w w:val="105"/>
        </w:rPr>
        <w:t>des</w:t>
      </w:r>
      <w:r w:rsidRPr="002E2252">
        <w:rPr>
          <w:spacing w:val="-6"/>
          <w:w w:val="105"/>
        </w:rPr>
        <w:t xml:space="preserve"> </w:t>
      </w:r>
      <w:r w:rsidRPr="002E2252">
        <w:rPr>
          <w:w w:val="105"/>
        </w:rPr>
        <w:t>prestations</w:t>
      </w:r>
      <w:r w:rsidRPr="002E2252">
        <w:rPr>
          <w:spacing w:val="-6"/>
          <w:w w:val="105"/>
        </w:rPr>
        <w:t xml:space="preserve"> </w:t>
      </w:r>
      <w:r w:rsidRPr="002E2252">
        <w:rPr>
          <w:w w:val="105"/>
        </w:rPr>
        <w:t>du</w:t>
      </w:r>
      <w:r w:rsidRPr="002E2252">
        <w:rPr>
          <w:spacing w:val="-9"/>
          <w:w w:val="105"/>
        </w:rPr>
        <w:t xml:space="preserve"> </w:t>
      </w:r>
      <w:r w:rsidRPr="002E2252">
        <w:rPr>
          <w:w w:val="105"/>
        </w:rPr>
        <w:t>marché</w:t>
      </w:r>
      <w:bookmarkEnd w:id="364"/>
      <w:bookmarkEnd w:id="365"/>
      <w:bookmarkEnd w:id="366"/>
    </w:p>
    <w:p w14:paraId="6860D9B7" w14:textId="0AD963A9" w:rsidR="000F2E53" w:rsidRDefault="000F2E53" w:rsidP="0086672F">
      <w:pPr>
        <w:pStyle w:val="Corpsdetexte"/>
      </w:pPr>
    </w:p>
    <w:p w14:paraId="49606DC2" w14:textId="77777777" w:rsidR="006E7BD4" w:rsidRPr="00FA006F" w:rsidRDefault="006E7BD4" w:rsidP="006E7BD4">
      <w:pPr>
        <w:rPr>
          <w:u w:val="single"/>
        </w:rPr>
      </w:pPr>
      <w:r w:rsidRPr="00FA006F">
        <w:rPr>
          <w:u w:val="single"/>
        </w:rPr>
        <w:t>Les pénalités ci-dessous viennent compléter celles définies dans l’annexe 1 du CCTP : « qualité de service »</w:t>
      </w:r>
    </w:p>
    <w:p w14:paraId="50FE1059" w14:textId="3DC604D1" w:rsidR="00DA126E" w:rsidRDefault="00DA126E" w:rsidP="00DA126E"/>
    <w:p w14:paraId="70B3A1A3" w14:textId="24487722" w:rsidR="00DA126E" w:rsidRPr="00DA126E" w:rsidRDefault="00DA126E" w:rsidP="00DA126E">
      <w:pPr>
        <w:pStyle w:val="Paragraphedeliste"/>
        <w:numPr>
          <w:ilvl w:val="0"/>
          <w:numId w:val="34"/>
        </w:numPr>
        <w:rPr>
          <w:b/>
          <w:bCs/>
        </w:rPr>
      </w:pPr>
      <w:r w:rsidRPr="00DA126E">
        <w:rPr>
          <w:b/>
          <w:bCs/>
        </w:rPr>
        <w:t>Pénalité sur le respect du délai de livraison </w:t>
      </w:r>
    </w:p>
    <w:p w14:paraId="7EEE11D3" w14:textId="04A170FC" w:rsidR="00DA126E" w:rsidRDefault="00DA126E" w:rsidP="00DA126E"/>
    <w:p w14:paraId="4078266C" w14:textId="76F78447" w:rsidR="00DA126E" w:rsidRDefault="00DA126E" w:rsidP="00DA126E">
      <w:r>
        <w:t xml:space="preserve">La pénalité sera calculée comme suit : </w:t>
      </w:r>
    </w:p>
    <w:p w14:paraId="109A8F62" w14:textId="147B522F" w:rsidR="00DA126E" w:rsidRDefault="00DA126E" w:rsidP="00DA126E"/>
    <w:p w14:paraId="5A0C95A9" w14:textId="5F10B3D8" w:rsidR="00DA126E" w:rsidRDefault="00DA126E" w:rsidP="005C309B">
      <w:pPr>
        <w:jc w:val="center"/>
        <w:rPr>
          <w:b/>
          <w:bCs/>
        </w:rPr>
      </w:pPr>
      <w:r w:rsidRPr="00DA126E">
        <w:rPr>
          <w:b/>
          <w:bCs/>
        </w:rPr>
        <w:t>P = (V x R) / 500</w:t>
      </w:r>
    </w:p>
    <w:p w14:paraId="1ED059AF" w14:textId="3A0D5DD9" w:rsidR="00DA126E" w:rsidRDefault="00DA126E" w:rsidP="00DA126E">
      <w:pPr>
        <w:rPr>
          <w:b/>
          <w:bCs/>
        </w:rPr>
      </w:pPr>
    </w:p>
    <w:p w14:paraId="2DD62E6B" w14:textId="0FAA9D65" w:rsidR="00DA126E" w:rsidRDefault="00DA126E" w:rsidP="00DA126E">
      <w:r>
        <w:rPr>
          <w:b/>
          <w:bCs/>
        </w:rPr>
        <w:t xml:space="preserve">P </w:t>
      </w:r>
      <w:r>
        <w:t>= valeur de la pénalité</w:t>
      </w:r>
    </w:p>
    <w:p w14:paraId="1ED6609A" w14:textId="65E83D17" w:rsidR="006D60C1" w:rsidRDefault="00DA126E" w:rsidP="00DA126E">
      <w:r w:rsidRPr="00DA126E">
        <w:rPr>
          <w:b/>
          <w:bCs/>
        </w:rPr>
        <w:t>V</w:t>
      </w:r>
      <w:r>
        <w:t xml:space="preserve"> = valeur de règlement des U</w:t>
      </w:r>
      <w:r w:rsidR="006D60C1">
        <w:t>O</w:t>
      </w:r>
      <w:r>
        <w:t xml:space="preserve"> en retard en € </w:t>
      </w:r>
    </w:p>
    <w:p w14:paraId="1F64F2BA" w14:textId="21DFB959" w:rsidR="00DA126E" w:rsidRDefault="00DA126E" w:rsidP="00DA126E">
      <w:r w:rsidRPr="006D60C1">
        <w:rPr>
          <w:b/>
          <w:bCs/>
        </w:rPr>
        <w:t>R</w:t>
      </w:r>
      <w:r>
        <w:t xml:space="preserve"> = nombre de jours ouvrés de retard</w:t>
      </w:r>
    </w:p>
    <w:p w14:paraId="1A504039" w14:textId="13BC9736" w:rsidR="00DA126E" w:rsidRDefault="00DA126E" w:rsidP="00DA126E"/>
    <w:p w14:paraId="5C2DD07F" w14:textId="0B0F0CC0" w:rsidR="00DA126E" w:rsidRDefault="00DA126E" w:rsidP="00DA126E">
      <w:pPr>
        <w:pStyle w:val="Paragraphedeliste"/>
        <w:numPr>
          <w:ilvl w:val="0"/>
          <w:numId w:val="34"/>
        </w:numPr>
        <w:rPr>
          <w:b/>
          <w:bCs/>
        </w:rPr>
      </w:pPr>
      <w:r w:rsidRPr="00DA126E">
        <w:rPr>
          <w:b/>
          <w:bCs/>
        </w:rPr>
        <w:t>Pénalité sur la qualité de livraiso</w:t>
      </w:r>
      <w:r>
        <w:rPr>
          <w:b/>
          <w:bCs/>
        </w:rPr>
        <w:t>n</w:t>
      </w:r>
    </w:p>
    <w:p w14:paraId="40DAD310" w14:textId="3C4EB8BF" w:rsidR="00DA126E" w:rsidRDefault="00DA126E" w:rsidP="00DA126E">
      <w:pPr>
        <w:rPr>
          <w:b/>
          <w:bCs/>
        </w:rPr>
      </w:pPr>
    </w:p>
    <w:p w14:paraId="33124696" w14:textId="29165D90" w:rsidR="00DA126E" w:rsidRDefault="00DA126E" w:rsidP="00DA126E">
      <w:r>
        <w:t xml:space="preserve">La pénalité sera calculée comme suit : </w:t>
      </w:r>
    </w:p>
    <w:p w14:paraId="5A1018BB" w14:textId="36919959" w:rsidR="00DA126E" w:rsidRDefault="00DA126E" w:rsidP="00DA126E"/>
    <w:p w14:paraId="5B965263" w14:textId="754837DB" w:rsidR="00EB2F25" w:rsidRPr="00E33133" w:rsidRDefault="00DA126E" w:rsidP="005C309B">
      <w:pPr>
        <w:jc w:val="center"/>
        <w:rPr>
          <w:b/>
          <w:bCs/>
        </w:rPr>
      </w:pPr>
      <w:r w:rsidRPr="00E33133">
        <w:rPr>
          <w:b/>
          <w:bCs/>
        </w:rPr>
        <w:t>P = V x Nbre / 10</w:t>
      </w:r>
    </w:p>
    <w:p w14:paraId="5600FF86" w14:textId="7F57A60C" w:rsidR="00DA126E" w:rsidRDefault="00DA126E" w:rsidP="00DA126E"/>
    <w:p w14:paraId="608A098D" w14:textId="27B7CE79" w:rsidR="00DA126E" w:rsidRDefault="00DA126E" w:rsidP="00DA126E">
      <w:r w:rsidRPr="00E33133">
        <w:rPr>
          <w:b/>
          <w:bCs/>
        </w:rPr>
        <w:t>P</w:t>
      </w:r>
      <w:r>
        <w:t xml:space="preserve"> = valeur de la pénalité</w:t>
      </w:r>
    </w:p>
    <w:p w14:paraId="192F0F6E" w14:textId="77777777" w:rsidR="00E07A81" w:rsidRDefault="00DA126E" w:rsidP="00DA126E">
      <w:r w:rsidRPr="00E33133">
        <w:rPr>
          <w:b/>
          <w:bCs/>
        </w:rPr>
        <w:t>V</w:t>
      </w:r>
      <w:r>
        <w:t xml:space="preserve"> = valeur de la phase / étape concernée en € HT</w:t>
      </w:r>
      <w:r w:rsidR="00DD0881">
        <w:t xml:space="preserve"> </w:t>
      </w:r>
    </w:p>
    <w:p w14:paraId="6986A544" w14:textId="16C263EC" w:rsidR="00DA126E" w:rsidRDefault="00DA126E" w:rsidP="00DA126E">
      <w:r w:rsidRPr="00E07A81">
        <w:rPr>
          <w:b/>
          <w:bCs/>
        </w:rPr>
        <w:t>Nbre</w:t>
      </w:r>
      <w:r>
        <w:t xml:space="preserve"> = nombre d’ajournements, rejet </w:t>
      </w:r>
    </w:p>
    <w:p w14:paraId="3A800B95" w14:textId="5D492B78" w:rsidR="001060E6" w:rsidRDefault="001060E6" w:rsidP="00DA126E"/>
    <w:p w14:paraId="5B157A5A" w14:textId="77777777" w:rsidR="001060E6" w:rsidRDefault="001060E6" w:rsidP="00DA126E"/>
    <w:p w14:paraId="71A6A470" w14:textId="20FF54BA" w:rsidR="00E33133" w:rsidRDefault="00E33133" w:rsidP="00E33133"/>
    <w:p w14:paraId="7E6216BE" w14:textId="79553258" w:rsidR="00E33133" w:rsidRPr="00E33133" w:rsidRDefault="00E33133" w:rsidP="00E33133">
      <w:pPr>
        <w:pStyle w:val="Paragraphedeliste"/>
        <w:numPr>
          <w:ilvl w:val="0"/>
          <w:numId w:val="34"/>
        </w:numPr>
      </w:pPr>
      <w:r>
        <w:rPr>
          <w:b/>
          <w:bCs/>
        </w:rPr>
        <w:t xml:space="preserve">Pénalité sur le délai de résolution des incidents </w:t>
      </w:r>
    </w:p>
    <w:p w14:paraId="54794F15" w14:textId="0E33C298" w:rsidR="00E33133" w:rsidRDefault="00E33133" w:rsidP="00E33133"/>
    <w:p w14:paraId="72BCEE8C" w14:textId="2CB5DBF6" w:rsidR="00E33133" w:rsidRDefault="00E33133" w:rsidP="00E33133">
      <w:r>
        <w:t xml:space="preserve">En cas d’anomalie bloquante : </w:t>
      </w:r>
    </w:p>
    <w:p w14:paraId="57C437AB" w14:textId="1D988A04" w:rsidR="00E33133" w:rsidRDefault="00E33133" w:rsidP="00E33133"/>
    <w:p w14:paraId="7FF38EB2" w14:textId="1C21959B" w:rsidR="00E33133" w:rsidRPr="0086672F" w:rsidRDefault="00E33133" w:rsidP="005C309B">
      <w:pPr>
        <w:jc w:val="center"/>
        <w:rPr>
          <w:b/>
          <w:bCs/>
        </w:rPr>
      </w:pPr>
      <w:r w:rsidRPr="0086672F">
        <w:rPr>
          <w:b/>
          <w:bCs/>
        </w:rPr>
        <w:t>P = NBHR x F</w:t>
      </w:r>
    </w:p>
    <w:p w14:paraId="098BEF18" w14:textId="58601800" w:rsidR="00E33133" w:rsidRDefault="00E33133" w:rsidP="00E33133"/>
    <w:p w14:paraId="79859F3F" w14:textId="01DE6F56" w:rsidR="00E33133" w:rsidRDefault="00E33133" w:rsidP="00E33133">
      <w:r w:rsidRPr="0086672F">
        <w:rPr>
          <w:b/>
          <w:bCs/>
        </w:rPr>
        <w:t>P</w:t>
      </w:r>
      <w:r>
        <w:t xml:space="preserve"> = valeur de la pénalité </w:t>
      </w:r>
    </w:p>
    <w:p w14:paraId="4D61F6AE" w14:textId="33312FB2" w:rsidR="00E33133" w:rsidRDefault="00E33133" w:rsidP="00E33133">
      <w:r w:rsidRPr="0086672F">
        <w:rPr>
          <w:b/>
          <w:bCs/>
        </w:rPr>
        <w:t>NBHR</w:t>
      </w:r>
      <w:r>
        <w:t xml:space="preserve"> = Nombre d’heures de retard</w:t>
      </w:r>
    </w:p>
    <w:p w14:paraId="0F8F3C16" w14:textId="3BFDE5CF" w:rsidR="00EB2F25" w:rsidRDefault="00E33133" w:rsidP="0086672F">
      <w:r w:rsidRPr="0086672F">
        <w:rPr>
          <w:b/>
          <w:bCs/>
        </w:rPr>
        <w:t>F</w:t>
      </w:r>
      <w:r>
        <w:t xml:space="preserve"> = Forfait de </w:t>
      </w:r>
      <w:r w:rsidR="0086672F">
        <w:t>300 € HT</w:t>
      </w:r>
    </w:p>
    <w:p w14:paraId="16660E2B" w14:textId="643A4489" w:rsidR="0086672F" w:rsidRDefault="0086672F" w:rsidP="0086672F"/>
    <w:p w14:paraId="2A642F76" w14:textId="640C32EF" w:rsidR="0086672F" w:rsidRDefault="0086672F" w:rsidP="0086672F">
      <w:r>
        <w:t xml:space="preserve">En cas d’anomalie majeure : </w:t>
      </w:r>
    </w:p>
    <w:p w14:paraId="430AF542" w14:textId="166FB72D" w:rsidR="0086672F" w:rsidRDefault="0086672F" w:rsidP="0086672F"/>
    <w:p w14:paraId="56D2F6CA" w14:textId="472CC8D6" w:rsidR="0086672F" w:rsidRPr="0086672F" w:rsidRDefault="0086672F" w:rsidP="005C309B">
      <w:pPr>
        <w:jc w:val="center"/>
        <w:rPr>
          <w:b/>
          <w:bCs/>
        </w:rPr>
      </w:pPr>
      <w:r w:rsidRPr="0086672F">
        <w:rPr>
          <w:b/>
          <w:bCs/>
        </w:rPr>
        <w:t>P = NBJR x F</w:t>
      </w:r>
    </w:p>
    <w:p w14:paraId="5538BF9D" w14:textId="7D1BDB40" w:rsidR="0086672F" w:rsidRDefault="0086672F" w:rsidP="0086672F"/>
    <w:p w14:paraId="30B711B3" w14:textId="5B585C6E" w:rsidR="0086672F" w:rsidRDefault="0086672F" w:rsidP="0086672F">
      <w:r w:rsidRPr="0086672F">
        <w:rPr>
          <w:b/>
          <w:bCs/>
        </w:rPr>
        <w:t>P</w:t>
      </w:r>
      <w:r>
        <w:t xml:space="preserve"> = valeur de la pénalité</w:t>
      </w:r>
    </w:p>
    <w:p w14:paraId="67DEDD5F" w14:textId="21FA50B3" w:rsidR="0086672F" w:rsidRDefault="0086672F" w:rsidP="0086672F">
      <w:r w:rsidRPr="0086672F">
        <w:rPr>
          <w:b/>
          <w:bCs/>
        </w:rPr>
        <w:t>NBJR</w:t>
      </w:r>
      <w:r>
        <w:t xml:space="preserve"> = Nombre de jours ouvrés de retard </w:t>
      </w:r>
    </w:p>
    <w:p w14:paraId="1AF6AF4F" w14:textId="5E00672D" w:rsidR="0086672F" w:rsidRDefault="0086672F" w:rsidP="0086672F">
      <w:r w:rsidRPr="0086672F">
        <w:rPr>
          <w:b/>
          <w:bCs/>
        </w:rPr>
        <w:t>F</w:t>
      </w:r>
      <w:r>
        <w:t xml:space="preserve"> = Forfait de 300 € HT</w:t>
      </w:r>
    </w:p>
    <w:p w14:paraId="020244BA" w14:textId="2C1352E3" w:rsidR="0086672F" w:rsidRDefault="0086672F" w:rsidP="0086672F"/>
    <w:p w14:paraId="4E1264C3" w14:textId="32B05BD1" w:rsidR="00714167" w:rsidRDefault="00714167" w:rsidP="0086672F"/>
    <w:p w14:paraId="32BF25A3" w14:textId="5B68DA78" w:rsidR="00714167" w:rsidRPr="006D60C1" w:rsidRDefault="00714167" w:rsidP="00714167">
      <w:pPr>
        <w:pStyle w:val="Paragraphedeliste"/>
        <w:numPr>
          <w:ilvl w:val="0"/>
          <w:numId w:val="38"/>
        </w:numPr>
      </w:pPr>
      <w:r>
        <w:rPr>
          <w:b/>
          <w:bCs/>
        </w:rPr>
        <w:t xml:space="preserve">Pénalité pour non-respect du niveau de service </w:t>
      </w:r>
    </w:p>
    <w:p w14:paraId="7ECDE15B" w14:textId="4349C78F" w:rsidR="00714167" w:rsidRDefault="00714167" w:rsidP="00714167"/>
    <w:p w14:paraId="007988AD" w14:textId="5565EFA4" w:rsidR="00714167" w:rsidRDefault="00714167" w:rsidP="00714167">
      <w:r>
        <w:t xml:space="preserve">Le montant de la pénalité est calculé </w:t>
      </w:r>
      <w:r w:rsidR="00632B3F">
        <w:t xml:space="preserve">tel que suit : </w:t>
      </w:r>
    </w:p>
    <w:p w14:paraId="42A75BB1" w14:textId="29756B78" w:rsidR="00632B3F" w:rsidRDefault="00632B3F" w:rsidP="00714167"/>
    <w:p w14:paraId="18A8B017" w14:textId="658A7C15" w:rsidR="00632B3F" w:rsidRDefault="00632B3F" w:rsidP="00714167">
      <w:r>
        <w:t xml:space="preserve">P = (Et – </w:t>
      </w:r>
      <w:proofErr w:type="gramStart"/>
      <w:r>
        <w:t>Er)*</w:t>
      </w:r>
      <w:proofErr w:type="gramEnd"/>
      <w:r>
        <w:t xml:space="preserve">100*500 </w:t>
      </w:r>
    </w:p>
    <w:p w14:paraId="0CC70CD2" w14:textId="4B4389F0" w:rsidR="00632B3F" w:rsidRDefault="00632B3F" w:rsidP="00714167"/>
    <w:p w14:paraId="790F981F" w14:textId="592FA979" w:rsidR="00632B3F" w:rsidRDefault="00632B3F" w:rsidP="00714167">
      <w:r>
        <w:t xml:space="preserve">Où </w:t>
      </w:r>
    </w:p>
    <w:p w14:paraId="14857541" w14:textId="23A4F11D" w:rsidR="00632B3F" w:rsidRDefault="006D60C1" w:rsidP="00714167">
      <w:r w:rsidRPr="006D60C1">
        <w:rPr>
          <w:b/>
          <w:bCs/>
        </w:rPr>
        <w:t>P</w:t>
      </w:r>
      <w:r>
        <w:t xml:space="preserve"> = valeur de la pénalité</w:t>
      </w:r>
    </w:p>
    <w:p w14:paraId="3A06E169" w14:textId="38D2B7E9" w:rsidR="00632B3F" w:rsidRDefault="00632B3F" w:rsidP="00714167">
      <w:r w:rsidRPr="006D60C1">
        <w:rPr>
          <w:b/>
          <w:bCs/>
        </w:rPr>
        <w:t>Et</w:t>
      </w:r>
      <w:r>
        <w:t xml:space="preserve"> = disponibilité théorique </w:t>
      </w:r>
    </w:p>
    <w:p w14:paraId="06E64123" w14:textId="485F29B2" w:rsidR="00632B3F" w:rsidRPr="00714167" w:rsidRDefault="00632B3F" w:rsidP="00714167">
      <w:r w:rsidRPr="006D60C1">
        <w:rPr>
          <w:b/>
          <w:bCs/>
        </w:rPr>
        <w:t>Er</w:t>
      </w:r>
      <w:r>
        <w:t xml:space="preserve"> = disponibilité réelle évaluée sur une période trimestrielle</w:t>
      </w:r>
    </w:p>
    <w:p w14:paraId="3859F083" w14:textId="77777777" w:rsidR="00EE3805" w:rsidRPr="002E2252" w:rsidRDefault="00EE3805" w:rsidP="00D95BAE">
      <w:pPr>
        <w:pStyle w:val="Corpsdetexte"/>
        <w:ind w:left="0"/>
      </w:pPr>
    </w:p>
    <w:p w14:paraId="0D5BBE87" w14:textId="60921AB0" w:rsidR="0007755C" w:rsidRPr="0086672F" w:rsidRDefault="0086672F" w:rsidP="0086672F">
      <w:pPr>
        <w:pStyle w:val="Paragraphedeliste"/>
        <w:numPr>
          <w:ilvl w:val="0"/>
          <w:numId w:val="34"/>
        </w:numPr>
      </w:pPr>
      <w:r>
        <w:rPr>
          <w:b/>
          <w:bCs/>
        </w:rPr>
        <w:t>Pénalité pour non transmission des attestations fiscales et sociales prévues au CCAP</w:t>
      </w:r>
    </w:p>
    <w:p w14:paraId="0A1FD0A2" w14:textId="4D1E2F70" w:rsidR="0086672F" w:rsidRDefault="0086672F" w:rsidP="0086672F"/>
    <w:p w14:paraId="1A0EC6D6" w14:textId="53D88C00" w:rsidR="0086672F" w:rsidRPr="002E2252" w:rsidRDefault="0086672F" w:rsidP="0086672F">
      <w:r>
        <w:t xml:space="preserve">En cas de non-respect des obligations définies à l’article 6.2 du présent cahier des clauses administratives particulières relatives à la production périodique des attestations fiscales et sociales, le Titulaire pourra se voir appliquer des pénalités de 500 euros par jour ouvré de retard. Le montant total de celles-ci ne peut excéder 10% du montant minimum du marché, ni la somme de 45 000 euros. </w:t>
      </w:r>
    </w:p>
    <w:p w14:paraId="5F53B793" w14:textId="77777777" w:rsidR="00EB2F25" w:rsidRPr="002E2252" w:rsidRDefault="00EB2F25" w:rsidP="0086672F">
      <w:pPr>
        <w:pStyle w:val="Corpsdetexte"/>
        <w:ind w:left="0"/>
      </w:pPr>
    </w:p>
    <w:p w14:paraId="548D41BA" w14:textId="291133A7" w:rsidR="00EB2F25" w:rsidRPr="002E2252" w:rsidRDefault="000567DB" w:rsidP="000F2E53">
      <w:pPr>
        <w:pStyle w:val="Titre2"/>
      </w:pPr>
      <w:bookmarkStart w:id="367" w:name="_Toc158390739"/>
      <w:bookmarkStart w:id="368" w:name="_Toc158391195"/>
      <w:bookmarkStart w:id="369" w:name="_Toc188344266"/>
      <w:r w:rsidRPr="002E2252">
        <w:t>Résiliation</w:t>
      </w:r>
      <w:bookmarkEnd w:id="367"/>
      <w:bookmarkEnd w:id="368"/>
      <w:bookmarkEnd w:id="369"/>
    </w:p>
    <w:p w14:paraId="25017ACF" w14:textId="77777777" w:rsidR="00F144AA" w:rsidRPr="002E2252" w:rsidRDefault="00F144AA" w:rsidP="0086672F">
      <w:pPr>
        <w:pStyle w:val="Corpsdetexte"/>
      </w:pPr>
    </w:p>
    <w:p w14:paraId="25EC66A8" w14:textId="037F5312" w:rsidR="00E971B0" w:rsidRDefault="00E971B0" w:rsidP="00E971B0">
      <w:r>
        <w:t xml:space="preserve">L’Assistance Publique – Hôpitaux de Paris (AP-HP) peut résilier le marché sans mise en demeure préalable pour motif d’intérêt général. La résiliation du marché pour ce motif n’ouvre droit pour le Titulaire ou ses ayants droits à aucune indemnité. </w:t>
      </w:r>
    </w:p>
    <w:p w14:paraId="46A28CB7" w14:textId="64FD24A4" w:rsidR="00E971B0" w:rsidRDefault="00E971B0" w:rsidP="00E971B0"/>
    <w:p w14:paraId="325BF86F" w14:textId="3B394A49" w:rsidR="00E971B0" w:rsidRDefault="00E971B0" w:rsidP="00E971B0">
      <w:r>
        <w:t>Conformément à l’article 50 du CCAG-TIC, en cas de faute du Titulaire, l’Assistance Publique – Hôpitaux de Paris peut prononcer la résiliation du marché. La décision de résiliation ne peut intervenir qu’après que le Titulaire ait été informé de la sanction envisagée et inviter à présenter ses observations dans un délai de quinze (15) jours ouvrés.</w:t>
      </w:r>
    </w:p>
    <w:p w14:paraId="1FE395A8" w14:textId="78F11E47" w:rsidR="00E971B0" w:rsidRDefault="00E971B0" w:rsidP="00E971B0"/>
    <w:p w14:paraId="7168B157" w14:textId="09FB2BD4" w:rsidR="00E971B0" w:rsidRDefault="00E971B0" w:rsidP="00E971B0">
      <w:r>
        <w:t>La résiliation prend effet à la date fixée dans la décision ou, à défaut, à la date de la notification de cette décision. La résiliation du marché par l’AP-HP pour ce motif n’ouvre droit pour le Titulaire ou ses ayants droit à aucune indemnité.</w:t>
      </w:r>
    </w:p>
    <w:p w14:paraId="03CD1C71" w14:textId="6EC8C5E8" w:rsidR="00E971B0" w:rsidRDefault="00E971B0" w:rsidP="00E971B0"/>
    <w:p w14:paraId="47D7F206" w14:textId="2A138431" w:rsidR="00EB2F25" w:rsidRDefault="00E971B0" w:rsidP="00E971B0">
      <w:r>
        <w:t xml:space="preserve">Le marché sera résilié sans indemnité aux torts du Titulaire en cas d’inexactitude des renseignements prévus aux articles R. 2143-5 à R. 2143-12 du Code de la commande publique, et ce sans mise en demeure préalable. </w:t>
      </w:r>
    </w:p>
    <w:p w14:paraId="49C30CC3" w14:textId="77777777" w:rsidR="00E971B0" w:rsidRPr="002E2252" w:rsidRDefault="00E971B0" w:rsidP="00E971B0"/>
    <w:p w14:paraId="426CA6B9" w14:textId="17C1B496" w:rsidR="00EB2F25" w:rsidRPr="002E2252" w:rsidRDefault="000567DB" w:rsidP="00844110">
      <w:pPr>
        <w:pStyle w:val="Titre1"/>
      </w:pPr>
      <w:bookmarkStart w:id="370" w:name="_Toc158390740"/>
      <w:bookmarkStart w:id="371" w:name="_Toc158391196"/>
      <w:bookmarkStart w:id="372" w:name="_Toc188344267"/>
      <w:r w:rsidRPr="002E2252">
        <w:t>LITIGES</w:t>
      </w:r>
      <w:bookmarkEnd w:id="370"/>
      <w:bookmarkEnd w:id="371"/>
      <w:bookmarkEnd w:id="372"/>
    </w:p>
    <w:p w14:paraId="03B27A7A" w14:textId="77777777" w:rsidR="00F144AA" w:rsidRPr="002E2252" w:rsidRDefault="00F144AA" w:rsidP="0086672F">
      <w:pPr>
        <w:pStyle w:val="Corpsdetexte"/>
      </w:pPr>
    </w:p>
    <w:p w14:paraId="2AB3B715" w14:textId="13674168" w:rsidR="00E971B0" w:rsidRDefault="00E971B0" w:rsidP="00E971B0">
      <w:r>
        <w:t xml:space="preserve">Le présent marché public est régi par le droit français. </w:t>
      </w:r>
    </w:p>
    <w:p w14:paraId="7B44F3E4" w14:textId="1F4D6C1D" w:rsidR="00E971B0" w:rsidRDefault="00E971B0" w:rsidP="00E971B0"/>
    <w:p w14:paraId="783958CB" w14:textId="4FDA010D" w:rsidR="00E971B0" w:rsidRDefault="00E971B0" w:rsidP="00E971B0">
      <w:r>
        <w:t xml:space="preserve">Il est formellement spécifié qu’en aucun cas ou pour quelque motif que ce soit, les contestations qui pourraient survenir entre l’Assistance Publique – Hôpitaux de Paris et le Titulaire du marché ne peuvent être invoquées par ce dernier comme cause d’arrêt ou de suspension même momentanée des prestations à effectuer. </w:t>
      </w:r>
    </w:p>
    <w:p w14:paraId="79671E65" w14:textId="0405FE42" w:rsidR="00E971B0" w:rsidRDefault="00E971B0" w:rsidP="00E971B0"/>
    <w:p w14:paraId="74F7DD4D" w14:textId="021C7D76" w:rsidR="00E971B0" w:rsidRDefault="00E971B0" w:rsidP="00E971B0">
      <w:r>
        <w:t>Les parties conviennent que le Tribunal Administratif de Paris est seul compétent en cas de litige.</w:t>
      </w:r>
    </w:p>
    <w:p w14:paraId="1A05C31A" w14:textId="6A1A8EDE" w:rsidR="00E971B0" w:rsidRDefault="00E971B0" w:rsidP="00E971B0"/>
    <w:p w14:paraId="17E7C400" w14:textId="104F271C" w:rsidR="00E971B0" w:rsidRDefault="00E971B0" w:rsidP="00E971B0">
      <w:r>
        <w:t xml:space="preserve">L’administration et le Titulaire s’efforcent de régler à l’amiable tout différend éventuel relatif à l’interprétation des stipulations de l’accord-cadre ou à l’exécution des prestations objet de l’accord-cadre. </w:t>
      </w:r>
    </w:p>
    <w:p w14:paraId="479C172B" w14:textId="4A3196BA" w:rsidR="00E971B0" w:rsidRDefault="00E971B0" w:rsidP="00E971B0"/>
    <w:p w14:paraId="6B7029B2" w14:textId="4C45E319" w:rsidR="00E971B0" w:rsidRDefault="00E971B0" w:rsidP="00E971B0">
      <w:r>
        <w:t>Tout différend entre le Titulaire et l’administration doit faire l’objet, de la part du Titulaire, d’un mémoire de réclamation exposant les motifs et indiquant, le cas échéant, le montant des sommes réclamées. Ce mémoire doit être communiqué à l’administration dans le délai de deux (2) mois courant à compter du jour où le différend est apparu, sous peine de forclusion.</w:t>
      </w:r>
    </w:p>
    <w:p w14:paraId="302620EE" w14:textId="41CA250D" w:rsidR="00DF4118" w:rsidRDefault="00DF4118" w:rsidP="00E971B0"/>
    <w:p w14:paraId="02FC2E5B" w14:textId="47689E9D" w:rsidR="00DF4118" w:rsidRDefault="00DF4118" w:rsidP="00E971B0">
      <w:r>
        <w:t>L’administration dispose d’un délai de deux (2) mois courant à compter de la réception du mémoire de réclamation pour notifier sa décision. L’absence de décision dans ce délai vaut rejet de la réclamation.</w:t>
      </w:r>
    </w:p>
    <w:p w14:paraId="1399B63E" w14:textId="0AF12DC3" w:rsidR="00DF4118" w:rsidRDefault="00DF4118" w:rsidP="00E971B0"/>
    <w:p w14:paraId="61753F05" w14:textId="5495630F" w:rsidR="00DF4118" w:rsidRDefault="00DF4118" w:rsidP="00E971B0">
      <w:r>
        <w:t xml:space="preserve">En cas de différend, les acheteurs et le Titulaire peuvent recourir au comité consultatif de règlement à l’amiable compétent ou au médiateur des entreprises relatives aux marchés publics conformément aux dispositions des articles R. 2197-1 à R. 2197-4 du Code de la commande publique. </w:t>
      </w:r>
    </w:p>
    <w:p w14:paraId="7E8276FD" w14:textId="77777777" w:rsidR="00A60AB3" w:rsidRPr="002E2252" w:rsidRDefault="00A60AB3" w:rsidP="00DF4118">
      <w:pPr>
        <w:pStyle w:val="Corpsdetexte"/>
        <w:ind w:left="0"/>
      </w:pPr>
    </w:p>
    <w:p w14:paraId="59237204" w14:textId="7E0CE064" w:rsidR="00F144AA" w:rsidRPr="00A60AB3" w:rsidRDefault="005C309B" w:rsidP="00844110">
      <w:pPr>
        <w:pStyle w:val="Titre1"/>
      </w:pPr>
      <w:bookmarkStart w:id="373" w:name="_Toc188344268"/>
      <w:r>
        <w:t>UTILISATION DE LA LANGUE FRANçAISE</w:t>
      </w:r>
      <w:bookmarkEnd w:id="373"/>
    </w:p>
    <w:p w14:paraId="7D50EB52" w14:textId="77777777" w:rsidR="00DF4118" w:rsidRDefault="00DF4118" w:rsidP="00DF4118"/>
    <w:p w14:paraId="3F6FCD89" w14:textId="45482F71" w:rsidR="00A60AB3" w:rsidRDefault="00A60AB3" w:rsidP="00DF4118">
      <w:r w:rsidRPr="00A60AB3">
        <w:t xml:space="preserve">Conformément aux textes en vigueur, et sauf stipulation contraire au sein de l’accord-cadre, l’ensemble des pièces de l’accord-cadre est rédigé́ ou traduit en français, sachant que, dans ce dernier cas, seule la version française fait foi. </w:t>
      </w:r>
    </w:p>
    <w:p w14:paraId="1B6D5ABB" w14:textId="77777777" w:rsidR="00DF4118" w:rsidRPr="00A60AB3" w:rsidRDefault="00DF4118" w:rsidP="00DF4118"/>
    <w:p w14:paraId="2C6DBC5E" w14:textId="5DF4CDCF" w:rsidR="00DF4118" w:rsidRDefault="00A60AB3" w:rsidP="00DF4118">
      <w:r w:rsidRPr="00A60AB3">
        <w:t xml:space="preserve">Les correspondances relatives à l’accord-cadre doivent être rédigées en français (loi n° 94-665 du 4 août 1994 relative </w:t>
      </w:r>
      <w:proofErr w:type="spellStart"/>
      <w:r w:rsidRPr="00A60AB3">
        <w:t>a</w:t>
      </w:r>
      <w:proofErr w:type="spellEnd"/>
      <w:r w:rsidRPr="00A60AB3">
        <w:t>̀ l’emploi de la langue française). La documentation technique est également en langue française.</w:t>
      </w:r>
    </w:p>
    <w:p w14:paraId="13886155" w14:textId="77777777" w:rsidR="00DF4118" w:rsidRPr="00A60AB3" w:rsidRDefault="00DF4118" w:rsidP="00DF4118"/>
    <w:p w14:paraId="727EBDAF" w14:textId="01918880" w:rsidR="00DC5B01" w:rsidRPr="002E2252" w:rsidRDefault="000567DB" w:rsidP="00844110">
      <w:pPr>
        <w:pStyle w:val="Titre1"/>
      </w:pPr>
      <w:bookmarkStart w:id="374" w:name="_Toc158390741"/>
      <w:bookmarkStart w:id="375" w:name="_Toc158391197"/>
      <w:bookmarkStart w:id="376" w:name="_Toc188344269"/>
      <w:r w:rsidRPr="002E2252">
        <w:t>DEROGATIONS</w:t>
      </w:r>
      <w:bookmarkEnd w:id="374"/>
      <w:bookmarkEnd w:id="375"/>
      <w:bookmarkEnd w:id="376"/>
    </w:p>
    <w:p w14:paraId="452AFB32" w14:textId="7EA6090E" w:rsidR="00DC5B01" w:rsidRPr="002E2252" w:rsidRDefault="00DC5B01" w:rsidP="0086672F">
      <w:pPr>
        <w:pStyle w:val="Corpsdetexte"/>
      </w:pPr>
    </w:p>
    <w:p w14:paraId="42B651B3" w14:textId="7F3FB818" w:rsidR="00B540F3" w:rsidRPr="002E2252" w:rsidRDefault="00B540F3" w:rsidP="00DF4118">
      <w:r w:rsidRPr="006E663A">
        <w:rPr>
          <w:u w:val="single"/>
        </w:rPr>
        <w:t>Tableau des dérogations au CCAG-TIC</w:t>
      </w:r>
      <w:r w:rsidRPr="002E2252">
        <w:t xml:space="preserve"> : </w:t>
      </w:r>
    </w:p>
    <w:p w14:paraId="79C11094" w14:textId="77777777" w:rsidR="00B540F3" w:rsidRPr="002E2252" w:rsidRDefault="00B540F3" w:rsidP="0086672F">
      <w:pPr>
        <w:pStyle w:val="Corpsdetexte"/>
      </w:pPr>
    </w:p>
    <w:tbl>
      <w:tblPr>
        <w:tblStyle w:val="Grilledutableau"/>
        <w:tblW w:w="10043" w:type="dxa"/>
        <w:jc w:val="center"/>
        <w:tblLook w:val="04A0" w:firstRow="1" w:lastRow="0" w:firstColumn="1" w:lastColumn="0" w:noHBand="0" w:noVBand="1"/>
      </w:tblPr>
      <w:tblGrid>
        <w:gridCol w:w="3347"/>
        <w:gridCol w:w="3348"/>
        <w:gridCol w:w="3348"/>
      </w:tblGrid>
      <w:tr w:rsidR="00B540F3" w:rsidRPr="002E2252" w14:paraId="7C5D4EDE" w14:textId="77777777" w:rsidTr="00F144AA">
        <w:trPr>
          <w:trHeight w:val="555"/>
          <w:jc w:val="center"/>
        </w:trPr>
        <w:tc>
          <w:tcPr>
            <w:tcW w:w="3347" w:type="dxa"/>
            <w:vAlign w:val="center"/>
          </w:tcPr>
          <w:p w14:paraId="5F5E6606" w14:textId="77777777" w:rsidR="00B540F3" w:rsidRPr="00DF4118" w:rsidRDefault="00B540F3" w:rsidP="00DF4118">
            <w:pPr>
              <w:jc w:val="center"/>
              <w:rPr>
                <w:b/>
                <w:bCs/>
              </w:rPr>
            </w:pPr>
            <w:r w:rsidRPr="00DF4118">
              <w:rPr>
                <w:b/>
                <w:bCs/>
              </w:rPr>
              <w:t>Article du présent CCAP</w:t>
            </w:r>
          </w:p>
        </w:tc>
        <w:tc>
          <w:tcPr>
            <w:tcW w:w="3348" w:type="dxa"/>
            <w:vAlign w:val="center"/>
          </w:tcPr>
          <w:p w14:paraId="437CDF1A" w14:textId="77777777" w:rsidR="00B540F3" w:rsidRPr="00DF4118" w:rsidRDefault="00B540F3" w:rsidP="00DF4118">
            <w:pPr>
              <w:jc w:val="center"/>
              <w:rPr>
                <w:b/>
                <w:bCs/>
              </w:rPr>
            </w:pPr>
            <w:r w:rsidRPr="00DF4118">
              <w:rPr>
                <w:b/>
                <w:bCs/>
              </w:rPr>
              <w:t>Article du CCAG-TIC auquel il est fait dérogation</w:t>
            </w:r>
          </w:p>
        </w:tc>
        <w:tc>
          <w:tcPr>
            <w:tcW w:w="3348" w:type="dxa"/>
            <w:vAlign w:val="center"/>
          </w:tcPr>
          <w:p w14:paraId="2887CA01" w14:textId="77777777" w:rsidR="00B540F3" w:rsidRPr="00DF4118" w:rsidRDefault="00B540F3" w:rsidP="00DF4118">
            <w:pPr>
              <w:jc w:val="center"/>
              <w:rPr>
                <w:b/>
                <w:bCs/>
              </w:rPr>
            </w:pPr>
            <w:r w:rsidRPr="00DF4118">
              <w:rPr>
                <w:b/>
                <w:bCs/>
              </w:rPr>
              <w:t>Commentaire / objet de la dérogation</w:t>
            </w:r>
          </w:p>
        </w:tc>
      </w:tr>
      <w:tr w:rsidR="00B540F3" w:rsidRPr="002E2252" w14:paraId="4D7B59F3" w14:textId="77777777" w:rsidTr="00F144AA">
        <w:trPr>
          <w:trHeight w:val="555"/>
          <w:jc w:val="center"/>
        </w:trPr>
        <w:tc>
          <w:tcPr>
            <w:tcW w:w="3347" w:type="dxa"/>
            <w:vAlign w:val="center"/>
          </w:tcPr>
          <w:p w14:paraId="22A797EE" w14:textId="169CC5F9" w:rsidR="00B540F3" w:rsidRPr="00DF4118" w:rsidRDefault="00203EC0" w:rsidP="00672C5D">
            <w:pPr>
              <w:jc w:val="center"/>
              <w:rPr>
                <w:b/>
                <w:bCs/>
              </w:rPr>
            </w:pPr>
            <w:r w:rsidRPr="00DF4118">
              <w:rPr>
                <w:b/>
                <w:bCs/>
              </w:rPr>
              <w:t xml:space="preserve">Article </w:t>
            </w:r>
            <w:r w:rsidR="005C309B">
              <w:rPr>
                <w:b/>
                <w:bCs/>
              </w:rPr>
              <w:t>4</w:t>
            </w:r>
          </w:p>
        </w:tc>
        <w:tc>
          <w:tcPr>
            <w:tcW w:w="3348" w:type="dxa"/>
            <w:vAlign w:val="center"/>
          </w:tcPr>
          <w:p w14:paraId="127C53EA" w14:textId="345732FA" w:rsidR="00B540F3" w:rsidRPr="00DF4118" w:rsidRDefault="00B540F3" w:rsidP="00672C5D">
            <w:pPr>
              <w:jc w:val="center"/>
              <w:rPr>
                <w:b/>
                <w:bCs/>
              </w:rPr>
            </w:pPr>
            <w:r w:rsidRPr="00DF4118">
              <w:rPr>
                <w:b/>
                <w:bCs/>
              </w:rPr>
              <w:t>Article 4</w:t>
            </w:r>
          </w:p>
        </w:tc>
        <w:tc>
          <w:tcPr>
            <w:tcW w:w="3348" w:type="dxa"/>
            <w:vAlign w:val="center"/>
          </w:tcPr>
          <w:p w14:paraId="46ABF24D" w14:textId="77777777" w:rsidR="00B540F3" w:rsidRPr="002E2252" w:rsidRDefault="00B540F3" w:rsidP="00672C5D">
            <w:pPr>
              <w:jc w:val="center"/>
            </w:pPr>
            <w:r w:rsidRPr="002E2252">
              <w:t>Modification de l’ordre des pièces contractuelles</w:t>
            </w:r>
          </w:p>
        </w:tc>
      </w:tr>
      <w:tr w:rsidR="006E663A" w:rsidRPr="002E2252" w14:paraId="49F8D550" w14:textId="77777777" w:rsidTr="00F144AA">
        <w:trPr>
          <w:trHeight w:val="555"/>
          <w:jc w:val="center"/>
        </w:trPr>
        <w:tc>
          <w:tcPr>
            <w:tcW w:w="3347" w:type="dxa"/>
            <w:vAlign w:val="center"/>
          </w:tcPr>
          <w:p w14:paraId="18AE2A90" w14:textId="589EFED2" w:rsidR="006E663A" w:rsidRPr="00DF4118" w:rsidRDefault="006E663A" w:rsidP="00672C5D">
            <w:pPr>
              <w:jc w:val="center"/>
              <w:rPr>
                <w:b/>
                <w:bCs/>
              </w:rPr>
            </w:pPr>
            <w:r w:rsidRPr="00DF4118">
              <w:rPr>
                <w:b/>
                <w:bCs/>
              </w:rPr>
              <w:t xml:space="preserve">Article </w:t>
            </w:r>
            <w:r>
              <w:rPr>
                <w:b/>
                <w:bCs/>
              </w:rPr>
              <w:t>5.4</w:t>
            </w:r>
          </w:p>
        </w:tc>
        <w:tc>
          <w:tcPr>
            <w:tcW w:w="3348" w:type="dxa"/>
            <w:vAlign w:val="center"/>
          </w:tcPr>
          <w:p w14:paraId="6CA38AAF" w14:textId="3C7CC09A" w:rsidR="006E663A" w:rsidRPr="00DF4118" w:rsidRDefault="006E663A" w:rsidP="00672C5D">
            <w:pPr>
              <w:jc w:val="center"/>
              <w:rPr>
                <w:b/>
                <w:bCs/>
              </w:rPr>
            </w:pPr>
            <w:r w:rsidRPr="00DF4118">
              <w:rPr>
                <w:b/>
                <w:bCs/>
              </w:rPr>
              <w:t>Article 10</w:t>
            </w:r>
          </w:p>
        </w:tc>
        <w:tc>
          <w:tcPr>
            <w:tcW w:w="3348" w:type="dxa"/>
            <w:vAlign w:val="center"/>
          </w:tcPr>
          <w:p w14:paraId="590C5A80" w14:textId="512F9873" w:rsidR="006E663A" w:rsidRPr="002E2252" w:rsidRDefault="006E663A" w:rsidP="00672C5D">
            <w:pPr>
              <w:jc w:val="center"/>
            </w:pPr>
            <w:r>
              <w:t>Révisions des prix</w:t>
            </w:r>
          </w:p>
        </w:tc>
      </w:tr>
      <w:tr w:rsidR="00B540F3" w:rsidRPr="002E2252" w14:paraId="5215CF49" w14:textId="77777777" w:rsidTr="00F144AA">
        <w:trPr>
          <w:trHeight w:val="1406"/>
          <w:jc w:val="center"/>
        </w:trPr>
        <w:tc>
          <w:tcPr>
            <w:tcW w:w="3347" w:type="dxa"/>
            <w:vAlign w:val="center"/>
          </w:tcPr>
          <w:p w14:paraId="1036A149" w14:textId="416A4C2C" w:rsidR="00B540F3" w:rsidRPr="00DF4118" w:rsidRDefault="00203EC0" w:rsidP="00672C5D">
            <w:pPr>
              <w:jc w:val="center"/>
              <w:rPr>
                <w:b/>
                <w:bCs/>
              </w:rPr>
            </w:pPr>
            <w:r w:rsidRPr="00DF4118">
              <w:rPr>
                <w:b/>
                <w:bCs/>
              </w:rPr>
              <w:t>Article 8</w:t>
            </w:r>
          </w:p>
        </w:tc>
        <w:tc>
          <w:tcPr>
            <w:tcW w:w="3348" w:type="dxa"/>
            <w:vAlign w:val="center"/>
          </w:tcPr>
          <w:p w14:paraId="1AD6377A" w14:textId="104B69E1" w:rsidR="00B540F3" w:rsidRPr="00DF4118" w:rsidRDefault="00B540F3" w:rsidP="00672C5D">
            <w:pPr>
              <w:jc w:val="center"/>
              <w:rPr>
                <w:b/>
                <w:bCs/>
              </w:rPr>
            </w:pPr>
            <w:r w:rsidRPr="00DF4118">
              <w:rPr>
                <w:b/>
                <w:bCs/>
              </w:rPr>
              <w:t>Articles 29 à 34</w:t>
            </w:r>
          </w:p>
        </w:tc>
        <w:tc>
          <w:tcPr>
            <w:tcW w:w="3348" w:type="dxa"/>
            <w:vAlign w:val="center"/>
          </w:tcPr>
          <w:p w14:paraId="271B0183" w14:textId="38299409" w:rsidR="00B540F3" w:rsidRPr="002E2252" w:rsidRDefault="00B540F3" w:rsidP="00672C5D">
            <w:pPr>
              <w:jc w:val="center"/>
            </w:pPr>
            <w:r w:rsidRPr="002E2252">
              <w:t>Opérations de vérification, vérification quantitative, vérification qualitative, décisions après vérifications, réception, ajournement, réfaction et rejet</w:t>
            </w:r>
          </w:p>
        </w:tc>
      </w:tr>
      <w:tr w:rsidR="00B540F3" w:rsidRPr="002E2252" w14:paraId="5A579FA2" w14:textId="77777777" w:rsidTr="00F144AA">
        <w:trPr>
          <w:trHeight w:val="277"/>
          <w:jc w:val="center"/>
        </w:trPr>
        <w:tc>
          <w:tcPr>
            <w:tcW w:w="3347" w:type="dxa"/>
            <w:vAlign w:val="center"/>
          </w:tcPr>
          <w:p w14:paraId="0766EBFF" w14:textId="77777777" w:rsidR="006E663A" w:rsidRPr="00DF4118" w:rsidRDefault="006E663A" w:rsidP="006E663A">
            <w:pPr>
              <w:jc w:val="center"/>
              <w:rPr>
                <w:b/>
                <w:bCs/>
              </w:rPr>
            </w:pPr>
            <w:r w:rsidRPr="00DF4118">
              <w:rPr>
                <w:b/>
                <w:bCs/>
              </w:rPr>
              <w:lastRenderedPageBreak/>
              <w:t>Article 10.4</w:t>
            </w:r>
          </w:p>
          <w:p w14:paraId="29BE156A" w14:textId="66A2A04B" w:rsidR="00B540F3" w:rsidRPr="00DF4118" w:rsidRDefault="00B540F3" w:rsidP="00672C5D">
            <w:pPr>
              <w:jc w:val="center"/>
              <w:rPr>
                <w:b/>
                <w:bCs/>
              </w:rPr>
            </w:pPr>
          </w:p>
        </w:tc>
        <w:tc>
          <w:tcPr>
            <w:tcW w:w="3348" w:type="dxa"/>
            <w:vAlign w:val="center"/>
          </w:tcPr>
          <w:p w14:paraId="7C483A94" w14:textId="5A9AC755" w:rsidR="00B540F3" w:rsidRPr="00DF4118" w:rsidRDefault="006E663A" w:rsidP="00672C5D">
            <w:pPr>
              <w:jc w:val="center"/>
              <w:rPr>
                <w:b/>
                <w:bCs/>
              </w:rPr>
            </w:pPr>
            <w:r w:rsidRPr="00DF4118">
              <w:rPr>
                <w:b/>
                <w:bCs/>
              </w:rPr>
              <w:t>Article 50</w:t>
            </w:r>
          </w:p>
        </w:tc>
        <w:tc>
          <w:tcPr>
            <w:tcW w:w="3348" w:type="dxa"/>
            <w:vAlign w:val="center"/>
          </w:tcPr>
          <w:p w14:paraId="79FC2D02" w14:textId="361B2C2E" w:rsidR="00B540F3" w:rsidRPr="002E2252" w:rsidRDefault="006E663A" w:rsidP="00672C5D">
            <w:pPr>
              <w:jc w:val="center"/>
            </w:pPr>
            <w:r w:rsidRPr="002E2252">
              <w:t>Résiliation pour faute du titulaire</w:t>
            </w:r>
          </w:p>
        </w:tc>
      </w:tr>
      <w:tr w:rsidR="006E663A" w:rsidRPr="002E2252" w14:paraId="57B1B599" w14:textId="77777777" w:rsidTr="00F144AA">
        <w:trPr>
          <w:trHeight w:val="277"/>
          <w:jc w:val="center"/>
        </w:trPr>
        <w:tc>
          <w:tcPr>
            <w:tcW w:w="3347" w:type="dxa"/>
            <w:vAlign w:val="center"/>
          </w:tcPr>
          <w:p w14:paraId="5842257A" w14:textId="4EA881C4" w:rsidR="006E663A" w:rsidRPr="00DF4118" w:rsidRDefault="006E663A" w:rsidP="006E663A">
            <w:pPr>
              <w:jc w:val="center"/>
              <w:rPr>
                <w:b/>
                <w:bCs/>
              </w:rPr>
            </w:pPr>
            <w:r>
              <w:rPr>
                <w:b/>
                <w:bCs/>
              </w:rPr>
              <w:t>Article 11.3</w:t>
            </w:r>
          </w:p>
        </w:tc>
        <w:tc>
          <w:tcPr>
            <w:tcW w:w="3348" w:type="dxa"/>
            <w:vAlign w:val="center"/>
          </w:tcPr>
          <w:p w14:paraId="7CA4A357" w14:textId="2EFB14E8" w:rsidR="006E663A" w:rsidRPr="00DF4118" w:rsidRDefault="006E663A" w:rsidP="00672C5D">
            <w:pPr>
              <w:jc w:val="center"/>
              <w:rPr>
                <w:b/>
                <w:bCs/>
              </w:rPr>
            </w:pPr>
            <w:r>
              <w:rPr>
                <w:b/>
                <w:bCs/>
              </w:rPr>
              <w:t>Article 46</w:t>
            </w:r>
          </w:p>
        </w:tc>
        <w:tc>
          <w:tcPr>
            <w:tcW w:w="3348" w:type="dxa"/>
            <w:vAlign w:val="center"/>
          </w:tcPr>
          <w:p w14:paraId="531B41A2" w14:textId="4DE3F2E0" w:rsidR="006E663A" w:rsidRPr="002E2252" w:rsidRDefault="006E663A" w:rsidP="00672C5D">
            <w:pPr>
              <w:jc w:val="center"/>
            </w:pPr>
            <w:r>
              <w:t>Régime applicable aux résultats</w:t>
            </w:r>
          </w:p>
        </w:tc>
      </w:tr>
      <w:tr w:rsidR="006E663A" w:rsidRPr="002E2252" w14:paraId="311737B8" w14:textId="77777777" w:rsidTr="00F144AA">
        <w:trPr>
          <w:trHeight w:val="277"/>
          <w:jc w:val="center"/>
        </w:trPr>
        <w:tc>
          <w:tcPr>
            <w:tcW w:w="3347" w:type="dxa"/>
            <w:vAlign w:val="center"/>
          </w:tcPr>
          <w:p w14:paraId="66A4131A" w14:textId="77777777" w:rsidR="006E663A" w:rsidRPr="00DF4118" w:rsidRDefault="006E663A" w:rsidP="006E663A">
            <w:pPr>
              <w:jc w:val="center"/>
              <w:rPr>
                <w:b/>
                <w:bCs/>
              </w:rPr>
            </w:pPr>
            <w:r w:rsidRPr="00DF4118">
              <w:rPr>
                <w:b/>
                <w:bCs/>
              </w:rPr>
              <w:t>Article 12.4</w:t>
            </w:r>
          </w:p>
          <w:p w14:paraId="64AF58E1" w14:textId="77777777" w:rsidR="006E663A" w:rsidRDefault="006E663A" w:rsidP="006E663A">
            <w:pPr>
              <w:jc w:val="center"/>
              <w:rPr>
                <w:b/>
                <w:bCs/>
              </w:rPr>
            </w:pPr>
          </w:p>
        </w:tc>
        <w:tc>
          <w:tcPr>
            <w:tcW w:w="3348" w:type="dxa"/>
            <w:vAlign w:val="center"/>
          </w:tcPr>
          <w:p w14:paraId="35F1A959" w14:textId="0A0D263E" w:rsidR="006E663A" w:rsidRDefault="006E663A" w:rsidP="00672C5D">
            <w:pPr>
              <w:jc w:val="center"/>
              <w:rPr>
                <w:b/>
                <w:bCs/>
              </w:rPr>
            </w:pPr>
            <w:r w:rsidRPr="00DF4118">
              <w:rPr>
                <w:b/>
                <w:bCs/>
              </w:rPr>
              <w:t>Article 50</w:t>
            </w:r>
          </w:p>
        </w:tc>
        <w:tc>
          <w:tcPr>
            <w:tcW w:w="3348" w:type="dxa"/>
            <w:vAlign w:val="center"/>
          </w:tcPr>
          <w:p w14:paraId="12FA8D9B" w14:textId="0AB05DC3" w:rsidR="006E663A" w:rsidRDefault="006E663A" w:rsidP="00672C5D">
            <w:pPr>
              <w:jc w:val="center"/>
            </w:pPr>
            <w:r w:rsidRPr="002E2252">
              <w:t>Résiliation pour faute du titulaire</w:t>
            </w:r>
          </w:p>
        </w:tc>
      </w:tr>
      <w:tr w:rsidR="00B540F3" w:rsidRPr="002E2252" w14:paraId="00F0ECF5" w14:textId="77777777" w:rsidTr="00F144AA">
        <w:trPr>
          <w:trHeight w:val="851"/>
          <w:jc w:val="center"/>
        </w:trPr>
        <w:tc>
          <w:tcPr>
            <w:tcW w:w="3347" w:type="dxa"/>
            <w:vAlign w:val="center"/>
          </w:tcPr>
          <w:p w14:paraId="6E93F812" w14:textId="2EE95CEA" w:rsidR="00B540F3" w:rsidRPr="00DF4118" w:rsidRDefault="00203EC0" w:rsidP="00672C5D">
            <w:pPr>
              <w:jc w:val="center"/>
              <w:rPr>
                <w:b/>
                <w:bCs/>
              </w:rPr>
            </w:pPr>
            <w:r w:rsidRPr="00DF4118">
              <w:rPr>
                <w:b/>
                <w:bCs/>
              </w:rPr>
              <w:t>Article 1</w:t>
            </w:r>
            <w:r w:rsidR="005C309B">
              <w:rPr>
                <w:b/>
                <w:bCs/>
              </w:rPr>
              <w:t>9</w:t>
            </w:r>
          </w:p>
        </w:tc>
        <w:tc>
          <w:tcPr>
            <w:tcW w:w="3348" w:type="dxa"/>
            <w:vAlign w:val="center"/>
          </w:tcPr>
          <w:p w14:paraId="3DA0ABCC" w14:textId="41FF7B7B" w:rsidR="00B540F3" w:rsidRPr="00DF4118" w:rsidRDefault="00B540F3" w:rsidP="00672C5D">
            <w:pPr>
              <w:jc w:val="center"/>
              <w:rPr>
                <w:b/>
                <w:bCs/>
              </w:rPr>
            </w:pPr>
            <w:r w:rsidRPr="00DF4118">
              <w:rPr>
                <w:b/>
                <w:bCs/>
              </w:rPr>
              <w:t>Article 14</w:t>
            </w:r>
          </w:p>
        </w:tc>
        <w:tc>
          <w:tcPr>
            <w:tcW w:w="3348" w:type="dxa"/>
            <w:vAlign w:val="center"/>
          </w:tcPr>
          <w:p w14:paraId="57EB8241" w14:textId="0130FF05" w:rsidR="00B540F3" w:rsidRPr="002E2252" w:rsidRDefault="00B540F3" w:rsidP="00672C5D">
            <w:pPr>
              <w:jc w:val="center"/>
            </w:pPr>
            <w:r w:rsidRPr="002E2252">
              <w:t>Pénalités, uniquement concernant le montant et la formule utilisée pour le calcul des pénalités</w:t>
            </w:r>
          </w:p>
        </w:tc>
      </w:tr>
      <w:tr w:rsidR="00B540F3" w:rsidRPr="002E2252" w14:paraId="1401870A" w14:textId="77777777" w:rsidTr="00F144AA">
        <w:trPr>
          <w:trHeight w:val="833"/>
          <w:jc w:val="center"/>
        </w:trPr>
        <w:tc>
          <w:tcPr>
            <w:tcW w:w="3347" w:type="dxa"/>
            <w:vAlign w:val="center"/>
          </w:tcPr>
          <w:p w14:paraId="35BF115A" w14:textId="563E6A3C" w:rsidR="00B540F3" w:rsidRPr="00DF4118" w:rsidRDefault="00203EC0" w:rsidP="00672C5D">
            <w:pPr>
              <w:jc w:val="center"/>
              <w:rPr>
                <w:b/>
                <w:bCs/>
              </w:rPr>
            </w:pPr>
            <w:r w:rsidRPr="00DF4118">
              <w:rPr>
                <w:b/>
                <w:bCs/>
              </w:rPr>
              <w:t>Article 1</w:t>
            </w:r>
            <w:r w:rsidR="00672C5D">
              <w:rPr>
                <w:b/>
                <w:bCs/>
              </w:rPr>
              <w:t>9.1</w:t>
            </w:r>
          </w:p>
        </w:tc>
        <w:tc>
          <w:tcPr>
            <w:tcW w:w="3348" w:type="dxa"/>
            <w:vAlign w:val="center"/>
          </w:tcPr>
          <w:p w14:paraId="7E0972D3" w14:textId="4FB4146B" w:rsidR="00B540F3" w:rsidRPr="00DF4118" w:rsidRDefault="00B540F3" w:rsidP="00672C5D">
            <w:pPr>
              <w:jc w:val="center"/>
              <w:rPr>
                <w:b/>
                <w:bCs/>
              </w:rPr>
            </w:pPr>
            <w:r w:rsidRPr="00DF4118">
              <w:rPr>
                <w:b/>
                <w:bCs/>
              </w:rPr>
              <w:t>Article 14.1.3</w:t>
            </w:r>
          </w:p>
        </w:tc>
        <w:tc>
          <w:tcPr>
            <w:tcW w:w="3348" w:type="dxa"/>
            <w:vAlign w:val="center"/>
          </w:tcPr>
          <w:p w14:paraId="4B86F8BF" w14:textId="77777777" w:rsidR="00B540F3" w:rsidRPr="002E2252" w:rsidRDefault="00B540F3" w:rsidP="00672C5D">
            <w:pPr>
              <w:jc w:val="center"/>
            </w:pPr>
            <w:r w:rsidRPr="002E2252">
              <w:t>Pénalités, uniquement concernant l’exonération de montants de pénalités inférieur à 1000€</w:t>
            </w:r>
          </w:p>
        </w:tc>
      </w:tr>
      <w:tr w:rsidR="00B540F3" w:rsidRPr="002E2252" w14:paraId="67600C66" w14:textId="77777777" w:rsidTr="00F144AA">
        <w:trPr>
          <w:trHeight w:val="277"/>
          <w:jc w:val="center"/>
        </w:trPr>
        <w:tc>
          <w:tcPr>
            <w:tcW w:w="3347" w:type="dxa"/>
            <w:vAlign w:val="center"/>
          </w:tcPr>
          <w:p w14:paraId="3E437D5E" w14:textId="77777777" w:rsidR="006E663A" w:rsidRPr="00DF4118" w:rsidRDefault="006E663A" w:rsidP="006E663A">
            <w:pPr>
              <w:jc w:val="center"/>
              <w:rPr>
                <w:b/>
                <w:bCs/>
              </w:rPr>
            </w:pPr>
            <w:r w:rsidRPr="00DF4118">
              <w:rPr>
                <w:b/>
                <w:bCs/>
              </w:rPr>
              <w:t>Article 1</w:t>
            </w:r>
            <w:r>
              <w:rPr>
                <w:b/>
                <w:bCs/>
              </w:rPr>
              <w:t>9</w:t>
            </w:r>
            <w:r w:rsidRPr="00DF4118">
              <w:rPr>
                <w:b/>
                <w:bCs/>
              </w:rPr>
              <w:t>.4</w:t>
            </w:r>
          </w:p>
          <w:p w14:paraId="028E746E" w14:textId="6E8A60ED" w:rsidR="00F144AA" w:rsidRPr="00DF4118" w:rsidRDefault="00F144AA" w:rsidP="006E663A">
            <w:pPr>
              <w:jc w:val="center"/>
              <w:rPr>
                <w:b/>
                <w:bCs/>
              </w:rPr>
            </w:pPr>
          </w:p>
        </w:tc>
        <w:tc>
          <w:tcPr>
            <w:tcW w:w="3348" w:type="dxa"/>
            <w:vAlign w:val="center"/>
          </w:tcPr>
          <w:p w14:paraId="2E1541E8" w14:textId="5B6EBB0F" w:rsidR="00B540F3" w:rsidRPr="00DF4118" w:rsidRDefault="006E663A" w:rsidP="006E663A">
            <w:pPr>
              <w:jc w:val="center"/>
              <w:rPr>
                <w:b/>
                <w:bCs/>
              </w:rPr>
            </w:pPr>
            <w:r w:rsidRPr="00DF4118">
              <w:rPr>
                <w:b/>
                <w:bCs/>
              </w:rPr>
              <w:t>Article 50</w:t>
            </w:r>
          </w:p>
        </w:tc>
        <w:tc>
          <w:tcPr>
            <w:tcW w:w="3348" w:type="dxa"/>
            <w:vAlign w:val="center"/>
          </w:tcPr>
          <w:p w14:paraId="008E1FA1" w14:textId="362ECA74" w:rsidR="00B540F3" w:rsidRPr="002E2252" w:rsidRDefault="006E663A" w:rsidP="006E663A">
            <w:pPr>
              <w:jc w:val="center"/>
            </w:pPr>
            <w:r w:rsidRPr="002E2252">
              <w:t>Résiliation pour faute du titulaire</w:t>
            </w:r>
          </w:p>
        </w:tc>
      </w:tr>
    </w:tbl>
    <w:p w14:paraId="1098F9CA" w14:textId="2B481E8E" w:rsidR="001060E6" w:rsidRPr="002E2252" w:rsidRDefault="008E4AE5" w:rsidP="00DF4118">
      <w:r>
        <w:t xml:space="preserve"> </w:t>
      </w:r>
    </w:p>
    <w:sectPr w:rsidR="001060E6" w:rsidRPr="002E2252">
      <w:pgSz w:w="11910" w:h="16850"/>
      <w:pgMar w:top="1000" w:right="740" w:bottom="1140" w:left="580"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740FB" w14:textId="77777777" w:rsidR="002A41E9" w:rsidRDefault="002A41E9">
      <w:r>
        <w:separator/>
      </w:r>
    </w:p>
  </w:endnote>
  <w:endnote w:type="continuationSeparator" w:id="0">
    <w:p w14:paraId="51A1DBB8" w14:textId="77777777" w:rsidR="002A41E9" w:rsidRDefault="002A4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2672" w14:textId="4915BEF6" w:rsidR="002A41E9" w:rsidRDefault="002A41E9">
    <w:pPr>
      <w:pStyle w:val="Pieddepage"/>
      <w:jc w:val="right"/>
    </w:pPr>
  </w:p>
  <w:tbl>
    <w:tblPr>
      <w:tblW w:w="9231"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C44EF4" w:rsidRPr="0066536E" w14:paraId="50063FDC" w14:textId="77777777" w:rsidTr="00C44EF4">
      <w:tc>
        <w:tcPr>
          <w:tcW w:w="1486" w:type="dxa"/>
          <w:shd w:val="clear" w:color="auto" w:fill="auto"/>
          <w:vAlign w:val="center"/>
        </w:tcPr>
        <w:p w14:paraId="45FAD9EE" w14:textId="77777777" w:rsidR="00C44EF4" w:rsidRPr="0066536E" w:rsidRDefault="00C44EF4" w:rsidP="00C44EF4">
          <w:pPr>
            <w:jc w:val="center"/>
            <w:rPr>
              <w:rFonts w:eastAsia="Calibri" w:cs="Open Sans"/>
              <w:sz w:val="18"/>
              <w:szCs w:val="18"/>
            </w:rPr>
          </w:pPr>
          <w:r w:rsidRPr="0066536E">
            <w:rPr>
              <w:rFonts w:eastAsia="Calibri" w:cs="Open Sans"/>
              <w:sz w:val="18"/>
              <w:szCs w:val="18"/>
              <w:lang w:val="en-GB"/>
            </w:rPr>
            <w:t>AP-HP</w:t>
          </w:r>
        </w:p>
      </w:tc>
      <w:tc>
        <w:tcPr>
          <w:tcW w:w="5670" w:type="dxa"/>
          <w:shd w:val="clear" w:color="auto" w:fill="auto"/>
          <w:vAlign w:val="center"/>
        </w:tcPr>
        <w:p w14:paraId="43875375" w14:textId="1EFC6006" w:rsidR="00C44EF4" w:rsidRPr="0066536E" w:rsidRDefault="00C44EF4" w:rsidP="00C44EF4">
          <w:pPr>
            <w:pStyle w:val="Pieddepage"/>
            <w:jc w:val="center"/>
            <w:rPr>
              <w:rFonts w:eastAsia="Calibri" w:cs="Open Sans"/>
              <w:sz w:val="18"/>
              <w:szCs w:val="18"/>
            </w:rPr>
          </w:pPr>
          <w:r w:rsidRPr="0066536E">
            <w:rPr>
              <w:rFonts w:eastAsia="Calibri" w:cs="Open Sans"/>
              <w:sz w:val="18"/>
              <w:szCs w:val="18"/>
            </w:rPr>
            <w:t xml:space="preserve">Consultation n° </w:t>
          </w:r>
          <w:r>
            <w:rPr>
              <w:rFonts w:eastAsia="Calibri" w:cs="Open Sans"/>
              <w:sz w:val="18"/>
              <w:szCs w:val="18"/>
            </w:rPr>
            <w:t>24.10-IT/AOO Dématérialisation des entretiens professionnels</w:t>
          </w:r>
        </w:p>
      </w:tc>
      <w:tc>
        <w:tcPr>
          <w:tcW w:w="2075" w:type="dxa"/>
          <w:shd w:val="clear" w:color="auto" w:fill="auto"/>
          <w:vAlign w:val="center"/>
        </w:tcPr>
        <w:p w14:paraId="39997ABC" w14:textId="77777777" w:rsidR="00C44EF4" w:rsidRPr="0066536E" w:rsidRDefault="00C44EF4" w:rsidP="00C44EF4">
          <w:pPr>
            <w:pStyle w:val="Pieddepage"/>
            <w:jc w:val="center"/>
            <w:rPr>
              <w:rFonts w:eastAsia="Calibri" w:cs="Open Sans"/>
              <w:sz w:val="18"/>
              <w:szCs w:val="18"/>
              <w:lang w:val="en-GB"/>
            </w:rPr>
          </w:pPr>
          <w:r>
            <w:rPr>
              <w:rFonts w:eastAsia="Calibri" w:cs="Open Sans"/>
              <w:sz w:val="18"/>
              <w:szCs w:val="18"/>
              <w:lang w:val="en-GB"/>
            </w:rPr>
            <w:t>AGEPS</w:t>
          </w:r>
        </w:p>
      </w:tc>
    </w:tr>
    <w:tr w:rsidR="00C44EF4" w:rsidRPr="0066536E" w14:paraId="0BFCC192" w14:textId="77777777" w:rsidTr="00C44EF4">
      <w:tc>
        <w:tcPr>
          <w:tcW w:w="1486" w:type="dxa"/>
          <w:shd w:val="clear" w:color="auto" w:fill="auto"/>
          <w:vAlign w:val="center"/>
        </w:tcPr>
        <w:p w14:paraId="1ACCB24A" w14:textId="77777777" w:rsidR="00C44EF4" w:rsidRDefault="00C44EF4" w:rsidP="00C44EF4">
          <w:pPr>
            <w:jc w:val="center"/>
            <w:rPr>
              <w:rFonts w:eastAsia="Calibri" w:cs="Open Sans"/>
              <w:sz w:val="18"/>
              <w:szCs w:val="18"/>
            </w:rPr>
          </w:pPr>
          <w:r>
            <w:rPr>
              <w:rFonts w:eastAsia="Calibri" w:cs="Open Sans"/>
              <w:sz w:val="18"/>
              <w:szCs w:val="18"/>
            </w:rPr>
            <w:t>CCAP</w:t>
          </w:r>
        </w:p>
        <w:p w14:paraId="39E092C8" w14:textId="77777777" w:rsidR="00C44EF4" w:rsidRPr="0066536E" w:rsidRDefault="00C44EF4" w:rsidP="00C44EF4">
          <w:pPr>
            <w:jc w:val="center"/>
            <w:rPr>
              <w:rFonts w:eastAsia="Calibri" w:cs="Open Sans"/>
              <w:sz w:val="18"/>
              <w:szCs w:val="18"/>
            </w:rPr>
          </w:pPr>
        </w:p>
      </w:tc>
      <w:tc>
        <w:tcPr>
          <w:tcW w:w="5670" w:type="dxa"/>
          <w:shd w:val="clear" w:color="auto" w:fill="auto"/>
          <w:vAlign w:val="center"/>
        </w:tcPr>
        <w:p w14:paraId="776BCA96" w14:textId="77777777" w:rsidR="00C44EF4" w:rsidRDefault="00C44EF4" w:rsidP="00C44EF4">
          <w:pPr>
            <w:jc w:val="center"/>
            <w:rPr>
              <w:rFonts w:eastAsia="Calibri" w:cs="Open Sans"/>
              <w:sz w:val="18"/>
              <w:szCs w:val="18"/>
            </w:rPr>
          </w:pPr>
          <w:r w:rsidRPr="0066536E">
            <w:rPr>
              <w:rFonts w:eastAsia="Calibri" w:cs="Open Sans"/>
              <w:sz w:val="18"/>
              <w:szCs w:val="18"/>
            </w:rPr>
            <w:t>Dernière mise à jour du :</w:t>
          </w:r>
        </w:p>
        <w:p w14:paraId="7D47C4B7" w14:textId="51870DA6" w:rsidR="00C44EF4" w:rsidRPr="0066536E" w:rsidRDefault="00FC037C" w:rsidP="00C44EF4">
          <w:pPr>
            <w:jc w:val="center"/>
            <w:rPr>
              <w:rFonts w:eastAsia="Calibri" w:cs="Open Sans"/>
              <w:sz w:val="18"/>
              <w:szCs w:val="18"/>
            </w:rPr>
          </w:pPr>
          <w:r>
            <w:rPr>
              <w:rFonts w:eastAsia="Calibri" w:cs="Open Sans"/>
              <w:sz w:val="18"/>
              <w:szCs w:val="18"/>
            </w:rPr>
            <w:t>20/01</w:t>
          </w:r>
          <w:r w:rsidR="00C44EF4">
            <w:rPr>
              <w:rFonts w:eastAsia="Calibri" w:cs="Open Sans"/>
              <w:sz w:val="18"/>
              <w:szCs w:val="18"/>
            </w:rPr>
            <w:t>/2024</w:t>
          </w:r>
        </w:p>
      </w:tc>
      <w:tc>
        <w:tcPr>
          <w:tcW w:w="2075" w:type="dxa"/>
          <w:shd w:val="clear" w:color="auto" w:fill="auto"/>
          <w:vAlign w:val="center"/>
        </w:tcPr>
        <w:p w14:paraId="455293CC" w14:textId="1C8DEF46" w:rsidR="00C44EF4" w:rsidRPr="0066536E" w:rsidRDefault="00C44EF4" w:rsidP="00C44EF4">
          <w:pPr>
            <w:jc w:val="center"/>
            <w:rPr>
              <w:rFonts w:eastAsia="Calibri" w:cs="Open Sans"/>
              <w:sz w:val="18"/>
              <w:szCs w:val="18"/>
            </w:rPr>
          </w:pPr>
          <w:r w:rsidRPr="0066536E">
            <w:rPr>
              <w:rFonts w:eastAsia="Calibri" w:cs="Open Sans"/>
              <w:sz w:val="18"/>
              <w:szCs w:val="18"/>
            </w:rPr>
            <w:fldChar w:fldCharType="begin"/>
          </w:r>
          <w:r w:rsidRPr="0066536E">
            <w:rPr>
              <w:rFonts w:eastAsia="Calibri" w:cs="Open Sans"/>
              <w:sz w:val="18"/>
              <w:szCs w:val="18"/>
            </w:rPr>
            <w:instrText xml:space="preserve"> PAGE </w:instrText>
          </w:r>
          <w:r w:rsidRPr="0066536E">
            <w:rPr>
              <w:rFonts w:eastAsia="Calibri" w:cs="Open Sans"/>
              <w:sz w:val="18"/>
              <w:szCs w:val="18"/>
            </w:rPr>
            <w:fldChar w:fldCharType="separate"/>
          </w:r>
          <w:r w:rsidR="00E747AB">
            <w:rPr>
              <w:rFonts w:eastAsia="Calibri" w:cs="Open Sans"/>
              <w:noProof/>
              <w:sz w:val="18"/>
              <w:szCs w:val="18"/>
            </w:rPr>
            <w:t>34</w:t>
          </w:r>
          <w:r w:rsidRPr="0066536E">
            <w:rPr>
              <w:rFonts w:eastAsia="Calibri" w:cs="Open Sans"/>
              <w:sz w:val="18"/>
              <w:szCs w:val="18"/>
            </w:rPr>
            <w:fldChar w:fldCharType="end"/>
          </w:r>
          <w:r w:rsidRPr="0066536E">
            <w:rPr>
              <w:rFonts w:eastAsia="Calibri" w:cs="Open Sans"/>
              <w:sz w:val="18"/>
              <w:szCs w:val="18"/>
            </w:rPr>
            <w:t xml:space="preserve"> / </w:t>
          </w:r>
          <w:r w:rsidRPr="0066536E">
            <w:rPr>
              <w:rStyle w:val="Numrodepage"/>
              <w:rFonts w:eastAsia="Calibri" w:cs="Open Sans"/>
              <w:sz w:val="18"/>
              <w:szCs w:val="18"/>
            </w:rPr>
            <w:fldChar w:fldCharType="begin"/>
          </w:r>
          <w:r w:rsidRPr="0066536E">
            <w:rPr>
              <w:rStyle w:val="Numrodepage"/>
              <w:rFonts w:eastAsia="Calibri" w:cs="Open Sans"/>
              <w:sz w:val="18"/>
              <w:szCs w:val="18"/>
            </w:rPr>
            <w:instrText xml:space="preserve"> NUMPAGES </w:instrText>
          </w:r>
          <w:r w:rsidRPr="0066536E">
            <w:rPr>
              <w:rStyle w:val="Numrodepage"/>
              <w:rFonts w:eastAsia="Calibri" w:cs="Open Sans"/>
              <w:sz w:val="18"/>
              <w:szCs w:val="18"/>
            </w:rPr>
            <w:fldChar w:fldCharType="separate"/>
          </w:r>
          <w:r w:rsidR="00E747AB">
            <w:rPr>
              <w:rStyle w:val="Numrodepage"/>
              <w:rFonts w:eastAsia="Calibri" w:cs="Open Sans"/>
              <w:noProof/>
              <w:sz w:val="18"/>
              <w:szCs w:val="18"/>
            </w:rPr>
            <w:t>34</w:t>
          </w:r>
          <w:r w:rsidRPr="0066536E">
            <w:rPr>
              <w:rStyle w:val="Numrodepage"/>
              <w:rFonts w:eastAsia="Calibri" w:cs="Open Sans"/>
              <w:sz w:val="18"/>
              <w:szCs w:val="18"/>
            </w:rPr>
            <w:fldChar w:fldCharType="end"/>
          </w:r>
        </w:p>
      </w:tc>
    </w:tr>
  </w:tbl>
  <w:p w14:paraId="475A1397" w14:textId="081F1C92" w:rsidR="002A41E9" w:rsidRDefault="002A41E9" w:rsidP="0086672F">
    <w:pPr>
      <w:pStyle w:val="Corpsdetex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ECE82" w14:textId="77777777" w:rsidR="002A41E9" w:rsidRDefault="002A41E9">
      <w:r>
        <w:separator/>
      </w:r>
    </w:p>
  </w:footnote>
  <w:footnote w:type="continuationSeparator" w:id="0">
    <w:p w14:paraId="25520D67" w14:textId="77777777" w:rsidR="002A41E9" w:rsidRDefault="002A4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133C"/>
    <w:multiLevelType w:val="hybridMultilevel"/>
    <w:tmpl w:val="1ED4153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A84191"/>
    <w:multiLevelType w:val="hybridMultilevel"/>
    <w:tmpl w:val="2F9CBD7C"/>
    <w:lvl w:ilvl="0" w:tplc="D5B6587E">
      <w:start w:val="1"/>
      <w:numFmt w:val="lowerLetter"/>
      <w:lvlText w:val="%1)"/>
      <w:lvlJc w:val="left"/>
      <w:pPr>
        <w:ind w:left="836" w:hanging="349"/>
      </w:pPr>
      <w:rPr>
        <w:rFonts w:ascii="Verdana" w:eastAsia="Verdana" w:hAnsi="Verdana" w:cs="Verdana" w:hint="default"/>
        <w:w w:val="99"/>
        <w:sz w:val="20"/>
        <w:szCs w:val="20"/>
        <w:lang w:val="fr-FR" w:eastAsia="en-US" w:bidi="ar-SA"/>
      </w:rPr>
    </w:lvl>
    <w:lvl w:ilvl="1" w:tplc="3EB05224">
      <w:numFmt w:val="bullet"/>
      <w:lvlText w:val=""/>
      <w:lvlJc w:val="left"/>
      <w:pPr>
        <w:ind w:left="128" w:hanging="360"/>
      </w:pPr>
      <w:rPr>
        <w:rFonts w:ascii="Symbol" w:eastAsia="Symbol" w:hAnsi="Symbol" w:cs="Symbol" w:hint="default"/>
        <w:w w:val="99"/>
        <w:sz w:val="20"/>
        <w:szCs w:val="20"/>
        <w:lang w:val="fr-FR" w:eastAsia="en-US" w:bidi="ar-SA"/>
      </w:rPr>
    </w:lvl>
    <w:lvl w:ilvl="2" w:tplc="9D52D254">
      <w:numFmt w:val="bullet"/>
      <w:lvlText w:val="•"/>
      <w:lvlJc w:val="left"/>
      <w:pPr>
        <w:ind w:left="1922" w:hanging="360"/>
      </w:pPr>
      <w:rPr>
        <w:rFonts w:hint="default"/>
        <w:lang w:val="fr-FR" w:eastAsia="en-US" w:bidi="ar-SA"/>
      </w:rPr>
    </w:lvl>
    <w:lvl w:ilvl="3" w:tplc="7352972A">
      <w:numFmt w:val="bullet"/>
      <w:lvlText w:val="•"/>
      <w:lvlJc w:val="left"/>
      <w:pPr>
        <w:ind w:left="3005" w:hanging="360"/>
      </w:pPr>
      <w:rPr>
        <w:rFonts w:hint="default"/>
        <w:lang w:val="fr-FR" w:eastAsia="en-US" w:bidi="ar-SA"/>
      </w:rPr>
    </w:lvl>
    <w:lvl w:ilvl="4" w:tplc="B4501650">
      <w:numFmt w:val="bullet"/>
      <w:lvlText w:val="•"/>
      <w:lvlJc w:val="left"/>
      <w:pPr>
        <w:ind w:left="4088" w:hanging="360"/>
      </w:pPr>
      <w:rPr>
        <w:rFonts w:hint="default"/>
        <w:lang w:val="fr-FR" w:eastAsia="en-US" w:bidi="ar-SA"/>
      </w:rPr>
    </w:lvl>
    <w:lvl w:ilvl="5" w:tplc="44224E32">
      <w:numFmt w:val="bullet"/>
      <w:lvlText w:val="•"/>
      <w:lvlJc w:val="left"/>
      <w:pPr>
        <w:ind w:left="5171" w:hanging="360"/>
      </w:pPr>
      <w:rPr>
        <w:rFonts w:hint="default"/>
        <w:lang w:val="fr-FR" w:eastAsia="en-US" w:bidi="ar-SA"/>
      </w:rPr>
    </w:lvl>
    <w:lvl w:ilvl="6" w:tplc="3F60CA1A">
      <w:numFmt w:val="bullet"/>
      <w:lvlText w:val="•"/>
      <w:lvlJc w:val="left"/>
      <w:pPr>
        <w:ind w:left="6254" w:hanging="360"/>
      </w:pPr>
      <w:rPr>
        <w:rFonts w:hint="default"/>
        <w:lang w:val="fr-FR" w:eastAsia="en-US" w:bidi="ar-SA"/>
      </w:rPr>
    </w:lvl>
    <w:lvl w:ilvl="7" w:tplc="06CE653A">
      <w:numFmt w:val="bullet"/>
      <w:lvlText w:val="•"/>
      <w:lvlJc w:val="left"/>
      <w:pPr>
        <w:ind w:left="7337" w:hanging="360"/>
      </w:pPr>
      <w:rPr>
        <w:rFonts w:hint="default"/>
        <w:lang w:val="fr-FR" w:eastAsia="en-US" w:bidi="ar-SA"/>
      </w:rPr>
    </w:lvl>
    <w:lvl w:ilvl="8" w:tplc="D7D235C2">
      <w:numFmt w:val="bullet"/>
      <w:lvlText w:val="•"/>
      <w:lvlJc w:val="left"/>
      <w:pPr>
        <w:ind w:left="8420" w:hanging="360"/>
      </w:pPr>
      <w:rPr>
        <w:rFonts w:hint="default"/>
        <w:lang w:val="fr-FR" w:eastAsia="en-US" w:bidi="ar-SA"/>
      </w:rPr>
    </w:lvl>
  </w:abstractNum>
  <w:abstractNum w:abstractNumId="2" w15:restartNumberingAfterBreak="0">
    <w:nsid w:val="12347BEE"/>
    <w:multiLevelType w:val="hybridMultilevel"/>
    <w:tmpl w:val="5BA421EE"/>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B81A3C"/>
    <w:multiLevelType w:val="hybridMultilevel"/>
    <w:tmpl w:val="3B9E8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3112C5"/>
    <w:multiLevelType w:val="hybridMultilevel"/>
    <w:tmpl w:val="A5F07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4863CC"/>
    <w:multiLevelType w:val="hybridMultilevel"/>
    <w:tmpl w:val="856C14C6"/>
    <w:lvl w:ilvl="0" w:tplc="B3B4850C">
      <w:start w:val="2"/>
      <w:numFmt w:val="bullet"/>
      <w:lvlText w:val="-"/>
      <w:lvlJc w:val="left"/>
      <w:pPr>
        <w:ind w:left="720" w:hanging="360"/>
      </w:pPr>
      <w:rPr>
        <w:rFonts w:ascii="Open Sans" w:eastAsia="Microsoft Sans Serif"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121E5F"/>
    <w:multiLevelType w:val="hybridMultilevel"/>
    <w:tmpl w:val="A7D2C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472D66"/>
    <w:multiLevelType w:val="hybridMultilevel"/>
    <w:tmpl w:val="9C0AC1F0"/>
    <w:lvl w:ilvl="0" w:tplc="6C22C892">
      <w:numFmt w:val="bullet"/>
      <w:lvlText w:val="-"/>
      <w:lvlJc w:val="left"/>
      <w:pPr>
        <w:ind w:left="411" w:hanging="284"/>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B228CB"/>
    <w:multiLevelType w:val="multilevel"/>
    <w:tmpl w:val="3F12FCBC"/>
    <w:styleLink w:val="ARTICLE"/>
    <w:lvl w:ilvl="0">
      <w:start w:val="1"/>
      <w:numFmt w:val="none"/>
      <w:lvlText w:val="%1"/>
      <w:lvlJc w:val="left"/>
      <w:pPr>
        <w:ind w:left="360" w:hanging="360"/>
      </w:pPr>
      <w:rPr>
        <w:rFonts w:ascii="Times New Roman" w:hAnsi="Times New Roman" w:hint="default"/>
        <w:color w:val="auto"/>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863F0D"/>
    <w:multiLevelType w:val="hybridMultilevel"/>
    <w:tmpl w:val="1E3C6C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732E9F"/>
    <w:multiLevelType w:val="hybridMultilevel"/>
    <w:tmpl w:val="12F24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7865D4"/>
    <w:multiLevelType w:val="hybridMultilevel"/>
    <w:tmpl w:val="631699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2F099E"/>
    <w:multiLevelType w:val="multilevel"/>
    <w:tmpl w:val="00621ADA"/>
    <w:styleLink w:val="Listeactuelle4"/>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1327C88"/>
    <w:multiLevelType w:val="multilevel"/>
    <w:tmpl w:val="C626231E"/>
    <w:styleLink w:val="Listeactuelle2"/>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4" w15:restartNumberingAfterBreak="0">
    <w:nsid w:val="32C03E76"/>
    <w:multiLevelType w:val="multilevel"/>
    <w:tmpl w:val="E76E2BA2"/>
    <w:styleLink w:val="Listeactuelle1"/>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5" w15:restartNumberingAfterBreak="0">
    <w:nsid w:val="333E1274"/>
    <w:multiLevelType w:val="hybridMultilevel"/>
    <w:tmpl w:val="5B46EB4E"/>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A2488E"/>
    <w:multiLevelType w:val="hybridMultilevel"/>
    <w:tmpl w:val="793EC1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4C3BEC"/>
    <w:multiLevelType w:val="hybridMultilevel"/>
    <w:tmpl w:val="E0361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AE5844"/>
    <w:multiLevelType w:val="hybridMultilevel"/>
    <w:tmpl w:val="C7BC24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20" w15:restartNumberingAfterBreak="0">
    <w:nsid w:val="3F7B0337"/>
    <w:multiLevelType w:val="hybridMultilevel"/>
    <w:tmpl w:val="F5602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37359F1"/>
    <w:multiLevelType w:val="hybridMultilevel"/>
    <w:tmpl w:val="99781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BB5477"/>
    <w:multiLevelType w:val="hybridMultilevel"/>
    <w:tmpl w:val="0168605A"/>
    <w:lvl w:ilvl="0" w:tplc="BA62D9E4">
      <w:numFmt w:val="bullet"/>
      <w:lvlText w:val=""/>
      <w:lvlJc w:val="left"/>
      <w:pPr>
        <w:ind w:left="411" w:hanging="284"/>
      </w:pPr>
      <w:rPr>
        <w:rFonts w:ascii="Symbol" w:eastAsia="Symbol" w:hAnsi="Symbol" w:cs="Symbol"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566C29"/>
    <w:multiLevelType w:val="hybridMultilevel"/>
    <w:tmpl w:val="5D4A5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373508"/>
    <w:multiLevelType w:val="hybridMultilevel"/>
    <w:tmpl w:val="3FA051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0F275B"/>
    <w:multiLevelType w:val="hybridMultilevel"/>
    <w:tmpl w:val="CD002D8E"/>
    <w:lvl w:ilvl="0" w:tplc="5DACFD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C25A89"/>
    <w:multiLevelType w:val="hybridMultilevel"/>
    <w:tmpl w:val="262E02EA"/>
    <w:lvl w:ilvl="0" w:tplc="5DACFD3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2B2A83"/>
    <w:multiLevelType w:val="hybridMultilevel"/>
    <w:tmpl w:val="468CE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A003B5"/>
    <w:multiLevelType w:val="multilevel"/>
    <w:tmpl w:val="7CA2E1DA"/>
    <w:styleLink w:val="Listeactuelle3"/>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F9D556B"/>
    <w:multiLevelType w:val="hybridMultilevel"/>
    <w:tmpl w:val="8196F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300AEB"/>
    <w:multiLevelType w:val="multilevel"/>
    <w:tmpl w:val="F3ACC36E"/>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2" w15:restartNumberingAfterBreak="0">
    <w:nsid w:val="652E5471"/>
    <w:multiLevelType w:val="hybridMultilevel"/>
    <w:tmpl w:val="7B029A74"/>
    <w:lvl w:ilvl="0" w:tplc="019E5574">
      <w:numFmt w:val="bullet"/>
      <w:lvlText w:val=""/>
      <w:lvlJc w:val="left"/>
      <w:pPr>
        <w:ind w:left="668" w:hanging="180"/>
      </w:pPr>
      <w:rPr>
        <w:rFonts w:ascii="Wingdings" w:eastAsia="Wingdings" w:hAnsi="Wingdings" w:cs="Wingdings" w:hint="default"/>
        <w:spacing w:val="21"/>
        <w:w w:val="99"/>
        <w:sz w:val="20"/>
        <w:szCs w:val="20"/>
        <w:lang w:val="fr-FR" w:eastAsia="en-US" w:bidi="ar-SA"/>
      </w:rPr>
    </w:lvl>
    <w:lvl w:ilvl="1" w:tplc="C0D09560">
      <w:numFmt w:val="bullet"/>
      <w:lvlText w:val="•"/>
      <w:lvlJc w:val="left"/>
      <w:pPr>
        <w:ind w:left="1652" w:hanging="180"/>
      </w:pPr>
      <w:rPr>
        <w:rFonts w:hint="default"/>
        <w:lang w:val="fr-FR" w:eastAsia="en-US" w:bidi="ar-SA"/>
      </w:rPr>
    </w:lvl>
    <w:lvl w:ilvl="2" w:tplc="03C059BC">
      <w:numFmt w:val="bullet"/>
      <w:lvlText w:val="•"/>
      <w:lvlJc w:val="left"/>
      <w:pPr>
        <w:ind w:left="2645" w:hanging="180"/>
      </w:pPr>
      <w:rPr>
        <w:rFonts w:hint="default"/>
        <w:lang w:val="fr-FR" w:eastAsia="en-US" w:bidi="ar-SA"/>
      </w:rPr>
    </w:lvl>
    <w:lvl w:ilvl="3" w:tplc="E3164004">
      <w:numFmt w:val="bullet"/>
      <w:lvlText w:val="•"/>
      <w:lvlJc w:val="left"/>
      <w:pPr>
        <w:ind w:left="3637" w:hanging="180"/>
      </w:pPr>
      <w:rPr>
        <w:rFonts w:hint="default"/>
        <w:lang w:val="fr-FR" w:eastAsia="en-US" w:bidi="ar-SA"/>
      </w:rPr>
    </w:lvl>
    <w:lvl w:ilvl="4" w:tplc="6CE02DF2">
      <w:numFmt w:val="bullet"/>
      <w:lvlText w:val="•"/>
      <w:lvlJc w:val="left"/>
      <w:pPr>
        <w:ind w:left="4630" w:hanging="180"/>
      </w:pPr>
      <w:rPr>
        <w:rFonts w:hint="default"/>
        <w:lang w:val="fr-FR" w:eastAsia="en-US" w:bidi="ar-SA"/>
      </w:rPr>
    </w:lvl>
    <w:lvl w:ilvl="5" w:tplc="2ABCB7E2">
      <w:numFmt w:val="bullet"/>
      <w:lvlText w:val="•"/>
      <w:lvlJc w:val="left"/>
      <w:pPr>
        <w:ind w:left="5623" w:hanging="180"/>
      </w:pPr>
      <w:rPr>
        <w:rFonts w:hint="default"/>
        <w:lang w:val="fr-FR" w:eastAsia="en-US" w:bidi="ar-SA"/>
      </w:rPr>
    </w:lvl>
    <w:lvl w:ilvl="6" w:tplc="D802583E">
      <w:numFmt w:val="bullet"/>
      <w:lvlText w:val="•"/>
      <w:lvlJc w:val="left"/>
      <w:pPr>
        <w:ind w:left="6615" w:hanging="180"/>
      </w:pPr>
      <w:rPr>
        <w:rFonts w:hint="default"/>
        <w:lang w:val="fr-FR" w:eastAsia="en-US" w:bidi="ar-SA"/>
      </w:rPr>
    </w:lvl>
    <w:lvl w:ilvl="7" w:tplc="C25A6E4C">
      <w:numFmt w:val="bullet"/>
      <w:lvlText w:val="•"/>
      <w:lvlJc w:val="left"/>
      <w:pPr>
        <w:ind w:left="7608" w:hanging="180"/>
      </w:pPr>
      <w:rPr>
        <w:rFonts w:hint="default"/>
        <w:lang w:val="fr-FR" w:eastAsia="en-US" w:bidi="ar-SA"/>
      </w:rPr>
    </w:lvl>
    <w:lvl w:ilvl="8" w:tplc="FCC24AB8">
      <w:numFmt w:val="bullet"/>
      <w:lvlText w:val="•"/>
      <w:lvlJc w:val="left"/>
      <w:pPr>
        <w:ind w:left="8601" w:hanging="180"/>
      </w:pPr>
      <w:rPr>
        <w:rFonts w:hint="default"/>
        <w:lang w:val="fr-FR" w:eastAsia="en-US" w:bidi="ar-SA"/>
      </w:rPr>
    </w:lvl>
  </w:abstractNum>
  <w:abstractNum w:abstractNumId="33" w15:restartNumberingAfterBreak="0">
    <w:nsid w:val="69F654E0"/>
    <w:multiLevelType w:val="hybridMultilevel"/>
    <w:tmpl w:val="B3ECFDB0"/>
    <w:lvl w:ilvl="0" w:tplc="CC347202">
      <w:numFmt w:val="bullet"/>
      <w:lvlText w:val="-"/>
      <w:lvlJc w:val="left"/>
      <w:pPr>
        <w:ind w:left="632" w:hanging="363"/>
      </w:pPr>
      <w:rPr>
        <w:rFonts w:ascii="Times New Roman" w:eastAsia="Times New Roman" w:hAnsi="Times New Roman" w:cs="Times New Roman" w:hint="default"/>
        <w:w w:val="99"/>
        <w:sz w:val="20"/>
        <w:szCs w:val="20"/>
        <w:lang w:val="fr-FR" w:eastAsia="en-US" w:bidi="ar-SA"/>
      </w:rPr>
    </w:lvl>
    <w:lvl w:ilvl="1" w:tplc="3360591C">
      <w:numFmt w:val="bullet"/>
      <w:lvlText w:val=""/>
      <w:lvlJc w:val="left"/>
      <w:pPr>
        <w:ind w:left="848" w:hanging="361"/>
      </w:pPr>
      <w:rPr>
        <w:rFonts w:ascii="Symbol" w:eastAsia="Symbol" w:hAnsi="Symbol" w:cs="Symbol" w:hint="default"/>
        <w:w w:val="99"/>
        <w:sz w:val="20"/>
        <w:szCs w:val="20"/>
        <w:lang w:val="fr-FR" w:eastAsia="en-US" w:bidi="ar-SA"/>
      </w:rPr>
    </w:lvl>
    <w:lvl w:ilvl="2" w:tplc="1A78F534">
      <w:numFmt w:val="bullet"/>
      <w:lvlText w:val="•"/>
      <w:lvlJc w:val="left"/>
      <w:pPr>
        <w:ind w:left="1922" w:hanging="361"/>
      </w:pPr>
      <w:rPr>
        <w:rFonts w:hint="default"/>
        <w:lang w:val="fr-FR" w:eastAsia="en-US" w:bidi="ar-SA"/>
      </w:rPr>
    </w:lvl>
    <w:lvl w:ilvl="3" w:tplc="88B61F88">
      <w:numFmt w:val="bullet"/>
      <w:lvlText w:val="•"/>
      <w:lvlJc w:val="left"/>
      <w:pPr>
        <w:ind w:left="3005" w:hanging="361"/>
      </w:pPr>
      <w:rPr>
        <w:rFonts w:hint="default"/>
        <w:lang w:val="fr-FR" w:eastAsia="en-US" w:bidi="ar-SA"/>
      </w:rPr>
    </w:lvl>
    <w:lvl w:ilvl="4" w:tplc="F4A8686A">
      <w:numFmt w:val="bullet"/>
      <w:lvlText w:val="•"/>
      <w:lvlJc w:val="left"/>
      <w:pPr>
        <w:ind w:left="4088" w:hanging="361"/>
      </w:pPr>
      <w:rPr>
        <w:rFonts w:hint="default"/>
        <w:lang w:val="fr-FR" w:eastAsia="en-US" w:bidi="ar-SA"/>
      </w:rPr>
    </w:lvl>
    <w:lvl w:ilvl="5" w:tplc="384E5532">
      <w:numFmt w:val="bullet"/>
      <w:lvlText w:val="•"/>
      <w:lvlJc w:val="left"/>
      <w:pPr>
        <w:ind w:left="5171" w:hanging="361"/>
      </w:pPr>
      <w:rPr>
        <w:rFonts w:hint="default"/>
        <w:lang w:val="fr-FR" w:eastAsia="en-US" w:bidi="ar-SA"/>
      </w:rPr>
    </w:lvl>
    <w:lvl w:ilvl="6" w:tplc="E612043C">
      <w:numFmt w:val="bullet"/>
      <w:lvlText w:val="•"/>
      <w:lvlJc w:val="left"/>
      <w:pPr>
        <w:ind w:left="6254" w:hanging="361"/>
      </w:pPr>
      <w:rPr>
        <w:rFonts w:hint="default"/>
        <w:lang w:val="fr-FR" w:eastAsia="en-US" w:bidi="ar-SA"/>
      </w:rPr>
    </w:lvl>
    <w:lvl w:ilvl="7" w:tplc="CB089BC4">
      <w:numFmt w:val="bullet"/>
      <w:lvlText w:val="•"/>
      <w:lvlJc w:val="left"/>
      <w:pPr>
        <w:ind w:left="7337" w:hanging="361"/>
      </w:pPr>
      <w:rPr>
        <w:rFonts w:hint="default"/>
        <w:lang w:val="fr-FR" w:eastAsia="en-US" w:bidi="ar-SA"/>
      </w:rPr>
    </w:lvl>
    <w:lvl w:ilvl="8" w:tplc="1A9C31B2">
      <w:numFmt w:val="bullet"/>
      <w:lvlText w:val="•"/>
      <w:lvlJc w:val="left"/>
      <w:pPr>
        <w:ind w:left="8420" w:hanging="361"/>
      </w:pPr>
      <w:rPr>
        <w:rFonts w:hint="default"/>
        <w:lang w:val="fr-FR" w:eastAsia="en-US" w:bidi="ar-SA"/>
      </w:rPr>
    </w:lvl>
  </w:abstractNum>
  <w:abstractNum w:abstractNumId="34" w15:restartNumberingAfterBreak="0">
    <w:nsid w:val="6A120F07"/>
    <w:multiLevelType w:val="hybridMultilevel"/>
    <w:tmpl w:val="1968F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C5699D"/>
    <w:multiLevelType w:val="hybridMultilevel"/>
    <w:tmpl w:val="D84C72DE"/>
    <w:lvl w:ilvl="0" w:tplc="040C0003">
      <w:start w:val="1"/>
      <w:numFmt w:val="bullet"/>
      <w:lvlText w:val="o"/>
      <w:lvlJc w:val="left"/>
      <w:pPr>
        <w:ind w:left="847" w:hanging="360"/>
      </w:pPr>
      <w:rPr>
        <w:rFonts w:ascii="Courier New" w:hAnsi="Courier New" w:cs="Courier New"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36" w15:restartNumberingAfterBreak="0">
    <w:nsid w:val="6EEE6855"/>
    <w:multiLevelType w:val="hybridMultilevel"/>
    <w:tmpl w:val="811EE474"/>
    <w:lvl w:ilvl="0" w:tplc="BA6C3698">
      <w:numFmt w:val="bullet"/>
      <w:lvlText w:val="•"/>
      <w:lvlJc w:val="left"/>
      <w:pPr>
        <w:ind w:left="836" w:hanging="349"/>
      </w:pPr>
      <w:rPr>
        <w:rFonts w:hint="default"/>
        <w:w w:val="106"/>
        <w:lang w:val="fr-FR" w:eastAsia="en-US" w:bidi="ar-SA"/>
      </w:rPr>
    </w:lvl>
    <w:lvl w:ilvl="1" w:tplc="BA62D9E4">
      <w:numFmt w:val="bullet"/>
      <w:lvlText w:val=""/>
      <w:lvlJc w:val="left"/>
      <w:pPr>
        <w:ind w:left="1208" w:hanging="360"/>
      </w:pPr>
      <w:rPr>
        <w:rFonts w:ascii="Symbol" w:eastAsia="Symbol" w:hAnsi="Symbol" w:cs="Symbol" w:hint="default"/>
        <w:w w:val="99"/>
        <w:sz w:val="20"/>
        <w:szCs w:val="20"/>
        <w:lang w:val="fr-FR" w:eastAsia="en-US" w:bidi="ar-SA"/>
      </w:rPr>
    </w:lvl>
    <w:lvl w:ilvl="2" w:tplc="93A6B2C0">
      <w:numFmt w:val="bullet"/>
      <w:lvlText w:val="•"/>
      <w:lvlJc w:val="left"/>
      <w:pPr>
        <w:ind w:left="2242" w:hanging="360"/>
      </w:pPr>
      <w:rPr>
        <w:rFonts w:hint="default"/>
        <w:lang w:val="fr-FR" w:eastAsia="en-US" w:bidi="ar-SA"/>
      </w:rPr>
    </w:lvl>
    <w:lvl w:ilvl="3" w:tplc="18D06110">
      <w:numFmt w:val="bullet"/>
      <w:lvlText w:val="•"/>
      <w:lvlJc w:val="left"/>
      <w:pPr>
        <w:ind w:left="3285" w:hanging="360"/>
      </w:pPr>
      <w:rPr>
        <w:rFonts w:hint="default"/>
        <w:lang w:val="fr-FR" w:eastAsia="en-US" w:bidi="ar-SA"/>
      </w:rPr>
    </w:lvl>
    <w:lvl w:ilvl="4" w:tplc="07C2F52A">
      <w:numFmt w:val="bullet"/>
      <w:lvlText w:val="•"/>
      <w:lvlJc w:val="left"/>
      <w:pPr>
        <w:ind w:left="4328" w:hanging="360"/>
      </w:pPr>
      <w:rPr>
        <w:rFonts w:hint="default"/>
        <w:lang w:val="fr-FR" w:eastAsia="en-US" w:bidi="ar-SA"/>
      </w:rPr>
    </w:lvl>
    <w:lvl w:ilvl="5" w:tplc="DBAE28D6">
      <w:numFmt w:val="bullet"/>
      <w:lvlText w:val="•"/>
      <w:lvlJc w:val="left"/>
      <w:pPr>
        <w:ind w:left="5371" w:hanging="360"/>
      </w:pPr>
      <w:rPr>
        <w:rFonts w:hint="default"/>
        <w:lang w:val="fr-FR" w:eastAsia="en-US" w:bidi="ar-SA"/>
      </w:rPr>
    </w:lvl>
    <w:lvl w:ilvl="6" w:tplc="FF982322">
      <w:numFmt w:val="bullet"/>
      <w:lvlText w:val="•"/>
      <w:lvlJc w:val="left"/>
      <w:pPr>
        <w:ind w:left="6414" w:hanging="360"/>
      </w:pPr>
      <w:rPr>
        <w:rFonts w:hint="default"/>
        <w:lang w:val="fr-FR" w:eastAsia="en-US" w:bidi="ar-SA"/>
      </w:rPr>
    </w:lvl>
    <w:lvl w:ilvl="7" w:tplc="497A5B14">
      <w:numFmt w:val="bullet"/>
      <w:lvlText w:val="•"/>
      <w:lvlJc w:val="left"/>
      <w:pPr>
        <w:ind w:left="7457" w:hanging="360"/>
      </w:pPr>
      <w:rPr>
        <w:rFonts w:hint="default"/>
        <w:lang w:val="fr-FR" w:eastAsia="en-US" w:bidi="ar-SA"/>
      </w:rPr>
    </w:lvl>
    <w:lvl w:ilvl="8" w:tplc="6308A38E">
      <w:numFmt w:val="bullet"/>
      <w:lvlText w:val="•"/>
      <w:lvlJc w:val="left"/>
      <w:pPr>
        <w:ind w:left="8500" w:hanging="360"/>
      </w:pPr>
      <w:rPr>
        <w:rFonts w:hint="default"/>
        <w:lang w:val="fr-FR" w:eastAsia="en-US" w:bidi="ar-SA"/>
      </w:rPr>
    </w:lvl>
  </w:abstractNum>
  <w:abstractNum w:abstractNumId="37" w15:restartNumberingAfterBreak="0">
    <w:nsid w:val="72B857FB"/>
    <w:multiLevelType w:val="hybridMultilevel"/>
    <w:tmpl w:val="E49CF54A"/>
    <w:lvl w:ilvl="0" w:tplc="6C22C892">
      <w:numFmt w:val="bullet"/>
      <w:lvlText w:val="-"/>
      <w:lvlJc w:val="left"/>
      <w:pPr>
        <w:ind w:left="411" w:hanging="284"/>
      </w:pPr>
      <w:rPr>
        <w:rFonts w:ascii="Verdana" w:eastAsia="Verdana" w:hAnsi="Verdana" w:cs="Verdana" w:hint="default"/>
        <w:w w:val="72"/>
        <w:sz w:val="20"/>
        <w:szCs w:val="20"/>
        <w:lang w:val="fr-FR" w:eastAsia="en-US" w:bidi="ar-SA"/>
      </w:rPr>
    </w:lvl>
    <w:lvl w:ilvl="1" w:tplc="46FC9AE8">
      <w:numFmt w:val="bullet"/>
      <w:lvlText w:val="-"/>
      <w:lvlJc w:val="left"/>
      <w:pPr>
        <w:ind w:left="848" w:hanging="349"/>
      </w:pPr>
      <w:rPr>
        <w:rFonts w:ascii="Times New Roman" w:eastAsia="Times New Roman" w:hAnsi="Times New Roman" w:cs="Times New Roman" w:hint="default"/>
        <w:w w:val="99"/>
        <w:sz w:val="20"/>
        <w:szCs w:val="20"/>
        <w:lang w:val="fr-FR" w:eastAsia="en-US" w:bidi="ar-SA"/>
      </w:rPr>
    </w:lvl>
    <w:lvl w:ilvl="2" w:tplc="040C0003">
      <w:start w:val="1"/>
      <w:numFmt w:val="bullet"/>
      <w:lvlText w:val="o"/>
      <w:lvlJc w:val="left"/>
      <w:pPr>
        <w:ind w:left="1544" w:hanging="336"/>
      </w:pPr>
      <w:rPr>
        <w:rFonts w:ascii="Courier New" w:hAnsi="Courier New" w:cs="Courier New" w:hint="default"/>
        <w:w w:val="99"/>
        <w:sz w:val="20"/>
        <w:szCs w:val="20"/>
        <w:lang w:val="fr-FR" w:eastAsia="en-US" w:bidi="ar-SA"/>
      </w:rPr>
    </w:lvl>
    <w:lvl w:ilvl="3" w:tplc="4C6883EA">
      <w:numFmt w:val="bullet"/>
      <w:lvlText w:val="•"/>
      <w:lvlJc w:val="left"/>
      <w:pPr>
        <w:ind w:left="1540" w:hanging="336"/>
      </w:pPr>
      <w:rPr>
        <w:rFonts w:hint="default"/>
        <w:lang w:val="fr-FR" w:eastAsia="en-US" w:bidi="ar-SA"/>
      </w:rPr>
    </w:lvl>
    <w:lvl w:ilvl="4" w:tplc="351E1EFE">
      <w:numFmt w:val="bullet"/>
      <w:lvlText w:val="•"/>
      <w:lvlJc w:val="left"/>
      <w:pPr>
        <w:ind w:left="2832" w:hanging="336"/>
      </w:pPr>
      <w:rPr>
        <w:rFonts w:hint="default"/>
        <w:lang w:val="fr-FR" w:eastAsia="en-US" w:bidi="ar-SA"/>
      </w:rPr>
    </w:lvl>
    <w:lvl w:ilvl="5" w:tplc="5EB0F07A">
      <w:numFmt w:val="bullet"/>
      <w:lvlText w:val="•"/>
      <w:lvlJc w:val="left"/>
      <w:pPr>
        <w:ind w:left="4124" w:hanging="336"/>
      </w:pPr>
      <w:rPr>
        <w:rFonts w:hint="default"/>
        <w:lang w:val="fr-FR" w:eastAsia="en-US" w:bidi="ar-SA"/>
      </w:rPr>
    </w:lvl>
    <w:lvl w:ilvl="6" w:tplc="068478CE">
      <w:numFmt w:val="bullet"/>
      <w:lvlText w:val="•"/>
      <w:lvlJc w:val="left"/>
      <w:pPr>
        <w:ind w:left="5417" w:hanging="336"/>
      </w:pPr>
      <w:rPr>
        <w:rFonts w:hint="default"/>
        <w:lang w:val="fr-FR" w:eastAsia="en-US" w:bidi="ar-SA"/>
      </w:rPr>
    </w:lvl>
    <w:lvl w:ilvl="7" w:tplc="1B423232">
      <w:numFmt w:val="bullet"/>
      <w:lvlText w:val="•"/>
      <w:lvlJc w:val="left"/>
      <w:pPr>
        <w:ind w:left="6709" w:hanging="336"/>
      </w:pPr>
      <w:rPr>
        <w:rFonts w:hint="default"/>
        <w:lang w:val="fr-FR" w:eastAsia="en-US" w:bidi="ar-SA"/>
      </w:rPr>
    </w:lvl>
    <w:lvl w:ilvl="8" w:tplc="238ADB9E">
      <w:numFmt w:val="bullet"/>
      <w:lvlText w:val="•"/>
      <w:lvlJc w:val="left"/>
      <w:pPr>
        <w:ind w:left="8001" w:hanging="336"/>
      </w:pPr>
      <w:rPr>
        <w:rFonts w:hint="default"/>
        <w:lang w:val="fr-FR" w:eastAsia="en-US" w:bidi="ar-SA"/>
      </w:rPr>
    </w:lvl>
  </w:abstractNum>
  <w:num w:numId="1">
    <w:abstractNumId w:val="36"/>
  </w:num>
  <w:num w:numId="2">
    <w:abstractNumId w:val="1"/>
  </w:num>
  <w:num w:numId="3">
    <w:abstractNumId w:val="33"/>
  </w:num>
  <w:num w:numId="4">
    <w:abstractNumId w:val="32"/>
  </w:num>
  <w:num w:numId="5">
    <w:abstractNumId w:val="37"/>
  </w:num>
  <w:num w:numId="6">
    <w:abstractNumId w:val="19"/>
  </w:num>
  <w:num w:numId="7">
    <w:abstractNumId w:val="10"/>
  </w:num>
  <w:num w:numId="8">
    <w:abstractNumId w:val="24"/>
  </w:num>
  <w:num w:numId="9">
    <w:abstractNumId w:val="14"/>
  </w:num>
  <w:num w:numId="10">
    <w:abstractNumId w:val="13"/>
  </w:num>
  <w:num w:numId="11">
    <w:abstractNumId w:val="29"/>
  </w:num>
  <w:num w:numId="12">
    <w:abstractNumId w:val="12"/>
  </w:num>
  <w:num w:numId="13">
    <w:abstractNumId w:val="8"/>
  </w:num>
  <w:num w:numId="14">
    <w:abstractNumId w:val="31"/>
  </w:num>
  <w:num w:numId="15">
    <w:abstractNumId w:val="21"/>
  </w:num>
  <w:num w:numId="16">
    <w:abstractNumId w:val="11"/>
  </w:num>
  <w:num w:numId="17">
    <w:abstractNumId w:val="20"/>
  </w:num>
  <w:num w:numId="18">
    <w:abstractNumId w:val="6"/>
  </w:num>
  <w:num w:numId="19">
    <w:abstractNumId w:val="30"/>
  </w:num>
  <w:num w:numId="20">
    <w:abstractNumId w:val="3"/>
  </w:num>
  <w:num w:numId="21">
    <w:abstractNumId w:val="27"/>
  </w:num>
  <w:num w:numId="22">
    <w:abstractNumId w:val="25"/>
  </w:num>
  <w:num w:numId="23">
    <w:abstractNumId w:val="16"/>
  </w:num>
  <w:num w:numId="24">
    <w:abstractNumId w:val="9"/>
  </w:num>
  <w:num w:numId="25">
    <w:abstractNumId w:val="4"/>
  </w:num>
  <w:num w:numId="26">
    <w:abstractNumId w:val="18"/>
  </w:num>
  <w:num w:numId="27">
    <w:abstractNumId w:val="23"/>
  </w:num>
  <w:num w:numId="28">
    <w:abstractNumId w:val="22"/>
  </w:num>
  <w:num w:numId="29">
    <w:abstractNumId w:val="2"/>
  </w:num>
  <w:num w:numId="30">
    <w:abstractNumId w:val="15"/>
  </w:num>
  <w:num w:numId="31">
    <w:abstractNumId w:val="7"/>
  </w:num>
  <w:num w:numId="32">
    <w:abstractNumId w:val="28"/>
  </w:num>
  <w:num w:numId="33">
    <w:abstractNumId w:val="26"/>
  </w:num>
  <w:num w:numId="34">
    <w:abstractNumId w:val="17"/>
  </w:num>
  <w:num w:numId="35">
    <w:abstractNumId w:val="35"/>
  </w:num>
  <w:num w:numId="36">
    <w:abstractNumId w:val="0"/>
  </w:num>
  <w:num w:numId="37">
    <w:abstractNumId w:val="5"/>
  </w:num>
  <w:num w:numId="38">
    <w:abstractNumId w:val="34"/>
  </w:num>
  <w:num w:numId="39">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en-GB" w:vendorID="64" w:dllVersion="6" w:nlCheck="1" w:checkStyle="1"/>
  <w:activeWritingStyle w:appName="MSWord" w:lang="fr-FR" w:vendorID="64" w:dllVersion="0" w:nlCheck="1" w:checkStyle="0"/>
  <w:activeWritingStyle w:appName="MSWord" w:lang="fr-CA"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4096" w:nlCheck="1" w:checkStyle="0"/>
  <w:activeWritingStyle w:appName="MSWord" w:lang="fr-CA" w:vendorID="64" w:dllVersion="4096" w:nlCheck="1" w:checkStyle="0"/>
  <w:activeWritingStyle w:appName="MSWord" w:lang="en-GB"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F25"/>
    <w:rsid w:val="00002195"/>
    <w:rsid w:val="0000606F"/>
    <w:rsid w:val="00012198"/>
    <w:rsid w:val="0002220E"/>
    <w:rsid w:val="00023920"/>
    <w:rsid w:val="00054C6E"/>
    <w:rsid w:val="000567DB"/>
    <w:rsid w:val="00057896"/>
    <w:rsid w:val="00063594"/>
    <w:rsid w:val="00063EFB"/>
    <w:rsid w:val="00066E81"/>
    <w:rsid w:val="00067EC3"/>
    <w:rsid w:val="00072B1B"/>
    <w:rsid w:val="00075607"/>
    <w:rsid w:val="000766F2"/>
    <w:rsid w:val="0007755C"/>
    <w:rsid w:val="00085224"/>
    <w:rsid w:val="000871A1"/>
    <w:rsid w:val="000910D2"/>
    <w:rsid w:val="00093D51"/>
    <w:rsid w:val="00097FAD"/>
    <w:rsid w:val="000A1EE0"/>
    <w:rsid w:val="000B44FF"/>
    <w:rsid w:val="000B604A"/>
    <w:rsid w:val="000C1D33"/>
    <w:rsid w:val="000C7157"/>
    <w:rsid w:val="000D6C26"/>
    <w:rsid w:val="000D72C1"/>
    <w:rsid w:val="000E2F1E"/>
    <w:rsid w:val="000E5E81"/>
    <w:rsid w:val="000F2BEC"/>
    <w:rsid w:val="000F2E53"/>
    <w:rsid w:val="001060E6"/>
    <w:rsid w:val="00107518"/>
    <w:rsid w:val="001201BD"/>
    <w:rsid w:val="00125C09"/>
    <w:rsid w:val="001279DE"/>
    <w:rsid w:val="00130FB2"/>
    <w:rsid w:val="00132957"/>
    <w:rsid w:val="0014582B"/>
    <w:rsid w:val="00150893"/>
    <w:rsid w:val="001563D5"/>
    <w:rsid w:val="00161AC3"/>
    <w:rsid w:val="00163054"/>
    <w:rsid w:val="00167CE8"/>
    <w:rsid w:val="0017670A"/>
    <w:rsid w:val="00190C91"/>
    <w:rsid w:val="00192AA4"/>
    <w:rsid w:val="001A2E55"/>
    <w:rsid w:val="001A63FE"/>
    <w:rsid w:val="001B6557"/>
    <w:rsid w:val="001C0D88"/>
    <w:rsid w:val="001D5C8B"/>
    <w:rsid w:val="001D7FB2"/>
    <w:rsid w:val="00203EC0"/>
    <w:rsid w:val="00204CC8"/>
    <w:rsid w:val="00211F9C"/>
    <w:rsid w:val="00226777"/>
    <w:rsid w:val="00231498"/>
    <w:rsid w:val="002323A8"/>
    <w:rsid w:val="002376C4"/>
    <w:rsid w:val="0025119F"/>
    <w:rsid w:val="0025555E"/>
    <w:rsid w:val="00255787"/>
    <w:rsid w:val="00290022"/>
    <w:rsid w:val="002A41E9"/>
    <w:rsid w:val="002A423E"/>
    <w:rsid w:val="002A4906"/>
    <w:rsid w:val="002C39A2"/>
    <w:rsid w:val="002D34B2"/>
    <w:rsid w:val="002D5914"/>
    <w:rsid w:val="002D5C59"/>
    <w:rsid w:val="002E2252"/>
    <w:rsid w:val="002E7893"/>
    <w:rsid w:val="002F189B"/>
    <w:rsid w:val="00304913"/>
    <w:rsid w:val="00311195"/>
    <w:rsid w:val="003111D2"/>
    <w:rsid w:val="00325061"/>
    <w:rsid w:val="003373FC"/>
    <w:rsid w:val="00337CE1"/>
    <w:rsid w:val="003510FA"/>
    <w:rsid w:val="00355A2A"/>
    <w:rsid w:val="00357F8E"/>
    <w:rsid w:val="00364787"/>
    <w:rsid w:val="0037022F"/>
    <w:rsid w:val="00370A5E"/>
    <w:rsid w:val="003819F6"/>
    <w:rsid w:val="00385E4A"/>
    <w:rsid w:val="00392A16"/>
    <w:rsid w:val="0039458C"/>
    <w:rsid w:val="003A3BC8"/>
    <w:rsid w:val="003A629B"/>
    <w:rsid w:val="003A72E8"/>
    <w:rsid w:val="003B7118"/>
    <w:rsid w:val="003C1844"/>
    <w:rsid w:val="003C2A95"/>
    <w:rsid w:val="003D34AC"/>
    <w:rsid w:val="003E6E33"/>
    <w:rsid w:val="003E7660"/>
    <w:rsid w:val="003F3D27"/>
    <w:rsid w:val="003F6ECA"/>
    <w:rsid w:val="00407219"/>
    <w:rsid w:val="00425701"/>
    <w:rsid w:val="0042623F"/>
    <w:rsid w:val="004356D0"/>
    <w:rsid w:val="0044035F"/>
    <w:rsid w:val="00442B8E"/>
    <w:rsid w:val="00457A65"/>
    <w:rsid w:val="0046285F"/>
    <w:rsid w:val="00462CEB"/>
    <w:rsid w:val="004660DC"/>
    <w:rsid w:val="0048443B"/>
    <w:rsid w:val="00486509"/>
    <w:rsid w:val="004A0B1C"/>
    <w:rsid w:val="004A2759"/>
    <w:rsid w:val="004A2D3D"/>
    <w:rsid w:val="004B08D8"/>
    <w:rsid w:val="004B7A15"/>
    <w:rsid w:val="004C0417"/>
    <w:rsid w:val="004C15CD"/>
    <w:rsid w:val="004C5824"/>
    <w:rsid w:val="004C71A3"/>
    <w:rsid w:val="004D523D"/>
    <w:rsid w:val="004D6396"/>
    <w:rsid w:val="004D6B8B"/>
    <w:rsid w:val="004F4A3A"/>
    <w:rsid w:val="004F50F5"/>
    <w:rsid w:val="005000F3"/>
    <w:rsid w:val="00501552"/>
    <w:rsid w:val="0050158C"/>
    <w:rsid w:val="00501D72"/>
    <w:rsid w:val="00502B66"/>
    <w:rsid w:val="005030F2"/>
    <w:rsid w:val="00504E16"/>
    <w:rsid w:val="00514681"/>
    <w:rsid w:val="00515B68"/>
    <w:rsid w:val="00520869"/>
    <w:rsid w:val="00520E6E"/>
    <w:rsid w:val="00537C05"/>
    <w:rsid w:val="00551D51"/>
    <w:rsid w:val="00556D38"/>
    <w:rsid w:val="00567A4A"/>
    <w:rsid w:val="005708DB"/>
    <w:rsid w:val="00585D46"/>
    <w:rsid w:val="005B3E5B"/>
    <w:rsid w:val="005B4617"/>
    <w:rsid w:val="005B6903"/>
    <w:rsid w:val="005B7366"/>
    <w:rsid w:val="005C1564"/>
    <w:rsid w:val="005C186C"/>
    <w:rsid w:val="005C309B"/>
    <w:rsid w:val="005C5667"/>
    <w:rsid w:val="005C66B0"/>
    <w:rsid w:val="005D154D"/>
    <w:rsid w:val="005D6E13"/>
    <w:rsid w:val="0060506E"/>
    <w:rsid w:val="00624228"/>
    <w:rsid w:val="00632B3F"/>
    <w:rsid w:val="0063643C"/>
    <w:rsid w:val="00642A01"/>
    <w:rsid w:val="00672C5D"/>
    <w:rsid w:val="006851C0"/>
    <w:rsid w:val="00686D05"/>
    <w:rsid w:val="006B647F"/>
    <w:rsid w:val="006B6C62"/>
    <w:rsid w:val="006D1FC3"/>
    <w:rsid w:val="006D594A"/>
    <w:rsid w:val="006D5DD3"/>
    <w:rsid w:val="006D60C1"/>
    <w:rsid w:val="006D7753"/>
    <w:rsid w:val="006E48C9"/>
    <w:rsid w:val="006E663A"/>
    <w:rsid w:val="006E7616"/>
    <w:rsid w:val="006E7BD4"/>
    <w:rsid w:val="007051BB"/>
    <w:rsid w:val="0071104D"/>
    <w:rsid w:val="00714167"/>
    <w:rsid w:val="00723341"/>
    <w:rsid w:val="00724B8D"/>
    <w:rsid w:val="00731004"/>
    <w:rsid w:val="00732915"/>
    <w:rsid w:val="00732D47"/>
    <w:rsid w:val="007344CB"/>
    <w:rsid w:val="00746F31"/>
    <w:rsid w:val="00752185"/>
    <w:rsid w:val="007536E0"/>
    <w:rsid w:val="007543DE"/>
    <w:rsid w:val="007579E4"/>
    <w:rsid w:val="00782D9A"/>
    <w:rsid w:val="00783B34"/>
    <w:rsid w:val="007848F7"/>
    <w:rsid w:val="00785974"/>
    <w:rsid w:val="00790E0D"/>
    <w:rsid w:val="0079115B"/>
    <w:rsid w:val="00797735"/>
    <w:rsid w:val="00797C71"/>
    <w:rsid w:val="007A2165"/>
    <w:rsid w:val="007A442C"/>
    <w:rsid w:val="007A55B0"/>
    <w:rsid w:val="007B179C"/>
    <w:rsid w:val="007B5A9C"/>
    <w:rsid w:val="007E14D6"/>
    <w:rsid w:val="007F156A"/>
    <w:rsid w:val="007F2BBD"/>
    <w:rsid w:val="0080422F"/>
    <w:rsid w:val="00807624"/>
    <w:rsid w:val="00816BEE"/>
    <w:rsid w:val="008236BB"/>
    <w:rsid w:val="0082460E"/>
    <w:rsid w:val="00827BD2"/>
    <w:rsid w:val="00831497"/>
    <w:rsid w:val="00835097"/>
    <w:rsid w:val="00837CF7"/>
    <w:rsid w:val="00844110"/>
    <w:rsid w:val="0084431F"/>
    <w:rsid w:val="00856BB4"/>
    <w:rsid w:val="00865421"/>
    <w:rsid w:val="0086672F"/>
    <w:rsid w:val="00877CE3"/>
    <w:rsid w:val="00880036"/>
    <w:rsid w:val="00880AEE"/>
    <w:rsid w:val="00881864"/>
    <w:rsid w:val="00894CAB"/>
    <w:rsid w:val="00895FD8"/>
    <w:rsid w:val="008C17E3"/>
    <w:rsid w:val="008C7BC4"/>
    <w:rsid w:val="008D131A"/>
    <w:rsid w:val="008D5856"/>
    <w:rsid w:val="008E4AE5"/>
    <w:rsid w:val="008E57C5"/>
    <w:rsid w:val="008F1F03"/>
    <w:rsid w:val="008F6811"/>
    <w:rsid w:val="00900FB9"/>
    <w:rsid w:val="0090243B"/>
    <w:rsid w:val="00902F2F"/>
    <w:rsid w:val="00912760"/>
    <w:rsid w:val="00913477"/>
    <w:rsid w:val="0091401A"/>
    <w:rsid w:val="009325F9"/>
    <w:rsid w:val="0093279B"/>
    <w:rsid w:val="0093299D"/>
    <w:rsid w:val="00946019"/>
    <w:rsid w:val="00962AC3"/>
    <w:rsid w:val="00963B6E"/>
    <w:rsid w:val="00965169"/>
    <w:rsid w:val="00971529"/>
    <w:rsid w:val="00973EF8"/>
    <w:rsid w:val="009756B7"/>
    <w:rsid w:val="00987E91"/>
    <w:rsid w:val="00987F67"/>
    <w:rsid w:val="009A0D49"/>
    <w:rsid w:val="009A1796"/>
    <w:rsid w:val="009A3307"/>
    <w:rsid w:val="009A6F39"/>
    <w:rsid w:val="009B4E29"/>
    <w:rsid w:val="009C1712"/>
    <w:rsid w:val="009C6A30"/>
    <w:rsid w:val="009D0930"/>
    <w:rsid w:val="009D1264"/>
    <w:rsid w:val="009D52F0"/>
    <w:rsid w:val="009E270D"/>
    <w:rsid w:val="00A04585"/>
    <w:rsid w:val="00A174CD"/>
    <w:rsid w:val="00A242CE"/>
    <w:rsid w:val="00A268A3"/>
    <w:rsid w:val="00A331AD"/>
    <w:rsid w:val="00A342AD"/>
    <w:rsid w:val="00A36777"/>
    <w:rsid w:val="00A56D5C"/>
    <w:rsid w:val="00A60AB3"/>
    <w:rsid w:val="00A66033"/>
    <w:rsid w:val="00A735EF"/>
    <w:rsid w:val="00A777D3"/>
    <w:rsid w:val="00A92D5A"/>
    <w:rsid w:val="00AA034F"/>
    <w:rsid w:val="00AA27EA"/>
    <w:rsid w:val="00AA448A"/>
    <w:rsid w:val="00AB38AD"/>
    <w:rsid w:val="00AC6E5B"/>
    <w:rsid w:val="00AD3E4C"/>
    <w:rsid w:val="00AE675D"/>
    <w:rsid w:val="00AF64DB"/>
    <w:rsid w:val="00B043B6"/>
    <w:rsid w:val="00B1197E"/>
    <w:rsid w:val="00B11F22"/>
    <w:rsid w:val="00B167A6"/>
    <w:rsid w:val="00B201E9"/>
    <w:rsid w:val="00B2590D"/>
    <w:rsid w:val="00B447F9"/>
    <w:rsid w:val="00B46A0E"/>
    <w:rsid w:val="00B540F3"/>
    <w:rsid w:val="00B54FC2"/>
    <w:rsid w:val="00B66A77"/>
    <w:rsid w:val="00B67E15"/>
    <w:rsid w:val="00B7175F"/>
    <w:rsid w:val="00B71ED9"/>
    <w:rsid w:val="00B753C1"/>
    <w:rsid w:val="00B8066A"/>
    <w:rsid w:val="00B830C5"/>
    <w:rsid w:val="00B85381"/>
    <w:rsid w:val="00B85BDF"/>
    <w:rsid w:val="00B94313"/>
    <w:rsid w:val="00BA4695"/>
    <w:rsid w:val="00BB1AC6"/>
    <w:rsid w:val="00BB2CCF"/>
    <w:rsid w:val="00BC745A"/>
    <w:rsid w:val="00BD6776"/>
    <w:rsid w:val="00BE5943"/>
    <w:rsid w:val="00BE7380"/>
    <w:rsid w:val="00BF0A39"/>
    <w:rsid w:val="00BF1F81"/>
    <w:rsid w:val="00BF32E3"/>
    <w:rsid w:val="00C07D23"/>
    <w:rsid w:val="00C1137D"/>
    <w:rsid w:val="00C2418C"/>
    <w:rsid w:val="00C44EF4"/>
    <w:rsid w:val="00C50E15"/>
    <w:rsid w:val="00C566AF"/>
    <w:rsid w:val="00C63985"/>
    <w:rsid w:val="00C65C1E"/>
    <w:rsid w:val="00C859BF"/>
    <w:rsid w:val="00C976A3"/>
    <w:rsid w:val="00C97CC7"/>
    <w:rsid w:val="00CA33BA"/>
    <w:rsid w:val="00CA629B"/>
    <w:rsid w:val="00CA790D"/>
    <w:rsid w:val="00CC0029"/>
    <w:rsid w:val="00CC1459"/>
    <w:rsid w:val="00CC684F"/>
    <w:rsid w:val="00CD38E4"/>
    <w:rsid w:val="00CD4EFF"/>
    <w:rsid w:val="00CD73AC"/>
    <w:rsid w:val="00CF6AB7"/>
    <w:rsid w:val="00CF7019"/>
    <w:rsid w:val="00D05602"/>
    <w:rsid w:val="00D07844"/>
    <w:rsid w:val="00D101F4"/>
    <w:rsid w:val="00D105C8"/>
    <w:rsid w:val="00D17879"/>
    <w:rsid w:val="00D31711"/>
    <w:rsid w:val="00D331D2"/>
    <w:rsid w:val="00D361B0"/>
    <w:rsid w:val="00D60157"/>
    <w:rsid w:val="00D631B6"/>
    <w:rsid w:val="00D64951"/>
    <w:rsid w:val="00D65402"/>
    <w:rsid w:val="00D6673B"/>
    <w:rsid w:val="00D81C89"/>
    <w:rsid w:val="00D95BAE"/>
    <w:rsid w:val="00D962A7"/>
    <w:rsid w:val="00DA126E"/>
    <w:rsid w:val="00DA1D06"/>
    <w:rsid w:val="00DB5816"/>
    <w:rsid w:val="00DB66C6"/>
    <w:rsid w:val="00DC5B01"/>
    <w:rsid w:val="00DD0881"/>
    <w:rsid w:val="00DD77C3"/>
    <w:rsid w:val="00DE06D9"/>
    <w:rsid w:val="00DE0DB1"/>
    <w:rsid w:val="00DE2E4E"/>
    <w:rsid w:val="00DF1FC4"/>
    <w:rsid w:val="00DF4118"/>
    <w:rsid w:val="00DF6476"/>
    <w:rsid w:val="00E049FF"/>
    <w:rsid w:val="00E07A81"/>
    <w:rsid w:val="00E14A29"/>
    <w:rsid w:val="00E2301B"/>
    <w:rsid w:val="00E260CA"/>
    <w:rsid w:val="00E26912"/>
    <w:rsid w:val="00E2742F"/>
    <w:rsid w:val="00E32908"/>
    <w:rsid w:val="00E33133"/>
    <w:rsid w:val="00E331BB"/>
    <w:rsid w:val="00E35C40"/>
    <w:rsid w:val="00E43318"/>
    <w:rsid w:val="00E45FEE"/>
    <w:rsid w:val="00E6769B"/>
    <w:rsid w:val="00E67D98"/>
    <w:rsid w:val="00E716ED"/>
    <w:rsid w:val="00E747AB"/>
    <w:rsid w:val="00E87C58"/>
    <w:rsid w:val="00E96CA5"/>
    <w:rsid w:val="00E971B0"/>
    <w:rsid w:val="00EA51BA"/>
    <w:rsid w:val="00EA601C"/>
    <w:rsid w:val="00EB09D0"/>
    <w:rsid w:val="00EB2F25"/>
    <w:rsid w:val="00EB3C1E"/>
    <w:rsid w:val="00EB6D55"/>
    <w:rsid w:val="00EC24D4"/>
    <w:rsid w:val="00EC4A2D"/>
    <w:rsid w:val="00ED3697"/>
    <w:rsid w:val="00EE3805"/>
    <w:rsid w:val="00EE545B"/>
    <w:rsid w:val="00EE79B5"/>
    <w:rsid w:val="00EF47B3"/>
    <w:rsid w:val="00EF6CC1"/>
    <w:rsid w:val="00F00A29"/>
    <w:rsid w:val="00F1016C"/>
    <w:rsid w:val="00F144AA"/>
    <w:rsid w:val="00F146BD"/>
    <w:rsid w:val="00F153C6"/>
    <w:rsid w:val="00F36F75"/>
    <w:rsid w:val="00F522DE"/>
    <w:rsid w:val="00F55AEC"/>
    <w:rsid w:val="00F57C67"/>
    <w:rsid w:val="00F62431"/>
    <w:rsid w:val="00F64BCD"/>
    <w:rsid w:val="00F71BBC"/>
    <w:rsid w:val="00F83080"/>
    <w:rsid w:val="00F83B59"/>
    <w:rsid w:val="00F84CE4"/>
    <w:rsid w:val="00F944D9"/>
    <w:rsid w:val="00FA006F"/>
    <w:rsid w:val="00FB383A"/>
    <w:rsid w:val="00FB7F54"/>
    <w:rsid w:val="00FC037C"/>
    <w:rsid w:val="00FC67B5"/>
    <w:rsid w:val="00FD61EC"/>
    <w:rsid w:val="00FD6B06"/>
    <w:rsid w:val="00FF7B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03ADC"/>
  <w15:docId w15:val="{BC699BD9-5F19-4FBC-99BA-44A5DC4A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94313"/>
    <w:pPr>
      <w:jc w:val="both"/>
    </w:pPr>
    <w:rPr>
      <w:rFonts w:ascii="Arial" w:eastAsia="Microsoft Sans Serif" w:hAnsi="Arial" w:cs="Microsoft Sans Serif"/>
      <w:lang w:val="fr-FR"/>
    </w:rPr>
  </w:style>
  <w:style w:type="paragraph" w:styleId="Titre1">
    <w:name w:val="heading 1"/>
    <w:basedOn w:val="Normal"/>
    <w:autoRedefine/>
    <w:uiPriority w:val="9"/>
    <w:qFormat/>
    <w:rsid w:val="00EC24D4"/>
    <w:pPr>
      <w:widowControl/>
      <w:numPr>
        <w:numId w:val="14"/>
      </w:numPr>
      <w:pBdr>
        <w:top w:val="single" w:sz="8" w:space="1" w:color="CCCCCC"/>
        <w:left w:val="single" w:sz="8" w:space="1" w:color="CCCCCC"/>
        <w:bottom w:val="single" w:sz="8" w:space="1" w:color="CCCCCC"/>
        <w:right w:val="single" w:sz="8" w:space="1" w:color="CCCCCC"/>
      </w:pBdr>
      <w:shd w:val="clear" w:color="auto" w:fill="CCCCCC"/>
      <w:autoSpaceDE/>
      <w:autoSpaceDN/>
      <w:outlineLvl w:val="0"/>
    </w:pPr>
    <w:rPr>
      <w:rFonts w:eastAsia="Times New Roman" w:cstheme="minorHAnsi"/>
      <w:b/>
      <w:caps/>
      <w:kern w:val="36"/>
      <w:sz w:val="28"/>
      <w:lang w:eastAsia="fr-FR"/>
    </w:rPr>
  </w:style>
  <w:style w:type="paragraph" w:styleId="Titre2">
    <w:name w:val="heading 2"/>
    <w:basedOn w:val="Normal"/>
    <w:autoRedefine/>
    <w:uiPriority w:val="9"/>
    <w:qFormat/>
    <w:rsid w:val="00EC24D4"/>
    <w:pPr>
      <w:widowControl/>
      <w:numPr>
        <w:ilvl w:val="1"/>
        <w:numId w:val="14"/>
      </w:numPr>
      <w:pBdr>
        <w:left w:val="single" w:sz="8" w:space="0" w:color="CCCCCC"/>
        <w:bottom w:val="single" w:sz="8" w:space="0" w:color="CCCCCC"/>
      </w:pBdr>
      <w:autoSpaceDE/>
      <w:autoSpaceDN/>
      <w:outlineLvl w:val="1"/>
    </w:pPr>
    <w:rPr>
      <w:rFonts w:eastAsia="Times New Roman" w:cstheme="minorHAnsi"/>
      <w:b/>
      <w:bCs/>
      <w:smallCaps/>
      <w:sz w:val="24"/>
      <w:u w:color="000000"/>
      <w:lang w:eastAsia="fr-FR"/>
    </w:rPr>
  </w:style>
  <w:style w:type="paragraph" w:styleId="Titre3">
    <w:name w:val="heading 3"/>
    <w:basedOn w:val="Normal"/>
    <w:link w:val="Titre3Car"/>
    <w:uiPriority w:val="1"/>
    <w:qFormat/>
    <w:rsid w:val="00D17879"/>
    <w:pPr>
      <w:numPr>
        <w:ilvl w:val="2"/>
        <w:numId w:val="14"/>
      </w:numPr>
      <w:ind w:left="1440"/>
      <w:outlineLvl w:val="2"/>
    </w:pPr>
    <w:rPr>
      <w:rFonts w:eastAsia="Arial" w:cs="Arial"/>
      <w:b/>
      <w:bCs/>
      <w:sz w:val="20"/>
      <w:szCs w:val="20"/>
    </w:rPr>
  </w:style>
  <w:style w:type="paragraph" w:styleId="Titre4">
    <w:name w:val="heading 4"/>
    <w:basedOn w:val="Normal"/>
    <w:next w:val="Normal"/>
    <w:link w:val="Titre4Car"/>
    <w:uiPriority w:val="9"/>
    <w:semiHidden/>
    <w:unhideWhenUsed/>
    <w:qFormat/>
    <w:rsid w:val="00844110"/>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44110"/>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44110"/>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4110"/>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411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411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327"/>
    </w:pPr>
    <w:rPr>
      <w:rFonts w:ascii="Arial MT" w:eastAsia="Arial MT" w:hAnsi="Arial MT" w:cs="Arial MT"/>
      <w:sz w:val="20"/>
      <w:szCs w:val="20"/>
    </w:rPr>
  </w:style>
  <w:style w:type="paragraph" w:styleId="TM2">
    <w:name w:val="toc 2"/>
    <w:basedOn w:val="Normal"/>
    <w:uiPriority w:val="39"/>
    <w:qFormat/>
    <w:pPr>
      <w:spacing w:before="28"/>
      <w:ind w:left="860" w:hanging="332"/>
    </w:pPr>
    <w:rPr>
      <w:sz w:val="20"/>
      <w:szCs w:val="20"/>
    </w:rPr>
  </w:style>
  <w:style w:type="paragraph" w:styleId="Corpsdetexte">
    <w:name w:val="Body Text"/>
    <w:basedOn w:val="Normal"/>
    <w:link w:val="CorpsdetexteCar"/>
    <w:autoRedefine/>
    <w:uiPriority w:val="1"/>
    <w:qFormat/>
    <w:rsid w:val="0086672F"/>
    <w:pPr>
      <w:spacing w:line="288" w:lineRule="auto"/>
      <w:ind w:left="127" w:right="681"/>
    </w:pPr>
    <w:rPr>
      <w:rFonts w:asciiTheme="minorHAnsi" w:hAnsiTheme="minorHAnsi" w:cstheme="minorHAnsi"/>
      <w:w w:val="105"/>
    </w:rPr>
  </w:style>
  <w:style w:type="paragraph" w:styleId="Titre">
    <w:name w:val="Title"/>
    <w:basedOn w:val="Normal"/>
    <w:uiPriority w:val="1"/>
    <w:qFormat/>
    <w:pPr>
      <w:spacing w:before="371"/>
      <w:ind w:left="1231" w:right="1231"/>
      <w:jc w:val="center"/>
    </w:pPr>
    <w:rPr>
      <w:rFonts w:eastAsia="Arial" w:cs="Arial"/>
      <w:b/>
      <w:bCs/>
      <w:sz w:val="40"/>
      <w:szCs w:val="40"/>
    </w:rPr>
  </w:style>
  <w:style w:type="paragraph" w:styleId="Paragraphedeliste">
    <w:name w:val="List Paragraph"/>
    <w:basedOn w:val="Normal"/>
    <w:uiPriority w:val="34"/>
    <w:qFormat/>
    <w:pPr>
      <w:ind w:left="836" w:hanging="364"/>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0567DB"/>
    <w:pPr>
      <w:tabs>
        <w:tab w:val="center" w:pos="4536"/>
        <w:tab w:val="right" w:pos="9072"/>
      </w:tabs>
    </w:pPr>
  </w:style>
  <w:style w:type="character" w:customStyle="1" w:styleId="En-tteCar">
    <w:name w:val="En-tête Car"/>
    <w:basedOn w:val="Policepardfaut"/>
    <w:link w:val="En-tte"/>
    <w:uiPriority w:val="99"/>
    <w:rsid w:val="000567DB"/>
    <w:rPr>
      <w:rFonts w:ascii="Microsoft Sans Serif" w:eastAsia="Microsoft Sans Serif" w:hAnsi="Microsoft Sans Serif" w:cs="Microsoft Sans Serif"/>
      <w:lang w:val="fr-FR"/>
    </w:rPr>
  </w:style>
  <w:style w:type="paragraph" w:styleId="Pieddepage">
    <w:name w:val="footer"/>
    <w:basedOn w:val="Normal"/>
    <w:link w:val="PieddepageCar"/>
    <w:unhideWhenUsed/>
    <w:rsid w:val="000567DB"/>
    <w:pPr>
      <w:tabs>
        <w:tab w:val="center" w:pos="4536"/>
        <w:tab w:val="right" w:pos="9072"/>
      </w:tabs>
    </w:pPr>
  </w:style>
  <w:style w:type="character" w:customStyle="1" w:styleId="PieddepageCar">
    <w:name w:val="Pied de page Car"/>
    <w:basedOn w:val="Policepardfaut"/>
    <w:link w:val="Pieddepage"/>
    <w:rsid w:val="000567DB"/>
    <w:rPr>
      <w:rFonts w:ascii="Microsoft Sans Serif" w:eastAsia="Microsoft Sans Serif" w:hAnsi="Microsoft Sans Serif" w:cs="Microsoft Sans Serif"/>
      <w:lang w:val="fr-FR"/>
    </w:rPr>
  </w:style>
  <w:style w:type="character" w:customStyle="1" w:styleId="Titre3Car">
    <w:name w:val="Titre 3 Car"/>
    <w:basedOn w:val="Policepardfaut"/>
    <w:link w:val="Titre3"/>
    <w:uiPriority w:val="1"/>
    <w:rsid w:val="00D17879"/>
    <w:rPr>
      <w:rFonts w:ascii="Open Sans" w:eastAsia="Arial" w:hAnsi="Open Sans" w:cs="Arial"/>
      <w:b/>
      <w:bCs/>
      <w:sz w:val="20"/>
      <w:szCs w:val="20"/>
      <w:lang w:val="fr-FR"/>
    </w:rPr>
  </w:style>
  <w:style w:type="character" w:styleId="Marquedecommentaire">
    <w:name w:val="annotation reference"/>
    <w:basedOn w:val="Policepardfaut"/>
    <w:unhideWhenUsed/>
    <w:rsid w:val="0014582B"/>
    <w:rPr>
      <w:sz w:val="16"/>
      <w:szCs w:val="16"/>
    </w:rPr>
  </w:style>
  <w:style w:type="paragraph" w:styleId="Commentaire">
    <w:name w:val="annotation text"/>
    <w:basedOn w:val="Normal"/>
    <w:link w:val="CommentaireCar"/>
    <w:uiPriority w:val="99"/>
    <w:semiHidden/>
    <w:unhideWhenUsed/>
    <w:rsid w:val="0014582B"/>
    <w:rPr>
      <w:sz w:val="20"/>
      <w:szCs w:val="20"/>
    </w:rPr>
  </w:style>
  <w:style w:type="character" w:customStyle="1" w:styleId="CommentaireCar">
    <w:name w:val="Commentaire Car"/>
    <w:basedOn w:val="Policepardfaut"/>
    <w:link w:val="Commentaire"/>
    <w:uiPriority w:val="99"/>
    <w:semiHidden/>
    <w:rsid w:val="0014582B"/>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14582B"/>
    <w:rPr>
      <w:b/>
      <w:bCs/>
    </w:rPr>
  </w:style>
  <w:style w:type="character" w:customStyle="1" w:styleId="ObjetducommentaireCar">
    <w:name w:val="Objet du commentaire Car"/>
    <w:basedOn w:val="CommentaireCar"/>
    <w:link w:val="Objetducommentaire"/>
    <w:uiPriority w:val="99"/>
    <w:semiHidden/>
    <w:rsid w:val="0014582B"/>
    <w:rPr>
      <w:rFonts w:ascii="Microsoft Sans Serif" w:eastAsia="Microsoft Sans Serif" w:hAnsi="Microsoft Sans Serif" w:cs="Microsoft Sans Serif"/>
      <w:b/>
      <w:bCs/>
      <w:sz w:val="20"/>
      <w:szCs w:val="20"/>
      <w:lang w:val="fr-FR"/>
    </w:rPr>
  </w:style>
  <w:style w:type="paragraph" w:styleId="Textedebulles">
    <w:name w:val="Balloon Text"/>
    <w:basedOn w:val="Normal"/>
    <w:link w:val="TextedebullesCar"/>
    <w:uiPriority w:val="99"/>
    <w:semiHidden/>
    <w:unhideWhenUsed/>
    <w:rsid w:val="001458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82B"/>
    <w:rPr>
      <w:rFonts w:ascii="Segoe UI" w:eastAsia="Microsoft Sans Serif" w:hAnsi="Segoe UI" w:cs="Segoe UI"/>
      <w:sz w:val="18"/>
      <w:szCs w:val="18"/>
      <w:lang w:val="fr-FR"/>
    </w:rPr>
  </w:style>
  <w:style w:type="paragraph" w:styleId="Rvision">
    <w:name w:val="Revision"/>
    <w:hidden/>
    <w:uiPriority w:val="99"/>
    <w:semiHidden/>
    <w:rsid w:val="00E87C58"/>
    <w:pPr>
      <w:widowControl/>
      <w:autoSpaceDE/>
      <w:autoSpaceDN/>
    </w:pPr>
    <w:rPr>
      <w:rFonts w:ascii="Microsoft Sans Serif" w:eastAsia="Microsoft Sans Serif" w:hAnsi="Microsoft Sans Serif" w:cs="Microsoft Sans Serif"/>
      <w:lang w:val="fr-FR"/>
    </w:rPr>
  </w:style>
  <w:style w:type="paragraph" w:customStyle="1" w:styleId="Default">
    <w:name w:val="Default"/>
    <w:rsid w:val="00CD73AC"/>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6D5DD3"/>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86672F"/>
    <w:rPr>
      <w:rFonts w:eastAsia="Microsoft Sans Serif" w:cstheme="minorHAnsi"/>
      <w:w w:val="105"/>
      <w:lang w:val="fr-FR"/>
    </w:rPr>
  </w:style>
  <w:style w:type="paragraph" w:styleId="En-ttedetabledesmatires">
    <w:name w:val="TOC Heading"/>
    <w:basedOn w:val="Titre1"/>
    <w:next w:val="Normal"/>
    <w:uiPriority w:val="39"/>
    <w:unhideWhenUsed/>
    <w:qFormat/>
    <w:rsid w:val="008236BB"/>
    <w:pPr>
      <w:keepNext/>
      <w:keepLines/>
      <w:spacing w:before="240" w:line="259" w:lineRule="auto"/>
      <w:ind w:left="0"/>
      <w:outlineLvl w:val="9"/>
    </w:pPr>
    <w:rPr>
      <w:rFonts w:asciiTheme="majorHAnsi" w:eastAsiaTheme="majorEastAsia" w:hAnsiTheme="majorHAnsi" w:cstheme="majorBidi"/>
      <w:b w:val="0"/>
      <w:bCs/>
      <w:color w:val="365F91" w:themeColor="accent1" w:themeShade="BF"/>
      <w:sz w:val="32"/>
      <w:szCs w:val="32"/>
    </w:rPr>
  </w:style>
  <w:style w:type="paragraph" w:styleId="TM3">
    <w:name w:val="toc 3"/>
    <w:basedOn w:val="Normal"/>
    <w:next w:val="Normal"/>
    <w:autoRedefine/>
    <w:uiPriority w:val="39"/>
    <w:unhideWhenUsed/>
    <w:rsid w:val="008236BB"/>
    <w:pPr>
      <w:spacing w:after="100"/>
      <w:ind w:left="440"/>
    </w:pPr>
  </w:style>
  <w:style w:type="paragraph" w:styleId="TM4">
    <w:name w:val="toc 4"/>
    <w:basedOn w:val="Normal"/>
    <w:next w:val="Normal"/>
    <w:autoRedefine/>
    <w:uiPriority w:val="39"/>
    <w:unhideWhenUsed/>
    <w:rsid w:val="008236BB"/>
    <w:pPr>
      <w:widowControl/>
      <w:autoSpaceDE/>
      <w:autoSpaceDN/>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8236BB"/>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236BB"/>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236BB"/>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236BB"/>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236BB"/>
    <w:pPr>
      <w:widowControl/>
      <w:autoSpaceDE/>
      <w:autoSpaceDN/>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sid w:val="008236BB"/>
    <w:rPr>
      <w:color w:val="0000FF" w:themeColor="hyperlink"/>
      <w:u w:val="single"/>
    </w:rPr>
  </w:style>
  <w:style w:type="character" w:styleId="Numrodepage">
    <w:name w:val="page number"/>
    <w:basedOn w:val="Policepardfaut"/>
    <w:rsid w:val="005B4617"/>
  </w:style>
  <w:style w:type="character" w:customStyle="1" w:styleId="Mentionnonrsolue1">
    <w:name w:val="Mention non résolue1"/>
    <w:basedOn w:val="Policepardfaut"/>
    <w:uiPriority w:val="99"/>
    <w:semiHidden/>
    <w:unhideWhenUsed/>
    <w:rsid w:val="00C65C1E"/>
    <w:rPr>
      <w:color w:val="605E5C"/>
      <w:shd w:val="clear" w:color="auto" w:fill="E1DFDD"/>
    </w:rPr>
  </w:style>
  <w:style w:type="paragraph" w:styleId="NormalWeb">
    <w:name w:val="Normal (Web)"/>
    <w:basedOn w:val="Normal"/>
    <w:uiPriority w:val="99"/>
    <w:unhideWhenUsed/>
    <w:rsid w:val="003A72E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
    <w:name w:val="Liste actuelle1"/>
    <w:uiPriority w:val="99"/>
    <w:rsid w:val="005B6903"/>
    <w:pPr>
      <w:numPr>
        <w:numId w:val="9"/>
      </w:numPr>
    </w:pPr>
  </w:style>
  <w:style w:type="numbering" w:customStyle="1" w:styleId="Listeactuelle2">
    <w:name w:val="Liste actuelle2"/>
    <w:uiPriority w:val="99"/>
    <w:rsid w:val="00E45FEE"/>
    <w:pPr>
      <w:numPr>
        <w:numId w:val="10"/>
      </w:numPr>
    </w:pPr>
  </w:style>
  <w:style w:type="numbering" w:customStyle="1" w:styleId="Listeactuelle3">
    <w:name w:val="Liste actuelle3"/>
    <w:uiPriority w:val="99"/>
    <w:rsid w:val="009E270D"/>
    <w:pPr>
      <w:numPr>
        <w:numId w:val="11"/>
      </w:numPr>
    </w:pPr>
  </w:style>
  <w:style w:type="numbering" w:customStyle="1" w:styleId="Listeactuelle4">
    <w:name w:val="Liste actuelle4"/>
    <w:uiPriority w:val="99"/>
    <w:rsid w:val="009E270D"/>
    <w:pPr>
      <w:numPr>
        <w:numId w:val="12"/>
      </w:numPr>
    </w:pPr>
  </w:style>
  <w:style w:type="character" w:customStyle="1" w:styleId="Textedelespacerserv">
    <w:name w:val="Texte de l’espace réservé"/>
    <w:basedOn w:val="Policepardfaut"/>
    <w:uiPriority w:val="99"/>
    <w:semiHidden/>
    <w:rsid w:val="005B3E5B"/>
    <w:rPr>
      <w:color w:val="808080"/>
    </w:rPr>
  </w:style>
  <w:style w:type="character" w:customStyle="1" w:styleId="Titre4Car">
    <w:name w:val="Titre 4 Car"/>
    <w:basedOn w:val="Policepardfaut"/>
    <w:link w:val="Titre4"/>
    <w:uiPriority w:val="9"/>
    <w:semiHidden/>
    <w:rsid w:val="00844110"/>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844110"/>
    <w:rPr>
      <w:rFonts w:asciiTheme="majorHAnsi" w:eastAsiaTheme="majorEastAsia" w:hAnsiTheme="majorHAnsi" w:cstheme="majorBidi"/>
      <w:color w:val="365F91" w:themeColor="accent1" w:themeShade="BF"/>
      <w:lang w:val="fr-FR"/>
    </w:rPr>
  </w:style>
  <w:style w:type="character" w:customStyle="1" w:styleId="Titre6Car">
    <w:name w:val="Titre 6 Car"/>
    <w:basedOn w:val="Policepardfaut"/>
    <w:link w:val="Titre6"/>
    <w:uiPriority w:val="9"/>
    <w:semiHidden/>
    <w:rsid w:val="00844110"/>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uiPriority w:val="9"/>
    <w:semiHidden/>
    <w:rsid w:val="00844110"/>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uiPriority w:val="9"/>
    <w:semiHidden/>
    <w:rsid w:val="00844110"/>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844110"/>
    <w:rPr>
      <w:rFonts w:asciiTheme="majorHAnsi" w:eastAsiaTheme="majorEastAsia" w:hAnsiTheme="majorHAnsi" w:cstheme="majorBidi"/>
      <w:i/>
      <w:iCs/>
      <w:color w:val="272727" w:themeColor="text1" w:themeTint="D8"/>
      <w:sz w:val="21"/>
      <w:szCs w:val="21"/>
      <w:lang w:val="fr-FR"/>
    </w:rPr>
  </w:style>
  <w:style w:type="numbering" w:customStyle="1" w:styleId="ARTICLE">
    <w:name w:val="ARTICLE"/>
    <w:uiPriority w:val="99"/>
    <w:rsid w:val="00844110"/>
    <w:pPr>
      <w:numPr>
        <w:numId w:val="13"/>
      </w:numPr>
    </w:pPr>
  </w:style>
  <w:style w:type="character" w:styleId="Textedelespacerserv0">
    <w:name w:val="Placeholder Text"/>
    <w:basedOn w:val="Policepardfaut"/>
    <w:uiPriority w:val="99"/>
    <w:semiHidden/>
    <w:rsid w:val="000766F2"/>
    <w:rPr>
      <w:color w:val="808080"/>
    </w:rPr>
  </w:style>
  <w:style w:type="character" w:customStyle="1" w:styleId="Mentionnonrsolue2">
    <w:name w:val="Mention non résolue2"/>
    <w:basedOn w:val="Policepardfaut"/>
    <w:uiPriority w:val="99"/>
    <w:semiHidden/>
    <w:unhideWhenUsed/>
    <w:rsid w:val="00D05602"/>
    <w:rPr>
      <w:color w:val="605E5C"/>
      <w:shd w:val="clear" w:color="auto" w:fill="E1DFDD"/>
    </w:rPr>
  </w:style>
  <w:style w:type="character" w:customStyle="1" w:styleId="Mentionnonrsolue3">
    <w:name w:val="Mention non résolue3"/>
    <w:basedOn w:val="Policepardfaut"/>
    <w:uiPriority w:val="99"/>
    <w:semiHidden/>
    <w:unhideWhenUsed/>
    <w:rsid w:val="00C859BF"/>
    <w:rPr>
      <w:color w:val="605E5C"/>
      <w:shd w:val="clear" w:color="auto" w:fill="E1DFDD"/>
    </w:rPr>
  </w:style>
  <w:style w:type="paragraph" w:styleId="Sansinterligne">
    <w:name w:val="No Spacing"/>
    <w:uiPriority w:val="1"/>
    <w:qFormat/>
    <w:rsid w:val="0002220E"/>
    <w:pPr>
      <w:jc w:val="both"/>
    </w:pPr>
    <w:rPr>
      <w:rFonts w:ascii="Open Sans" w:eastAsia="Microsoft Sans Serif" w:hAnsi="Open Sans" w:cs="Microsoft Sans Serif"/>
      <w:lang w:val="fr-FR"/>
    </w:rPr>
  </w:style>
  <w:style w:type="character" w:customStyle="1" w:styleId="Mentionnonrsolue4">
    <w:name w:val="Mention non résolue4"/>
    <w:basedOn w:val="Policepardfaut"/>
    <w:uiPriority w:val="99"/>
    <w:semiHidden/>
    <w:unhideWhenUsed/>
    <w:rsid w:val="002E7893"/>
    <w:rPr>
      <w:color w:val="605E5C"/>
      <w:shd w:val="clear" w:color="auto" w:fill="E1DFDD"/>
    </w:rPr>
  </w:style>
  <w:style w:type="character" w:styleId="Mentionnonrsolue">
    <w:name w:val="Unresolved Mention"/>
    <w:basedOn w:val="Policepardfaut"/>
    <w:uiPriority w:val="99"/>
    <w:semiHidden/>
    <w:unhideWhenUsed/>
    <w:rsid w:val="00BA4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58106">
      <w:bodyDiv w:val="1"/>
      <w:marLeft w:val="0"/>
      <w:marRight w:val="0"/>
      <w:marTop w:val="0"/>
      <w:marBottom w:val="0"/>
      <w:divBdr>
        <w:top w:val="none" w:sz="0" w:space="0" w:color="auto"/>
        <w:left w:val="none" w:sz="0" w:space="0" w:color="auto"/>
        <w:bottom w:val="none" w:sz="0" w:space="0" w:color="auto"/>
        <w:right w:val="none" w:sz="0" w:space="0" w:color="auto"/>
      </w:divBdr>
      <w:divsChild>
        <w:div w:id="883056647">
          <w:marLeft w:val="0"/>
          <w:marRight w:val="0"/>
          <w:marTop w:val="0"/>
          <w:marBottom w:val="0"/>
          <w:divBdr>
            <w:top w:val="none" w:sz="0" w:space="0" w:color="auto"/>
            <w:left w:val="none" w:sz="0" w:space="0" w:color="auto"/>
            <w:bottom w:val="none" w:sz="0" w:space="0" w:color="auto"/>
            <w:right w:val="none" w:sz="0" w:space="0" w:color="auto"/>
          </w:divBdr>
          <w:divsChild>
            <w:div w:id="595209901">
              <w:marLeft w:val="0"/>
              <w:marRight w:val="0"/>
              <w:marTop w:val="0"/>
              <w:marBottom w:val="0"/>
              <w:divBdr>
                <w:top w:val="none" w:sz="0" w:space="0" w:color="auto"/>
                <w:left w:val="none" w:sz="0" w:space="0" w:color="auto"/>
                <w:bottom w:val="none" w:sz="0" w:space="0" w:color="auto"/>
                <w:right w:val="none" w:sz="0" w:space="0" w:color="auto"/>
              </w:divBdr>
              <w:divsChild>
                <w:div w:id="5681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1654">
      <w:bodyDiv w:val="1"/>
      <w:marLeft w:val="0"/>
      <w:marRight w:val="0"/>
      <w:marTop w:val="0"/>
      <w:marBottom w:val="0"/>
      <w:divBdr>
        <w:top w:val="none" w:sz="0" w:space="0" w:color="auto"/>
        <w:left w:val="none" w:sz="0" w:space="0" w:color="auto"/>
        <w:bottom w:val="none" w:sz="0" w:space="0" w:color="auto"/>
        <w:right w:val="none" w:sz="0" w:space="0" w:color="auto"/>
      </w:divBdr>
    </w:div>
    <w:div w:id="233856780">
      <w:bodyDiv w:val="1"/>
      <w:marLeft w:val="0"/>
      <w:marRight w:val="0"/>
      <w:marTop w:val="0"/>
      <w:marBottom w:val="0"/>
      <w:divBdr>
        <w:top w:val="none" w:sz="0" w:space="0" w:color="auto"/>
        <w:left w:val="none" w:sz="0" w:space="0" w:color="auto"/>
        <w:bottom w:val="none" w:sz="0" w:space="0" w:color="auto"/>
        <w:right w:val="none" w:sz="0" w:space="0" w:color="auto"/>
      </w:divBdr>
      <w:divsChild>
        <w:div w:id="1914388338">
          <w:marLeft w:val="0"/>
          <w:marRight w:val="0"/>
          <w:marTop w:val="0"/>
          <w:marBottom w:val="0"/>
          <w:divBdr>
            <w:top w:val="none" w:sz="0" w:space="0" w:color="auto"/>
            <w:left w:val="none" w:sz="0" w:space="0" w:color="auto"/>
            <w:bottom w:val="none" w:sz="0" w:space="0" w:color="auto"/>
            <w:right w:val="none" w:sz="0" w:space="0" w:color="auto"/>
          </w:divBdr>
          <w:divsChild>
            <w:div w:id="1605649416">
              <w:marLeft w:val="0"/>
              <w:marRight w:val="0"/>
              <w:marTop w:val="0"/>
              <w:marBottom w:val="0"/>
              <w:divBdr>
                <w:top w:val="none" w:sz="0" w:space="0" w:color="auto"/>
                <w:left w:val="none" w:sz="0" w:space="0" w:color="auto"/>
                <w:bottom w:val="none" w:sz="0" w:space="0" w:color="auto"/>
                <w:right w:val="none" w:sz="0" w:space="0" w:color="auto"/>
              </w:divBdr>
              <w:divsChild>
                <w:div w:id="2248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539335">
      <w:bodyDiv w:val="1"/>
      <w:marLeft w:val="0"/>
      <w:marRight w:val="0"/>
      <w:marTop w:val="0"/>
      <w:marBottom w:val="0"/>
      <w:divBdr>
        <w:top w:val="none" w:sz="0" w:space="0" w:color="auto"/>
        <w:left w:val="none" w:sz="0" w:space="0" w:color="auto"/>
        <w:bottom w:val="none" w:sz="0" w:space="0" w:color="auto"/>
        <w:right w:val="none" w:sz="0" w:space="0" w:color="auto"/>
      </w:divBdr>
      <w:divsChild>
        <w:div w:id="810708456">
          <w:marLeft w:val="0"/>
          <w:marRight w:val="0"/>
          <w:marTop w:val="0"/>
          <w:marBottom w:val="0"/>
          <w:divBdr>
            <w:top w:val="none" w:sz="0" w:space="0" w:color="auto"/>
            <w:left w:val="none" w:sz="0" w:space="0" w:color="auto"/>
            <w:bottom w:val="none" w:sz="0" w:space="0" w:color="auto"/>
            <w:right w:val="none" w:sz="0" w:space="0" w:color="auto"/>
          </w:divBdr>
          <w:divsChild>
            <w:div w:id="2115706676">
              <w:marLeft w:val="0"/>
              <w:marRight w:val="0"/>
              <w:marTop w:val="0"/>
              <w:marBottom w:val="0"/>
              <w:divBdr>
                <w:top w:val="none" w:sz="0" w:space="0" w:color="auto"/>
                <w:left w:val="none" w:sz="0" w:space="0" w:color="auto"/>
                <w:bottom w:val="none" w:sz="0" w:space="0" w:color="auto"/>
                <w:right w:val="none" w:sz="0" w:space="0" w:color="auto"/>
              </w:divBdr>
              <w:divsChild>
                <w:div w:id="191119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346350">
      <w:bodyDiv w:val="1"/>
      <w:marLeft w:val="0"/>
      <w:marRight w:val="0"/>
      <w:marTop w:val="0"/>
      <w:marBottom w:val="0"/>
      <w:divBdr>
        <w:top w:val="none" w:sz="0" w:space="0" w:color="auto"/>
        <w:left w:val="none" w:sz="0" w:space="0" w:color="auto"/>
        <w:bottom w:val="none" w:sz="0" w:space="0" w:color="auto"/>
        <w:right w:val="none" w:sz="0" w:space="0" w:color="auto"/>
      </w:divBdr>
      <w:divsChild>
        <w:div w:id="1239092328">
          <w:marLeft w:val="0"/>
          <w:marRight w:val="0"/>
          <w:marTop w:val="0"/>
          <w:marBottom w:val="0"/>
          <w:divBdr>
            <w:top w:val="none" w:sz="0" w:space="0" w:color="auto"/>
            <w:left w:val="none" w:sz="0" w:space="0" w:color="auto"/>
            <w:bottom w:val="none" w:sz="0" w:space="0" w:color="auto"/>
            <w:right w:val="none" w:sz="0" w:space="0" w:color="auto"/>
          </w:divBdr>
          <w:divsChild>
            <w:div w:id="1788352265">
              <w:marLeft w:val="0"/>
              <w:marRight w:val="0"/>
              <w:marTop w:val="0"/>
              <w:marBottom w:val="0"/>
              <w:divBdr>
                <w:top w:val="none" w:sz="0" w:space="0" w:color="auto"/>
                <w:left w:val="none" w:sz="0" w:space="0" w:color="auto"/>
                <w:bottom w:val="none" w:sz="0" w:space="0" w:color="auto"/>
                <w:right w:val="none" w:sz="0" w:space="0" w:color="auto"/>
              </w:divBdr>
              <w:divsChild>
                <w:div w:id="20260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6083">
      <w:bodyDiv w:val="1"/>
      <w:marLeft w:val="0"/>
      <w:marRight w:val="0"/>
      <w:marTop w:val="0"/>
      <w:marBottom w:val="0"/>
      <w:divBdr>
        <w:top w:val="none" w:sz="0" w:space="0" w:color="auto"/>
        <w:left w:val="none" w:sz="0" w:space="0" w:color="auto"/>
        <w:bottom w:val="none" w:sz="0" w:space="0" w:color="auto"/>
        <w:right w:val="none" w:sz="0" w:space="0" w:color="auto"/>
      </w:divBdr>
      <w:divsChild>
        <w:div w:id="846604621">
          <w:marLeft w:val="0"/>
          <w:marRight w:val="0"/>
          <w:marTop w:val="0"/>
          <w:marBottom w:val="0"/>
          <w:divBdr>
            <w:top w:val="none" w:sz="0" w:space="0" w:color="auto"/>
            <w:left w:val="none" w:sz="0" w:space="0" w:color="auto"/>
            <w:bottom w:val="none" w:sz="0" w:space="0" w:color="auto"/>
            <w:right w:val="none" w:sz="0" w:space="0" w:color="auto"/>
          </w:divBdr>
          <w:divsChild>
            <w:div w:id="1514685399">
              <w:marLeft w:val="0"/>
              <w:marRight w:val="0"/>
              <w:marTop w:val="0"/>
              <w:marBottom w:val="0"/>
              <w:divBdr>
                <w:top w:val="none" w:sz="0" w:space="0" w:color="auto"/>
                <w:left w:val="none" w:sz="0" w:space="0" w:color="auto"/>
                <w:bottom w:val="none" w:sz="0" w:space="0" w:color="auto"/>
                <w:right w:val="none" w:sz="0" w:space="0" w:color="auto"/>
              </w:divBdr>
              <w:divsChild>
                <w:div w:id="14931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056049">
      <w:bodyDiv w:val="1"/>
      <w:marLeft w:val="0"/>
      <w:marRight w:val="0"/>
      <w:marTop w:val="0"/>
      <w:marBottom w:val="0"/>
      <w:divBdr>
        <w:top w:val="none" w:sz="0" w:space="0" w:color="auto"/>
        <w:left w:val="none" w:sz="0" w:space="0" w:color="auto"/>
        <w:bottom w:val="none" w:sz="0" w:space="0" w:color="auto"/>
        <w:right w:val="none" w:sz="0" w:space="0" w:color="auto"/>
      </w:divBdr>
      <w:divsChild>
        <w:div w:id="1626690026">
          <w:marLeft w:val="0"/>
          <w:marRight w:val="0"/>
          <w:marTop w:val="0"/>
          <w:marBottom w:val="0"/>
          <w:divBdr>
            <w:top w:val="none" w:sz="0" w:space="0" w:color="auto"/>
            <w:left w:val="none" w:sz="0" w:space="0" w:color="auto"/>
            <w:bottom w:val="none" w:sz="0" w:space="0" w:color="auto"/>
            <w:right w:val="none" w:sz="0" w:space="0" w:color="auto"/>
          </w:divBdr>
          <w:divsChild>
            <w:div w:id="1878203892">
              <w:marLeft w:val="0"/>
              <w:marRight w:val="0"/>
              <w:marTop w:val="0"/>
              <w:marBottom w:val="0"/>
              <w:divBdr>
                <w:top w:val="none" w:sz="0" w:space="0" w:color="auto"/>
                <w:left w:val="none" w:sz="0" w:space="0" w:color="auto"/>
                <w:bottom w:val="none" w:sz="0" w:space="0" w:color="auto"/>
                <w:right w:val="none" w:sz="0" w:space="0" w:color="auto"/>
              </w:divBdr>
              <w:divsChild>
                <w:div w:id="752047423">
                  <w:marLeft w:val="0"/>
                  <w:marRight w:val="0"/>
                  <w:marTop w:val="0"/>
                  <w:marBottom w:val="0"/>
                  <w:divBdr>
                    <w:top w:val="none" w:sz="0" w:space="0" w:color="auto"/>
                    <w:left w:val="none" w:sz="0" w:space="0" w:color="auto"/>
                    <w:bottom w:val="none" w:sz="0" w:space="0" w:color="auto"/>
                    <w:right w:val="none" w:sz="0" w:space="0" w:color="auto"/>
                  </w:divBdr>
                </w:div>
              </w:divsChild>
            </w:div>
            <w:div w:id="1378359261">
              <w:marLeft w:val="0"/>
              <w:marRight w:val="0"/>
              <w:marTop w:val="0"/>
              <w:marBottom w:val="0"/>
              <w:divBdr>
                <w:top w:val="none" w:sz="0" w:space="0" w:color="auto"/>
                <w:left w:val="none" w:sz="0" w:space="0" w:color="auto"/>
                <w:bottom w:val="none" w:sz="0" w:space="0" w:color="auto"/>
                <w:right w:val="none" w:sz="0" w:space="0" w:color="auto"/>
              </w:divBdr>
              <w:divsChild>
                <w:div w:id="172884770">
                  <w:marLeft w:val="0"/>
                  <w:marRight w:val="0"/>
                  <w:marTop w:val="0"/>
                  <w:marBottom w:val="0"/>
                  <w:divBdr>
                    <w:top w:val="none" w:sz="0" w:space="0" w:color="auto"/>
                    <w:left w:val="none" w:sz="0" w:space="0" w:color="auto"/>
                    <w:bottom w:val="none" w:sz="0" w:space="0" w:color="auto"/>
                    <w:right w:val="none" w:sz="0" w:space="0" w:color="auto"/>
                  </w:divBdr>
                  <w:divsChild>
                    <w:div w:id="956716048">
                      <w:marLeft w:val="0"/>
                      <w:marRight w:val="0"/>
                      <w:marTop w:val="0"/>
                      <w:marBottom w:val="0"/>
                      <w:divBdr>
                        <w:top w:val="none" w:sz="0" w:space="0" w:color="auto"/>
                        <w:left w:val="none" w:sz="0" w:space="0" w:color="auto"/>
                        <w:bottom w:val="none" w:sz="0" w:space="0" w:color="auto"/>
                        <w:right w:val="none" w:sz="0" w:space="0" w:color="auto"/>
                      </w:divBdr>
                    </w:div>
                  </w:divsChild>
                </w:div>
                <w:div w:id="1230846324">
                  <w:marLeft w:val="0"/>
                  <w:marRight w:val="0"/>
                  <w:marTop w:val="0"/>
                  <w:marBottom w:val="0"/>
                  <w:divBdr>
                    <w:top w:val="none" w:sz="0" w:space="0" w:color="auto"/>
                    <w:left w:val="none" w:sz="0" w:space="0" w:color="auto"/>
                    <w:bottom w:val="none" w:sz="0" w:space="0" w:color="auto"/>
                    <w:right w:val="none" w:sz="0" w:space="0" w:color="auto"/>
                  </w:divBdr>
                  <w:divsChild>
                    <w:div w:id="651717835">
                      <w:marLeft w:val="0"/>
                      <w:marRight w:val="0"/>
                      <w:marTop w:val="0"/>
                      <w:marBottom w:val="0"/>
                      <w:divBdr>
                        <w:top w:val="none" w:sz="0" w:space="0" w:color="auto"/>
                        <w:left w:val="none" w:sz="0" w:space="0" w:color="auto"/>
                        <w:bottom w:val="none" w:sz="0" w:space="0" w:color="auto"/>
                        <w:right w:val="none" w:sz="0" w:space="0" w:color="auto"/>
                      </w:divBdr>
                    </w:div>
                  </w:divsChild>
                </w:div>
                <w:div w:id="1380855500">
                  <w:marLeft w:val="0"/>
                  <w:marRight w:val="0"/>
                  <w:marTop w:val="0"/>
                  <w:marBottom w:val="0"/>
                  <w:divBdr>
                    <w:top w:val="none" w:sz="0" w:space="0" w:color="auto"/>
                    <w:left w:val="none" w:sz="0" w:space="0" w:color="auto"/>
                    <w:bottom w:val="none" w:sz="0" w:space="0" w:color="auto"/>
                    <w:right w:val="none" w:sz="0" w:space="0" w:color="auto"/>
                  </w:divBdr>
                  <w:divsChild>
                    <w:div w:id="981957286">
                      <w:marLeft w:val="0"/>
                      <w:marRight w:val="0"/>
                      <w:marTop w:val="0"/>
                      <w:marBottom w:val="0"/>
                      <w:divBdr>
                        <w:top w:val="none" w:sz="0" w:space="0" w:color="auto"/>
                        <w:left w:val="none" w:sz="0" w:space="0" w:color="auto"/>
                        <w:bottom w:val="none" w:sz="0" w:space="0" w:color="auto"/>
                        <w:right w:val="none" w:sz="0" w:space="0" w:color="auto"/>
                      </w:divBdr>
                    </w:div>
                  </w:divsChild>
                </w:div>
                <w:div w:id="1903638945">
                  <w:marLeft w:val="0"/>
                  <w:marRight w:val="0"/>
                  <w:marTop w:val="0"/>
                  <w:marBottom w:val="0"/>
                  <w:divBdr>
                    <w:top w:val="none" w:sz="0" w:space="0" w:color="auto"/>
                    <w:left w:val="none" w:sz="0" w:space="0" w:color="auto"/>
                    <w:bottom w:val="none" w:sz="0" w:space="0" w:color="auto"/>
                    <w:right w:val="none" w:sz="0" w:space="0" w:color="auto"/>
                  </w:divBdr>
                  <w:divsChild>
                    <w:div w:id="1669095574">
                      <w:marLeft w:val="0"/>
                      <w:marRight w:val="0"/>
                      <w:marTop w:val="0"/>
                      <w:marBottom w:val="0"/>
                      <w:divBdr>
                        <w:top w:val="none" w:sz="0" w:space="0" w:color="auto"/>
                        <w:left w:val="none" w:sz="0" w:space="0" w:color="auto"/>
                        <w:bottom w:val="none" w:sz="0" w:space="0" w:color="auto"/>
                        <w:right w:val="none" w:sz="0" w:space="0" w:color="auto"/>
                      </w:divBdr>
                    </w:div>
                  </w:divsChild>
                </w:div>
                <w:div w:id="2047557411">
                  <w:marLeft w:val="0"/>
                  <w:marRight w:val="0"/>
                  <w:marTop w:val="0"/>
                  <w:marBottom w:val="0"/>
                  <w:divBdr>
                    <w:top w:val="none" w:sz="0" w:space="0" w:color="auto"/>
                    <w:left w:val="none" w:sz="0" w:space="0" w:color="auto"/>
                    <w:bottom w:val="none" w:sz="0" w:space="0" w:color="auto"/>
                    <w:right w:val="none" w:sz="0" w:space="0" w:color="auto"/>
                  </w:divBdr>
                  <w:divsChild>
                    <w:div w:id="1702629240">
                      <w:marLeft w:val="0"/>
                      <w:marRight w:val="0"/>
                      <w:marTop w:val="0"/>
                      <w:marBottom w:val="0"/>
                      <w:divBdr>
                        <w:top w:val="none" w:sz="0" w:space="0" w:color="auto"/>
                        <w:left w:val="none" w:sz="0" w:space="0" w:color="auto"/>
                        <w:bottom w:val="none" w:sz="0" w:space="0" w:color="auto"/>
                        <w:right w:val="none" w:sz="0" w:space="0" w:color="auto"/>
                      </w:divBdr>
                    </w:div>
                  </w:divsChild>
                </w:div>
                <w:div w:id="1277445056">
                  <w:marLeft w:val="0"/>
                  <w:marRight w:val="0"/>
                  <w:marTop w:val="0"/>
                  <w:marBottom w:val="0"/>
                  <w:divBdr>
                    <w:top w:val="none" w:sz="0" w:space="0" w:color="auto"/>
                    <w:left w:val="none" w:sz="0" w:space="0" w:color="auto"/>
                    <w:bottom w:val="none" w:sz="0" w:space="0" w:color="auto"/>
                    <w:right w:val="none" w:sz="0" w:space="0" w:color="auto"/>
                  </w:divBdr>
                  <w:divsChild>
                    <w:div w:id="700594736">
                      <w:marLeft w:val="0"/>
                      <w:marRight w:val="0"/>
                      <w:marTop w:val="0"/>
                      <w:marBottom w:val="0"/>
                      <w:divBdr>
                        <w:top w:val="none" w:sz="0" w:space="0" w:color="auto"/>
                        <w:left w:val="none" w:sz="0" w:space="0" w:color="auto"/>
                        <w:bottom w:val="none" w:sz="0" w:space="0" w:color="auto"/>
                        <w:right w:val="none" w:sz="0" w:space="0" w:color="auto"/>
                      </w:divBdr>
                    </w:div>
                  </w:divsChild>
                </w:div>
                <w:div w:id="276568463">
                  <w:marLeft w:val="0"/>
                  <w:marRight w:val="0"/>
                  <w:marTop w:val="0"/>
                  <w:marBottom w:val="0"/>
                  <w:divBdr>
                    <w:top w:val="none" w:sz="0" w:space="0" w:color="auto"/>
                    <w:left w:val="none" w:sz="0" w:space="0" w:color="auto"/>
                    <w:bottom w:val="none" w:sz="0" w:space="0" w:color="auto"/>
                    <w:right w:val="none" w:sz="0" w:space="0" w:color="auto"/>
                  </w:divBdr>
                  <w:divsChild>
                    <w:div w:id="666058036">
                      <w:marLeft w:val="0"/>
                      <w:marRight w:val="0"/>
                      <w:marTop w:val="0"/>
                      <w:marBottom w:val="0"/>
                      <w:divBdr>
                        <w:top w:val="none" w:sz="0" w:space="0" w:color="auto"/>
                        <w:left w:val="none" w:sz="0" w:space="0" w:color="auto"/>
                        <w:bottom w:val="none" w:sz="0" w:space="0" w:color="auto"/>
                        <w:right w:val="none" w:sz="0" w:space="0" w:color="auto"/>
                      </w:divBdr>
                    </w:div>
                  </w:divsChild>
                </w:div>
                <w:div w:id="1373459106">
                  <w:marLeft w:val="0"/>
                  <w:marRight w:val="0"/>
                  <w:marTop w:val="0"/>
                  <w:marBottom w:val="0"/>
                  <w:divBdr>
                    <w:top w:val="none" w:sz="0" w:space="0" w:color="auto"/>
                    <w:left w:val="none" w:sz="0" w:space="0" w:color="auto"/>
                    <w:bottom w:val="none" w:sz="0" w:space="0" w:color="auto"/>
                    <w:right w:val="none" w:sz="0" w:space="0" w:color="auto"/>
                  </w:divBdr>
                  <w:divsChild>
                    <w:div w:id="470634090">
                      <w:marLeft w:val="0"/>
                      <w:marRight w:val="0"/>
                      <w:marTop w:val="0"/>
                      <w:marBottom w:val="0"/>
                      <w:divBdr>
                        <w:top w:val="none" w:sz="0" w:space="0" w:color="auto"/>
                        <w:left w:val="none" w:sz="0" w:space="0" w:color="auto"/>
                        <w:bottom w:val="none" w:sz="0" w:space="0" w:color="auto"/>
                        <w:right w:val="none" w:sz="0" w:space="0" w:color="auto"/>
                      </w:divBdr>
                    </w:div>
                  </w:divsChild>
                </w:div>
                <w:div w:id="284626016">
                  <w:marLeft w:val="0"/>
                  <w:marRight w:val="0"/>
                  <w:marTop w:val="0"/>
                  <w:marBottom w:val="0"/>
                  <w:divBdr>
                    <w:top w:val="none" w:sz="0" w:space="0" w:color="auto"/>
                    <w:left w:val="none" w:sz="0" w:space="0" w:color="auto"/>
                    <w:bottom w:val="none" w:sz="0" w:space="0" w:color="auto"/>
                    <w:right w:val="none" w:sz="0" w:space="0" w:color="auto"/>
                  </w:divBdr>
                  <w:divsChild>
                    <w:div w:id="1027297793">
                      <w:marLeft w:val="0"/>
                      <w:marRight w:val="0"/>
                      <w:marTop w:val="0"/>
                      <w:marBottom w:val="0"/>
                      <w:divBdr>
                        <w:top w:val="none" w:sz="0" w:space="0" w:color="auto"/>
                        <w:left w:val="none" w:sz="0" w:space="0" w:color="auto"/>
                        <w:bottom w:val="none" w:sz="0" w:space="0" w:color="auto"/>
                        <w:right w:val="none" w:sz="0" w:space="0" w:color="auto"/>
                      </w:divBdr>
                    </w:div>
                  </w:divsChild>
                </w:div>
                <w:div w:id="1705447412">
                  <w:marLeft w:val="0"/>
                  <w:marRight w:val="0"/>
                  <w:marTop w:val="0"/>
                  <w:marBottom w:val="0"/>
                  <w:divBdr>
                    <w:top w:val="none" w:sz="0" w:space="0" w:color="auto"/>
                    <w:left w:val="none" w:sz="0" w:space="0" w:color="auto"/>
                    <w:bottom w:val="none" w:sz="0" w:space="0" w:color="auto"/>
                    <w:right w:val="none" w:sz="0" w:space="0" w:color="auto"/>
                  </w:divBdr>
                  <w:divsChild>
                    <w:div w:id="1439182730">
                      <w:marLeft w:val="0"/>
                      <w:marRight w:val="0"/>
                      <w:marTop w:val="0"/>
                      <w:marBottom w:val="0"/>
                      <w:divBdr>
                        <w:top w:val="none" w:sz="0" w:space="0" w:color="auto"/>
                        <w:left w:val="none" w:sz="0" w:space="0" w:color="auto"/>
                        <w:bottom w:val="none" w:sz="0" w:space="0" w:color="auto"/>
                        <w:right w:val="none" w:sz="0" w:space="0" w:color="auto"/>
                      </w:divBdr>
                    </w:div>
                  </w:divsChild>
                </w:div>
                <w:div w:id="785202192">
                  <w:marLeft w:val="0"/>
                  <w:marRight w:val="0"/>
                  <w:marTop w:val="0"/>
                  <w:marBottom w:val="0"/>
                  <w:divBdr>
                    <w:top w:val="none" w:sz="0" w:space="0" w:color="auto"/>
                    <w:left w:val="none" w:sz="0" w:space="0" w:color="auto"/>
                    <w:bottom w:val="none" w:sz="0" w:space="0" w:color="auto"/>
                    <w:right w:val="none" w:sz="0" w:space="0" w:color="auto"/>
                  </w:divBdr>
                  <w:divsChild>
                    <w:div w:id="383140683">
                      <w:marLeft w:val="0"/>
                      <w:marRight w:val="0"/>
                      <w:marTop w:val="0"/>
                      <w:marBottom w:val="0"/>
                      <w:divBdr>
                        <w:top w:val="none" w:sz="0" w:space="0" w:color="auto"/>
                        <w:left w:val="none" w:sz="0" w:space="0" w:color="auto"/>
                        <w:bottom w:val="none" w:sz="0" w:space="0" w:color="auto"/>
                        <w:right w:val="none" w:sz="0" w:space="0" w:color="auto"/>
                      </w:divBdr>
                    </w:div>
                  </w:divsChild>
                </w:div>
                <w:div w:id="629945031">
                  <w:marLeft w:val="0"/>
                  <w:marRight w:val="0"/>
                  <w:marTop w:val="0"/>
                  <w:marBottom w:val="0"/>
                  <w:divBdr>
                    <w:top w:val="none" w:sz="0" w:space="0" w:color="auto"/>
                    <w:left w:val="none" w:sz="0" w:space="0" w:color="auto"/>
                    <w:bottom w:val="none" w:sz="0" w:space="0" w:color="auto"/>
                    <w:right w:val="none" w:sz="0" w:space="0" w:color="auto"/>
                  </w:divBdr>
                  <w:divsChild>
                    <w:div w:id="1154683155">
                      <w:marLeft w:val="0"/>
                      <w:marRight w:val="0"/>
                      <w:marTop w:val="0"/>
                      <w:marBottom w:val="0"/>
                      <w:divBdr>
                        <w:top w:val="none" w:sz="0" w:space="0" w:color="auto"/>
                        <w:left w:val="none" w:sz="0" w:space="0" w:color="auto"/>
                        <w:bottom w:val="none" w:sz="0" w:space="0" w:color="auto"/>
                        <w:right w:val="none" w:sz="0" w:space="0" w:color="auto"/>
                      </w:divBdr>
                    </w:div>
                  </w:divsChild>
                </w:div>
                <w:div w:id="1244335864">
                  <w:marLeft w:val="0"/>
                  <w:marRight w:val="0"/>
                  <w:marTop w:val="0"/>
                  <w:marBottom w:val="0"/>
                  <w:divBdr>
                    <w:top w:val="none" w:sz="0" w:space="0" w:color="auto"/>
                    <w:left w:val="none" w:sz="0" w:space="0" w:color="auto"/>
                    <w:bottom w:val="none" w:sz="0" w:space="0" w:color="auto"/>
                    <w:right w:val="none" w:sz="0" w:space="0" w:color="auto"/>
                  </w:divBdr>
                  <w:divsChild>
                    <w:div w:id="1462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51581">
              <w:marLeft w:val="0"/>
              <w:marRight w:val="0"/>
              <w:marTop w:val="0"/>
              <w:marBottom w:val="0"/>
              <w:divBdr>
                <w:top w:val="none" w:sz="0" w:space="0" w:color="auto"/>
                <w:left w:val="none" w:sz="0" w:space="0" w:color="auto"/>
                <w:bottom w:val="none" w:sz="0" w:space="0" w:color="auto"/>
                <w:right w:val="none" w:sz="0" w:space="0" w:color="auto"/>
              </w:divBdr>
              <w:divsChild>
                <w:div w:id="1969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925618">
      <w:bodyDiv w:val="1"/>
      <w:marLeft w:val="0"/>
      <w:marRight w:val="0"/>
      <w:marTop w:val="0"/>
      <w:marBottom w:val="0"/>
      <w:divBdr>
        <w:top w:val="none" w:sz="0" w:space="0" w:color="auto"/>
        <w:left w:val="none" w:sz="0" w:space="0" w:color="auto"/>
        <w:bottom w:val="none" w:sz="0" w:space="0" w:color="auto"/>
        <w:right w:val="none" w:sz="0" w:space="0" w:color="auto"/>
      </w:divBdr>
      <w:divsChild>
        <w:div w:id="1758164874">
          <w:marLeft w:val="0"/>
          <w:marRight w:val="0"/>
          <w:marTop w:val="0"/>
          <w:marBottom w:val="0"/>
          <w:divBdr>
            <w:top w:val="none" w:sz="0" w:space="0" w:color="auto"/>
            <w:left w:val="none" w:sz="0" w:space="0" w:color="auto"/>
            <w:bottom w:val="none" w:sz="0" w:space="0" w:color="auto"/>
            <w:right w:val="none" w:sz="0" w:space="0" w:color="auto"/>
          </w:divBdr>
          <w:divsChild>
            <w:div w:id="9456184">
              <w:marLeft w:val="0"/>
              <w:marRight w:val="0"/>
              <w:marTop w:val="0"/>
              <w:marBottom w:val="0"/>
              <w:divBdr>
                <w:top w:val="none" w:sz="0" w:space="0" w:color="auto"/>
                <w:left w:val="none" w:sz="0" w:space="0" w:color="auto"/>
                <w:bottom w:val="none" w:sz="0" w:space="0" w:color="auto"/>
                <w:right w:val="none" w:sz="0" w:space="0" w:color="auto"/>
              </w:divBdr>
              <w:divsChild>
                <w:div w:id="282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6253">
      <w:bodyDiv w:val="1"/>
      <w:marLeft w:val="0"/>
      <w:marRight w:val="0"/>
      <w:marTop w:val="0"/>
      <w:marBottom w:val="0"/>
      <w:divBdr>
        <w:top w:val="none" w:sz="0" w:space="0" w:color="auto"/>
        <w:left w:val="none" w:sz="0" w:space="0" w:color="auto"/>
        <w:bottom w:val="none" w:sz="0" w:space="0" w:color="auto"/>
        <w:right w:val="none" w:sz="0" w:space="0" w:color="auto"/>
      </w:divBdr>
      <w:divsChild>
        <w:div w:id="2071416187">
          <w:marLeft w:val="0"/>
          <w:marRight w:val="0"/>
          <w:marTop w:val="0"/>
          <w:marBottom w:val="0"/>
          <w:divBdr>
            <w:top w:val="none" w:sz="0" w:space="0" w:color="auto"/>
            <w:left w:val="none" w:sz="0" w:space="0" w:color="auto"/>
            <w:bottom w:val="none" w:sz="0" w:space="0" w:color="auto"/>
            <w:right w:val="none" w:sz="0" w:space="0" w:color="auto"/>
          </w:divBdr>
          <w:divsChild>
            <w:div w:id="1624120635">
              <w:marLeft w:val="0"/>
              <w:marRight w:val="0"/>
              <w:marTop w:val="0"/>
              <w:marBottom w:val="0"/>
              <w:divBdr>
                <w:top w:val="none" w:sz="0" w:space="0" w:color="auto"/>
                <w:left w:val="none" w:sz="0" w:space="0" w:color="auto"/>
                <w:bottom w:val="none" w:sz="0" w:space="0" w:color="auto"/>
                <w:right w:val="none" w:sz="0" w:space="0" w:color="auto"/>
              </w:divBdr>
              <w:divsChild>
                <w:div w:id="344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86720">
      <w:bodyDiv w:val="1"/>
      <w:marLeft w:val="0"/>
      <w:marRight w:val="0"/>
      <w:marTop w:val="0"/>
      <w:marBottom w:val="0"/>
      <w:divBdr>
        <w:top w:val="none" w:sz="0" w:space="0" w:color="auto"/>
        <w:left w:val="none" w:sz="0" w:space="0" w:color="auto"/>
        <w:bottom w:val="none" w:sz="0" w:space="0" w:color="auto"/>
        <w:right w:val="none" w:sz="0" w:space="0" w:color="auto"/>
      </w:divBdr>
      <w:divsChild>
        <w:div w:id="2104523925">
          <w:marLeft w:val="0"/>
          <w:marRight w:val="0"/>
          <w:marTop w:val="0"/>
          <w:marBottom w:val="0"/>
          <w:divBdr>
            <w:top w:val="none" w:sz="0" w:space="0" w:color="auto"/>
            <w:left w:val="none" w:sz="0" w:space="0" w:color="auto"/>
            <w:bottom w:val="none" w:sz="0" w:space="0" w:color="auto"/>
            <w:right w:val="none" w:sz="0" w:space="0" w:color="auto"/>
          </w:divBdr>
          <w:divsChild>
            <w:div w:id="1063528464">
              <w:marLeft w:val="0"/>
              <w:marRight w:val="0"/>
              <w:marTop w:val="0"/>
              <w:marBottom w:val="0"/>
              <w:divBdr>
                <w:top w:val="none" w:sz="0" w:space="0" w:color="auto"/>
                <w:left w:val="none" w:sz="0" w:space="0" w:color="auto"/>
                <w:bottom w:val="none" w:sz="0" w:space="0" w:color="auto"/>
                <w:right w:val="none" w:sz="0" w:space="0" w:color="auto"/>
              </w:divBdr>
              <w:divsChild>
                <w:div w:id="1833718224">
                  <w:marLeft w:val="0"/>
                  <w:marRight w:val="0"/>
                  <w:marTop w:val="0"/>
                  <w:marBottom w:val="0"/>
                  <w:divBdr>
                    <w:top w:val="none" w:sz="0" w:space="0" w:color="auto"/>
                    <w:left w:val="none" w:sz="0" w:space="0" w:color="auto"/>
                    <w:bottom w:val="none" w:sz="0" w:space="0" w:color="auto"/>
                    <w:right w:val="none" w:sz="0" w:space="0" w:color="auto"/>
                  </w:divBdr>
                </w:div>
              </w:divsChild>
            </w:div>
            <w:div w:id="1509563000">
              <w:marLeft w:val="0"/>
              <w:marRight w:val="0"/>
              <w:marTop w:val="0"/>
              <w:marBottom w:val="0"/>
              <w:divBdr>
                <w:top w:val="none" w:sz="0" w:space="0" w:color="auto"/>
                <w:left w:val="none" w:sz="0" w:space="0" w:color="auto"/>
                <w:bottom w:val="none" w:sz="0" w:space="0" w:color="auto"/>
                <w:right w:val="none" w:sz="0" w:space="0" w:color="auto"/>
              </w:divBdr>
              <w:divsChild>
                <w:div w:id="2655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26141">
      <w:bodyDiv w:val="1"/>
      <w:marLeft w:val="0"/>
      <w:marRight w:val="0"/>
      <w:marTop w:val="0"/>
      <w:marBottom w:val="0"/>
      <w:divBdr>
        <w:top w:val="none" w:sz="0" w:space="0" w:color="auto"/>
        <w:left w:val="none" w:sz="0" w:space="0" w:color="auto"/>
        <w:bottom w:val="none" w:sz="0" w:space="0" w:color="auto"/>
        <w:right w:val="none" w:sz="0" w:space="0" w:color="auto"/>
      </w:divBdr>
      <w:divsChild>
        <w:div w:id="1812866882">
          <w:marLeft w:val="0"/>
          <w:marRight w:val="0"/>
          <w:marTop w:val="0"/>
          <w:marBottom w:val="0"/>
          <w:divBdr>
            <w:top w:val="none" w:sz="0" w:space="0" w:color="auto"/>
            <w:left w:val="none" w:sz="0" w:space="0" w:color="auto"/>
            <w:bottom w:val="none" w:sz="0" w:space="0" w:color="auto"/>
            <w:right w:val="none" w:sz="0" w:space="0" w:color="auto"/>
          </w:divBdr>
          <w:divsChild>
            <w:div w:id="368923166">
              <w:marLeft w:val="0"/>
              <w:marRight w:val="0"/>
              <w:marTop w:val="0"/>
              <w:marBottom w:val="0"/>
              <w:divBdr>
                <w:top w:val="none" w:sz="0" w:space="0" w:color="auto"/>
                <w:left w:val="none" w:sz="0" w:space="0" w:color="auto"/>
                <w:bottom w:val="none" w:sz="0" w:space="0" w:color="auto"/>
                <w:right w:val="none" w:sz="0" w:space="0" w:color="auto"/>
              </w:divBdr>
              <w:divsChild>
                <w:div w:id="81834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05904">
      <w:bodyDiv w:val="1"/>
      <w:marLeft w:val="0"/>
      <w:marRight w:val="0"/>
      <w:marTop w:val="0"/>
      <w:marBottom w:val="0"/>
      <w:divBdr>
        <w:top w:val="none" w:sz="0" w:space="0" w:color="auto"/>
        <w:left w:val="none" w:sz="0" w:space="0" w:color="auto"/>
        <w:bottom w:val="none" w:sz="0" w:space="0" w:color="auto"/>
        <w:right w:val="none" w:sz="0" w:space="0" w:color="auto"/>
      </w:divBdr>
      <w:divsChild>
        <w:div w:id="1246919763">
          <w:marLeft w:val="0"/>
          <w:marRight w:val="0"/>
          <w:marTop w:val="0"/>
          <w:marBottom w:val="0"/>
          <w:divBdr>
            <w:top w:val="none" w:sz="0" w:space="0" w:color="auto"/>
            <w:left w:val="none" w:sz="0" w:space="0" w:color="auto"/>
            <w:bottom w:val="none" w:sz="0" w:space="0" w:color="auto"/>
            <w:right w:val="none" w:sz="0" w:space="0" w:color="auto"/>
          </w:divBdr>
          <w:divsChild>
            <w:div w:id="1724330541">
              <w:marLeft w:val="0"/>
              <w:marRight w:val="0"/>
              <w:marTop w:val="0"/>
              <w:marBottom w:val="0"/>
              <w:divBdr>
                <w:top w:val="none" w:sz="0" w:space="0" w:color="auto"/>
                <w:left w:val="none" w:sz="0" w:space="0" w:color="auto"/>
                <w:bottom w:val="none" w:sz="0" w:space="0" w:color="auto"/>
                <w:right w:val="none" w:sz="0" w:space="0" w:color="auto"/>
              </w:divBdr>
              <w:divsChild>
                <w:div w:id="161749045">
                  <w:marLeft w:val="0"/>
                  <w:marRight w:val="0"/>
                  <w:marTop w:val="0"/>
                  <w:marBottom w:val="0"/>
                  <w:divBdr>
                    <w:top w:val="none" w:sz="0" w:space="0" w:color="auto"/>
                    <w:left w:val="none" w:sz="0" w:space="0" w:color="auto"/>
                    <w:bottom w:val="none" w:sz="0" w:space="0" w:color="auto"/>
                    <w:right w:val="none" w:sz="0" w:space="0" w:color="auto"/>
                  </w:divBdr>
                  <w:divsChild>
                    <w:div w:id="498424398">
                      <w:marLeft w:val="0"/>
                      <w:marRight w:val="0"/>
                      <w:marTop w:val="0"/>
                      <w:marBottom w:val="0"/>
                      <w:divBdr>
                        <w:top w:val="none" w:sz="0" w:space="0" w:color="auto"/>
                        <w:left w:val="none" w:sz="0" w:space="0" w:color="auto"/>
                        <w:bottom w:val="none" w:sz="0" w:space="0" w:color="auto"/>
                        <w:right w:val="none" w:sz="0" w:space="0" w:color="auto"/>
                      </w:divBdr>
                    </w:div>
                  </w:divsChild>
                </w:div>
                <w:div w:id="310600464">
                  <w:marLeft w:val="0"/>
                  <w:marRight w:val="0"/>
                  <w:marTop w:val="0"/>
                  <w:marBottom w:val="0"/>
                  <w:divBdr>
                    <w:top w:val="none" w:sz="0" w:space="0" w:color="auto"/>
                    <w:left w:val="none" w:sz="0" w:space="0" w:color="auto"/>
                    <w:bottom w:val="none" w:sz="0" w:space="0" w:color="auto"/>
                    <w:right w:val="none" w:sz="0" w:space="0" w:color="auto"/>
                  </w:divBdr>
                  <w:divsChild>
                    <w:div w:id="676081174">
                      <w:marLeft w:val="0"/>
                      <w:marRight w:val="0"/>
                      <w:marTop w:val="0"/>
                      <w:marBottom w:val="0"/>
                      <w:divBdr>
                        <w:top w:val="none" w:sz="0" w:space="0" w:color="auto"/>
                        <w:left w:val="none" w:sz="0" w:space="0" w:color="auto"/>
                        <w:bottom w:val="none" w:sz="0" w:space="0" w:color="auto"/>
                        <w:right w:val="none" w:sz="0" w:space="0" w:color="auto"/>
                      </w:divBdr>
                    </w:div>
                  </w:divsChild>
                </w:div>
                <w:div w:id="1654332653">
                  <w:marLeft w:val="0"/>
                  <w:marRight w:val="0"/>
                  <w:marTop w:val="0"/>
                  <w:marBottom w:val="0"/>
                  <w:divBdr>
                    <w:top w:val="none" w:sz="0" w:space="0" w:color="auto"/>
                    <w:left w:val="none" w:sz="0" w:space="0" w:color="auto"/>
                    <w:bottom w:val="none" w:sz="0" w:space="0" w:color="auto"/>
                    <w:right w:val="none" w:sz="0" w:space="0" w:color="auto"/>
                  </w:divBdr>
                  <w:divsChild>
                    <w:div w:id="1925647380">
                      <w:marLeft w:val="0"/>
                      <w:marRight w:val="0"/>
                      <w:marTop w:val="0"/>
                      <w:marBottom w:val="0"/>
                      <w:divBdr>
                        <w:top w:val="none" w:sz="0" w:space="0" w:color="auto"/>
                        <w:left w:val="none" w:sz="0" w:space="0" w:color="auto"/>
                        <w:bottom w:val="none" w:sz="0" w:space="0" w:color="auto"/>
                        <w:right w:val="none" w:sz="0" w:space="0" w:color="auto"/>
                      </w:divBdr>
                    </w:div>
                  </w:divsChild>
                </w:div>
                <w:div w:id="1623610553">
                  <w:marLeft w:val="0"/>
                  <w:marRight w:val="0"/>
                  <w:marTop w:val="0"/>
                  <w:marBottom w:val="0"/>
                  <w:divBdr>
                    <w:top w:val="none" w:sz="0" w:space="0" w:color="auto"/>
                    <w:left w:val="none" w:sz="0" w:space="0" w:color="auto"/>
                    <w:bottom w:val="none" w:sz="0" w:space="0" w:color="auto"/>
                    <w:right w:val="none" w:sz="0" w:space="0" w:color="auto"/>
                  </w:divBdr>
                  <w:divsChild>
                    <w:div w:id="10581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67713">
              <w:marLeft w:val="0"/>
              <w:marRight w:val="0"/>
              <w:marTop w:val="0"/>
              <w:marBottom w:val="0"/>
              <w:divBdr>
                <w:top w:val="none" w:sz="0" w:space="0" w:color="auto"/>
                <w:left w:val="none" w:sz="0" w:space="0" w:color="auto"/>
                <w:bottom w:val="none" w:sz="0" w:space="0" w:color="auto"/>
                <w:right w:val="none" w:sz="0" w:space="0" w:color="auto"/>
              </w:divBdr>
              <w:divsChild>
                <w:div w:id="1960793106">
                  <w:marLeft w:val="0"/>
                  <w:marRight w:val="0"/>
                  <w:marTop w:val="0"/>
                  <w:marBottom w:val="0"/>
                  <w:divBdr>
                    <w:top w:val="none" w:sz="0" w:space="0" w:color="auto"/>
                    <w:left w:val="none" w:sz="0" w:space="0" w:color="auto"/>
                    <w:bottom w:val="none" w:sz="0" w:space="0" w:color="auto"/>
                    <w:right w:val="none" w:sz="0" w:space="0" w:color="auto"/>
                  </w:divBdr>
                </w:div>
              </w:divsChild>
            </w:div>
            <w:div w:id="116028794">
              <w:marLeft w:val="0"/>
              <w:marRight w:val="0"/>
              <w:marTop w:val="0"/>
              <w:marBottom w:val="0"/>
              <w:divBdr>
                <w:top w:val="none" w:sz="0" w:space="0" w:color="auto"/>
                <w:left w:val="none" w:sz="0" w:space="0" w:color="auto"/>
                <w:bottom w:val="none" w:sz="0" w:space="0" w:color="auto"/>
                <w:right w:val="none" w:sz="0" w:space="0" w:color="auto"/>
              </w:divBdr>
              <w:divsChild>
                <w:div w:id="155460267">
                  <w:marLeft w:val="0"/>
                  <w:marRight w:val="0"/>
                  <w:marTop w:val="0"/>
                  <w:marBottom w:val="0"/>
                  <w:divBdr>
                    <w:top w:val="none" w:sz="0" w:space="0" w:color="auto"/>
                    <w:left w:val="none" w:sz="0" w:space="0" w:color="auto"/>
                    <w:bottom w:val="none" w:sz="0" w:space="0" w:color="auto"/>
                    <w:right w:val="none" w:sz="0" w:space="0" w:color="auto"/>
                  </w:divBdr>
                </w:div>
              </w:divsChild>
            </w:div>
            <w:div w:id="1830826159">
              <w:marLeft w:val="0"/>
              <w:marRight w:val="0"/>
              <w:marTop w:val="0"/>
              <w:marBottom w:val="0"/>
              <w:divBdr>
                <w:top w:val="none" w:sz="0" w:space="0" w:color="auto"/>
                <w:left w:val="none" w:sz="0" w:space="0" w:color="auto"/>
                <w:bottom w:val="none" w:sz="0" w:space="0" w:color="auto"/>
                <w:right w:val="none" w:sz="0" w:space="0" w:color="auto"/>
              </w:divBdr>
              <w:divsChild>
                <w:div w:id="1852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2643">
      <w:bodyDiv w:val="1"/>
      <w:marLeft w:val="0"/>
      <w:marRight w:val="0"/>
      <w:marTop w:val="0"/>
      <w:marBottom w:val="0"/>
      <w:divBdr>
        <w:top w:val="none" w:sz="0" w:space="0" w:color="auto"/>
        <w:left w:val="none" w:sz="0" w:space="0" w:color="auto"/>
        <w:bottom w:val="none" w:sz="0" w:space="0" w:color="auto"/>
        <w:right w:val="none" w:sz="0" w:space="0" w:color="auto"/>
      </w:divBdr>
      <w:divsChild>
        <w:div w:id="946306715">
          <w:marLeft w:val="0"/>
          <w:marRight w:val="0"/>
          <w:marTop w:val="0"/>
          <w:marBottom w:val="0"/>
          <w:divBdr>
            <w:top w:val="none" w:sz="0" w:space="0" w:color="auto"/>
            <w:left w:val="none" w:sz="0" w:space="0" w:color="auto"/>
            <w:bottom w:val="none" w:sz="0" w:space="0" w:color="auto"/>
            <w:right w:val="none" w:sz="0" w:space="0" w:color="auto"/>
          </w:divBdr>
          <w:divsChild>
            <w:div w:id="1373921715">
              <w:marLeft w:val="0"/>
              <w:marRight w:val="0"/>
              <w:marTop w:val="0"/>
              <w:marBottom w:val="0"/>
              <w:divBdr>
                <w:top w:val="none" w:sz="0" w:space="0" w:color="auto"/>
                <w:left w:val="none" w:sz="0" w:space="0" w:color="auto"/>
                <w:bottom w:val="none" w:sz="0" w:space="0" w:color="auto"/>
                <w:right w:val="none" w:sz="0" w:space="0" w:color="auto"/>
              </w:divBdr>
              <w:divsChild>
                <w:div w:id="7536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25675">
      <w:bodyDiv w:val="1"/>
      <w:marLeft w:val="0"/>
      <w:marRight w:val="0"/>
      <w:marTop w:val="0"/>
      <w:marBottom w:val="0"/>
      <w:divBdr>
        <w:top w:val="none" w:sz="0" w:space="0" w:color="auto"/>
        <w:left w:val="none" w:sz="0" w:space="0" w:color="auto"/>
        <w:bottom w:val="none" w:sz="0" w:space="0" w:color="auto"/>
        <w:right w:val="none" w:sz="0" w:space="0" w:color="auto"/>
      </w:divBdr>
      <w:divsChild>
        <w:div w:id="1374386486">
          <w:marLeft w:val="0"/>
          <w:marRight w:val="0"/>
          <w:marTop w:val="0"/>
          <w:marBottom w:val="0"/>
          <w:divBdr>
            <w:top w:val="none" w:sz="0" w:space="0" w:color="auto"/>
            <w:left w:val="none" w:sz="0" w:space="0" w:color="auto"/>
            <w:bottom w:val="none" w:sz="0" w:space="0" w:color="auto"/>
            <w:right w:val="none" w:sz="0" w:space="0" w:color="auto"/>
          </w:divBdr>
          <w:divsChild>
            <w:div w:id="297225167">
              <w:marLeft w:val="0"/>
              <w:marRight w:val="0"/>
              <w:marTop w:val="0"/>
              <w:marBottom w:val="0"/>
              <w:divBdr>
                <w:top w:val="none" w:sz="0" w:space="0" w:color="auto"/>
                <w:left w:val="none" w:sz="0" w:space="0" w:color="auto"/>
                <w:bottom w:val="none" w:sz="0" w:space="0" w:color="auto"/>
                <w:right w:val="none" w:sz="0" w:space="0" w:color="auto"/>
              </w:divBdr>
              <w:divsChild>
                <w:div w:id="4544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268603">
      <w:bodyDiv w:val="1"/>
      <w:marLeft w:val="0"/>
      <w:marRight w:val="0"/>
      <w:marTop w:val="0"/>
      <w:marBottom w:val="0"/>
      <w:divBdr>
        <w:top w:val="none" w:sz="0" w:space="0" w:color="auto"/>
        <w:left w:val="none" w:sz="0" w:space="0" w:color="auto"/>
        <w:bottom w:val="none" w:sz="0" w:space="0" w:color="auto"/>
        <w:right w:val="none" w:sz="0" w:space="0" w:color="auto"/>
      </w:divBdr>
    </w:div>
    <w:div w:id="813521778">
      <w:bodyDiv w:val="1"/>
      <w:marLeft w:val="0"/>
      <w:marRight w:val="0"/>
      <w:marTop w:val="0"/>
      <w:marBottom w:val="0"/>
      <w:divBdr>
        <w:top w:val="none" w:sz="0" w:space="0" w:color="auto"/>
        <w:left w:val="none" w:sz="0" w:space="0" w:color="auto"/>
        <w:bottom w:val="none" w:sz="0" w:space="0" w:color="auto"/>
        <w:right w:val="none" w:sz="0" w:space="0" w:color="auto"/>
      </w:divBdr>
    </w:div>
    <w:div w:id="823395281">
      <w:bodyDiv w:val="1"/>
      <w:marLeft w:val="0"/>
      <w:marRight w:val="0"/>
      <w:marTop w:val="0"/>
      <w:marBottom w:val="0"/>
      <w:divBdr>
        <w:top w:val="none" w:sz="0" w:space="0" w:color="auto"/>
        <w:left w:val="none" w:sz="0" w:space="0" w:color="auto"/>
        <w:bottom w:val="none" w:sz="0" w:space="0" w:color="auto"/>
        <w:right w:val="none" w:sz="0" w:space="0" w:color="auto"/>
      </w:divBdr>
      <w:divsChild>
        <w:div w:id="1387994752">
          <w:marLeft w:val="0"/>
          <w:marRight w:val="0"/>
          <w:marTop w:val="0"/>
          <w:marBottom w:val="0"/>
          <w:divBdr>
            <w:top w:val="none" w:sz="0" w:space="0" w:color="auto"/>
            <w:left w:val="none" w:sz="0" w:space="0" w:color="auto"/>
            <w:bottom w:val="none" w:sz="0" w:space="0" w:color="auto"/>
            <w:right w:val="none" w:sz="0" w:space="0" w:color="auto"/>
          </w:divBdr>
          <w:divsChild>
            <w:div w:id="892278597">
              <w:marLeft w:val="0"/>
              <w:marRight w:val="0"/>
              <w:marTop w:val="0"/>
              <w:marBottom w:val="0"/>
              <w:divBdr>
                <w:top w:val="none" w:sz="0" w:space="0" w:color="auto"/>
                <w:left w:val="none" w:sz="0" w:space="0" w:color="auto"/>
                <w:bottom w:val="none" w:sz="0" w:space="0" w:color="auto"/>
                <w:right w:val="none" w:sz="0" w:space="0" w:color="auto"/>
              </w:divBdr>
              <w:divsChild>
                <w:div w:id="3485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167810">
      <w:bodyDiv w:val="1"/>
      <w:marLeft w:val="0"/>
      <w:marRight w:val="0"/>
      <w:marTop w:val="0"/>
      <w:marBottom w:val="0"/>
      <w:divBdr>
        <w:top w:val="none" w:sz="0" w:space="0" w:color="auto"/>
        <w:left w:val="none" w:sz="0" w:space="0" w:color="auto"/>
        <w:bottom w:val="none" w:sz="0" w:space="0" w:color="auto"/>
        <w:right w:val="none" w:sz="0" w:space="0" w:color="auto"/>
      </w:divBdr>
      <w:divsChild>
        <w:div w:id="987825117">
          <w:marLeft w:val="0"/>
          <w:marRight w:val="0"/>
          <w:marTop w:val="0"/>
          <w:marBottom w:val="0"/>
          <w:divBdr>
            <w:top w:val="none" w:sz="0" w:space="0" w:color="auto"/>
            <w:left w:val="none" w:sz="0" w:space="0" w:color="auto"/>
            <w:bottom w:val="none" w:sz="0" w:space="0" w:color="auto"/>
            <w:right w:val="none" w:sz="0" w:space="0" w:color="auto"/>
          </w:divBdr>
          <w:divsChild>
            <w:div w:id="1216428458">
              <w:marLeft w:val="0"/>
              <w:marRight w:val="0"/>
              <w:marTop w:val="0"/>
              <w:marBottom w:val="0"/>
              <w:divBdr>
                <w:top w:val="none" w:sz="0" w:space="0" w:color="auto"/>
                <w:left w:val="none" w:sz="0" w:space="0" w:color="auto"/>
                <w:bottom w:val="none" w:sz="0" w:space="0" w:color="auto"/>
                <w:right w:val="none" w:sz="0" w:space="0" w:color="auto"/>
              </w:divBdr>
              <w:divsChild>
                <w:div w:id="92210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8597">
      <w:bodyDiv w:val="1"/>
      <w:marLeft w:val="0"/>
      <w:marRight w:val="0"/>
      <w:marTop w:val="0"/>
      <w:marBottom w:val="0"/>
      <w:divBdr>
        <w:top w:val="none" w:sz="0" w:space="0" w:color="auto"/>
        <w:left w:val="none" w:sz="0" w:space="0" w:color="auto"/>
        <w:bottom w:val="none" w:sz="0" w:space="0" w:color="auto"/>
        <w:right w:val="none" w:sz="0" w:space="0" w:color="auto"/>
      </w:divBdr>
      <w:divsChild>
        <w:div w:id="439879522">
          <w:marLeft w:val="0"/>
          <w:marRight w:val="0"/>
          <w:marTop w:val="0"/>
          <w:marBottom w:val="0"/>
          <w:divBdr>
            <w:top w:val="none" w:sz="0" w:space="0" w:color="auto"/>
            <w:left w:val="none" w:sz="0" w:space="0" w:color="auto"/>
            <w:bottom w:val="none" w:sz="0" w:space="0" w:color="auto"/>
            <w:right w:val="none" w:sz="0" w:space="0" w:color="auto"/>
          </w:divBdr>
          <w:divsChild>
            <w:div w:id="726995883">
              <w:marLeft w:val="0"/>
              <w:marRight w:val="0"/>
              <w:marTop w:val="0"/>
              <w:marBottom w:val="0"/>
              <w:divBdr>
                <w:top w:val="none" w:sz="0" w:space="0" w:color="auto"/>
                <w:left w:val="none" w:sz="0" w:space="0" w:color="auto"/>
                <w:bottom w:val="none" w:sz="0" w:space="0" w:color="auto"/>
                <w:right w:val="none" w:sz="0" w:space="0" w:color="auto"/>
              </w:divBdr>
              <w:divsChild>
                <w:div w:id="14067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61581">
      <w:bodyDiv w:val="1"/>
      <w:marLeft w:val="0"/>
      <w:marRight w:val="0"/>
      <w:marTop w:val="0"/>
      <w:marBottom w:val="0"/>
      <w:divBdr>
        <w:top w:val="none" w:sz="0" w:space="0" w:color="auto"/>
        <w:left w:val="none" w:sz="0" w:space="0" w:color="auto"/>
        <w:bottom w:val="none" w:sz="0" w:space="0" w:color="auto"/>
        <w:right w:val="none" w:sz="0" w:space="0" w:color="auto"/>
      </w:divBdr>
      <w:divsChild>
        <w:div w:id="1325939062">
          <w:marLeft w:val="0"/>
          <w:marRight w:val="0"/>
          <w:marTop w:val="0"/>
          <w:marBottom w:val="0"/>
          <w:divBdr>
            <w:top w:val="none" w:sz="0" w:space="0" w:color="auto"/>
            <w:left w:val="none" w:sz="0" w:space="0" w:color="auto"/>
            <w:bottom w:val="none" w:sz="0" w:space="0" w:color="auto"/>
            <w:right w:val="none" w:sz="0" w:space="0" w:color="auto"/>
          </w:divBdr>
          <w:divsChild>
            <w:div w:id="2064787854">
              <w:marLeft w:val="0"/>
              <w:marRight w:val="0"/>
              <w:marTop w:val="0"/>
              <w:marBottom w:val="0"/>
              <w:divBdr>
                <w:top w:val="none" w:sz="0" w:space="0" w:color="auto"/>
                <w:left w:val="none" w:sz="0" w:space="0" w:color="auto"/>
                <w:bottom w:val="none" w:sz="0" w:space="0" w:color="auto"/>
                <w:right w:val="none" w:sz="0" w:space="0" w:color="auto"/>
              </w:divBdr>
              <w:divsChild>
                <w:div w:id="121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5195">
          <w:marLeft w:val="0"/>
          <w:marRight w:val="0"/>
          <w:marTop w:val="0"/>
          <w:marBottom w:val="0"/>
          <w:divBdr>
            <w:top w:val="none" w:sz="0" w:space="0" w:color="auto"/>
            <w:left w:val="none" w:sz="0" w:space="0" w:color="auto"/>
            <w:bottom w:val="none" w:sz="0" w:space="0" w:color="auto"/>
            <w:right w:val="none" w:sz="0" w:space="0" w:color="auto"/>
          </w:divBdr>
          <w:divsChild>
            <w:div w:id="2107604694">
              <w:marLeft w:val="0"/>
              <w:marRight w:val="0"/>
              <w:marTop w:val="0"/>
              <w:marBottom w:val="0"/>
              <w:divBdr>
                <w:top w:val="none" w:sz="0" w:space="0" w:color="auto"/>
                <w:left w:val="none" w:sz="0" w:space="0" w:color="auto"/>
                <w:bottom w:val="none" w:sz="0" w:space="0" w:color="auto"/>
                <w:right w:val="none" w:sz="0" w:space="0" w:color="auto"/>
              </w:divBdr>
              <w:divsChild>
                <w:div w:id="213668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82962">
      <w:bodyDiv w:val="1"/>
      <w:marLeft w:val="0"/>
      <w:marRight w:val="0"/>
      <w:marTop w:val="0"/>
      <w:marBottom w:val="0"/>
      <w:divBdr>
        <w:top w:val="none" w:sz="0" w:space="0" w:color="auto"/>
        <w:left w:val="none" w:sz="0" w:space="0" w:color="auto"/>
        <w:bottom w:val="none" w:sz="0" w:space="0" w:color="auto"/>
        <w:right w:val="none" w:sz="0" w:space="0" w:color="auto"/>
      </w:divBdr>
      <w:divsChild>
        <w:div w:id="284120115">
          <w:marLeft w:val="0"/>
          <w:marRight w:val="0"/>
          <w:marTop w:val="0"/>
          <w:marBottom w:val="0"/>
          <w:divBdr>
            <w:top w:val="none" w:sz="0" w:space="0" w:color="auto"/>
            <w:left w:val="none" w:sz="0" w:space="0" w:color="auto"/>
            <w:bottom w:val="none" w:sz="0" w:space="0" w:color="auto"/>
            <w:right w:val="none" w:sz="0" w:space="0" w:color="auto"/>
          </w:divBdr>
          <w:divsChild>
            <w:div w:id="1352073570">
              <w:marLeft w:val="0"/>
              <w:marRight w:val="0"/>
              <w:marTop w:val="0"/>
              <w:marBottom w:val="0"/>
              <w:divBdr>
                <w:top w:val="none" w:sz="0" w:space="0" w:color="auto"/>
                <w:left w:val="none" w:sz="0" w:space="0" w:color="auto"/>
                <w:bottom w:val="none" w:sz="0" w:space="0" w:color="auto"/>
                <w:right w:val="none" w:sz="0" w:space="0" w:color="auto"/>
              </w:divBdr>
              <w:divsChild>
                <w:div w:id="1792631246">
                  <w:marLeft w:val="0"/>
                  <w:marRight w:val="0"/>
                  <w:marTop w:val="0"/>
                  <w:marBottom w:val="0"/>
                  <w:divBdr>
                    <w:top w:val="none" w:sz="0" w:space="0" w:color="auto"/>
                    <w:left w:val="none" w:sz="0" w:space="0" w:color="auto"/>
                    <w:bottom w:val="none" w:sz="0" w:space="0" w:color="auto"/>
                    <w:right w:val="none" w:sz="0" w:space="0" w:color="auto"/>
                  </w:divBdr>
                  <w:divsChild>
                    <w:div w:id="3336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26098">
      <w:bodyDiv w:val="1"/>
      <w:marLeft w:val="0"/>
      <w:marRight w:val="0"/>
      <w:marTop w:val="0"/>
      <w:marBottom w:val="0"/>
      <w:divBdr>
        <w:top w:val="none" w:sz="0" w:space="0" w:color="auto"/>
        <w:left w:val="none" w:sz="0" w:space="0" w:color="auto"/>
        <w:bottom w:val="none" w:sz="0" w:space="0" w:color="auto"/>
        <w:right w:val="none" w:sz="0" w:space="0" w:color="auto"/>
      </w:divBdr>
      <w:divsChild>
        <w:div w:id="1416168226">
          <w:marLeft w:val="0"/>
          <w:marRight w:val="0"/>
          <w:marTop w:val="0"/>
          <w:marBottom w:val="0"/>
          <w:divBdr>
            <w:top w:val="none" w:sz="0" w:space="0" w:color="auto"/>
            <w:left w:val="none" w:sz="0" w:space="0" w:color="auto"/>
            <w:bottom w:val="none" w:sz="0" w:space="0" w:color="auto"/>
            <w:right w:val="none" w:sz="0" w:space="0" w:color="auto"/>
          </w:divBdr>
          <w:divsChild>
            <w:div w:id="1242253312">
              <w:marLeft w:val="0"/>
              <w:marRight w:val="0"/>
              <w:marTop w:val="0"/>
              <w:marBottom w:val="0"/>
              <w:divBdr>
                <w:top w:val="none" w:sz="0" w:space="0" w:color="auto"/>
                <w:left w:val="none" w:sz="0" w:space="0" w:color="auto"/>
                <w:bottom w:val="none" w:sz="0" w:space="0" w:color="auto"/>
                <w:right w:val="none" w:sz="0" w:space="0" w:color="auto"/>
              </w:divBdr>
              <w:divsChild>
                <w:div w:id="187407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5180">
      <w:bodyDiv w:val="1"/>
      <w:marLeft w:val="0"/>
      <w:marRight w:val="0"/>
      <w:marTop w:val="0"/>
      <w:marBottom w:val="0"/>
      <w:divBdr>
        <w:top w:val="none" w:sz="0" w:space="0" w:color="auto"/>
        <w:left w:val="none" w:sz="0" w:space="0" w:color="auto"/>
        <w:bottom w:val="none" w:sz="0" w:space="0" w:color="auto"/>
        <w:right w:val="none" w:sz="0" w:space="0" w:color="auto"/>
      </w:divBdr>
      <w:divsChild>
        <w:div w:id="2141996098">
          <w:marLeft w:val="0"/>
          <w:marRight w:val="0"/>
          <w:marTop w:val="0"/>
          <w:marBottom w:val="0"/>
          <w:divBdr>
            <w:top w:val="none" w:sz="0" w:space="0" w:color="auto"/>
            <w:left w:val="none" w:sz="0" w:space="0" w:color="auto"/>
            <w:bottom w:val="none" w:sz="0" w:space="0" w:color="auto"/>
            <w:right w:val="none" w:sz="0" w:space="0" w:color="auto"/>
          </w:divBdr>
          <w:divsChild>
            <w:div w:id="1672829037">
              <w:marLeft w:val="0"/>
              <w:marRight w:val="0"/>
              <w:marTop w:val="0"/>
              <w:marBottom w:val="0"/>
              <w:divBdr>
                <w:top w:val="none" w:sz="0" w:space="0" w:color="auto"/>
                <w:left w:val="none" w:sz="0" w:space="0" w:color="auto"/>
                <w:bottom w:val="none" w:sz="0" w:space="0" w:color="auto"/>
                <w:right w:val="none" w:sz="0" w:space="0" w:color="auto"/>
              </w:divBdr>
              <w:divsChild>
                <w:div w:id="176182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2332">
      <w:bodyDiv w:val="1"/>
      <w:marLeft w:val="0"/>
      <w:marRight w:val="0"/>
      <w:marTop w:val="0"/>
      <w:marBottom w:val="0"/>
      <w:divBdr>
        <w:top w:val="none" w:sz="0" w:space="0" w:color="auto"/>
        <w:left w:val="none" w:sz="0" w:space="0" w:color="auto"/>
        <w:bottom w:val="none" w:sz="0" w:space="0" w:color="auto"/>
        <w:right w:val="none" w:sz="0" w:space="0" w:color="auto"/>
      </w:divBdr>
      <w:divsChild>
        <w:div w:id="199242604">
          <w:marLeft w:val="0"/>
          <w:marRight w:val="0"/>
          <w:marTop w:val="0"/>
          <w:marBottom w:val="0"/>
          <w:divBdr>
            <w:top w:val="none" w:sz="0" w:space="0" w:color="auto"/>
            <w:left w:val="none" w:sz="0" w:space="0" w:color="auto"/>
            <w:bottom w:val="none" w:sz="0" w:space="0" w:color="auto"/>
            <w:right w:val="none" w:sz="0" w:space="0" w:color="auto"/>
          </w:divBdr>
          <w:divsChild>
            <w:div w:id="566460021">
              <w:marLeft w:val="0"/>
              <w:marRight w:val="0"/>
              <w:marTop w:val="0"/>
              <w:marBottom w:val="0"/>
              <w:divBdr>
                <w:top w:val="none" w:sz="0" w:space="0" w:color="auto"/>
                <w:left w:val="none" w:sz="0" w:space="0" w:color="auto"/>
                <w:bottom w:val="none" w:sz="0" w:space="0" w:color="auto"/>
                <w:right w:val="none" w:sz="0" w:space="0" w:color="auto"/>
              </w:divBdr>
              <w:divsChild>
                <w:div w:id="14013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696">
      <w:bodyDiv w:val="1"/>
      <w:marLeft w:val="0"/>
      <w:marRight w:val="0"/>
      <w:marTop w:val="0"/>
      <w:marBottom w:val="0"/>
      <w:divBdr>
        <w:top w:val="none" w:sz="0" w:space="0" w:color="auto"/>
        <w:left w:val="none" w:sz="0" w:space="0" w:color="auto"/>
        <w:bottom w:val="none" w:sz="0" w:space="0" w:color="auto"/>
        <w:right w:val="none" w:sz="0" w:space="0" w:color="auto"/>
      </w:divBdr>
      <w:divsChild>
        <w:div w:id="516387960">
          <w:marLeft w:val="0"/>
          <w:marRight w:val="0"/>
          <w:marTop w:val="0"/>
          <w:marBottom w:val="0"/>
          <w:divBdr>
            <w:top w:val="none" w:sz="0" w:space="0" w:color="auto"/>
            <w:left w:val="none" w:sz="0" w:space="0" w:color="auto"/>
            <w:bottom w:val="none" w:sz="0" w:space="0" w:color="auto"/>
            <w:right w:val="none" w:sz="0" w:space="0" w:color="auto"/>
          </w:divBdr>
          <w:divsChild>
            <w:div w:id="1647467450">
              <w:marLeft w:val="0"/>
              <w:marRight w:val="0"/>
              <w:marTop w:val="0"/>
              <w:marBottom w:val="0"/>
              <w:divBdr>
                <w:top w:val="none" w:sz="0" w:space="0" w:color="auto"/>
                <w:left w:val="none" w:sz="0" w:space="0" w:color="auto"/>
                <w:bottom w:val="none" w:sz="0" w:space="0" w:color="auto"/>
                <w:right w:val="none" w:sz="0" w:space="0" w:color="auto"/>
              </w:divBdr>
              <w:divsChild>
                <w:div w:id="70224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145944">
      <w:bodyDiv w:val="1"/>
      <w:marLeft w:val="0"/>
      <w:marRight w:val="0"/>
      <w:marTop w:val="0"/>
      <w:marBottom w:val="0"/>
      <w:divBdr>
        <w:top w:val="none" w:sz="0" w:space="0" w:color="auto"/>
        <w:left w:val="none" w:sz="0" w:space="0" w:color="auto"/>
        <w:bottom w:val="none" w:sz="0" w:space="0" w:color="auto"/>
        <w:right w:val="none" w:sz="0" w:space="0" w:color="auto"/>
      </w:divBdr>
      <w:divsChild>
        <w:div w:id="634943478">
          <w:marLeft w:val="0"/>
          <w:marRight w:val="0"/>
          <w:marTop w:val="0"/>
          <w:marBottom w:val="0"/>
          <w:divBdr>
            <w:top w:val="none" w:sz="0" w:space="0" w:color="auto"/>
            <w:left w:val="none" w:sz="0" w:space="0" w:color="auto"/>
            <w:bottom w:val="none" w:sz="0" w:space="0" w:color="auto"/>
            <w:right w:val="none" w:sz="0" w:space="0" w:color="auto"/>
          </w:divBdr>
          <w:divsChild>
            <w:div w:id="1293168007">
              <w:marLeft w:val="0"/>
              <w:marRight w:val="0"/>
              <w:marTop w:val="0"/>
              <w:marBottom w:val="0"/>
              <w:divBdr>
                <w:top w:val="none" w:sz="0" w:space="0" w:color="auto"/>
                <w:left w:val="none" w:sz="0" w:space="0" w:color="auto"/>
                <w:bottom w:val="none" w:sz="0" w:space="0" w:color="auto"/>
                <w:right w:val="none" w:sz="0" w:space="0" w:color="auto"/>
              </w:divBdr>
              <w:divsChild>
                <w:div w:id="1094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185218">
      <w:bodyDiv w:val="1"/>
      <w:marLeft w:val="0"/>
      <w:marRight w:val="0"/>
      <w:marTop w:val="0"/>
      <w:marBottom w:val="0"/>
      <w:divBdr>
        <w:top w:val="none" w:sz="0" w:space="0" w:color="auto"/>
        <w:left w:val="none" w:sz="0" w:space="0" w:color="auto"/>
        <w:bottom w:val="none" w:sz="0" w:space="0" w:color="auto"/>
        <w:right w:val="none" w:sz="0" w:space="0" w:color="auto"/>
      </w:divBdr>
    </w:div>
    <w:div w:id="1337537272">
      <w:bodyDiv w:val="1"/>
      <w:marLeft w:val="0"/>
      <w:marRight w:val="0"/>
      <w:marTop w:val="0"/>
      <w:marBottom w:val="0"/>
      <w:divBdr>
        <w:top w:val="none" w:sz="0" w:space="0" w:color="auto"/>
        <w:left w:val="none" w:sz="0" w:space="0" w:color="auto"/>
        <w:bottom w:val="none" w:sz="0" w:space="0" w:color="auto"/>
        <w:right w:val="none" w:sz="0" w:space="0" w:color="auto"/>
      </w:divBdr>
      <w:divsChild>
        <w:div w:id="1886675520">
          <w:marLeft w:val="0"/>
          <w:marRight w:val="0"/>
          <w:marTop w:val="0"/>
          <w:marBottom w:val="0"/>
          <w:divBdr>
            <w:top w:val="none" w:sz="0" w:space="0" w:color="auto"/>
            <w:left w:val="none" w:sz="0" w:space="0" w:color="auto"/>
            <w:bottom w:val="none" w:sz="0" w:space="0" w:color="auto"/>
            <w:right w:val="none" w:sz="0" w:space="0" w:color="auto"/>
          </w:divBdr>
          <w:divsChild>
            <w:div w:id="1802068338">
              <w:marLeft w:val="0"/>
              <w:marRight w:val="0"/>
              <w:marTop w:val="0"/>
              <w:marBottom w:val="0"/>
              <w:divBdr>
                <w:top w:val="none" w:sz="0" w:space="0" w:color="auto"/>
                <w:left w:val="none" w:sz="0" w:space="0" w:color="auto"/>
                <w:bottom w:val="none" w:sz="0" w:space="0" w:color="auto"/>
                <w:right w:val="none" w:sz="0" w:space="0" w:color="auto"/>
              </w:divBdr>
              <w:divsChild>
                <w:div w:id="3276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653">
      <w:bodyDiv w:val="1"/>
      <w:marLeft w:val="0"/>
      <w:marRight w:val="0"/>
      <w:marTop w:val="0"/>
      <w:marBottom w:val="0"/>
      <w:divBdr>
        <w:top w:val="none" w:sz="0" w:space="0" w:color="auto"/>
        <w:left w:val="none" w:sz="0" w:space="0" w:color="auto"/>
        <w:bottom w:val="none" w:sz="0" w:space="0" w:color="auto"/>
        <w:right w:val="none" w:sz="0" w:space="0" w:color="auto"/>
      </w:divBdr>
    </w:div>
    <w:div w:id="1416128828">
      <w:bodyDiv w:val="1"/>
      <w:marLeft w:val="0"/>
      <w:marRight w:val="0"/>
      <w:marTop w:val="0"/>
      <w:marBottom w:val="0"/>
      <w:divBdr>
        <w:top w:val="none" w:sz="0" w:space="0" w:color="auto"/>
        <w:left w:val="none" w:sz="0" w:space="0" w:color="auto"/>
        <w:bottom w:val="none" w:sz="0" w:space="0" w:color="auto"/>
        <w:right w:val="none" w:sz="0" w:space="0" w:color="auto"/>
      </w:divBdr>
      <w:divsChild>
        <w:div w:id="1894929676">
          <w:marLeft w:val="0"/>
          <w:marRight w:val="0"/>
          <w:marTop w:val="0"/>
          <w:marBottom w:val="0"/>
          <w:divBdr>
            <w:top w:val="none" w:sz="0" w:space="0" w:color="auto"/>
            <w:left w:val="none" w:sz="0" w:space="0" w:color="auto"/>
            <w:bottom w:val="none" w:sz="0" w:space="0" w:color="auto"/>
            <w:right w:val="none" w:sz="0" w:space="0" w:color="auto"/>
          </w:divBdr>
          <w:divsChild>
            <w:div w:id="1435126262">
              <w:marLeft w:val="0"/>
              <w:marRight w:val="0"/>
              <w:marTop w:val="0"/>
              <w:marBottom w:val="0"/>
              <w:divBdr>
                <w:top w:val="none" w:sz="0" w:space="0" w:color="auto"/>
                <w:left w:val="none" w:sz="0" w:space="0" w:color="auto"/>
                <w:bottom w:val="none" w:sz="0" w:space="0" w:color="auto"/>
                <w:right w:val="none" w:sz="0" w:space="0" w:color="auto"/>
              </w:divBdr>
              <w:divsChild>
                <w:div w:id="18642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22578">
      <w:bodyDiv w:val="1"/>
      <w:marLeft w:val="0"/>
      <w:marRight w:val="0"/>
      <w:marTop w:val="0"/>
      <w:marBottom w:val="0"/>
      <w:divBdr>
        <w:top w:val="none" w:sz="0" w:space="0" w:color="auto"/>
        <w:left w:val="none" w:sz="0" w:space="0" w:color="auto"/>
        <w:bottom w:val="none" w:sz="0" w:space="0" w:color="auto"/>
        <w:right w:val="none" w:sz="0" w:space="0" w:color="auto"/>
      </w:divBdr>
      <w:divsChild>
        <w:div w:id="442118593">
          <w:marLeft w:val="0"/>
          <w:marRight w:val="0"/>
          <w:marTop w:val="0"/>
          <w:marBottom w:val="0"/>
          <w:divBdr>
            <w:top w:val="none" w:sz="0" w:space="0" w:color="auto"/>
            <w:left w:val="none" w:sz="0" w:space="0" w:color="auto"/>
            <w:bottom w:val="none" w:sz="0" w:space="0" w:color="auto"/>
            <w:right w:val="none" w:sz="0" w:space="0" w:color="auto"/>
          </w:divBdr>
          <w:divsChild>
            <w:div w:id="459542042">
              <w:marLeft w:val="0"/>
              <w:marRight w:val="0"/>
              <w:marTop w:val="0"/>
              <w:marBottom w:val="0"/>
              <w:divBdr>
                <w:top w:val="none" w:sz="0" w:space="0" w:color="auto"/>
                <w:left w:val="none" w:sz="0" w:space="0" w:color="auto"/>
                <w:bottom w:val="none" w:sz="0" w:space="0" w:color="auto"/>
                <w:right w:val="none" w:sz="0" w:space="0" w:color="auto"/>
              </w:divBdr>
              <w:divsChild>
                <w:div w:id="152320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0790">
      <w:bodyDiv w:val="1"/>
      <w:marLeft w:val="0"/>
      <w:marRight w:val="0"/>
      <w:marTop w:val="0"/>
      <w:marBottom w:val="0"/>
      <w:divBdr>
        <w:top w:val="none" w:sz="0" w:space="0" w:color="auto"/>
        <w:left w:val="none" w:sz="0" w:space="0" w:color="auto"/>
        <w:bottom w:val="none" w:sz="0" w:space="0" w:color="auto"/>
        <w:right w:val="none" w:sz="0" w:space="0" w:color="auto"/>
      </w:divBdr>
      <w:divsChild>
        <w:div w:id="614141568">
          <w:marLeft w:val="0"/>
          <w:marRight w:val="0"/>
          <w:marTop w:val="0"/>
          <w:marBottom w:val="0"/>
          <w:divBdr>
            <w:top w:val="none" w:sz="0" w:space="0" w:color="auto"/>
            <w:left w:val="none" w:sz="0" w:space="0" w:color="auto"/>
            <w:bottom w:val="none" w:sz="0" w:space="0" w:color="auto"/>
            <w:right w:val="none" w:sz="0" w:space="0" w:color="auto"/>
          </w:divBdr>
          <w:divsChild>
            <w:div w:id="1710184378">
              <w:marLeft w:val="0"/>
              <w:marRight w:val="0"/>
              <w:marTop w:val="0"/>
              <w:marBottom w:val="0"/>
              <w:divBdr>
                <w:top w:val="none" w:sz="0" w:space="0" w:color="auto"/>
                <w:left w:val="none" w:sz="0" w:space="0" w:color="auto"/>
                <w:bottom w:val="none" w:sz="0" w:space="0" w:color="auto"/>
                <w:right w:val="none" w:sz="0" w:space="0" w:color="auto"/>
              </w:divBdr>
              <w:divsChild>
                <w:div w:id="1770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4031">
      <w:bodyDiv w:val="1"/>
      <w:marLeft w:val="0"/>
      <w:marRight w:val="0"/>
      <w:marTop w:val="0"/>
      <w:marBottom w:val="0"/>
      <w:divBdr>
        <w:top w:val="none" w:sz="0" w:space="0" w:color="auto"/>
        <w:left w:val="none" w:sz="0" w:space="0" w:color="auto"/>
        <w:bottom w:val="none" w:sz="0" w:space="0" w:color="auto"/>
        <w:right w:val="none" w:sz="0" w:space="0" w:color="auto"/>
      </w:divBdr>
      <w:divsChild>
        <w:div w:id="819276215">
          <w:marLeft w:val="0"/>
          <w:marRight w:val="0"/>
          <w:marTop w:val="0"/>
          <w:marBottom w:val="0"/>
          <w:divBdr>
            <w:top w:val="none" w:sz="0" w:space="0" w:color="auto"/>
            <w:left w:val="none" w:sz="0" w:space="0" w:color="auto"/>
            <w:bottom w:val="none" w:sz="0" w:space="0" w:color="auto"/>
            <w:right w:val="none" w:sz="0" w:space="0" w:color="auto"/>
          </w:divBdr>
          <w:divsChild>
            <w:div w:id="1822042930">
              <w:marLeft w:val="0"/>
              <w:marRight w:val="0"/>
              <w:marTop w:val="0"/>
              <w:marBottom w:val="0"/>
              <w:divBdr>
                <w:top w:val="none" w:sz="0" w:space="0" w:color="auto"/>
                <w:left w:val="none" w:sz="0" w:space="0" w:color="auto"/>
                <w:bottom w:val="none" w:sz="0" w:space="0" w:color="auto"/>
                <w:right w:val="none" w:sz="0" w:space="0" w:color="auto"/>
              </w:divBdr>
              <w:divsChild>
                <w:div w:id="14688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00634">
      <w:bodyDiv w:val="1"/>
      <w:marLeft w:val="0"/>
      <w:marRight w:val="0"/>
      <w:marTop w:val="0"/>
      <w:marBottom w:val="0"/>
      <w:divBdr>
        <w:top w:val="none" w:sz="0" w:space="0" w:color="auto"/>
        <w:left w:val="none" w:sz="0" w:space="0" w:color="auto"/>
        <w:bottom w:val="none" w:sz="0" w:space="0" w:color="auto"/>
        <w:right w:val="none" w:sz="0" w:space="0" w:color="auto"/>
      </w:divBdr>
      <w:divsChild>
        <w:div w:id="2110005703">
          <w:marLeft w:val="0"/>
          <w:marRight w:val="0"/>
          <w:marTop w:val="0"/>
          <w:marBottom w:val="0"/>
          <w:divBdr>
            <w:top w:val="none" w:sz="0" w:space="0" w:color="auto"/>
            <w:left w:val="none" w:sz="0" w:space="0" w:color="auto"/>
            <w:bottom w:val="none" w:sz="0" w:space="0" w:color="auto"/>
            <w:right w:val="none" w:sz="0" w:space="0" w:color="auto"/>
          </w:divBdr>
          <w:divsChild>
            <w:div w:id="156071327">
              <w:marLeft w:val="0"/>
              <w:marRight w:val="0"/>
              <w:marTop w:val="0"/>
              <w:marBottom w:val="0"/>
              <w:divBdr>
                <w:top w:val="none" w:sz="0" w:space="0" w:color="auto"/>
                <w:left w:val="none" w:sz="0" w:space="0" w:color="auto"/>
                <w:bottom w:val="none" w:sz="0" w:space="0" w:color="auto"/>
                <w:right w:val="none" w:sz="0" w:space="0" w:color="auto"/>
              </w:divBdr>
              <w:divsChild>
                <w:div w:id="20297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9972">
      <w:bodyDiv w:val="1"/>
      <w:marLeft w:val="0"/>
      <w:marRight w:val="0"/>
      <w:marTop w:val="0"/>
      <w:marBottom w:val="0"/>
      <w:divBdr>
        <w:top w:val="none" w:sz="0" w:space="0" w:color="auto"/>
        <w:left w:val="none" w:sz="0" w:space="0" w:color="auto"/>
        <w:bottom w:val="none" w:sz="0" w:space="0" w:color="auto"/>
        <w:right w:val="none" w:sz="0" w:space="0" w:color="auto"/>
      </w:divBdr>
      <w:divsChild>
        <w:div w:id="291060739">
          <w:marLeft w:val="0"/>
          <w:marRight w:val="0"/>
          <w:marTop w:val="0"/>
          <w:marBottom w:val="0"/>
          <w:divBdr>
            <w:top w:val="none" w:sz="0" w:space="0" w:color="auto"/>
            <w:left w:val="none" w:sz="0" w:space="0" w:color="auto"/>
            <w:bottom w:val="none" w:sz="0" w:space="0" w:color="auto"/>
            <w:right w:val="none" w:sz="0" w:space="0" w:color="auto"/>
          </w:divBdr>
          <w:divsChild>
            <w:div w:id="1885677858">
              <w:marLeft w:val="0"/>
              <w:marRight w:val="0"/>
              <w:marTop w:val="0"/>
              <w:marBottom w:val="0"/>
              <w:divBdr>
                <w:top w:val="none" w:sz="0" w:space="0" w:color="auto"/>
                <w:left w:val="none" w:sz="0" w:space="0" w:color="auto"/>
                <w:bottom w:val="none" w:sz="0" w:space="0" w:color="auto"/>
                <w:right w:val="none" w:sz="0" w:space="0" w:color="auto"/>
              </w:divBdr>
              <w:divsChild>
                <w:div w:id="5381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15235">
      <w:bodyDiv w:val="1"/>
      <w:marLeft w:val="0"/>
      <w:marRight w:val="0"/>
      <w:marTop w:val="0"/>
      <w:marBottom w:val="0"/>
      <w:divBdr>
        <w:top w:val="none" w:sz="0" w:space="0" w:color="auto"/>
        <w:left w:val="none" w:sz="0" w:space="0" w:color="auto"/>
        <w:bottom w:val="none" w:sz="0" w:space="0" w:color="auto"/>
        <w:right w:val="none" w:sz="0" w:space="0" w:color="auto"/>
      </w:divBdr>
      <w:divsChild>
        <w:div w:id="485512044">
          <w:marLeft w:val="0"/>
          <w:marRight w:val="0"/>
          <w:marTop w:val="0"/>
          <w:marBottom w:val="0"/>
          <w:divBdr>
            <w:top w:val="none" w:sz="0" w:space="0" w:color="auto"/>
            <w:left w:val="none" w:sz="0" w:space="0" w:color="auto"/>
            <w:bottom w:val="none" w:sz="0" w:space="0" w:color="auto"/>
            <w:right w:val="none" w:sz="0" w:space="0" w:color="auto"/>
          </w:divBdr>
          <w:divsChild>
            <w:div w:id="1011107322">
              <w:marLeft w:val="0"/>
              <w:marRight w:val="0"/>
              <w:marTop w:val="0"/>
              <w:marBottom w:val="0"/>
              <w:divBdr>
                <w:top w:val="none" w:sz="0" w:space="0" w:color="auto"/>
                <w:left w:val="none" w:sz="0" w:space="0" w:color="auto"/>
                <w:bottom w:val="none" w:sz="0" w:space="0" w:color="auto"/>
                <w:right w:val="none" w:sz="0" w:space="0" w:color="auto"/>
              </w:divBdr>
              <w:divsChild>
                <w:div w:id="5311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187">
      <w:bodyDiv w:val="1"/>
      <w:marLeft w:val="0"/>
      <w:marRight w:val="0"/>
      <w:marTop w:val="0"/>
      <w:marBottom w:val="0"/>
      <w:divBdr>
        <w:top w:val="none" w:sz="0" w:space="0" w:color="auto"/>
        <w:left w:val="none" w:sz="0" w:space="0" w:color="auto"/>
        <w:bottom w:val="none" w:sz="0" w:space="0" w:color="auto"/>
        <w:right w:val="none" w:sz="0" w:space="0" w:color="auto"/>
      </w:divBdr>
      <w:divsChild>
        <w:div w:id="1537304970">
          <w:marLeft w:val="0"/>
          <w:marRight w:val="0"/>
          <w:marTop w:val="0"/>
          <w:marBottom w:val="0"/>
          <w:divBdr>
            <w:top w:val="none" w:sz="0" w:space="0" w:color="auto"/>
            <w:left w:val="none" w:sz="0" w:space="0" w:color="auto"/>
            <w:bottom w:val="none" w:sz="0" w:space="0" w:color="auto"/>
            <w:right w:val="none" w:sz="0" w:space="0" w:color="auto"/>
          </w:divBdr>
          <w:divsChild>
            <w:div w:id="1047222491">
              <w:marLeft w:val="0"/>
              <w:marRight w:val="0"/>
              <w:marTop w:val="0"/>
              <w:marBottom w:val="0"/>
              <w:divBdr>
                <w:top w:val="none" w:sz="0" w:space="0" w:color="auto"/>
                <w:left w:val="none" w:sz="0" w:space="0" w:color="auto"/>
                <w:bottom w:val="none" w:sz="0" w:space="0" w:color="auto"/>
                <w:right w:val="none" w:sz="0" w:space="0" w:color="auto"/>
              </w:divBdr>
              <w:divsChild>
                <w:div w:id="18724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4641C-93A1-46BD-926B-B46836E16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14523</Words>
  <Characters>79877</Characters>
  <Application>Microsoft Office Word</Application>
  <DocSecurity>0</DocSecurity>
  <Lines>665</Lines>
  <Paragraphs>188</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APHP</Company>
  <LinksUpToDate>false</LinksUpToDate>
  <CharactersWithSpaces>94212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LABAISSE Pauline</dc:creator>
  <cp:keywords/>
  <dc:description/>
  <cp:lastModifiedBy>LABAISSE Pauline</cp:lastModifiedBy>
  <cp:revision>4</cp:revision>
  <cp:lastPrinted>2024-02-09T16:13:00Z</cp:lastPrinted>
  <dcterms:created xsi:type="dcterms:W3CDTF">2025-01-20T16:41:00Z</dcterms:created>
  <dcterms:modified xsi:type="dcterms:W3CDTF">2025-01-21T08:30:00Z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Creator">
    <vt:lpwstr>Microsoft® Word 2016</vt:lpwstr>
  </property>
  <property fmtid="{D5CDD505-2E9C-101B-9397-08002B2CF9AE}" pid="4" name="LastSaved">
    <vt:filetime>2023-10-23T00:00:00Z</vt:filetime>
  </property>
</Properties>
</file>