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B2D7D" w14:textId="1B9B502F" w:rsidR="00852580" w:rsidRPr="00852580" w:rsidRDefault="00C00358" w:rsidP="002734B3">
      <w:pPr>
        <w:pStyle w:val="TITREBLEU"/>
        <w:rPr>
          <w:sz w:val="36"/>
        </w:rPr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5371F5B" wp14:editId="3D4B204F">
                <wp:simplePos x="0" y="0"/>
                <wp:positionH relativeFrom="column">
                  <wp:posOffset>-293370</wp:posOffset>
                </wp:positionH>
                <wp:positionV relativeFrom="paragraph">
                  <wp:posOffset>-887095</wp:posOffset>
                </wp:positionV>
                <wp:extent cx="6987540" cy="7696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7540" cy="769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D6F581" w14:textId="5DF46F25" w:rsidR="00C00358" w:rsidRPr="003011E2" w:rsidRDefault="003E29C0">
                            <w:pPr>
                              <w:rPr>
                                <w:color w:val="C00000"/>
                                <w:sz w:val="72"/>
                                <w:szCs w:val="72"/>
                              </w:rPr>
                            </w:pPr>
                            <w:r w:rsidRPr="003011E2">
                              <w:rPr>
                                <w:b/>
                                <w:color w:val="C00000"/>
                                <w:sz w:val="72"/>
                                <w:szCs w:val="72"/>
                              </w:rPr>
                              <w:t>ACTE D’ENGAGEMENT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371F5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3.1pt;margin-top:-69.85pt;width:550.2pt;height:60.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" filled="f" stroked="f">
                <v:textbox>
                  <w:txbxContent>
                    <w:p w14:paraId="52D6F581" w14:textId="5DF46F25" w:rsidR="00C00358" w:rsidRPr="003011E2" w:rsidRDefault="003E29C0">
                      <w:pPr>
                        <w:rPr>
                          <w:color w:val="C00000"/>
                          <w:sz w:val="72"/>
                          <w:szCs w:val="72"/>
                        </w:rPr>
                      </w:pPr>
                      <w:r w:rsidRPr="003011E2">
                        <w:rPr>
                          <w:b/>
                          <w:color w:val="C00000"/>
                          <w:sz w:val="72"/>
                          <w:szCs w:val="72"/>
                        </w:rPr>
                        <w:t>ACTE D’ENGAGEMENT</w:t>
                      </w:r>
                    </w:p>
                  </w:txbxContent>
                </v:textbox>
              </v:shape>
            </w:pict>
          </mc:Fallback>
        </mc:AlternateContent>
      </w:r>
    </w:p>
    <w:p w14:paraId="2DA4EEA0" w14:textId="77777777" w:rsidR="000205B8" w:rsidRDefault="000205B8" w:rsidP="000205B8">
      <w:pPr>
        <w:spacing w:after="0" w:line="240" w:lineRule="auto"/>
        <w:ind w:left="-426"/>
        <w:rPr>
          <w:rFonts w:eastAsia="Calibri" w:cs="Arial"/>
          <w:szCs w:val="18"/>
        </w:rPr>
      </w:pPr>
    </w:p>
    <w:p w14:paraId="65D50BFE" w14:textId="77777777" w:rsidR="00C00358" w:rsidRPr="00215F39" w:rsidRDefault="00C00358" w:rsidP="000205B8">
      <w:pPr>
        <w:spacing w:after="0" w:line="240" w:lineRule="auto"/>
        <w:ind w:left="-426"/>
        <w:rPr>
          <w:rFonts w:eastAsia="Calibri" w:cs="Arial"/>
          <w:szCs w:val="18"/>
        </w:rPr>
      </w:pPr>
    </w:p>
    <w:p w14:paraId="2B6333B4" w14:textId="77777777" w:rsidR="000205B8" w:rsidRPr="00215F39" w:rsidRDefault="000205B8" w:rsidP="000205B8">
      <w:pPr>
        <w:spacing w:after="0" w:line="240" w:lineRule="auto"/>
        <w:ind w:left="-426"/>
        <w:rPr>
          <w:rFonts w:eastAsia="Calibri" w:cs="Arial"/>
          <w:szCs w:val="18"/>
        </w:rPr>
      </w:pPr>
    </w:p>
    <w:p w14:paraId="17C344D7" w14:textId="77777777" w:rsidR="000205B8" w:rsidRPr="00215F39" w:rsidRDefault="000205B8" w:rsidP="000205B8">
      <w:pPr>
        <w:spacing w:after="0" w:line="240" w:lineRule="auto"/>
        <w:ind w:left="-426"/>
        <w:rPr>
          <w:rFonts w:eastAsia="Calibri" w:cs="Arial"/>
          <w:szCs w:val="18"/>
        </w:rPr>
      </w:pPr>
    </w:p>
    <w:p w14:paraId="289D1615" w14:textId="77777777" w:rsidR="000205B8" w:rsidRPr="000205B8" w:rsidRDefault="000205B8" w:rsidP="003011E2">
      <w:pPr>
        <w:spacing w:after="0" w:line="240" w:lineRule="auto"/>
        <w:rPr>
          <w:rFonts w:asciiTheme="majorHAnsi" w:eastAsia="Calibri" w:hAnsiTheme="majorHAnsi" w:cstheme="majorHAnsi"/>
          <w:color w:val="auto"/>
          <w:sz w:val="20"/>
          <w:szCs w:val="20"/>
        </w:rPr>
      </w:pPr>
    </w:p>
    <w:p w14:paraId="2D64FEE5" w14:textId="77777777" w:rsidR="000205B8" w:rsidRPr="000205B8" w:rsidRDefault="000205B8" w:rsidP="000205B8">
      <w:pPr>
        <w:spacing w:after="0" w:line="240" w:lineRule="auto"/>
        <w:ind w:left="-426"/>
        <w:rPr>
          <w:rFonts w:asciiTheme="majorHAnsi" w:eastAsia="Calibri" w:hAnsiTheme="majorHAnsi" w:cstheme="majorHAnsi"/>
          <w:color w:val="auto"/>
          <w:sz w:val="20"/>
          <w:szCs w:val="20"/>
        </w:rPr>
      </w:pPr>
    </w:p>
    <w:p w14:paraId="5E2FBA0F" w14:textId="77777777" w:rsidR="00915931" w:rsidRPr="00915931" w:rsidRDefault="00915931" w:rsidP="00915931">
      <w:pPr>
        <w:autoSpaceDE w:val="0"/>
        <w:autoSpaceDN w:val="0"/>
        <w:adjustRightInd w:val="0"/>
        <w:spacing w:before="170" w:after="0" w:line="288" w:lineRule="auto"/>
        <w:jc w:val="both"/>
        <w:textAlignment w:val="center"/>
        <w:rPr>
          <w:rFonts w:ascii="Calibri" w:eastAsia="Meiryo" w:hAnsi="Calibri" w:cs="Calibri"/>
          <w:i/>
          <w:iCs/>
          <w:color w:val="002060"/>
          <w:sz w:val="28"/>
          <w:szCs w:val="28"/>
          <w:lang w:eastAsia="fr-FR"/>
        </w:rPr>
      </w:pPr>
      <w:r w:rsidRPr="00915931">
        <w:rPr>
          <w:rFonts w:ascii="Calibri" w:eastAsia="Meiryo" w:hAnsi="Calibri" w:cs="Calibri"/>
          <w:b/>
          <w:bCs/>
          <w:color w:val="002060"/>
          <w:sz w:val="44"/>
          <w:szCs w:val="48"/>
          <w:lang w:eastAsia="fr-FR"/>
        </w:rPr>
        <w:t>Maitrise d’œuvre pour la construction d’un second portique à conteneurs sur le quai de Bruay-sur l’Escaut/Saint-Saulve</w:t>
      </w:r>
    </w:p>
    <w:p w14:paraId="67BDE2CB" w14:textId="77777777" w:rsidR="000205B8" w:rsidRPr="000205B8" w:rsidRDefault="000205B8" w:rsidP="000205B8">
      <w:pPr>
        <w:spacing w:after="0"/>
        <w:jc w:val="center"/>
        <w:rPr>
          <w:rFonts w:asciiTheme="majorHAnsi" w:eastAsia="Calibri" w:hAnsiTheme="majorHAnsi" w:cstheme="majorHAnsi"/>
          <w:color w:val="auto"/>
          <w:sz w:val="20"/>
          <w:szCs w:val="20"/>
        </w:rPr>
      </w:pPr>
    </w:p>
    <w:p w14:paraId="7AB281AD" w14:textId="77777777" w:rsidR="000205B8" w:rsidRPr="000205B8" w:rsidRDefault="000205B8" w:rsidP="000205B8">
      <w:pPr>
        <w:spacing w:after="0"/>
        <w:jc w:val="center"/>
        <w:rPr>
          <w:rFonts w:asciiTheme="majorHAnsi" w:eastAsia="Calibri" w:hAnsiTheme="majorHAnsi" w:cstheme="majorHAnsi"/>
          <w:color w:val="auto"/>
          <w:sz w:val="20"/>
          <w:szCs w:val="20"/>
        </w:rPr>
      </w:pPr>
    </w:p>
    <w:p w14:paraId="2D25B452" w14:textId="77777777" w:rsidR="000205B8" w:rsidRPr="000205B8" w:rsidRDefault="000205B8" w:rsidP="000205B8">
      <w:pPr>
        <w:spacing w:after="0"/>
        <w:jc w:val="center"/>
        <w:rPr>
          <w:rFonts w:asciiTheme="majorHAnsi" w:eastAsia="Calibri" w:hAnsiTheme="majorHAnsi" w:cstheme="majorHAnsi"/>
          <w:color w:val="auto"/>
          <w:sz w:val="20"/>
          <w:szCs w:val="20"/>
        </w:rPr>
      </w:pPr>
    </w:p>
    <w:p w14:paraId="1A838BFA" w14:textId="77777777" w:rsidR="000205B8" w:rsidRPr="000205B8" w:rsidRDefault="000205B8" w:rsidP="000205B8">
      <w:pPr>
        <w:spacing w:after="0"/>
        <w:jc w:val="center"/>
        <w:rPr>
          <w:rFonts w:asciiTheme="majorHAnsi" w:eastAsia="Calibri" w:hAnsiTheme="majorHAnsi" w:cstheme="majorHAnsi"/>
          <w:color w:val="auto"/>
          <w:sz w:val="20"/>
          <w:szCs w:val="20"/>
        </w:rPr>
      </w:pPr>
    </w:p>
    <w:p w14:paraId="439DB5A9" w14:textId="77777777" w:rsidR="000205B8" w:rsidRPr="000205B8" w:rsidRDefault="000205B8" w:rsidP="000205B8">
      <w:pPr>
        <w:spacing w:after="0"/>
        <w:jc w:val="center"/>
        <w:rPr>
          <w:rFonts w:asciiTheme="majorHAnsi" w:eastAsia="Calibri" w:hAnsiTheme="majorHAnsi" w:cstheme="majorHAnsi"/>
          <w:color w:val="auto"/>
          <w:sz w:val="20"/>
          <w:szCs w:val="20"/>
        </w:rPr>
      </w:pPr>
    </w:p>
    <w:p w14:paraId="144EE4F2" w14:textId="77777777" w:rsidR="000205B8" w:rsidRPr="000205B8" w:rsidRDefault="000205B8" w:rsidP="000205B8">
      <w:pPr>
        <w:spacing w:after="0"/>
        <w:jc w:val="center"/>
        <w:rPr>
          <w:rFonts w:asciiTheme="majorHAnsi" w:eastAsia="Calibri" w:hAnsiTheme="majorHAnsi" w:cstheme="majorHAnsi"/>
          <w:color w:val="auto"/>
          <w:sz w:val="20"/>
          <w:szCs w:val="20"/>
        </w:rPr>
      </w:pPr>
    </w:p>
    <w:p w14:paraId="23240660" w14:textId="30F73936" w:rsidR="00201BDF" w:rsidRPr="003011E2" w:rsidRDefault="00201BDF" w:rsidP="00201BDF">
      <w:pPr>
        <w:spacing w:after="0"/>
        <w:rPr>
          <w:rFonts w:asciiTheme="majorHAnsi" w:eastAsia="Calibri" w:hAnsiTheme="majorHAnsi" w:cstheme="majorHAnsi"/>
          <w:color w:val="C00000"/>
          <w:sz w:val="28"/>
          <w:szCs w:val="28"/>
        </w:rPr>
      </w:pPr>
      <w:r w:rsidRPr="003011E2">
        <w:rPr>
          <w:rFonts w:asciiTheme="majorHAnsi" w:eastAsia="Calibri" w:hAnsiTheme="majorHAnsi" w:cstheme="majorHAnsi"/>
          <w:color w:val="C00000"/>
          <w:sz w:val="28"/>
          <w:szCs w:val="28"/>
        </w:rPr>
        <w:t>Référence du marché :</w:t>
      </w:r>
      <w:r w:rsidR="00DA4D33" w:rsidRPr="003011E2">
        <w:rPr>
          <w:rFonts w:asciiTheme="majorHAnsi" w:eastAsia="Calibri" w:hAnsiTheme="majorHAnsi" w:cstheme="majorHAnsi"/>
          <w:color w:val="C00000"/>
          <w:sz w:val="28"/>
          <w:szCs w:val="28"/>
        </w:rPr>
        <w:t xml:space="preserve"> CCIR-</w:t>
      </w:r>
      <w:r w:rsidR="007C5D54">
        <w:rPr>
          <w:rFonts w:asciiTheme="majorHAnsi" w:eastAsia="Calibri" w:hAnsiTheme="majorHAnsi" w:cstheme="majorHAnsi"/>
          <w:color w:val="C00000"/>
          <w:sz w:val="28"/>
          <w:szCs w:val="28"/>
        </w:rPr>
        <w:t>SMIXTE-2024-89</w:t>
      </w:r>
    </w:p>
    <w:p w14:paraId="340262D1" w14:textId="77777777" w:rsidR="00C00358" w:rsidRDefault="00C00358" w:rsidP="000205B8">
      <w:pPr>
        <w:spacing w:after="0"/>
        <w:jc w:val="center"/>
        <w:rPr>
          <w:rFonts w:asciiTheme="majorHAnsi" w:eastAsia="Calibri" w:hAnsiTheme="majorHAnsi" w:cstheme="majorHAnsi"/>
          <w:color w:val="auto"/>
          <w:sz w:val="20"/>
          <w:szCs w:val="20"/>
        </w:rPr>
      </w:pPr>
    </w:p>
    <w:p w14:paraId="476CD024" w14:textId="77777777" w:rsidR="003011E2" w:rsidRDefault="003011E2" w:rsidP="000205B8">
      <w:pPr>
        <w:spacing w:after="0"/>
        <w:jc w:val="center"/>
        <w:rPr>
          <w:rFonts w:asciiTheme="majorHAnsi" w:eastAsia="Calibri" w:hAnsiTheme="majorHAnsi" w:cstheme="majorHAnsi"/>
          <w:color w:val="auto"/>
          <w:sz w:val="20"/>
          <w:szCs w:val="20"/>
        </w:rPr>
      </w:pPr>
    </w:p>
    <w:p w14:paraId="41F8088A" w14:textId="77777777" w:rsidR="003011E2" w:rsidRDefault="003011E2" w:rsidP="000205B8">
      <w:pPr>
        <w:spacing w:after="0"/>
        <w:jc w:val="center"/>
        <w:rPr>
          <w:rFonts w:asciiTheme="majorHAnsi" w:eastAsia="Calibri" w:hAnsiTheme="majorHAnsi" w:cstheme="majorHAnsi"/>
          <w:color w:val="auto"/>
          <w:sz w:val="20"/>
          <w:szCs w:val="20"/>
        </w:rPr>
      </w:pPr>
    </w:p>
    <w:p w14:paraId="53C56178" w14:textId="77777777" w:rsidR="003011E2" w:rsidRDefault="003011E2" w:rsidP="000205B8">
      <w:pPr>
        <w:spacing w:after="0"/>
        <w:jc w:val="center"/>
        <w:rPr>
          <w:rFonts w:asciiTheme="majorHAnsi" w:eastAsia="Calibri" w:hAnsiTheme="majorHAnsi" w:cstheme="majorHAnsi"/>
          <w:color w:val="auto"/>
          <w:sz w:val="20"/>
          <w:szCs w:val="20"/>
        </w:rPr>
      </w:pPr>
    </w:p>
    <w:p w14:paraId="6A509248" w14:textId="77777777" w:rsidR="003011E2" w:rsidRDefault="003011E2" w:rsidP="000205B8">
      <w:pPr>
        <w:spacing w:after="0"/>
        <w:jc w:val="center"/>
        <w:rPr>
          <w:rFonts w:asciiTheme="majorHAnsi" w:eastAsia="Calibri" w:hAnsiTheme="majorHAnsi" w:cstheme="majorHAnsi"/>
          <w:color w:val="auto"/>
          <w:sz w:val="20"/>
          <w:szCs w:val="20"/>
        </w:rPr>
      </w:pPr>
    </w:p>
    <w:p w14:paraId="5BF0344D" w14:textId="77777777" w:rsidR="003011E2" w:rsidRDefault="003011E2" w:rsidP="000205B8">
      <w:pPr>
        <w:spacing w:after="0"/>
        <w:jc w:val="center"/>
        <w:rPr>
          <w:rFonts w:asciiTheme="majorHAnsi" w:eastAsia="Calibri" w:hAnsiTheme="majorHAnsi" w:cstheme="majorHAnsi"/>
          <w:color w:val="auto"/>
          <w:sz w:val="20"/>
          <w:szCs w:val="20"/>
        </w:rPr>
      </w:pPr>
    </w:p>
    <w:p w14:paraId="6731E024" w14:textId="77777777" w:rsidR="003011E2" w:rsidRDefault="003011E2" w:rsidP="000205B8">
      <w:pPr>
        <w:spacing w:after="0"/>
        <w:jc w:val="center"/>
        <w:rPr>
          <w:rFonts w:asciiTheme="majorHAnsi" w:eastAsia="Calibri" w:hAnsiTheme="majorHAnsi" w:cstheme="majorHAnsi"/>
          <w:color w:val="auto"/>
          <w:sz w:val="20"/>
          <w:szCs w:val="20"/>
        </w:rPr>
      </w:pPr>
    </w:p>
    <w:p w14:paraId="22814186" w14:textId="77777777" w:rsidR="003011E2" w:rsidRPr="000205B8" w:rsidRDefault="003011E2" w:rsidP="000205B8">
      <w:pPr>
        <w:spacing w:after="0"/>
        <w:jc w:val="center"/>
        <w:rPr>
          <w:rFonts w:asciiTheme="majorHAnsi" w:eastAsia="Calibri" w:hAnsiTheme="majorHAnsi" w:cstheme="majorHAnsi"/>
          <w:color w:val="auto"/>
          <w:sz w:val="20"/>
          <w:szCs w:val="20"/>
        </w:rPr>
      </w:pPr>
    </w:p>
    <w:p w14:paraId="7FF822FB" w14:textId="5C0DB673" w:rsidR="003E29C0" w:rsidRPr="003011E2" w:rsidRDefault="000205B8" w:rsidP="003011E2">
      <w:pPr>
        <w:pStyle w:val="Sous-titrecyan"/>
        <w:rPr>
          <w:rFonts w:asciiTheme="majorHAnsi" w:hAnsiTheme="majorHAnsi" w:cstheme="majorHAnsi"/>
          <w:color w:val="auto"/>
          <w:sz w:val="20"/>
          <w:szCs w:val="20"/>
        </w:rPr>
      </w:pPr>
      <w:r w:rsidRPr="000205B8">
        <w:rPr>
          <w:rFonts w:asciiTheme="majorHAnsi" w:hAnsiTheme="majorHAnsi" w:cstheme="majorHAnsi"/>
          <w:color w:val="auto"/>
          <w:sz w:val="20"/>
          <w:szCs w:val="20"/>
        </w:rPr>
        <w:br w:type="page"/>
      </w:r>
    </w:p>
    <w:p w14:paraId="6D62FFB3" w14:textId="06233B1D" w:rsidR="003E29C0" w:rsidRPr="003011E2" w:rsidRDefault="003E29C0" w:rsidP="003E29C0">
      <w:pPr>
        <w:pStyle w:val="Normal1"/>
        <w:pBdr>
          <w:bottom w:val="single" w:sz="4" w:space="1" w:color="auto"/>
        </w:pBdr>
        <w:shd w:val="clear" w:color="auto" w:fill="FFFFFF"/>
        <w:tabs>
          <w:tab w:val="left" w:pos="1560"/>
        </w:tabs>
        <w:spacing w:before="0" w:beforeAutospacing="0" w:after="0" w:line="240" w:lineRule="auto"/>
        <w:rPr>
          <w:rFonts w:asciiTheme="majorHAnsi" w:hAnsiTheme="majorHAnsi" w:cstheme="majorHAnsi"/>
          <w:b/>
          <w:color w:val="C00000"/>
          <w:sz w:val="28"/>
          <w:szCs w:val="28"/>
        </w:rPr>
      </w:pPr>
      <w:r w:rsidRPr="003011E2">
        <w:rPr>
          <w:rFonts w:asciiTheme="majorHAnsi" w:hAnsiTheme="majorHAnsi" w:cstheme="majorHAnsi"/>
          <w:b/>
          <w:color w:val="C00000"/>
          <w:sz w:val="28"/>
          <w:szCs w:val="28"/>
        </w:rPr>
        <w:lastRenderedPageBreak/>
        <w:t>ARTICLE 1.</w:t>
      </w:r>
      <w:r w:rsidRPr="003011E2">
        <w:rPr>
          <w:rFonts w:asciiTheme="majorHAnsi" w:hAnsiTheme="majorHAnsi" w:cstheme="majorHAnsi"/>
          <w:b/>
          <w:color w:val="C00000"/>
          <w:sz w:val="28"/>
          <w:szCs w:val="28"/>
        </w:rPr>
        <w:tab/>
        <w:t>CONTRACTANT</w:t>
      </w:r>
      <w:r w:rsidR="00915931">
        <w:rPr>
          <w:rFonts w:asciiTheme="majorHAnsi" w:hAnsiTheme="majorHAnsi" w:cstheme="majorHAnsi"/>
          <w:b/>
          <w:color w:val="C00000"/>
          <w:sz w:val="28"/>
          <w:szCs w:val="28"/>
        </w:rPr>
        <w:t>S</w:t>
      </w:r>
    </w:p>
    <w:p w14:paraId="09F8746F" w14:textId="77777777" w:rsidR="003E29C0" w:rsidRPr="003011E2" w:rsidRDefault="003E29C0" w:rsidP="003E29C0">
      <w:pPr>
        <w:spacing w:before="240" w:after="360" w:line="240" w:lineRule="auto"/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lang w:eastAsia="fr-FR"/>
        </w:rPr>
      </w:pPr>
      <w:r w:rsidRPr="003011E2"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lang w:eastAsia="fr-FR"/>
        </w:rPr>
        <w:t>1.1 - Identification des parties</w:t>
      </w:r>
    </w:p>
    <w:p w14:paraId="6E776EAE" w14:textId="77777777" w:rsidR="003011E2" w:rsidRPr="003011E2" w:rsidRDefault="003E29C0" w:rsidP="003011E2">
      <w:pPr>
        <w:pStyle w:val="textenormal"/>
        <w:rPr>
          <w:b/>
          <w:bCs/>
          <w:lang w:eastAsia="fr-FR"/>
        </w:rPr>
      </w:pPr>
      <w:r w:rsidRPr="003011E2">
        <w:rPr>
          <w:b/>
          <w:bCs/>
          <w:lang w:eastAsia="fr-FR"/>
        </w:rPr>
        <w:t>Entre, d’une part,</w:t>
      </w:r>
      <w:bookmarkStart w:id="0" w:name="_Hlk103344936"/>
    </w:p>
    <w:p w14:paraId="6A225F7D" w14:textId="77777777" w:rsidR="003011E2" w:rsidRDefault="003011E2" w:rsidP="003011E2">
      <w:pPr>
        <w:pStyle w:val="textenormal"/>
        <w:rPr>
          <w:rFonts w:asciiTheme="minorHAnsi" w:hAnsiTheme="minorHAnsi" w:cstheme="minorHAnsi"/>
          <w:lang w:eastAsia="fr-FR"/>
        </w:rPr>
      </w:pPr>
    </w:p>
    <w:p w14:paraId="20877B2C" w14:textId="5C6A03D8" w:rsidR="003011E2" w:rsidRPr="003011E2" w:rsidRDefault="003011E2" w:rsidP="003011E2">
      <w:pPr>
        <w:pStyle w:val="textenormal"/>
        <w:rPr>
          <w:lang w:eastAsia="fr-FR"/>
        </w:rPr>
      </w:pPr>
      <w:r w:rsidRPr="003011E2">
        <w:rPr>
          <w:rFonts w:asciiTheme="minorHAnsi" w:hAnsiTheme="minorHAnsi" w:cstheme="minorHAnsi"/>
          <w:lang w:eastAsia="fr-FR"/>
        </w:rPr>
        <w:t xml:space="preserve">Le </w:t>
      </w:r>
      <w:bookmarkStart w:id="1" w:name="_Hlk103344921"/>
      <w:r w:rsidRPr="003011E2">
        <w:rPr>
          <w:rFonts w:asciiTheme="minorHAnsi" w:hAnsiTheme="minorHAnsi" w:cstheme="minorHAnsi"/>
          <w:lang w:eastAsia="fr-FR"/>
        </w:rPr>
        <w:t>Syndicat Mixte Docks Seine Nord Europe / Escaut</w:t>
      </w:r>
      <w:bookmarkEnd w:id="1"/>
    </w:p>
    <w:p w14:paraId="088D0E2C" w14:textId="77777777" w:rsidR="003011E2" w:rsidRPr="003011E2" w:rsidRDefault="003011E2" w:rsidP="003011E2">
      <w:pPr>
        <w:pStyle w:val="textenormal"/>
        <w:rPr>
          <w:rFonts w:asciiTheme="minorHAnsi" w:hAnsiTheme="minorHAnsi" w:cstheme="minorHAnsi"/>
          <w:lang w:eastAsia="fr-FR"/>
        </w:rPr>
      </w:pPr>
      <w:r w:rsidRPr="003011E2">
        <w:rPr>
          <w:rFonts w:asciiTheme="minorHAnsi" w:hAnsiTheme="minorHAnsi" w:cstheme="minorHAnsi"/>
          <w:lang w:eastAsia="fr-FR"/>
        </w:rPr>
        <w:t>3 avenue Sénateur Girard – 59300 VALENCIENNES</w:t>
      </w:r>
    </w:p>
    <w:bookmarkEnd w:id="0"/>
    <w:p w14:paraId="26655087" w14:textId="77777777" w:rsidR="003011E2" w:rsidRPr="003011E2" w:rsidRDefault="003011E2" w:rsidP="003011E2">
      <w:pPr>
        <w:pStyle w:val="textenormal"/>
        <w:rPr>
          <w:rFonts w:asciiTheme="minorHAnsi" w:hAnsiTheme="minorHAnsi" w:cstheme="minorHAnsi"/>
          <w:lang w:eastAsia="fr-FR"/>
        </w:rPr>
      </w:pPr>
      <w:r w:rsidRPr="003011E2">
        <w:rPr>
          <w:rFonts w:asciiTheme="minorHAnsi" w:hAnsiTheme="minorHAnsi" w:cstheme="minorHAnsi"/>
          <w:lang w:eastAsia="fr-FR"/>
        </w:rPr>
        <w:t>SIRET : 200 032 118 000 16</w:t>
      </w:r>
    </w:p>
    <w:p w14:paraId="17CF1AC5" w14:textId="77777777" w:rsidR="003011E2" w:rsidRPr="003011E2" w:rsidRDefault="003011E2" w:rsidP="003011E2">
      <w:pPr>
        <w:pStyle w:val="textenormal"/>
        <w:rPr>
          <w:rFonts w:asciiTheme="minorHAnsi" w:hAnsiTheme="minorHAnsi" w:cstheme="minorHAnsi"/>
          <w:lang w:eastAsia="fr-FR"/>
        </w:rPr>
      </w:pPr>
      <w:r w:rsidRPr="003011E2">
        <w:rPr>
          <w:rFonts w:asciiTheme="minorHAnsi" w:hAnsiTheme="minorHAnsi" w:cstheme="minorHAnsi"/>
          <w:lang w:eastAsia="fr-FR"/>
        </w:rPr>
        <w:t xml:space="preserve">T. : 03 27 51 35 13 </w:t>
      </w:r>
    </w:p>
    <w:p w14:paraId="41AC7D49" w14:textId="77777777" w:rsidR="003011E2" w:rsidRDefault="003011E2" w:rsidP="003011E2">
      <w:pPr>
        <w:pStyle w:val="textenormal"/>
        <w:rPr>
          <w:rFonts w:asciiTheme="minorHAnsi" w:hAnsiTheme="minorHAnsi" w:cstheme="minorHAnsi"/>
        </w:rPr>
      </w:pPr>
    </w:p>
    <w:p w14:paraId="7F42B53B" w14:textId="43B63F70" w:rsidR="003011E2" w:rsidRPr="003011E2" w:rsidRDefault="003011E2" w:rsidP="003011E2">
      <w:pPr>
        <w:pStyle w:val="textenormal"/>
        <w:rPr>
          <w:rFonts w:asciiTheme="minorHAnsi" w:hAnsiTheme="minorHAnsi" w:cstheme="minorHAnsi"/>
        </w:rPr>
      </w:pPr>
      <w:r w:rsidRPr="003011E2">
        <w:rPr>
          <w:rFonts w:asciiTheme="minorHAnsi" w:hAnsiTheme="minorHAnsi" w:cstheme="minorHAnsi"/>
        </w:rPr>
        <w:t>Le représentant légal de l’entité adjudicatrice est Monsieur le Président du Syndicat Mixte Docks Seine Nord Europe / Escaut.</w:t>
      </w:r>
    </w:p>
    <w:p w14:paraId="3441C335" w14:textId="77777777" w:rsidR="003E29C0" w:rsidRPr="003E29C0" w:rsidRDefault="003E29C0" w:rsidP="003E29C0">
      <w:pPr>
        <w:spacing w:before="360" w:after="120" w:line="240" w:lineRule="auto"/>
        <w:jc w:val="both"/>
        <w:rPr>
          <w:rFonts w:asciiTheme="majorHAnsi" w:eastAsia="Times New Roman" w:hAnsiTheme="majorHAnsi" w:cstheme="majorHAnsi"/>
          <w:b/>
          <w:color w:val="auto"/>
          <w:sz w:val="20"/>
          <w:szCs w:val="20"/>
          <w:lang w:eastAsia="fr-FR"/>
        </w:rPr>
      </w:pPr>
      <w:r w:rsidRPr="003E29C0">
        <w:rPr>
          <w:rFonts w:asciiTheme="majorHAnsi" w:eastAsia="Times New Roman" w:hAnsiTheme="majorHAnsi" w:cstheme="majorHAnsi"/>
          <w:b/>
          <w:color w:val="auto"/>
          <w:sz w:val="20"/>
          <w:szCs w:val="20"/>
          <w:lang w:eastAsia="fr-FR"/>
        </w:rPr>
        <w:t>Et, d’autre part</w:t>
      </w:r>
    </w:p>
    <w:p w14:paraId="59EA9F3F" w14:textId="77777777" w:rsidR="003E29C0" w:rsidRPr="003E29C0" w:rsidRDefault="003E29C0" w:rsidP="00425E47">
      <w:pPr>
        <w:numPr>
          <w:ilvl w:val="0"/>
          <w:numId w:val="2"/>
        </w:numPr>
        <w:suppressAutoHyphens/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Je soussigné ……………………………………………………………</w:t>
      </w:r>
    </w:p>
    <w:p w14:paraId="18EC094F" w14:textId="4696EF1D" w:rsidR="003E29C0" w:rsidRPr="003E29C0" w:rsidRDefault="003011E2" w:rsidP="003E29C0">
      <w:pPr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r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Signant</w:t>
      </w:r>
      <w:r w:rsidR="003E29C0"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 :</w:t>
      </w:r>
    </w:p>
    <w:p w14:paraId="322DD1E0" w14:textId="77777777" w:rsidR="003E29C0" w:rsidRPr="003E29C0" w:rsidRDefault="003E29C0" w:rsidP="003E29C0">
      <w:pPr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sym w:font="Wingdings" w:char="F071"/>
      </w: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 xml:space="preserve"> En mon nom personnel</w:t>
      </w:r>
    </w:p>
    <w:p w14:paraId="22D93E5E" w14:textId="77777777" w:rsidR="003E29C0" w:rsidRPr="003E29C0" w:rsidRDefault="003E29C0" w:rsidP="003E29C0">
      <w:pPr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sym w:font="Wingdings" w:char="F071"/>
      </w: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 xml:space="preserve"> Au nom et pour le compte de la société ……………………………………………………………………</w:t>
      </w:r>
      <w:proofErr w:type="gramStart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…….</w:t>
      </w:r>
      <w:proofErr w:type="gramEnd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……….</w:t>
      </w:r>
    </w:p>
    <w:p w14:paraId="033A5446" w14:textId="746807C5" w:rsidR="003E29C0" w:rsidRPr="003E29C0" w:rsidRDefault="003E29C0" w:rsidP="003E29C0">
      <w:pPr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Domiciliée</w:t>
      </w:r>
      <w:r w:rsidR="003011E2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 xml:space="preserve"> </w:t>
      </w: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à</w:t>
      </w:r>
      <w:proofErr w:type="gramStart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 :…</w:t>
      </w:r>
      <w:proofErr w:type="gramEnd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……………..…………………………………………………………………………………………………………………………………………………</w:t>
      </w:r>
    </w:p>
    <w:p w14:paraId="6FBFB6C7" w14:textId="55FEFC16" w:rsidR="003E29C0" w:rsidRPr="003E29C0" w:rsidRDefault="003E29C0" w:rsidP="003E29C0">
      <w:pPr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Ayant son siège social à ……………………………………………………………………………………………</w:t>
      </w:r>
      <w:proofErr w:type="gramStart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…….</w:t>
      </w:r>
      <w:proofErr w:type="gramEnd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……………………………………………………………………………………</w:t>
      </w:r>
    </w:p>
    <w:p w14:paraId="28D3D6B9" w14:textId="6B1FF60D" w:rsidR="003E29C0" w:rsidRPr="003E29C0" w:rsidRDefault="003E29C0" w:rsidP="003E29C0">
      <w:pPr>
        <w:tabs>
          <w:tab w:val="left" w:leader="dot" w:pos="4536"/>
        </w:tabs>
        <w:spacing w:before="120" w:after="120"/>
        <w:jc w:val="both"/>
        <w:rPr>
          <w:rFonts w:asciiTheme="majorHAnsi" w:hAnsiTheme="majorHAnsi" w:cstheme="majorHAnsi"/>
          <w:color w:val="auto"/>
          <w:sz w:val="20"/>
          <w:szCs w:val="20"/>
        </w:rPr>
      </w:pPr>
      <w:r w:rsidRPr="003E29C0">
        <w:rPr>
          <w:rFonts w:asciiTheme="majorHAnsi" w:hAnsiTheme="majorHAnsi" w:cstheme="majorHAnsi"/>
          <w:color w:val="auto"/>
          <w:sz w:val="20"/>
          <w:szCs w:val="20"/>
          <w:lang w:eastAsia="fr-FR"/>
        </w:rPr>
        <w:t xml:space="preserve">Numéro d’identité </w:t>
      </w:r>
      <w:r w:rsidR="00F51C49">
        <w:rPr>
          <w:rFonts w:asciiTheme="majorHAnsi" w:hAnsiTheme="majorHAnsi" w:cstheme="majorHAnsi"/>
          <w:color w:val="auto"/>
          <w:sz w:val="20"/>
          <w:szCs w:val="20"/>
          <w:lang w:eastAsia="fr-FR"/>
        </w:rPr>
        <w:t xml:space="preserve">SIRET de la société mère / siège social : </w:t>
      </w:r>
      <w:r w:rsidRPr="003E29C0">
        <w:rPr>
          <w:rFonts w:asciiTheme="majorHAnsi" w:hAnsiTheme="majorHAnsi" w:cstheme="majorHAnsi"/>
          <w:color w:val="auto"/>
          <w:sz w:val="20"/>
          <w:szCs w:val="20"/>
          <w:lang w:eastAsia="fr-FR"/>
        </w:rPr>
        <w:t>………………………………………………</w:t>
      </w:r>
    </w:p>
    <w:p w14:paraId="3698C315" w14:textId="7F55D7FC" w:rsidR="00F51C49" w:rsidRDefault="00F51C49" w:rsidP="003E29C0">
      <w:pPr>
        <w:tabs>
          <w:tab w:val="left" w:leader="dot" w:pos="4536"/>
        </w:tabs>
        <w:spacing w:before="120" w:after="12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</w:rPr>
      </w:pPr>
      <w:r>
        <w:rPr>
          <w:rFonts w:asciiTheme="majorHAnsi" w:eastAsia="Times New Roman" w:hAnsiTheme="majorHAnsi" w:cstheme="majorHAnsi"/>
          <w:color w:val="auto"/>
          <w:sz w:val="20"/>
          <w:szCs w:val="20"/>
        </w:rPr>
        <w:t>Numéro SIRET de l’Etablissement qui exécute les prestations (si différent) </w:t>
      </w:r>
      <w:r>
        <w:rPr>
          <w:rFonts w:asciiTheme="majorHAnsi" w:hAnsiTheme="majorHAnsi" w:cstheme="majorHAnsi"/>
          <w:color w:val="auto"/>
          <w:sz w:val="20"/>
          <w:szCs w:val="20"/>
          <w:lang w:eastAsia="fr-FR"/>
        </w:rPr>
        <w:t xml:space="preserve">: </w:t>
      </w:r>
      <w:r w:rsidRPr="003E29C0">
        <w:rPr>
          <w:rFonts w:asciiTheme="majorHAnsi" w:hAnsiTheme="majorHAnsi" w:cstheme="majorHAnsi"/>
          <w:color w:val="auto"/>
          <w:sz w:val="20"/>
          <w:szCs w:val="20"/>
          <w:lang w:eastAsia="fr-FR"/>
        </w:rPr>
        <w:t>……………………………………………</w:t>
      </w:r>
      <w:proofErr w:type="gramStart"/>
      <w:r w:rsidRPr="003E29C0">
        <w:rPr>
          <w:rFonts w:asciiTheme="majorHAnsi" w:hAnsiTheme="majorHAnsi" w:cstheme="majorHAnsi"/>
          <w:color w:val="auto"/>
          <w:sz w:val="20"/>
          <w:szCs w:val="20"/>
          <w:lang w:eastAsia="fr-FR"/>
        </w:rPr>
        <w:t>…</w:t>
      </w:r>
      <w:r>
        <w:rPr>
          <w:rFonts w:asciiTheme="majorHAnsi" w:hAnsiTheme="majorHAnsi" w:cstheme="majorHAnsi"/>
          <w:color w:val="auto"/>
          <w:sz w:val="20"/>
          <w:szCs w:val="20"/>
          <w:lang w:eastAsia="fr-FR"/>
        </w:rPr>
        <w:t>:</w:t>
      </w:r>
      <w:proofErr w:type="gramEnd"/>
    </w:p>
    <w:p w14:paraId="37A16960" w14:textId="5E34CFD2" w:rsidR="003011E2" w:rsidRDefault="00F51C49" w:rsidP="003E29C0">
      <w:pPr>
        <w:tabs>
          <w:tab w:val="left" w:leader="dot" w:pos="4536"/>
        </w:tabs>
        <w:spacing w:before="120" w:after="12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</w:rPr>
      </w:pPr>
      <w:r>
        <w:rPr>
          <w:rFonts w:asciiTheme="majorHAnsi" w:eastAsia="Times New Roman" w:hAnsiTheme="majorHAnsi" w:cstheme="majorHAnsi"/>
          <w:color w:val="auto"/>
          <w:sz w:val="20"/>
          <w:szCs w:val="20"/>
        </w:rPr>
        <w:t xml:space="preserve">Numéro SIRET de l’Etablissement chargé de la facturation (si différent) : </w:t>
      </w:r>
      <w:r w:rsidRPr="003E29C0">
        <w:rPr>
          <w:rFonts w:asciiTheme="majorHAnsi" w:hAnsiTheme="majorHAnsi" w:cstheme="majorHAnsi"/>
          <w:color w:val="auto"/>
          <w:sz w:val="20"/>
          <w:szCs w:val="20"/>
          <w:lang w:eastAsia="fr-FR"/>
        </w:rPr>
        <w:t>………………………………………………</w:t>
      </w:r>
    </w:p>
    <w:p w14:paraId="61E14D4C" w14:textId="29D89690" w:rsidR="003E29C0" w:rsidRPr="003E29C0" w:rsidRDefault="003E29C0" w:rsidP="003E29C0">
      <w:pPr>
        <w:tabs>
          <w:tab w:val="left" w:leader="dot" w:pos="4536"/>
        </w:tabs>
        <w:spacing w:before="120" w:after="12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</w:rPr>
        <w:t xml:space="preserve">N° de tél : </w:t>
      </w: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…………………………</w:t>
      </w:r>
      <w:proofErr w:type="gramStart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…….</w:t>
      </w:r>
      <w:proofErr w:type="gramEnd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.……</w:t>
      </w:r>
    </w:p>
    <w:p w14:paraId="32C65CC4" w14:textId="77777777" w:rsidR="003E29C0" w:rsidRPr="003E29C0" w:rsidRDefault="003E29C0" w:rsidP="003E2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4536"/>
        </w:tabs>
        <w:spacing w:before="120" w:after="120" w:line="240" w:lineRule="auto"/>
        <w:jc w:val="both"/>
        <w:rPr>
          <w:rFonts w:asciiTheme="majorHAnsi" w:eastAsia="Times New Roman" w:hAnsiTheme="majorHAnsi" w:cstheme="majorHAnsi"/>
          <w:b/>
          <w:color w:val="auto"/>
          <w:sz w:val="20"/>
          <w:szCs w:val="20"/>
        </w:rPr>
      </w:pPr>
    </w:p>
    <w:p w14:paraId="7EE186B1" w14:textId="465460E4" w:rsidR="003E29C0" w:rsidRPr="00A71257" w:rsidRDefault="003E29C0" w:rsidP="003E2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4536"/>
        </w:tabs>
        <w:spacing w:before="120" w:after="120" w:line="240" w:lineRule="auto"/>
        <w:jc w:val="both"/>
        <w:rPr>
          <w:rFonts w:asciiTheme="majorHAnsi" w:eastAsia="Times New Roman" w:hAnsiTheme="majorHAnsi" w:cstheme="majorHAnsi"/>
          <w:b/>
          <w:color w:val="FF0000"/>
          <w:sz w:val="20"/>
          <w:szCs w:val="20"/>
          <w:lang w:eastAsia="fr-FR"/>
        </w:rPr>
      </w:pPr>
      <w:r w:rsidRPr="00A71257">
        <w:rPr>
          <w:rFonts w:asciiTheme="majorHAnsi" w:eastAsia="Times New Roman" w:hAnsiTheme="majorHAnsi" w:cstheme="majorHAnsi"/>
          <w:b/>
          <w:color w:val="FF0000"/>
          <w:sz w:val="20"/>
          <w:szCs w:val="20"/>
        </w:rPr>
        <w:t xml:space="preserve">Courriel : </w:t>
      </w:r>
    </w:p>
    <w:p w14:paraId="2CF93D0C" w14:textId="77777777" w:rsidR="003E29C0" w:rsidRPr="003E29C0" w:rsidRDefault="003E29C0" w:rsidP="003E2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4536"/>
        </w:tabs>
        <w:spacing w:before="120" w:after="120" w:line="240" w:lineRule="auto"/>
        <w:jc w:val="both"/>
        <w:rPr>
          <w:rFonts w:asciiTheme="majorHAnsi" w:eastAsia="Times New Roman" w:hAnsiTheme="majorHAnsi" w:cstheme="majorHAnsi"/>
          <w:b/>
          <w:color w:val="auto"/>
          <w:sz w:val="20"/>
          <w:szCs w:val="20"/>
          <w:lang w:eastAsia="fr-FR"/>
        </w:rPr>
      </w:pPr>
    </w:p>
    <w:p w14:paraId="70A7BBDD" w14:textId="0EF4E70E" w:rsidR="003E29C0" w:rsidRPr="003E29C0" w:rsidRDefault="003E29C0" w:rsidP="003E29C0">
      <w:pPr>
        <w:tabs>
          <w:tab w:val="left" w:leader="dot" w:pos="4536"/>
        </w:tabs>
        <w:spacing w:before="120" w:after="0"/>
        <w:jc w:val="both"/>
        <w:rPr>
          <w:rFonts w:asciiTheme="majorHAnsi" w:hAnsiTheme="majorHAnsi" w:cstheme="majorHAnsi"/>
          <w:b/>
          <w:color w:val="auto"/>
          <w:sz w:val="20"/>
          <w:szCs w:val="20"/>
          <w:lang w:eastAsia="fr-FR"/>
        </w:rPr>
      </w:pPr>
      <w:r w:rsidRPr="003E29C0">
        <w:rPr>
          <w:rFonts w:asciiTheme="majorHAnsi" w:hAnsiTheme="majorHAnsi" w:cstheme="majorHAnsi"/>
          <w:b/>
          <w:color w:val="auto"/>
          <w:sz w:val="20"/>
          <w:szCs w:val="20"/>
          <w:lang w:eastAsia="fr-FR"/>
        </w:rPr>
        <w:t xml:space="preserve">Il est précisé que l’adresse </w:t>
      </w:r>
      <w:proofErr w:type="gramStart"/>
      <w:r w:rsidRPr="003E29C0">
        <w:rPr>
          <w:rFonts w:asciiTheme="majorHAnsi" w:hAnsiTheme="majorHAnsi" w:cstheme="majorHAnsi"/>
          <w:b/>
          <w:color w:val="auto"/>
          <w:sz w:val="20"/>
          <w:szCs w:val="20"/>
          <w:lang w:eastAsia="fr-FR"/>
        </w:rPr>
        <w:t>mail</w:t>
      </w:r>
      <w:proofErr w:type="gramEnd"/>
      <w:r w:rsidRPr="003E29C0">
        <w:rPr>
          <w:rFonts w:asciiTheme="majorHAnsi" w:hAnsiTheme="majorHAnsi" w:cstheme="majorHAnsi"/>
          <w:b/>
          <w:color w:val="auto"/>
          <w:sz w:val="20"/>
          <w:szCs w:val="20"/>
          <w:lang w:eastAsia="fr-FR"/>
        </w:rPr>
        <w:t xml:space="preserve"> communiquée ci-dessus sert d’adresse de référence pour tous les échanges qui interviendront entre l</w:t>
      </w:r>
      <w:r w:rsidR="0017701D">
        <w:rPr>
          <w:rFonts w:asciiTheme="majorHAnsi" w:hAnsiTheme="majorHAnsi" w:cstheme="majorHAnsi"/>
          <w:b/>
          <w:color w:val="auto"/>
          <w:sz w:val="20"/>
          <w:szCs w:val="20"/>
          <w:lang w:eastAsia="fr-FR"/>
        </w:rPr>
        <w:t xml:space="preserve">’entité adjudicatrice </w:t>
      </w:r>
      <w:r w:rsidR="003011E2">
        <w:rPr>
          <w:rFonts w:asciiTheme="majorHAnsi" w:hAnsiTheme="majorHAnsi" w:cstheme="majorHAnsi"/>
          <w:b/>
          <w:color w:val="auto"/>
          <w:sz w:val="20"/>
          <w:szCs w:val="20"/>
          <w:lang w:eastAsia="fr-FR"/>
        </w:rPr>
        <w:t>et</w:t>
      </w:r>
      <w:r w:rsidRPr="003E29C0">
        <w:rPr>
          <w:rFonts w:asciiTheme="majorHAnsi" w:hAnsiTheme="majorHAnsi" w:cstheme="majorHAnsi"/>
          <w:b/>
          <w:color w:val="auto"/>
          <w:sz w:val="20"/>
          <w:szCs w:val="20"/>
          <w:lang w:eastAsia="fr-FR"/>
        </w:rPr>
        <w:t xml:space="preserve"> le candidat durant toute la procédure de passation (demande de précisions, négociation, courrier de rejet, courrier de notification). </w:t>
      </w:r>
    </w:p>
    <w:p w14:paraId="6DDF0A90" w14:textId="41B4B043" w:rsidR="003E29C0" w:rsidRPr="003E29C0" w:rsidRDefault="003E29C0" w:rsidP="003E29C0">
      <w:pPr>
        <w:tabs>
          <w:tab w:val="left" w:leader="dot" w:pos="4536"/>
        </w:tabs>
        <w:spacing w:after="0"/>
        <w:jc w:val="both"/>
        <w:rPr>
          <w:rFonts w:asciiTheme="majorHAnsi" w:hAnsiTheme="majorHAnsi" w:cstheme="majorHAnsi"/>
          <w:b/>
          <w:color w:val="auto"/>
          <w:sz w:val="20"/>
          <w:szCs w:val="20"/>
          <w:lang w:eastAsia="fr-FR"/>
        </w:rPr>
      </w:pPr>
    </w:p>
    <w:p w14:paraId="20A52B21" w14:textId="77777777" w:rsidR="003E29C0" w:rsidRDefault="003E29C0" w:rsidP="003E29C0">
      <w:pPr>
        <w:tabs>
          <w:tab w:val="left" w:leader="dot" w:pos="4536"/>
        </w:tabs>
        <w:spacing w:after="0"/>
        <w:jc w:val="both"/>
        <w:rPr>
          <w:rFonts w:asciiTheme="majorHAnsi" w:hAnsiTheme="majorHAnsi" w:cstheme="majorHAnsi"/>
          <w:b/>
          <w:color w:val="auto"/>
          <w:sz w:val="20"/>
          <w:szCs w:val="20"/>
          <w:lang w:eastAsia="fr-FR"/>
        </w:rPr>
      </w:pPr>
    </w:p>
    <w:p w14:paraId="19DA1C23" w14:textId="534E3A01" w:rsidR="003011E2" w:rsidRDefault="003011E2" w:rsidP="003E29C0">
      <w:pPr>
        <w:tabs>
          <w:tab w:val="left" w:leader="dot" w:pos="4536"/>
        </w:tabs>
        <w:spacing w:after="0"/>
        <w:jc w:val="both"/>
        <w:rPr>
          <w:rFonts w:asciiTheme="majorHAnsi" w:hAnsiTheme="majorHAnsi" w:cstheme="majorHAnsi"/>
          <w:b/>
          <w:color w:val="auto"/>
          <w:sz w:val="20"/>
          <w:szCs w:val="20"/>
          <w:lang w:eastAsia="fr-FR"/>
        </w:rPr>
      </w:pPr>
      <w:r>
        <w:rPr>
          <w:rFonts w:asciiTheme="majorHAnsi" w:hAnsiTheme="majorHAnsi" w:cstheme="majorHAnsi"/>
          <w:b/>
          <w:color w:val="auto"/>
          <w:sz w:val="20"/>
          <w:szCs w:val="20"/>
          <w:lang w:eastAsia="fr-FR"/>
        </w:rPr>
        <w:t>ET</w:t>
      </w:r>
    </w:p>
    <w:p w14:paraId="4CF11C37" w14:textId="77777777" w:rsidR="003011E2" w:rsidRPr="003E29C0" w:rsidRDefault="003011E2" w:rsidP="003E29C0">
      <w:pPr>
        <w:tabs>
          <w:tab w:val="left" w:leader="dot" w:pos="4536"/>
        </w:tabs>
        <w:spacing w:after="0"/>
        <w:jc w:val="both"/>
        <w:rPr>
          <w:rFonts w:asciiTheme="majorHAnsi" w:hAnsiTheme="majorHAnsi" w:cstheme="majorHAnsi"/>
          <w:b/>
          <w:color w:val="auto"/>
          <w:sz w:val="20"/>
          <w:szCs w:val="20"/>
          <w:lang w:eastAsia="fr-FR"/>
        </w:rPr>
      </w:pPr>
    </w:p>
    <w:p w14:paraId="7B744B5B" w14:textId="77777777" w:rsidR="003E29C0" w:rsidRPr="003E29C0" w:rsidRDefault="003E29C0" w:rsidP="003E29C0">
      <w:pPr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sym w:font="Wingdings" w:char="F06F"/>
      </w: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 xml:space="preserve">  Agissant en tant que prestataire unique </w:t>
      </w:r>
    </w:p>
    <w:p w14:paraId="377BCF01" w14:textId="77777777" w:rsidR="003E29C0" w:rsidRPr="003E29C0" w:rsidRDefault="003E29C0" w:rsidP="003E29C0">
      <w:pPr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sym w:font="Wingdings" w:char="F06F"/>
      </w: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 xml:space="preserve">  Agissant en tant que mandataire du groupement solidaire, dont les coordonnées sont mentionnées ci-dessous</w:t>
      </w:r>
    </w:p>
    <w:p w14:paraId="23C13766" w14:textId="77777777" w:rsidR="003E29C0" w:rsidRDefault="003E29C0" w:rsidP="003E29C0">
      <w:pPr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sym w:font="Wingdings" w:char="F06F"/>
      </w: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 xml:space="preserve">  Agissant en tant que mandataire solidaire du groupement conjoint, dont les coordonnées sont mentionnées ci-dessous</w:t>
      </w:r>
    </w:p>
    <w:p w14:paraId="50505E7F" w14:textId="77777777" w:rsidR="00915931" w:rsidRDefault="00915931" w:rsidP="003E29C0">
      <w:pPr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</w:p>
    <w:p w14:paraId="46771C52" w14:textId="109F74CC" w:rsidR="003E29C0" w:rsidRPr="003E29C0" w:rsidRDefault="003E29C0" w:rsidP="003E29C0">
      <w:pPr>
        <w:spacing w:after="0" w:line="240" w:lineRule="auto"/>
        <w:rPr>
          <w:rFonts w:asciiTheme="majorHAnsi" w:eastAsia="Times New Roman" w:hAnsiTheme="majorHAnsi" w:cstheme="majorHAnsi"/>
          <w:b/>
          <w:color w:val="auto"/>
          <w:sz w:val="20"/>
          <w:szCs w:val="20"/>
          <w:lang w:eastAsia="zh-CN"/>
        </w:rPr>
      </w:pPr>
      <w:r w:rsidRPr="003E29C0">
        <w:rPr>
          <w:rFonts w:asciiTheme="majorHAnsi" w:eastAsia="Times New Roman" w:hAnsiTheme="majorHAnsi" w:cstheme="majorHAnsi"/>
          <w:b/>
          <w:color w:val="auto"/>
          <w:sz w:val="20"/>
          <w:szCs w:val="20"/>
          <w:lang w:eastAsia="zh-CN"/>
        </w:rPr>
        <w:lastRenderedPageBreak/>
        <w:t xml:space="preserve">Taille de l’entreprise* : </w:t>
      </w:r>
    </w:p>
    <w:p w14:paraId="62864E94" w14:textId="77777777" w:rsidR="003E29C0" w:rsidRPr="003E29C0" w:rsidRDefault="003E29C0" w:rsidP="003E29C0">
      <w:pPr>
        <w:suppressAutoHyphens/>
        <w:spacing w:before="60" w:after="6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  <w:r w:rsidRPr="003E29C0">
        <w:rPr>
          <w:rFonts w:ascii="Segoe UI Symbol" w:eastAsia="MS Gothic" w:hAnsi="Segoe UI Symbol" w:cs="Segoe UI Symbol"/>
          <w:color w:val="auto"/>
          <w:sz w:val="20"/>
          <w:szCs w:val="20"/>
          <w:lang w:eastAsia="zh-CN"/>
        </w:rPr>
        <w:t>☐</w:t>
      </w: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 xml:space="preserve"> TPE / MICROENTREPRISE</w:t>
      </w:r>
    </w:p>
    <w:p w14:paraId="558166F8" w14:textId="77777777" w:rsidR="003E29C0" w:rsidRPr="003E29C0" w:rsidRDefault="003E29C0" w:rsidP="003E29C0">
      <w:pPr>
        <w:suppressAutoHyphens/>
        <w:spacing w:before="60" w:after="6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  <w:r w:rsidRPr="003E29C0">
        <w:rPr>
          <w:rFonts w:ascii="Segoe UI Symbol" w:eastAsia="MS Gothic" w:hAnsi="Segoe UI Symbol" w:cs="Segoe UI Symbol"/>
          <w:color w:val="auto"/>
          <w:sz w:val="20"/>
          <w:szCs w:val="20"/>
          <w:lang w:eastAsia="zh-CN"/>
        </w:rPr>
        <w:t>☐</w:t>
      </w: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 xml:space="preserve"> PME</w:t>
      </w:r>
    </w:p>
    <w:p w14:paraId="605824D0" w14:textId="77777777" w:rsidR="003E29C0" w:rsidRPr="003E29C0" w:rsidRDefault="003E29C0" w:rsidP="003E29C0">
      <w:pPr>
        <w:suppressAutoHyphens/>
        <w:spacing w:before="60" w:after="6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  <w:r w:rsidRPr="003E29C0">
        <w:rPr>
          <w:rFonts w:ascii="Segoe UI Symbol" w:eastAsia="MS Gothic" w:hAnsi="Segoe UI Symbol" w:cs="Segoe UI Symbol"/>
          <w:color w:val="auto"/>
          <w:sz w:val="20"/>
          <w:szCs w:val="20"/>
          <w:lang w:eastAsia="zh-CN"/>
        </w:rPr>
        <w:t>☐</w:t>
      </w: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 xml:space="preserve"> ETI</w:t>
      </w:r>
    </w:p>
    <w:p w14:paraId="30892EE8" w14:textId="77777777" w:rsidR="003E29C0" w:rsidRPr="003E29C0" w:rsidRDefault="003E29C0" w:rsidP="003E29C0">
      <w:pPr>
        <w:suppressAutoHyphens/>
        <w:spacing w:before="60" w:after="6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  <w:r w:rsidRPr="003E29C0">
        <w:rPr>
          <w:rFonts w:ascii="Segoe UI Symbol" w:eastAsia="MS Gothic" w:hAnsi="Segoe UI Symbol" w:cs="Segoe UI Symbol"/>
          <w:color w:val="auto"/>
          <w:sz w:val="20"/>
          <w:szCs w:val="20"/>
          <w:lang w:eastAsia="zh-CN"/>
        </w:rPr>
        <w:t>☐</w:t>
      </w: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 xml:space="preserve"> GRANDE ENTREPRISE / TGE</w:t>
      </w:r>
    </w:p>
    <w:p w14:paraId="19D950FA" w14:textId="77777777" w:rsidR="003E29C0" w:rsidRPr="003E29C0" w:rsidRDefault="003E29C0" w:rsidP="003E29C0">
      <w:pPr>
        <w:suppressAutoHyphens/>
        <w:spacing w:before="240" w:after="0" w:line="240" w:lineRule="auto"/>
        <w:jc w:val="both"/>
        <w:rPr>
          <w:rFonts w:asciiTheme="majorHAnsi" w:eastAsia="Times New Roman" w:hAnsiTheme="majorHAnsi" w:cstheme="majorHAnsi"/>
          <w:i/>
          <w:color w:val="auto"/>
          <w:sz w:val="20"/>
          <w:szCs w:val="20"/>
          <w:lang w:eastAsia="zh-CN"/>
        </w:rPr>
      </w:pPr>
      <w:r w:rsidRPr="003E29C0">
        <w:rPr>
          <w:rFonts w:asciiTheme="majorHAnsi" w:eastAsia="Times New Roman" w:hAnsiTheme="majorHAnsi" w:cstheme="majorHAnsi"/>
          <w:i/>
          <w:color w:val="auto"/>
          <w:sz w:val="20"/>
          <w:szCs w:val="20"/>
          <w:lang w:eastAsia="zh-CN"/>
        </w:rPr>
        <w:t>*Selon les caractéristiques et critères définis par la LOI n° 2008-776 du 4 août 2008 de modernisation de l'économie et par le Décret n° 2008-1354 du 18 décembre 2008 relatif aux critères permettant de déterminer la catégorie d'appartenance d'une entreprise pour les besoins de l'analyse statistique et économique</w:t>
      </w:r>
    </w:p>
    <w:p w14:paraId="4104405E" w14:textId="77777777" w:rsidR="003E29C0" w:rsidRPr="003E29C0" w:rsidRDefault="003E29C0" w:rsidP="003E29C0">
      <w:pPr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</w:p>
    <w:p w14:paraId="5B261CCE" w14:textId="37C53E17" w:rsidR="003E29C0" w:rsidRPr="003011E2" w:rsidRDefault="003E29C0" w:rsidP="003011E2">
      <w:pPr>
        <w:spacing w:before="120" w:after="120" w:line="240" w:lineRule="auto"/>
        <w:jc w:val="both"/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lang w:eastAsia="fr-FR"/>
        </w:rPr>
      </w:pPr>
      <w:r w:rsidRPr="003011E2"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lang w:eastAsia="fr-FR"/>
        </w:rPr>
        <w:t>1.2 -</w:t>
      </w:r>
      <w:r w:rsidR="003011E2"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lang w:eastAsia="fr-FR"/>
        </w:rPr>
        <w:t xml:space="preserve"> </w:t>
      </w:r>
      <w:r w:rsidRPr="003011E2"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lang w:eastAsia="fr-FR"/>
        </w:rPr>
        <w:t xml:space="preserve">Identification des membres du </w:t>
      </w:r>
      <w:proofErr w:type="gramStart"/>
      <w:r w:rsidRPr="003011E2"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lang w:eastAsia="fr-FR"/>
        </w:rPr>
        <w:t>groupement[</w:t>
      </w:r>
      <w:proofErr w:type="gramEnd"/>
      <w:r w:rsidRPr="003011E2"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lang w:eastAsia="fr-FR"/>
        </w:rPr>
        <w:t>à remplir uniquement en cas de groupement d’opérateurs économiques]</w:t>
      </w:r>
    </w:p>
    <w:p w14:paraId="602BEFB0" w14:textId="15E39874" w:rsidR="003E29C0" w:rsidRPr="003E29C0" w:rsidRDefault="003E29C0" w:rsidP="003E29C0">
      <w:pPr>
        <w:suppressAutoHyphens/>
        <w:spacing w:before="120" w:after="120" w:line="240" w:lineRule="auto"/>
        <w:jc w:val="both"/>
        <w:rPr>
          <w:rFonts w:asciiTheme="majorHAnsi" w:eastAsia="Times New Roman" w:hAnsiTheme="majorHAnsi" w:cstheme="majorHAnsi"/>
          <w:i/>
          <w:iCs/>
          <w:color w:val="auto"/>
          <w:sz w:val="20"/>
          <w:szCs w:val="20"/>
          <w:lang w:eastAsia="zh-CN"/>
        </w:rPr>
      </w:pPr>
      <w:r w:rsidRPr="003E29C0">
        <w:rPr>
          <w:rFonts w:asciiTheme="majorHAnsi" w:eastAsia="Times New Roman" w:hAnsiTheme="majorHAnsi" w:cstheme="majorHAnsi"/>
          <w:i/>
          <w:color w:val="auto"/>
          <w:sz w:val="20"/>
          <w:szCs w:val="20"/>
          <w:lang w:eastAsia="zh-CN"/>
        </w:rPr>
        <w:t>[Reprendre les informations</w:t>
      </w:r>
      <w:r w:rsidR="003011E2">
        <w:rPr>
          <w:rFonts w:asciiTheme="majorHAnsi" w:eastAsia="Times New Roman" w:hAnsiTheme="majorHAnsi" w:cstheme="majorHAnsi"/>
          <w:i/>
          <w:color w:val="auto"/>
          <w:sz w:val="20"/>
          <w:szCs w:val="20"/>
          <w:lang w:eastAsia="zh-CN"/>
        </w:rPr>
        <w:t xml:space="preserve"> d’identification</w:t>
      </w:r>
      <w:r w:rsidRPr="003E29C0">
        <w:rPr>
          <w:rFonts w:asciiTheme="majorHAnsi" w:eastAsia="Times New Roman" w:hAnsiTheme="majorHAnsi" w:cstheme="majorHAnsi"/>
          <w:i/>
          <w:color w:val="auto"/>
          <w:sz w:val="20"/>
          <w:szCs w:val="20"/>
          <w:lang w:eastAsia="zh-CN"/>
        </w:rPr>
        <w:t xml:space="preserve"> précisées au 1.1</w:t>
      </w:r>
      <w:r w:rsidRPr="003E29C0">
        <w:rPr>
          <w:rFonts w:asciiTheme="majorHAnsi" w:eastAsia="Times New Roman" w:hAnsiTheme="majorHAnsi" w:cstheme="majorHAnsi"/>
          <w:i/>
          <w:iCs/>
          <w:color w:val="auto"/>
          <w:sz w:val="20"/>
          <w:szCs w:val="20"/>
          <w:lang w:eastAsia="zh-CN"/>
        </w:rPr>
        <w:t>]</w:t>
      </w:r>
    </w:p>
    <w:p w14:paraId="10971F83" w14:textId="77777777" w:rsidR="003E29C0" w:rsidRPr="003E29C0" w:rsidRDefault="003E29C0" w:rsidP="003E29C0">
      <w:pPr>
        <w:spacing w:before="120" w:after="120" w:line="240" w:lineRule="auto"/>
        <w:rPr>
          <w:rFonts w:asciiTheme="majorHAnsi" w:eastAsia="Times New Roman" w:hAnsiTheme="majorHAnsi" w:cstheme="majorHAnsi"/>
          <w:b/>
          <w:color w:val="auto"/>
          <w:sz w:val="20"/>
          <w:szCs w:val="20"/>
          <w:lang w:eastAsia="fr-FR"/>
        </w:rPr>
      </w:pPr>
    </w:p>
    <w:p w14:paraId="10A09FA3" w14:textId="77777777" w:rsidR="003E29C0" w:rsidRPr="003E29C0" w:rsidRDefault="003E29C0" w:rsidP="003E29C0">
      <w:pPr>
        <w:spacing w:before="120" w:after="120" w:line="240" w:lineRule="auto"/>
        <w:rPr>
          <w:rFonts w:asciiTheme="majorHAnsi" w:eastAsia="Times New Roman" w:hAnsiTheme="majorHAnsi" w:cstheme="majorHAnsi"/>
          <w:b/>
          <w:color w:val="auto"/>
          <w:sz w:val="20"/>
          <w:szCs w:val="20"/>
          <w:lang w:eastAsia="fr-FR"/>
        </w:rPr>
      </w:pPr>
      <w:r w:rsidRPr="003E29C0">
        <w:rPr>
          <w:rFonts w:asciiTheme="majorHAnsi" w:eastAsia="Times New Roman" w:hAnsiTheme="majorHAnsi" w:cstheme="majorHAnsi"/>
          <w:b/>
          <w:color w:val="auto"/>
          <w:sz w:val="20"/>
          <w:szCs w:val="20"/>
          <w:lang w:eastAsia="fr-FR"/>
        </w:rPr>
        <w:t xml:space="preserve">Pour l’exécution du marché le groupement d’opérateurs économiques est : </w:t>
      </w:r>
    </w:p>
    <w:p w14:paraId="7D18E8C8" w14:textId="650C9071" w:rsidR="003E29C0" w:rsidRPr="003E29C0" w:rsidRDefault="00924E32" w:rsidP="003E29C0">
      <w:pPr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sdt>
        <w:sdtPr>
          <w:rPr>
            <w:rFonts w:ascii="Segoe UI Symbol" w:eastAsia="MS Gothic" w:hAnsi="Segoe UI Symbol" w:cs="Segoe UI Symbol"/>
            <w:color w:val="auto"/>
            <w:sz w:val="20"/>
            <w:szCs w:val="20"/>
            <w:lang w:eastAsia="zh-CN"/>
          </w:rPr>
          <w:id w:val="-1149832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11E2">
            <w:rPr>
              <w:rFonts w:ascii="MS Gothic" w:eastAsia="MS Gothic" w:hAnsi="MS Gothic" w:cs="Segoe UI Symbol" w:hint="eastAsia"/>
              <w:color w:val="auto"/>
              <w:sz w:val="20"/>
              <w:szCs w:val="20"/>
              <w:lang w:eastAsia="zh-CN"/>
            </w:rPr>
            <w:t>☐</w:t>
          </w:r>
        </w:sdtContent>
      </w:sdt>
      <w:r w:rsidR="003011E2">
        <w:rPr>
          <w:rFonts w:ascii="Segoe UI Symbol" w:eastAsia="MS Gothic" w:hAnsi="Segoe UI Symbol" w:cs="Segoe UI Symbol"/>
          <w:color w:val="auto"/>
          <w:sz w:val="20"/>
          <w:szCs w:val="20"/>
          <w:lang w:eastAsia="zh-CN"/>
        </w:rPr>
        <w:t xml:space="preserve"> </w:t>
      </w:r>
      <w:r w:rsidR="003E29C0"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Conjoint</w:t>
      </w:r>
      <w:r w:rsidR="003E29C0"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ab/>
      </w:r>
      <w:r w:rsidR="003E29C0"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ab/>
        <w:t>ou</w:t>
      </w:r>
      <w:r w:rsidR="003E29C0"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ab/>
      </w:r>
      <w:r w:rsidR="003E29C0"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ab/>
      </w:r>
      <w:sdt>
        <w:sdtPr>
          <w:rPr>
            <w:rFonts w:asciiTheme="majorHAnsi" w:eastAsia="Times New Roman" w:hAnsiTheme="majorHAnsi" w:cstheme="majorHAnsi"/>
            <w:color w:val="auto"/>
            <w:sz w:val="20"/>
            <w:szCs w:val="20"/>
            <w:lang w:eastAsia="fr-FR"/>
          </w:rPr>
          <w:id w:val="300895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11E2">
            <w:rPr>
              <w:rFonts w:ascii="MS Gothic" w:eastAsia="MS Gothic" w:hAnsi="MS Gothic" w:cstheme="majorHAnsi" w:hint="eastAsia"/>
              <w:color w:val="auto"/>
              <w:sz w:val="20"/>
              <w:szCs w:val="20"/>
              <w:lang w:eastAsia="fr-FR"/>
            </w:rPr>
            <w:t>☐</w:t>
          </w:r>
        </w:sdtContent>
      </w:sdt>
      <w:r w:rsidR="003E29C0"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Solidaire</w:t>
      </w:r>
    </w:p>
    <w:p w14:paraId="3FA7462E" w14:textId="77777777" w:rsidR="003E29C0" w:rsidRPr="003E29C0" w:rsidRDefault="003E29C0" w:rsidP="003E29C0">
      <w:pPr>
        <w:tabs>
          <w:tab w:val="left" w:pos="851"/>
        </w:tabs>
        <w:suppressAutoHyphens/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</w:p>
    <w:p w14:paraId="10BA0397" w14:textId="77777777" w:rsidR="003E29C0" w:rsidRPr="003E29C0" w:rsidRDefault="003E29C0" w:rsidP="003E29C0">
      <w:pPr>
        <w:tabs>
          <w:tab w:val="left" w:pos="851"/>
        </w:tabs>
        <w:suppressAutoHyphens/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</w:p>
    <w:p w14:paraId="4B287213" w14:textId="77777777" w:rsidR="003E29C0" w:rsidRPr="003E29C0" w:rsidRDefault="003E29C0" w:rsidP="003E29C0">
      <w:pPr>
        <w:tabs>
          <w:tab w:val="left" w:pos="851"/>
        </w:tabs>
        <w:suppressAutoHyphens/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r w:rsidRPr="003E29C0">
        <w:rPr>
          <w:rFonts w:asciiTheme="majorHAnsi" w:eastAsia="Times New Roman" w:hAnsiTheme="majorHAnsi" w:cstheme="majorHAnsi"/>
          <w:b/>
          <w:color w:val="auto"/>
          <w:sz w:val="20"/>
          <w:szCs w:val="20"/>
          <w:lang w:eastAsia="fr-FR"/>
        </w:rPr>
        <w:t>Les membres du groupement ont donné mandat au mandataire, qui signe le présent acte d’engagement :</w:t>
      </w:r>
    </w:p>
    <w:p w14:paraId="69AD21E9" w14:textId="77777777" w:rsidR="003E29C0" w:rsidRPr="003E29C0" w:rsidRDefault="003E29C0" w:rsidP="003E29C0">
      <w:pPr>
        <w:tabs>
          <w:tab w:val="left" w:pos="851"/>
        </w:tabs>
        <w:suppressAutoHyphens/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(Cocher la ou les cases correspondantes.)</w:t>
      </w:r>
    </w:p>
    <w:p w14:paraId="31FACDC6" w14:textId="77777777" w:rsidR="003E29C0" w:rsidRPr="003E29C0" w:rsidRDefault="003E29C0" w:rsidP="003E29C0">
      <w:pPr>
        <w:tabs>
          <w:tab w:val="left" w:pos="426"/>
          <w:tab w:val="left" w:pos="851"/>
        </w:tabs>
        <w:suppressAutoHyphens/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</w:p>
    <w:p w14:paraId="7DB4EE81" w14:textId="4B271835" w:rsidR="003E29C0" w:rsidRPr="003E29C0" w:rsidRDefault="003E29C0" w:rsidP="003011E2">
      <w:pPr>
        <w:tabs>
          <w:tab w:val="left" w:pos="851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bookmarkStart w:id="2" w:name="__Fieldmark__516_1885132582"/>
      <w:bookmarkStart w:id="3" w:name="__Fieldmark__26_2046630801"/>
      <w:bookmarkEnd w:id="2"/>
      <w:bookmarkEnd w:id="3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ab/>
      </w:r>
      <w:sdt>
        <w:sdtPr>
          <w:rPr>
            <w:rFonts w:asciiTheme="majorHAnsi" w:eastAsia="Times New Roman" w:hAnsiTheme="majorHAnsi" w:cstheme="majorHAnsi"/>
            <w:color w:val="auto"/>
            <w:sz w:val="20"/>
            <w:szCs w:val="20"/>
            <w:lang w:eastAsia="fr-FR"/>
          </w:rPr>
          <w:id w:val="-1475212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11E2">
            <w:rPr>
              <w:rFonts w:ascii="MS Gothic" w:eastAsia="MS Gothic" w:hAnsi="MS Gothic" w:cstheme="majorHAnsi" w:hint="eastAsia"/>
              <w:color w:val="auto"/>
              <w:sz w:val="20"/>
              <w:szCs w:val="20"/>
              <w:lang w:eastAsia="fr-FR"/>
            </w:rPr>
            <w:t>☐</w:t>
          </w:r>
        </w:sdtContent>
      </w:sdt>
      <w:proofErr w:type="gramStart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pour</w:t>
      </w:r>
      <w:proofErr w:type="gramEnd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2F27E939" w14:textId="77777777" w:rsidR="003011E2" w:rsidRDefault="003011E2" w:rsidP="003011E2">
      <w:pPr>
        <w:tabs>
          <w:tab w:val="left" w:pos="851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</w:p>
    <w:p w14:paraId="212ED94E" w14:textId="491B1600" w:rsidR="003E29C0" w:rsidRPr="003E29C0" w:rsidRDefault="003E29C0" w:rsidP="003011E2">
      <w:pPr>
        <w:tabs>
          <w:tab w:val="left" w:pos="851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(</w:t>
      </w:r>
      <w:proofErr w:type="gramStart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joindre</w:t>
      </w:r>
      <w:proofErr w:type="gramEnd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 xml:space="preserve"> les pouvoirs en annexe du présent document.)</w:t>
      </w:r>
      <w:bookmarkStart w:id="4" w:name="__Fieldmark__530_1885132582"/>
      <w:bookmarkStart w:id="5" w:name="__Fieldmark__27_2046630801"/>
      <w:bookmarkEnd w:id="4"/>
      <w:bookmarkEnd w:id="5"/>
    </w:p>
    <w:p w14:paraId="1D53445A" w14:textId="77777777" w:rsidR="003E29C0" w:rsidRPr="003E29C0" w:rsidRDefault="003E29C0" w:rsidP="003011E2">
      <w:pPr>
        <w:tabs>
          <w:tab w:val="left" w:pos="851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i/>
          <w:color w:val="auto"/>
          <w:sz w:val="20"/>
          <w:szCs w:val="20"/>
          <w:lang w:eastAsia="zh-CN"/>
        </w:rPr>
      </w:pPr>
    </w:p>
    <w:p w14:paraId="1E720152" w14:textId="292B06C7" w:rsidR="003E29C0" w:rsidRPr="003E29C0" w:rsidRDefault="003E29C0" w:rsidP="003011E2">
      <w:pPr>
        <w:tabs>
          <w:tab w:val="left" w:pos="851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ab/>
      </w:r>
      <w:sdt>
        <w:sdtPr>
          <w:rPr>
            <w:rFonts w:asciiTheme="majorHAnsi" w:eastAsia="Times New Roman" w:hAnsiTheme="majorHAnsi" w:cstheme="majorHAnsi"/>
            <w:color w:val="auto"/>
            <w:sz w:val="20"/>
            <w:szCs w:val="20"/>
            <w:lang w:eastAsia="fr-FR"/>
          </w:rPr>
          <w:id w:val="546188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11E2">
            <w:rPr>
              <w:rFonts w:ascii="MS Gothic" w:eastAsia="MS Gothic" w:hAnsi="MS Gothic" w:cstheme="majorHAnsi" w:hint="eastAsia"/>
              <w:color w:val="auto"/>
              <w:sz w:val="20"/>
              <w:szCs w:val="20"/>
              <w:lang w:eastAsia="fr-FR"/>
            </w:rPr>
            <w:t>☐</w:t>
          </w:r>
        </w:sdtContent>
      </w:sdt>
      <w:proofErr w:type="gramStart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pour</w:t>
      </w:r>
      <w:proofErr w:type="gramEnd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 xml:space="preserve"> signer, en leur nom et pour leur compte, les modifications ultérieures du marché public</w:t>
      </w:r>
      <w:r w:rsidR="003011E2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.</w:t>
      </w:r>
    </w:p>
    <w:p w14:paraId="37D633D5" w14:textId="77777777" w:rsidR="003011E2" w:rsidRDefault="003011E2" w:rsidP="003011E2">
      <w:pPr>
        <w:tabs>
          <w:tab w:val="left" w:pos="851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</w:p>
    <w:p w14:paraId="16A96B5A" w14:textId="59F219D7" w:rsidR="003E29C0" w:rsidRPr="003E29C0" w:rsidRDefault="003E29C0" w:rsidP="003011E2">
      <w:pPr>
        <w:tabs>
          <w:tab w:val="left" w:pos="851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(</w:t>
      </w:r>
      <w:proofErr w:type="gramStart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joindre</w:t>
      </w:r>
      <w:proofErr w:type="gramEnd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 xml:space="preserve"> les pouvoirs en annexe du présent document.)</w:t>
      </w:r>
    </w:p>
    <w:p w14:paraId="7C8816E3" w14:textId="77777777" w:rsidR="003E29C0" w:rsidRPr="003E29C0" w:rsidRDefault="003E29C0" w:rsidP="003011E2">
      <w:pPr>
        <w:tabs>
          <w:tab w:val="left" w:pos="851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iCs/>
          <w:color w:val="auto"/>
          <w:sz w:val="20"/>
          <w:szCs w:val="20"/>
          <w:lang w:eastAsia="zh-CN"/>
        </w:rPr>
      </w:pPr>
    </w:p>
    <w:p w14:paraId="0BE2EF57" w14:textId="791E84C2" w:rsidR="003E29C0" w:rsidRPr="003E29C0" w:rsidRDefault="003E29C0" w:rsidP="003011E2">
      <w:pPr>
        <w:tabs>
          <w:tab w:val="left" w:pos="851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bookmarkStart w:id="6" w:name="__Fieldmark__545_1885132582"/>
      <w:bookmarkStart w:id="7" w:name="__Fieldmark__28_2046630801"/>
      <w:bookmarkEnd w:id="6"/>
      <w:bookmarkEnd w:id="7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ab/>
      </w:r>
      <w:sdt>
        <w:sdtPr>
          <w:rPr>
            <w:rFonts w:asciiTheme="majorHAnsi" w:eastAsia="Times New Roman" w:hAnsiTheme="majorHAnsi" w:cstheme="majorHAnsi"/>
            <w:color w:val="auto"/>
            <w:sz w:val="20"/>
            <w:szCs w:val="20"/>
            <w:lang w:eastAsia="fr-FR"/>
          </w:rPr>
          <w:id w:val="5828855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11E2">
            <w:rPr>
              <w:rFonts w:ascii="MS Gothic" w:eastAsia="MS Gothic" w:hAnsi="MS Gothic" w:cstheme="majorHAnsi" w:hint="eastAsia"/>
              <w:color w:val="auto"/>
              <w:sz w:val="20"/>
              <w:szCs w:val="20"/>
              <w:lang w:eastAsia="fr-FR"/>
            </w:rPr>
            <w:t>☐</w:t>
          </w:r>
        </w:sdtContent>
      </w:sdt>
      <w:proofErr w:type="gramStart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ont</w:t>
      </w:r>
      <w:proofErr w:type="gramEnd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 xml:space="preserve"> donné mandat au mandataire dans les conditions définies par les pouvoirs joints en annexe.</w:t>
      </w:r>
    </w:p>
    <w:p w14:paraId="1C048D3D" w14:textId="77777777" w:rsidR="003E29C0" w:rsidRPr="003E29C0" w:rsidRDefault="003E29C0" w:rsidP="003E29C0">
      <w:pPr>
        <w:tabs>
          <w:tab w:val="left" w:pos="851"/>
        </w:tabs>
        <w:suppressAutoHyphens/>
        <w:spacing w:after="0" w:line="240" w:lineRule="auto"/>
        <w:ind w:left="1134" w:hanging="850"/>
        <w:rPr>
          <w:rFonts w:asciiTheme="majorHAnsi" w:eastAsia="Times New Roman" w:hAnsiTheme="majorHAnsi" w:cstheme="majorHAnsi"/>
          <w:i/>
          <w:color w:val="auto"/>
          <w:sz w:val="20"/>
          <w:szCs w:val="20"/>
          <w:lang w:eastAsia="zh-CN"/>
        </w:rPr>
      </w:pPr>
    </w:p>
    <w:p w14:paraId="75AB0C36" w14:textId="77777777" w:rsidR="003E29C0" w:rsidRPr="003E29C0" w:rsidRDefault="003E29C0" w:rsidP="003E29C0">
      <w:pPr>
        <w:tabs>
          <w:tab w:val="left" w:pos="851"/>
        </w:tabs>
        <w:suppressAutoHyphens/>
        <w:spacing w:after="0" w:line="240" w:lineRule="auto"/>
        <w:rPr>
          <w:rFonts w:asciiTheme="majorHAnsi" w:eastAsia="Times New Roman" w:hAnsiTheme="majorHAnsi" w:cstheme="majorHAnsi"/>
          <w:i/>
          <w:color w:val="auto"/>
          <w:sz w:val="20"/>
          <w:szCs w:val="20"/>
          <w:lang w:eastAsia="zh-CN"/>
        </w:rPr>
      </w:pPr>
    </w:p>
    <w:p w14:paraId="3E007684" w14:textId="77777777" w:rsidR="003E29C0" w:rsidRPr="003E29C0" w:rsidRDefault="003E29C0" w:rsidP="003E29C0">
      <w:pPr>
        <w:tabs>
          <w:tab w:val="left" w:pos="851"/>
        </w:tabs>
        <w:suppressAutoHyphens/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r w:rsidRPr="003E29C0">
        <w:rPr>
          <w:rFonts w:asciiTheme="majorHAnsi" w:eastAsia="Times New Roman" w:hAnsiTheme="majorHAnsi" w:cstheme="majorHAnsi"/>
          <w:b/>
          <w:color w:val="auto"/>
          <w:sz w:val="20"/>
          <w:szCs w:val="20"/>
          <w:lang w:eastAsia="fr-FR"/>
        </w:rPr>
        <w:t>Les membres du groupement, qui signent le présent acte d’engagement :</w:t>
      </w:r>
    </w:p>
    <w:p w14:paraId="32CF8C62" w14:textId="77777777" w:rsidR="003E29C0" w:rsidRPr="003E29C0" w:rsidRDefault="003E29C0" w:rsidP="003E29C0">
      <w:pPr>
        <w:tabs>
          <w:tab w:val="left" w:pos="851"/>
        </w:tabs>
        <w:suppressAutoHyphens/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(Cocher la case correspondante.)</w:t>
      </w:r>
    </w:p>
    <w:p w14:paraId="5F494AB1" w14:textId="77777777" w:rsidR="003E29C0" w:rsidRPr="003E29C0" w:rsidRDefault="003E29C0" w:rsidP="003E29C0">
      <w:pPr>
        <w:tabs>
          <w:tab w:val="left" w:pos="851"/>
        </w:tabs>
        <w:suppressAutoHyphens/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</w:p>
    <w:p w14:paraId="19C33FE5" w14:textId="6C254CF3" w:rsidR="003E29C0" w:rsidRPr="003E29C0" w:rsidRDefault="003E29C0" w:rsidP="003011E2">
      <w:pPr>
        <w:tabs>
          <w:tab w:val="left" w:pos="851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bookmarkStart w:id="8" w:name="__Fieldmark__562_1885132582"/>
      <w:bookmarkStart w:id="9" w:name="__Fieldmark__30_2046630801"/>
      <w:bookmarkEnd w:id="8"/>
      <w:bookmarkEnd w:id="9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ab/>
      </w:r>
      <w:sdt>
        <w:sdtPr>
          <w:rPr>
            <w:rFonts w:asciiTheme="majorHAnsi" w:eastAsia="Times New Roman" w:hAnsiTheme="majorHAnsi" w:cstheme="majorHAnsi"/>
            <w:color w:val="auto"/>
            <w:sz w:val="20"/>
            <w:szCs w:val="20"/>
            <w:lang w:eastAsia="fr-FR"/>
          </w:rPr>
          <w:id w:val="2196424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11E2">
            <w:rPr>
              <w:rFonts w:ascii="MS Gothic" w:eastAsia="MS Gothic" w:hAnsi="MS Gothic" w:cstheme="majorHAnsi" w:hint="eastAsia"/>
              <w:color w:val="auto"/>
              <w:sz w:val="20"/>
              <w:szCs w:val="20"/>
              <w:lang w:eastAsia="fr-FR"/>
            </w:rPr>
            <w:t>☐</w:t>
          </w:r>
        </w:sdtContent>
      </w:sdt>
      <w:proofErr w:type="gramStart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donnent</w:t>
      </w:r>
      <w:proofErr w:type="gramEnd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 xml:space="preserve"> mandat au mandataire, qui l’accepte, pour les représenter vis-à-vis de l’acheteur et pour coordonner l’ensemble des prestations ;</w:t>
      </w:r>
    </w:p>
    <w:p w14:paraId="7276F4A1" w14:textId="77777777" w:rsidR="003E29C0" w:rsidRPr="003E29C0" w:rsidRDefault="003E29C0" w:rsidP="003011E2">
      <w:pPr>
        <w:tabs>
          <w:tab w:val="left" w:pos="851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</w:p>
    <w:p w14:paraId="5893A66B" w14:textId="57B08EA7" w:rsidR="003E29C0" w:rsidRPr="003E29C0" w:rsidRDefault="003E29C0" w:rsidP="003011E2">
      <w:pPr>
        <w:tabs>
          <w:tab w:val="left" w:pos="851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bookmarkStart w:id="10" w:name="__Fieldmark__570_1885132582"/>
      <w:bookmarkStart w:id="11" w:name="__Fieldmark__31_2046630801"/>
      <w:bookmarkEnd w:id="10"/>
      <w:bookmarkEnd w:id="11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ab/>
      </w:r>
      <w:sdt>
        <w:sdtPr>
          <w:rPr>
            <w:rFonts w:asciiTheme="majorHAnsi" w:eastAsia="Times New Roman" w:hAnsiTheme="majorHAnsi" w:cstheme="majorHAnsi"/>
            <w:color w:val="auto"/>
            <w:sz w:val="20"/>
            <w:szCs w:val="20"/>
            <w:lang w:eastAsia="fr-FR"/>
          </w:rPr>
          <w:id w:val="-322585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11E2">
            <w:rPr>
              <w:rFonts w:ascii="MS Gothic" w:eastAsia="MS Gothic" w:hAnsi="MS Gothic" w:cstheme="majorHAnsi" w:hint="eastAsia"/>
              <w:color w:val="auto"/>
              <w:sz w:val="20"/>
              <w:szCs w:val="20"/>
              <w:lang w:eastAsia="fr-FR"/>
            </w:rPr>
            <w:t>☐</w:t>
          </w:r>
        </w:sdtContent>
      </w:sdt>
      <w:proofErr w:type="gramStart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donnent</w:t>
      </w:r>
      <w:proofErr w:type="gramEnd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 xml:space="preserve"> mandat au mandataire, qui l’accepte, pour signer, en leur nom et pour leur compte, les modifications ultérieures du marché ou de l’accord-cadre ;</w:t>
      </w:r>
    </w:p>
    <w:p w14:paraId="3364404C" w14:textId="77777777" w:rsidR="003E29C0" w:rsidRPr="003E29C0" w:rsidRDefault="003E29C0" w:rsidP="003011E2">
      <w:pPr>
        <w:tabs>
          <w:tab w:val="left" w:pos="851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</w:p>
    <w:p w14:paraId="28036CE4" w14:textId="66F3771E" w:rsidR="003E29C0" w:rsidRPr="003E29C0" w:rsidRDefault="003E29C0" w:rsidP="003011E2">
      <w:pPr>
        <w:tabs>
          <w:tab w:val="left" w:pos="851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bookmarkStart w:id="12" w:name="__Fieldmark__579_1885132582"/>
      <w:bookmarkStart w:id="13" w:name="__Fieldmark__32_2046630801"/>
      <w:bookmarkEnd w:id="12"/>
      <w:bookmarkEnd w:id="13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ab/>
      </w:r>
      <w:sdt>
        <w:sdtPr>
          <w:rPr>
            <w:rFonts w:asciiTheme="majorHAnsi" w:eastAsia="Times New Roman" w:hAnsiTheme="majorHAnsi" w:cstheme="majorHAnsi"/>
            <w:color w:val="auto"/>
            <w:sz w:val="20"/>
            <w:szCs w:val="20"/>
            <w:lang w:eastAsia="fr-FR"/>
          </w:rPr>
          <w:id w:val="-8924998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11E2">
            <w:rPr>
              <w:rFonts w:ascii="MS Gothic" w:eastAsia="MS Gothic" w:hAnsi="MS Gothic" w:cstheme="majorHAnsi" w:hint="eastAsia"/>
              <w:color w:val="auto"/>
              <w:sz w:val="20"/>
              <w:szCs w:val="20"/>
              <w:lang w:eastAsia="fr-FR"/>
            </w:rPr>
            <w:t>☐</w:t>
          </w:r>
        </w:sdtContent>
      </w:sdt>
      <w:proofErr w:type="gramStart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donnent</w:t>
      </w:r>
      <w:proofErr w:type="gramEnd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 xml:space="preserve"> mandat au mandataire dans les conditions définies ci-dessous :</w:t>
      </w:r>
    </w:p>
    <w:p w14:paraId="26753308" w14:textId="77777777" w:rsidR="003E29C0" w:rsidRDefault="003E29C0" w:rsidP="003011E2">
      <w:pPr>
        <w:tabs>
          <w:tab w:val="left" w:pos="851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(Donner des précisions sur l’étendue du mandat.)</w:t>
      </w:r>
    </w:p>
    <w:p w14:paraId="2A6C172E" w14:textId="2E0E3C08" w:rsidR="00A71257" w:rsidRPr="003E29C0" w:rsidRDefault="00A71257" w:rsidP="003011E2">
      <w:pPr>
        <w:spacing w:after="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r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br w:type="page"/>
      </w:r>
    </w:p>
    <w:p w14:paraId="79338954" w14:textId="77777777" w:rsidR="003E29C0" w:rsidRPr="003011E2" w:rsidRDefault="003E29C0" w:rsidP="003E29C0">
      <w:pPr>
        <w:pStyle w:val="Normal1"/>
        <w:pBdr>
          <w:bottom w:val="single" w:sz="4" w:space="1" w:color="auto"/>
        </w:pBdr>
        <w:shd w:val="clear" w:color="auto" w:fill="FFFFFF"/>
        <w:tabs>
          <w:tab w:val="left" w:pos="1560"/>
        </w:tabs>
        <w:spacing w:before="0" w:beforeAutospacing="0" w:after="0" w:line="240" w:lineRule="auto"/>
        <w:rPr>
          <w:rFonts w:asciiTheme="majorHAnsi" w:hAnsiTheme="majorHAnsi" w:cstheme="majorHAnsi"/>
          <w:b/>
          <w:color w:val="C00000"/>
          <w:sz w:val="28"/>
          <w:szCs w:val="28"/>
        </w:rPr>
      </w:pPr>
      <w:r w:rsidRPr="003011E2">
        <w:rPr>
          <w:rFonts w:asciiTheme="majorHAnsi" w:hAnsiTheme="majorHAnsi" w:cstheme="majorHAnsi"/>
          <w:b/>
          <w:color w:val="C00000"/>
          <w:sz w:val="28"/>
          <w:szCs w:val="28"/>
        </w:rPr>
        <w:lastRenderedPageBreak/>
        <w:t>ARTICLE 2. ENGAGEMENT DU CANDIDAT</w:t>
      </w:r>
    </w:p>
    <w:p w14:paraId="0FC2113C" w14:textId="77777777" w:rsidR="00A71257" w:rsidRPr="00A71257" w:rsidRDefault="00A71257" w:rsidP="00A71257">
      <w:pPr>
        <w:pStyle w:val="EM2007-Normaljustifi"/>
        <w:rPr>
          <w:rFonts w:ascii="Calibri" w:hAnsi="Calibri" w:cs="Calibri"/>
          <w:b w:val="0"/>
          <w:color w:val="auto"/>
        </w:rPr>
      </w:pPr>
    </w:p>
    <w:p w14:paraId="7DFA5EFE" w14:textId="289A882B" w:rsidR="00A71257" w:rsidRPr="00A71257" w:rsidRDefault="00A71257" w:rsidP="00A71257">
      <w:pPr>
        <w:pStyle w:val="EM2007-Normaljustifi"/>
        <w:rPr>
          <w:rFonts w:ascii="Calibri" w:hAnsi="Calibri" w:cs="Calibri"/>
          <w:b w:val="0"/>
          <w:color w:val="auto"/>
        </w:rPr>
      </w:pPr>
      <w:r w:rsidRPr="00A71257">
        <w:rPr>
          <w:rFonts w:ascii="Calibri" w:hAnsi="Calibri" w:cs="Calibri"/>
          <w:b w:val="0"/>
          <w:color w:val="auto"/>
        </w:rPr>
        <w:t xml:space="preserve">Après avoir pris connaissance du </w:t>
      </w:r>
      <w:r w:rsidR="00E27314">
        <w:rPr>
          <w:rFonts w:ascii="Calibri" w:hAnsi="Calibri" w:cs="Calibri"/>
          <w:b w:val="0"/>
          <w:color w:val="auto"/>
        </w:rPr>
        <w:t>CC</w:t>
      </w:r>
      <w:r w:rsidR="003011E2">
        <w:rPr>
          <w:rFonts w:ascii="Calibri" w:hAnsi="Calibri" w:cs="Calibri"/>
          <w:b w:val="0"/>
          <w:color w:val="auto"/>
        </w:rPr>
        <w:t>A</w:t>
      </w:r>
      <w:r w:rsidR="00E27314">
        <w:rPr>
          <w:rFonts w:ascii="Calibri" w:hAnsi="Calibri" w:cs="Calibri"/>
          <w:b w:val="0"/>
          <w:color w:val="auto"/>
        </w:rPr>
        <w:t>P</w:t>
      </w:r>
      <w:r w:rsidRPr="00A71257">
        <w:rPr>
          <w:rFonts w:ascii="Calibri" w:hAnsi="Calibri" w:cs="Calibri"/>
          <w:b w:val="0"/>
          <w:color w:val="auto"/>
        </w:rPr>
        <w:t xml:space="preserve"> et des pièces qui y sont mentionnées et conformément à leurs clauses et stipulations,</w:t>
      </w:r>
    </w:p>
    <w:p w14:paraId="091B1EF4" w14:textId="77777777" w:rsidR="00A71257" w:rsidRPr="00A71257" w:rsidRDefault="00A71257" w:rsidP="00A71257">
      <w:pPr>
        <w:pStyle w:val="EM2007-Normaljustifi"/>
        <w:rPr>
          <w:rFonts w:ascii="Calibri" w:hAnsi="Calibri" w:cs="Calibri"/>
          <w:b w:val="0"/>
          <w:color w:val="auto"/>
        </w:rPr>
      </w:pPr>
    </w:p>
    <w:p w14:paraId="707F20AC" w14:textId="77777777" w:rsidR="00A71257" w:rsidRPr="00A71257" w:rsidRDefault="00A71257" w:rsidP="00A71257">
      <w:pPr>
        <w:pStyle w:val="EM2007-Normaljustifi"/>
        <w:rPr>
          <w:rFonts w:ascii="Calibri" w:hAnsi="Calibri" w:cs="Calibri"/>
          <w:b w:val="0"/>
          <w:color w:val="auto"/>
        </w:rPr>
      </w:pPr>
      <w:r w:rsidRPr="00A71257">
        <w:rPr>
          <w:rFonts w:ascii="Calibri" w:hAnsi="Calibri" w:cs="Calibri"/>
          <w:b w:val="0"/>
          <w:color w:val="auto"/>
        </w:rPr>
        <w:t>Je m'engage (nous nous engageons) sans réserve, conformément aux clauses et conditions des documents visés ci-dessus, à exécuter les prestations demandées dans les conditions définies ci-après,</w:t>
      </w:r>
    </w:p>
    <w:p w14:paraId="581562DD" w14:textId="77777777" w:rsidR="00A71257" w:rsidRPr="00A71257" w:rsidRDefault="00A71257" w:rsidP="00A71257">
      <w:pPr>
        <w:pStyle w:val="EM2007-Normaljustifi"/>
        <w:rPr>
          <w:rFonts w:ascii="Calibri" w:hAnsi="Calibri" w:cs="Calibri"/>
          <w:b w:val="0"/>
          <w:color w:val="auto"/>
        </w:rPr>
      </w:pPr>
    </w:p>
    <w:p w14:paraId="477EA634" w14:textId="77777777" w:rsidR="00A71257" w:rsidRPr="00A71257" w:rsidRDefault="00A71257" w:rsidP="00A71257">
      <w:pPr>
        <w:pStyle w:val="EM2007-Normaljustifi"/>
        <w:rPr>
          <w:rFonts w:ascii="Calibri" w:hAnsi="Calibri" w:cs="Calibri"/>
          <w:b w:val="0"/>
          <w:color w:val="auto"/>
        </w:rPr>
      </w:pPr>
      <w:r w:rsidRPr="00A71257">
        <w:rPr>
          <w:rFonts w:ascii="Calibri" w:hAnsi="Calibri" w:cs="Calibri"/>
          <w:b w:val="0"/>
          <w:color w:val="auto"/>
        </w:rPr>
        <w:t xml:space="preserve">Je m'engage (ou j'engage le groupement dont je suis mandataire), sur la base de mon </w:t>
      </w:r>
      <w:proofErr w:type="gramStart"/>
      <w:r w:rsidRPr="00A71257">
        <w:rPr>
          <w:rFonts w:ascii="Calibri" w:hAnsi="Calibri" w:cs="Calibri"/>
          <w:b w:val="0"/>
          <w:color w:val="auto"/>
        </w:rPr>
        <w:t>offre  (</w:t>
      </w:r>
      <w:proofErr w:type="gramEnd"/>
      <w:r w:rsidRPr="00A71257">
        <w:rPr>
          <w:rFonts w:ascii="Calibri" w:hAnsi="Calibri" w:cs="Calibri"/>
          <w:b w:val="0"/>
          <w:color w:val="auto"/>
        </w:rPr>
        <w:t>ou de l'offre du groupement), exprimée en euros, établie sur la base des conditions économiques fixées au mois M0, mois de la date de fixation du prix, c’est-à-dire du mois précédant le mois de la date de remise des offres.</w:t>
      </w:r>
    </w:p>
    <w:p w14:paraId="60BB04A3" w14:textId="77777777" w:rsidR="00A71257" w:rsidRPr="00A71257" w:rsidRDefault="00A71257" w:rsidP="00A71257">
      <w:pPr>
        <w:pStyle w:val="EM2007-Normaljustifi"/>
        <w:rPr>
          <w:rFonts w:ascii="Calibri" w:hAnsi="Calibri" w:cs="Calibri"/>
          <w:b w:val="0"/>
          <w:color w:val="auto"/>
        </w:rPr>
      </w:pPr>
    </w:p>
    <w:p w14:paraId="231BF640" w14:textId="3A9E4E77" w:rsidR="00A71257" w:rsidRPr="00A71257" w:rsidRDefault="00A71257" w:rsidP="00A71257">
      <w:pPr>
        <w:pStyle w:val="EM2007-Normaljustifi"/>
        <w:rPr>
          <w:rFonts w:ascii="Calibri" w:hAnsi="Calibri" w:cs="Calibri"/>
          <w:b w:val="0"/>
          <w:color w:val="auto"/>
        </w:rPr>
      </w:pPr>
      <w:r w:rsidRPr="00A71257">
        <w:rPr>
          <w:rFonts w:ascii="Calibri" w:hAnsi="Calibri" w:cs="Calibri"/>
          <w:b w:val="0"/>
          <w:color w:val="auto"/>
        </w:rPr>
        <w:t>Le présent engagement me lie pour le délai de validité des offres indiqué dans le règlement de la consultation</w:t>
      </w:r>
      <w:r w:rsidR="003011E2">
        <w:rPr>
          <w:rFonts w:ascii="Calibri" w:hAnsi="Calibri" w:cs="Calibri"/>
          <w:b w:val="0"/>
          <w:color w:val="auto"/>
        </w:rPr>
        <w:t>.</w:t>
      </w:r>
    </w:p>
    <w:p w14:paraId="02C2CBB9" w14:textId="77777777" w:rsidR="00A71257" w:rsidRPr="003011E2" w:rsidRDefault="00A71257" w:rsidP="00A71257">
      <w:pPr>
        <w:pStyle w:val="EM2007-Normaljustifi"/>
        <w:rPr>
          <w:rFonts w:ascii="Calibri" w:hAnsi="Calibri" w:cs="Calibri"/>
          <w:b w:val="0"/>
          <w:color w:val="C00000"/>
        </w:rPr>
      </w:pPr>
    </w:p>
    <w:p w14:paraId="04D45F27" w14:textId="23D0E1AD" w:rsidR="003E29C0" w:rsidRPr="003011E2" w:rsidRDefault="003E29C0" w:rsidP="003E29C0">
      <w:pPr>
        <w:pStyle w:val="Normal1"/>
        <w:pBdr>
          <w:bottom w:val="single" w:sz="4" w:space="1" w:color="auto"/>
        </w:pBdr>
        <w:shd w:val="clear" w:color="auto" w:fill="FFFFFF"/>
        <w:tabs>
          <w:tab w:val="left" w:pos="1560"/>
        </w:tabs>
        <w:spacing w:before="0" w:beforeAutospacing="0" w:after="0" w:line="240" w:lineRule="auto"/>
        <w:rPr>
          <w:rFonts w:asciiTheme="majorHAnsi" w:hAnsiTheme="majorHAnsi" w:cstheme="majorHAnsi"/>
          <w:b/>
          <w:color w:val="C00000"/>
          <w:sz w:val="28"/>
          <w:szCs w:val="28"/>
        </w:rPr>
      </w:pPr>
      <w:r w:rsidRPr="003011E2">
        <w:rPr>
          <w:rFonts w:asciiTheme="majorHAnsi" w:hAnsiTheme="majorHAnsi" w:cstheme="majorHAnsi"/>
          <w:b/>
          <w:color w:val="C00000"/>
          <w:sz w:val="28"/>
          <w:szCs w:val="28"/>
        </w:rPr>
        <w:t xml:space="preserve">ARTICLE 3. OBJET </w:t>
      </w:r>
      <w:r w:rsidR="003011E2" w:rsidRPr="003011E2">
        <w:rPr>
          <w:rFonts w:asciiTheme="majorHAnsi" w:hAnsiTheme="majorHAnsi" w:cstheme="majorHAnsi"/>
          <w:b/>
          <w:color w:val="C00000"/>
          <w:sz w:val="28"/>
          <w:szCs w:val="28"/>
        </w:rPr>
        <w:t>DU MARCHE</w:t>
      </w:r>
    </w:p>
    <w:p w14:paraId="3BD67429" w14:textId="77777777" w:rsidR="00A71257" w:rsidRDefault="00A71257" w:rsidP="00D74033">
      <w:pPr>
        <w:spacing w:after="0"/>
      </w:pPr>
    </w:p>
    <w:p w14:paraId="6253061A" w14:textId="77777777" w:rsidR="003E29C0" w:rsidRPr="003011E2" w:rsidRDefault="003E29C0" w:rsidP="009E04F4">
      <w:pPr>
        <w:spacing w:after="0"/>
        <w:rPr>
          <w:b/>
          <w:color w:val="00417B" w:themeColor="background1" w:themeShade="BF"/>
          <w:sz w:val="24"/>
          <w:szCs w:val="24"/>
        </w:rPr>
      </w:pPr>
      <w:r w:rsidRPr="003011E2">
        <w:rPr>
          <w:b/>
          <w:color w:val="00417B" w:themeColor="background1" w:themeShade="BF"/>
          <w:sz w:val="24"/>
          <w:szCs w:val="24"/>
        </w:rPr>
        <w:t>3.1 – Objet du marché</w:t>
      </w:r>
    </w:p>
    <w:p w14:paraId="64004712" w14:textId="371FF9D4" w:rsidR="00DA4D33" w:rsidRDefault="003011E2" w:rsidP="009E04F4">
      <w:pPr>
        <w:autoSpaceDE w:val="0"/>
        <w:autoSpaceDN w:val="0"/>
        <w:adjustRightInd w:val="0"/>
        <w:spacing w:after="0" w:line="240" w:lineRule="auto"/>
        <w:jc w:val="both"/>
        <w:rPr>
          <w:rStyle w:val="SOUSTITREBLEU"/>
          <w:rFonts w:asciiTheme="majorHAnsi" w:hAnsiTheme="majorHAnsi" w:cstheme="majorHAnsi"/>
          <w:color w:val="auto"/>
          <w:sz w:val="20"/>
          <w:szCs w:val="20"/>
        </w:rPr>
      </w:pPr>
      <w:r w:rsidRPr="003011E2">
        <w:rPr>
          <w:rStyle w:val="SOUSTITREBLEU"/>
          <w:rFonts w:asciiTheme="majorHAnsi" w:hAnsiTheme="majorHAnsi" w:cstheme="majorHAnsi"/>
          <w:color w:val="auto"/>
          <w:sz w:val="20"/>
          <w:szCs w:val="20"/>
        </w:rPr>
        <w:t xml:space="preserve">Le présent marché a pour objet une mission de maitrise d’œuvre pour la construction d’un second portique </w:t>
      </w:r>
      <w:r w:rsidR="003B46C3">
        <w:rPr>
          <w:rStyle w:val="SOUSTITREBLEU"/>
          <w:rFonts w:asciiTheme="majorHAnsi" w:hAnsiTheme="majorHAnsi" w:cstheme="majorHAnsi"/>
          <w:color w:val="auto"/>
          <w:sz w:val="20"/>
          <w:szCs w:val="20"/>
        </w:rPr>
        <w:t xml:space="preserve">à conteneurs </w:t>
      </w:r>
      <w:r w:rsidRPr="003011E2">
        <w:rPr>
          <w:rStyle w:val="SOUSTITREBLEU"/>
          <w:rFonts w:asciiTheme="majorHAnsi" w:hAnsiTheme="majorHAnsi" w:cstheme="majorHAnsi"/>
          <w:color w:val="auto"/>
          <w:sz w:val="20"/>
          <w:szCs w:val="20"/>
        </w:rPr>
        <w:t>sur le quai de</w:t>
      </w:r>
      <w:r w:rsidR="00C403B7">
        <w:rPr>
          <w:rStyle w:val="SOUSTITREBLEU"/>
          <w:rFonts w:asciiTheme="majorHAnsi" w:hAnsiTheme="majorHAnsi" w:cstheme="majorHAnsi"/>
          <w:color w:val="auto"/>
          <w:sz w:val="20"/>
          <w:szCs w:val="20"/>
        </w:rPr>
        <w:t xml:space="preserve"> Bruay-sur</w:t>
      </w:r>
      <w:r w:rsidR="00C85DF8">
        <w:rPr>
          <w:rStyle w:val="SOUSTITREBLEU"/>
          <w:rFonts w:asciiTheme="majorHAnsi" w:hAnsiTheme="majorHAnsi" w:cstheme="majorHAnsi"/>
          <w:color w:val="auto"/>
          <w:sz w:val="20"/>
          <w:szCs w:val="20"/>
        </w:rPr>
        <w:t>-</w:t>
      </w:r>
      <w:r w:rsidR="00C403B7">
        <w:rPr>
          <w:rStyle w:val="SOUSTITREBLEU"/>
          <w:rFonts w:asciiTheme="majorHAnsi" w:hAnsiTheme="majorHAnsi" w:cstheme="majorHAnsi"/>
          <w:color w:val="auto"/>
          <w:sz w:val="20"/>
          <w:szCs w:val="20"/>
        </w:rPr>
        <w:t>l’Escaut</w:t>
      </w:r>
      <w:r w:rsidR="00915931">
        <w:rPr>
          <w:rStyle w:val="SOUSTITREBLEU"/>
          <w:rFonts w:asciiTheme="majorHAnsi" w:hAnsiTheme="majorHAnsi" w:cstheme="majorHAnsi"/>
          <w:color w:val="auto"/>
          <w:sz w:val="20"/>
          <w:szCs w:val="20"/>
        </w:rPr>
        <w:t>/</w:t>
      </w:r>
      <w:r w:rsidRPr="003011E2">
        <w:rPr>
          <w:rStyle w:val="SOUSTITREBLEU"/>
          <w:rFonts w:asciiTheme="majorHAnsi" w:hAnsiTheme="majorHAnsi" w:cstheme="majorHAnsi"/>
          <w:color w:val="auto"/>
          <w:sz w:val="20"/>
          <w:szCs w:val="20"/>
        </w:rPr>
        <w:t>Saint-Saulve, sur la base des caractéristiques du premier portique en y incorporant les évolutions techniques et technologiques pertinentes.</w:t>
      </w:r>
    </w:p>
    <w:p w14:paraId="782250AB" w14:textId="77777777" w:rsidR="00A71257" w:rsidRPr="003E29C0" w:rsidRDefault="00A71257" w:rsidP="009E04F4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ajorHAnsi"/>
          <w:color w:val="auto"/>
          <w:sz w:val="20"/>
          <w:szCs w:val="20"/>
        </w:rPr>
      </w:pPr>
    </w:p>
    <w:p w14:paraId="5C810AEE" w14:textId="3B8B6C06" w:rsidR="003E29C0" w:rsidRPr="003011E2" w:rsidRDefault="003E29C0" w:rsidP="009E04F4">
      <w:pPr>
        <w:spacing w:after="0"/>
        <w:rPr>
          <w:b/>
          <w:color w:val="00417B" w:themeColor="background1" w:themeShade="BF"/>
          <w:sz w:val="24"/>
          <w:szCs w:val="24"/>
        </w:rPr>
      </w:pPr>
      <w:r w:rsidRPr="003011E2">
        <w:rPr>
          <w:b/>
          <w:color w:val="00417B" w:themeColor="background1" w:themeShade="BF"/>
          <w:sz w:val="24"/>
          <w:szCs w:val="24"/>
        </w:rPr>
        <w:t>3.</w:t>
      </w:r>
      <w:r w:rsidR="003011E2" w:rsidRPr="003011E2">
        <w:rPr>
          <w:b/>
          <w:color w:val="00417B" w:themeColor="background1" w:themeShade="BF"/>
          <w:sz w:val="24"/>
          <w:szCs w:val="24"/>
        </w:rPr>
        <w:t>2</w:t>
      </w:r>
      <w:r w:rsidRPr="003011E2">
        <w:rPr>
          <w:b/>
          <w:color w:val="00417B" w:themeColor="background1" w:themeShade="BF"/>
          <w:sz w:val="24"/>
          <w:szCs w:val="24"/>
        </w:rPr>
        <w:t xml:space="preserve"> –</w:t>
      </w:r>
      <w:r w:rsidR="003011E2" w:rsidRPr="003011E2">
        <w:rPr>
          <w:b/>
          <w:color w:val="00417B" w:themeColor="background1" w:themeShade="BF"/>
          <w:sz w:val="24"/>
          <w:szCs w:val="24"/>
        </w:rPr>
        <w:t xml:space="preserve"> </w:t>
      </w:r>
      <w:r w:rsidRPr="003011E2">
        <w:rPr>
          <w:b/>
          <w:color w:val="00417B" w:themeColor="background1" w:themeShade="BF"/>
          <w:sz w:val="24"/>
          <w:szCs w:val="24"/>
        </w:rPr>
        <w:t>Forme du marché</w:t>
      </w:r>
    </w:p>
    <w:p w14:paraId="254E104F" w14:textId="56C3CA6B" w:rsidR="00C85DF8" w:rsidRDefault="00F1012C" w:rsidP="009E04F4">
      <w:pPr>
        <w:pStyle w:val="Paragraphedeliste"/>
        <w:spacing w:after="0" w:line="240" w:lineRule="auto"/>
        <w:ind w:left="0"/>
        <w:jc w:val="both"/>
        <w:rPr>
          <w:rStyle w:val="lev"/>
          <w:rFonts w:asciiTheme="majorHAnsi" w:hAnsiTheme="majorHAnsi" w:cstheme="majorHAnsi"/>
          <w:b w:val="0"/>
          <w:bCs w:val="0"/>
          <w:color w:val="auto"/>
          <w:sz w:val="20"/>
          <w:szCs w:val="20"/>
        </w:rPr>
      </w:pPr>
      <w:r w:rsidRPr="00F1012C">
        <w:rPr>
          <w:rStyle w:val="lev"/>
          <w:rFonts w:asciiTheme="majorHAnsi" w:hAnsiTheme="majorHAnsi" w:cstheme="majorHAnsi"/>
          <w:b w:val="0"/>
          <w:bCs w:val="0"/>
          <w:color w:val="auto"/>
          <w:sz w:val="20"/>
          <w:szCs w:val="20"/>
        </w:rPr>
        <w:t>Conformément aux dispositions de l’article R2113-5 du code de la commande publique le présent marché comporte une tranche ferme et l</w:t>
      </w:r>
      <w:r w:rsidR="00C85DF8">
        <w:rPr>
          <w:rStyle w:val="lev"/>
          <w:rFonts w:asciiTheme="majorHAnsi" w:hAnsiTheme="majorHAnsi" w:cstheme="majorHAnsi"/>
          <w:b w:val="0"/>
          <w:bCs w:val="0"/>
          <w:color w:val="auto"/>
          <w:sz w:val="20"/>
          <w:szCs w:val="20"/>
        </w:rPr>
        <w:t>a</w:t>
      </w:r>
      <w:r w:rsidRPr="00F1012C">
        <w:rPr>
          <w:rStyle w:val="lev"/>
          <w:rFonts w:asciiTheme="majorHAnsi" w:hAnsiTheme="majorHAnsi" w:cstheme="majorHAnsi"/>
          <w:b w:val="0"/>
          <w:bCs w:val="0"/>
          <w:color w:val="auto"/>
          <w:sz w:val="20"/>
          <w:szCs w:val="20"/>
        </w:rPr>
        <w:t xml:space="preserve"> tranche optionnelle suivante : </w:t>
      </w:r>
      <w:r w:rsidRPr="00F1012C">
        <w:rPr>
          <w:rStyle w:val="lev"/>
          <w:rFonts w:asciiTheme="majorHAnsi" w:hAnsiTheme="majorHAnsi" w:cstheme="majorHAnsi"/>
          <w:b w:val="0"/>
          <w:bCs w:val="0"/>
          <w:color w:val="auto"/>
          <w:sz w:val="20"/>
          <w:szCs w:val="20"/>
        </w:rPr>
        <w:tab/>
      </w:r>
    </w:p>
    <w:tbl>
      <w:tblPr>
        <w:tblStyle w:val="Grilledutableau"/>
        <w:tblpPr w:leftFromText="141" w:rightFromText="141" w:vertAnchor="text" w:tblpY="318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C85DF8" w:rsidRPr="0092381E" w14:paraId="5A6E128F" w14:textId="77777777" w:rsidTr="005275D7">
        <w:trPr>
          <w:trHeight w:val="467"/>
        </w:trPr>
        <w:tc>
          <w:tcPr>
            <w:tcW w:w="9622" w:type="dxa"/>
            <w:gridSpan w:val="2"/>
            <w:vAlign w:val="center"/>
          </w:tcPr>
          <w:p w14:paraId="1BB3C3DF" w14:textId="77777777" w:rsidR="00C85DF8" w:rsidRPr="00905E11" w:rsidRDefault="00C85DF8" w:rsidP="005275D7">
            <w:pPr>
              <w:pStyle w:val="Sous-titrecyan"/>
              <w:tabs>
                <w:tab w:val="left" w:pos="4236"/>
              </w:tabs>
              <w:spacing w:after="120"/>
              <w:jc w:val="center"/>
              <w:outlineLvl w:val="1"/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</w:pPr>
            <w:bookmarkStart w:id="14" w:name="_Hlk168490981"/>
            <w:r w:rsidRPr="00905E11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>Tranche ferme</w:t>
            </w:r>
          </w:p>
        </w:tc>
      </w:tr>
      <w:tr w:rsidR="00C85DF8" w:rsidRPr="0092381E" w14:paraId="7C94E997" w14:textId="77777777" w:rsidTr="005275D7">
        <w:tc>
          <w:tcPr>
            <w:tcW w:w="4811" w:type="dxa"/>
          </w:tcPr>
          <w:p w14:paraId="4BCADBE7" w14:textId="77777777" w:rsidR="00C85DF8" w:rsidRPr="00915931" w:rsidRDefault="00C85DF8" w:rsidP="00915931">
            <w:pPr>
              <w:pStyle w:val="Sous-titrecyan"/>
              <w:spacing w:after="120"/>
              <w:jc w:val="both"/>
              <w:outlineLvl w:val="1"/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</w:pPr>
            <w:r w:rsidRPr="00915931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>Phase 1 –</w:t>
            </w:r>
            <w:r w:rsidRPr="00915931">
              <w:rPr>
                <w:color w:val="auto"/>
                <w:sz w:val="20"/>
                <w:szCs w:val="20"/>
              </w:rPr>
              <w:t xml:space="preserve"> </w:t>
            </w:r>
            <w:r w:rsidRPr="00915931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Etudes préliminaires et définition des spécifications techniques </w:t>
            </w:r>
          </w:p>
          <w:p w14:paraId="40631299" w14:textId="571ECC78" w:rsidR="00C85DF8" w:rsidRPr="00915931" w:rsidRDefault="00915931" w:rsidP="00915931">
            <w:pPr>
              <w:pStyle w:val="Sous-titrecyan"/>
              <w:spacing w:after="120"/>
              <w:jc w:val="both"/>
              <w:outlineLvl w:val="1"/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</w:pPr>
            <w:r w:rsidRPr="00915931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>D</w:t>
            </w:r>
            <w:r w:rsidRPr="00915931">
              <w:rPr>
                <w:b/>
                <w:bCs/>
                <w:color w:val="auto"/>
                <w:sz w:val="20"/>
                <w:szCs w:val="20"/>
              </w:rPr>
              <w:t>élai</w:t>
            </w:r>
            <w:r w:rsidR="00C85DF8" w:rsidRPr="00915931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915931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>d</w:t>
            </w:r>
            <w:r w:rsidRPr="00915931">
              <w:rPr>
                <w:b/>
                <w:bCs/>
                <w:color w:val="auto"/>
                <w:sz w:val="20"/>
                <w:szCs w:val="20"/>
              </w:rPr>
              <w:t>’exécution</w:t>
            </w:r>
            <w:r w:rsidR="00C85DF8" w:rsidRPr="00915931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 : </w:t>
            </w:r>
            <w:r w:rsidR="00C85DF8" w:rsidRPr="00915931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3 mois</w:t>
            </w:r>
          </w:p>
        </w:tc>
        <w:tc>
          <w:tcPr>
            <w:tcW w:w="4811" w:type="dxa"/>
          </w:tcPr>
          <w:p w14:paraId="33CD3DB7" w14:textId="77777777" w:rsidR="00C85DF8" w:rsidRPr="00FB48E3" w:rsidRDefault="00C85DF8" w:rsidP="00915931">
            <w:pPr>
              <w:pStyle w:val="Sous-titrecyan"/>
              <w:spacing w:after="120"/>
              <w:jc w:val="both"/>
              <w:outlineLvl w:val="1"/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</w:pPr>
            <w:r w:rsidRPr="00FB48E3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Elaboration – conception du projet </w:t>
            </w:r>
            <w:r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>de portique sur la base des caractéristiques techniques du portique déjà installé au port de Saint-Saulve</w:t>
            </w:r>
          </w:p>
          <w:p w14:paraId="63C56FEB" w14:textId="77777777" w:rsidR="00C85DF8" w:rsidRDefault="00C85DF8" w:rsidP="00915931">
            <w:pPr>
              <w:pStyle w:val="Sous-titrecyan"/>
              <w:numPr>
                <w:ilvl w:val="0"/>
                <w:numId w:val="3"/>
              </w:numPr>
              <w:spacing w:after="120"/>
              <w:jc w:val="both"/>
              <w:outlineLvl w:val="1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Etudes préliminaires</w:t>
            </w:r>
          </w:p>
          <w:p w14:paraId="28636D6E" w14:textId="77777777" w:rsidR="00C85DF8" w:rsidRDefault="00C85DF8" w:rsidP="00915931">
            <w:pPr>
              <w:pStyle w:val="Sous-titrecyan"/>
              <w:numPr>
                <w:ilvl w:val="0"/>
                <w:numId w:val="3"/>
              </w:numPr>
              <w:spacing w:after="120"/>
              <w:jc w:val="both"/>
              <w:outlineLvl w:val="1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Etablissement du coût prévisionnel des travaux</w:t>
            </w:r>
          </w:p>
          <w:p w14:paraId="0969CD63" w14:textId="77777777" w:rsidR="00C85DF8" w:rsidRDefault="00C85DF8" w:rsidP="00915931">
            <w:pPr>
              <w:pStyle w:val="Sous-titrecyan"/>
              <w:numPr>
                <w:ilvl w:val="0"/>
                <w:numId w:val="3"/>
              </w:numPr>
              <w:spacing w:after="120"/>
              <w:jc w:val="both"/>
              <w:outlineLvl w:val="1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Rédaction de l’Autorisation de Travaux</w:t>
            </w:r>
          </w:p>
          <w:p w14:paraId="3AF8F9D3" w14:textId="77777777" w:rsidR="00C85DF8" w:rsidRPr="00CF76D5" w:rsidRDefault="00C85DF8" w:rsidP="00915931">
            <w:pPr>
              <w:pStyle w:val="Sous-titrecyan"/>
              <w:numPr>
                <w:ilvl w:val="0"/>
                <w:numId w:val="3"/>
              </w:numPr>
              <w:spacing w:after="120"/>
              <w:jc w:val="both"/>
              <w:outlineLvl w:val="1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Définition des conditions nécessaires pour l’utilisation simultanée des deux portiques</w:t>
            </w:r>
          </w:p>
        </w:tc>
      </w:tr>
      <w:tr w:rsidR="00C85DF8" w:rsidRPr="0092381E" w14:paraId="6D52B1B7" w14:textId="77777777" w:rsidTr="005275D7">
        <w:tc>
          <w:tcPr>
            <w:tcW w:w="4811" w:type="dxa"/>
          </w:tcPr>
          <w:p w14:paraId="77D2532B" w14:textId="77777777" w:rsidR="00C85DF8" w:rsidRPr="00915931" w:rsidRDefault="00C85DF8" w:rsidP="00915931">
            <w:pPr>
              <w:pStyle w:val="Sous-titrecyan"/>
              <w:spacing w:after="120"/>
              <w:jc w:val="both"/>
              <w:outlineLvl w:val="1"/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</w:pPr>
            <w:r w:rsidRPr="00915931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Phase 2 – Phase de préparation du marché de travaux - ACT </w:t>
            </w:r>
          </w:p>
          <w:p w14:paraId="5ACD88A3" w14:textId="6610D551" w:rsidR="00C85DF8" w:rsidRPr="00915931" w:rsidRDefault="00915931" w:rsidP="00915931">
            <w:pPr>
              <w:pStyle w:val="Sous-titrecyan"/>
              <w:spacing w:after="120"/>
              <w:jc w:val="both"/>
              <w:outlineLvl w:val="1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915931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>D</w:t>
            </w:r>
            <w:r w:rsidRPr="00915931">
              <w:rPr>
                <w:b/>
                <w:bCs/>
                <w:color w:val="auto"/>
                <w:sz w:val="20"/>
                <w:szCs w:val="20"/>
              </w:rPr>
              <w:t>élai</w:t>
            </w:r>
            <w:r w:rsidRPr="00915931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gramStart"/>
            <w:r w:rsidRPr="00915931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>d</w:t>
            </w:r>
            <w:r w:rsidRPr="00915931">
              <w:rPr>
                <w:b/>
                <w:bCs/>
                <w:color w:val="auto"/>
                <w:sz w:val="20"/>
                <w:szCs w:val="20"/>
              </w:rPr>
              <w:t>’exécution</w:t>
            </w:r>
            <w:r w:rsidRPr="00915931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  </w:t>
            </w:r>
            <w:r w:rsidR="00C85DF8" w:rsidRPr="00915931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>:</w:t>
            </w:r>
            <w:proofErr w:type="gramEnd"/>
            <w:r w:rsidR="00C85DF8" w:rsidRPr="00915931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5DF8" w:rsidRPr="00915931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7 mois</w:t>
            </w:r>
          </w:p>
          <w:p w14:paraId="19FFC456" w14:textId="77777777" w:rsidR="00C85DF8" w:rsidRPr="00915931" w:rsidRDefault="00C85DF8" w:rsidP="005275D7">
            <w:pPr>
              <w:pStyle w:val="Sous-titrecyan"/>
              <w:spacing w:after="120"/>
              <w:outlineLvl w:val="1"/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811" w:type="dxa"/>
          </w:tcPr>
          <w:p w14:paraId="041BD909" w14:textId="77777777" w:rsidR="00C85DF8" w:rsidRPr="00FB48E3" w:rsidRDefault="00C85DF8" w:rsidP="005275D7">
            <w:pPr>
              <w:pStyle w:val="Sous-titrecyan"/>
              <w:spacing w:after="120"/>
              <w:outlineLvl w:val="1"/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>ACT :</w:t>
            </w:r>
          </w:p>
          <w:p w14:paraId="3B61CDD1" w14:textId="77777777" w:rsidR="00C85DF8" w:rsidRPr="00915931" w:rsidRDefault="00C85DF8" w:rsidP="005275D7">
            <w:pPr>
              <w:pStyle w:val="Sous-titrecyan"/>
              <w:numPr>
                <w:ilvl w:val="0"/>
                <w:numId w:val="4"/>
              </w:numPr>
              <w:spacing w:after="120"/>
              <w:jc w:val="both"/>
              <w:outlineLvl w:val="1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Réunions de coordination avec le maitre </w:t>
            </w:r>
            <w:r w:rsidRPr="00915931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d’ouvrage</w:t>
            </w:r>
          </w:p>
          <w:p w14:paraId="4CAFC7EC" w14:textId="0803BA4E" w:rsidR="00C85DF8" w:rsidRPr="00915931" w:rsidRDefault="00C85DF8" w:rsidP="005275D7">
            <w:pPr>
              <w:pStyle w:val="Sous-titrecyan"/>
              <w:numPr>
                <w:ilvl w:val="0"/>
                <w:numId w:val="4"/>
              </w:numPr>
              <w:spacing w:after="120"/>
              <w:jc w:val="both"/>
              <w:outlineLvl w:val="1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915931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Elaboration des pièces techniques et financières pour le marché de travaux </w:t>
            </w:r>
            <w:r w:rsidRPr="00915931">
              <w:rPr>
                <w:rStyle w:val="textenormalCar"/>
                <w:color w:val="auto"/>
                <w:sz w:val="20"/>
                <w:szCs w:val="20"/>
              </w:rPr>
              <w:t>(</w:t>
            </w:r>
            <w:r w:rsidR="00915931" w:rsidRPr="00915931">
              <w:rPr>
                <w:rStyle w:val="textenormalCar"/>
                <w:color w:val="auto"/>
                <w:sz w:val="20"/>
                <w:szCs w:val="20"/>
              </w:rPr>
              <w:t xml:space="preserve">CCTP, </w:t>
            </w:r>
            <w:r w:rsidRPr="00915931">
              <w:rPr>
                <w:rStyle w:val="textenormalCar"/>
                <w:color w:val="auto"/>
                <w:sz w:val="20"/>
                <w:szCs w:val="20"/>
              </w:rPr>
              <w:t>graphiques, planning</w:t>
            </w:r>
            <w:r w:rsidRPr="00915931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, phasage, DPGF, etc.)</w:t>
            </w:r>
          </w:p>
          <w:p w14:paraId="0E958666" w14:textId="2A76DECF" w:rsidR="00C85DF8" w:rsidRPr="00915931" w:rsidRDefault="00C85DF8" w:rsidP="005275D7">
            <w:pPr>
              <w:pStyle w:val="Sous-titrecyan"/>
              <w:numPr>
                <w:ilvl w:val="0"/>
                <w:numId w:val="5"/>
              </w:numPr>
              <w:spacing w:after="120"/>
              <w:jc w:val="both"/>
              <w:outlineLvl w:val="1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915931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Analyse</w:t>
            </w:r>
            <w:r w:rsidR="00915931" w:rsidRPr="00915931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(</w:t>
            </w:r>
            <w:r w:rsidR="00915931" w:rsidRPr="00915931">
              <w:rPr>
                <w:color w:val="auto"/>
                <w:sz w:val="20"/>
                <w:szCs w:val="20"/>
              </w:rPr>
              <w:t>s)</w:t>
            </w:r>
            <w:r w:rsidRPr="00915931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 des offres reçues (les critères d’attribution seront à valider avec le maitre d’ouvra</w:t>
            </w:r>
            <w:r w:rsidRPr="00AA0C6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ge)</w:t>
            </w:r>
            <w:r w:rsidR="00AA0C68" w:rsidRPr="00AA0C6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et présentation de l’analyse en CAO.</w:t>
            </w:r>
          </w:p>
          <w:p w14:paraId="1951AC7B" w14:textId="25D89C95" w:rsidR="00C85DF8" w:rsidRPr="00915931" w:rsidRDefault="00C85DF8" w:rsidP="005275D7">
            <w:pPr>
              <w:pStyle w:val="Sous-titrecyan"/>
              <w:numPr>
                <w:ilvl w:val="0"/>
                <w:numId w:val="5"/>
              </w:numPr>
              <w:spacing w:after="120"/>
              <w:jc w:val="both"/>
              <w:outlineLvl w:val="1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915931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lastRenderedPageBreak/>
              <w:t xml:space="preserve">Demandes de précisions </w:t>
            </w:r>
            <w:r w:rsidR="00915931" w:rsidRPr="00915931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e</w:t>
            </w:r>
            <w:r w:rsidR="00915931" w:rsidRPr="00915931">
              <w:rPr>
                <w:color w:val="auto"/>
                <w:sz w:val="20"/>
                <w:szCs w:val="20"/>
              </w:rPr>
              <w:t xml:space="preserve">t négociations </w:t>
            </w:r>
            <w:r w:rsidRPr="00915931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éventuelles</w:t>
            </w:r>
          </w:p>
        </w:tc>
      </w:tr>
      <w:tr w:rsidR="00C85DF8" w:rsidRPr="0092381E" w14:paraId="65D7F59A" w14:textId="77777777" w:rsidTr="005275D7">
        <w:tc>
          <w:tcPr>
            <w:tcW w:w="9622" w:type="dxa"/>
            <w:gridSpan w:val="2"/>
            <w:vAlign w:val="center"/>
          </w:tcPr>
          <w:p w14:paraId="18789AD1" w14:textId="77777777" w:rsidR="00C85DF8" w:rsidRPr="00FB48E3" w:rsidRDefault="00C85DF8" w:rsidP="005275D7">
            <w:pPr>
              <w:pStyle w:val="Sous-titrecyan"/>
              <w:spacing w:after="120"/>
              <w:jc w:val="center"/>
              <w:outlineLvl w:val="1"/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lastRenderedPageBreak/>
              <w:t>Tranche optionnelle n°1</w:t>
            </w:r>
            <w:r>
              <w:t xml:space="preserve"> - </w:t>
            </w:r>
            <w:r w:rsidRPr="00073F75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>Date d’affermissement : mars 2026</w:t>
            </w:r>
          </w:p>
        </w:tc>
      </w:tr>
      <w:tr w:rsidR="00C85DF8" w:rsidRPr="0092381E" w14:paraId="30FE580B" w14:textId="77777777" w:rsidTr="005275D7">
        <w:tc>
          <w:tcPr>
            <w:tcW w:w="4811" w:type="dxa"/>
          </w:tcPr>
          <w:p w14:paraId="28F5FF32" w14:textId="7E98968D" w:rsidR="00C85DF8" w:rsidRPr="006F72B8" w:rsidRDefault="00C85DF8" w:rsidP="00915931">
            <w:pPr>
              <w:pStyle w:val="Sous-titrecyan"/>
              <w:spacing w:after="120"/>
              <w:jc w:val="both"/>
              <w:outlineLvl w:val="1"/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</w:pPr>
            <w:r w:rsidRPr="006F72B8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Phase 3 </w:t>
            </w:r>
            <w:r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et phase 4 </w:t>
            </w:r>
            <w:r w:rsidRPr="006F72B8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>: Phase de supervision</w:t>
            </w:r>
            <w:r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 de la fabrication du portique et </w:t>
            </w:r>
            <w:r w:rsidRPr="006F72B8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>des travaux</w:t>
            </w:r>
            <w:r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 d’installation</w:t>
            </w:r>
            <w:r w:rsidRPr="006F72B8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 et de </w:t>
            </w:r>
            <w:r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mise en </w:t>
            </w:r>
            <w:r w:rsidRPr="00915931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>marche</w:t>
            </w:r>
            <w:r w:rsidR="00915931" w:rsidRPr="00915931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915931" w:rsidRPr="00915931">
              <w:rPr>
                <w:b/>
                <w:bCs/>
                <w:color w:val="auto"/>
              </w:rPr>
              <w:t>-</w:t>
            </w:r>
            <w:r w:rsidRPr="00915931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 VISA </w:t>
            </w:r>
            <w:r w:rsidRPr="006F72B8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– DET </w:t>
            </w:r>
          </w:p>
          <w:p w14:paraId="004BEA60" w14:textId="3DC94A0A" w:rsidR="00C85DF8" w:rsidRDefault="00915931" w:rsidP="00915931">
            <w:pPr>
              <w:pStyle w:val="Sous-titrecyan"/>
              <w:spacing w:after="120"/>
              <w:jc w:val="both"/>
              <w:outlineLvl w:val="1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915931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>D</w:t>
            </w:r>
            <w:r w:rsidRPr="00915931">
              <w:rPr>
                <w:b/>
                <w:bCs/>
                <w:color w:val="auto"/>
                <w:sz w:val="20"/>
                <w:szCs w:val="20"/>
              </w:rPr>
              <w:t>élai</w:t>
            </w:r>
            <w:r w:rsidRPr="00915931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gramStart"/>
            <w:r w:rsidRPr="00915931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>d</w:t>
            </w:r>
            <w:r w:rsidRPr="00915931">
              <w:rPr>
                <w:b/>
                <w:bCs/>
                <w:color w:val="auto"/>
                <w:sz w:val="20"/>
                <w:szCs w:val="20"/>
              </w:rPr>
              <w:t>’exécution</w:t>
            </w:r>
            <w:r w:rsidRPr="00915931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> </w:t>
            </w:r>
            <w:r w:rsidRPr="006F72B8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5DF8" w:rsidRPr="006F72B8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>:</w:t>
            </w:r>
            <w:proofErr w:type="gramEnd"/>
            <w:r w:rsidR="00C85DF8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5DF8" w:rsidRPr="001F2821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1</w:t>
            </w:r>
            <w:r w:rsidR="00C85DF8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5</w:t>
            </w:r>
            <w:r w:rsidR="00C85DF8" w:rsidRPr="001F2821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 mois</w:t>
            </w:r>
          </w:p>
          <w:p w14:paraId="7B6B03BE" w14:textId="77777777" w:rsidR="00C85DF8" w:rsidRDefault="00C85DF8" w:rsidP="005275D7">
            <w:pPr>
              <w:pStyle w:val="Sous-titrecyan"/>
              <w:spacing w:after="120"/>
              <w:outlineLvl w:val="1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</w:p>
          <w:p w14:paraId="537B89EF" w14:textId="77777777" w:rsidR="00C85DF8" w:rsidRPr="00920C58" w:rsidRDefault="00C85DF8" w:rsidP="005275D7">
            <w:pPr>
              <w:pStyle w:val="Sous-titrecyan"/>
              <w:spacing w:after="120"/>
              <w:outlineLvl w:val="1"/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811" w:type="dxa"/>
          </w:tcPr>
          <w:p w14:paraId="45676C11" w14:textId="15CCE33C" w:rsidR="00C85DF8" w:rsidRPr="00FB48E3" w:rsidRDefault="00C85DF8" w:rsidP="005275D7">
            <w:pPr>
              <w:pStyle w:val="Sous-titrecyan"/>
              <w:spacing w:after="120"/>
              <w:outlineLvl w:val="1"/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</w:pPr>
            <w:r w:rsidRPr="00FB48E3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>VISA</w:t>
            </w:r>
            <w:r w:rsidR="00915931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 - DET</w:t>
            </w:r>
            <w:r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> :</w:t>
            </w:r>
          </w:p>
          <w:p w14:paraId="2BA9A4A4" w14:textId="77777777" w:rsidR="00C85DF8" w:rsidRDefault="00C85DF8" w:rsidP="005275D7">
            <w:pPr>
              <w:pStyle w:val="Sous-titrecyan"/>
              <w:numPr>
                <w:ilvl w:val="0"/>
                <w:numId w:val="7"/>
              </w:numPr>
              <w:spacing w:after="120"/>
              <w:jc w:val="both"/>
              <w:outlineLvl w:val="1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Réunions de suivi et coordination </w:t>
            </w:r>
          </w:p>
          <w:p w14:paraId="261DE09A" w14:textId="77777777" w:rsidR="00C85DF8" w:rsidRDefault="00C85DF8" w:rsidP="005275D7">
            <w:pPr>
              <w:pStyle w:val="Sous-titrecyan"/>
              <w:numPr>
                <w:ilvl w:val="0"/>
                <w:numId w:val="7"/>
              </w:numPr>
              <w:spacing w:after="120"/>
              <w:jc w:val="both"/>
              <w:outlineLvl w:val="1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Comptes-rendus mensuels d’avancement </w:t>
            </w:r>
          </w:p>
          <w:p w14:paraId="390A5873" w14:textId="77777777" w:rsidR="00915931" w:rsidRPr="00915931" w:rsidRDefault="00C85DF8" w:rsidP="00915931">
            <w:pPr>
              <w:pStyle w:val="Paragraphedeliste"/>
              <w:numPr>
                <w:ilvl w:val="0"/>
                <w:numId w:val="7"/>
              </w:numPr>
              <w:jc w:val="both"/>
              <w:rPr>
                <w:rStyle w:val="textenormalCar"/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1F2821">
              <w:rPr>
                <w:rFonts w:asciiTheme="majorHAnsi" w:eastAsia="Calibri" w:hAnsiTheme="majorHAnsi" w:cstheme="majorHAnsi"/>
                <w:color w:val="auto"/>
                <w:sz w:val="20"/>
                <w:szCs w:val="20"/>
              </w:rPr>
              <w:t>Suivi de la fabrication du portique</w:t>
            </w:r>
            <w:r>
              <w:rPr>
                <w:rFonts w:asciiTheme="majorHAnsi" w:eastAsia="Calibri" w:hAnsiTheme="majorHAnsi" w:cstheme="majorHAnsi"/>
                <w:color w:val="auto"/>
                <w:sz w:val="20"/>
                <w:szCs w:val="20"/>
              </w:rPr>
              <w:t xml:space="preserve"> (pièces et documents techniques)</w:t>
            </w:r>
            <w:r w:rsidR="00915931">
              <w:rPr>
                <w:rFonts w:asciiTheme="majorHAnsi" w:eastAsia="Calibri" w:hAnsiTheme="majorHAnsi" w:cstheme="majorHAnsi"/>
                <w:color w:val="auto"/>
                <w:sz w:val="20"/>
                <w:szCs w:val="20"/>
              </w:rPr>
              <w:t xml:space="preserve"> </w:t>
            </w:r>
            <w:r w:rsidR="00915931" w:rsidRPr="00915931">
              <w:rPr>
                <w:rStyle w:val="textenormalCar"/>
              </w:rPr>
              <w:t>sur site</w:t>
            </w:r>
          </w:p>
          <w:p w14:paraId="396682DF" w14:textId="77777777" w:rsidR="00915931" w:rsidRPr="00915931" w:rsidRDefault="00C85DF8" w:rsidP="00915931">
            <w:pPr>
              <w:pStyle w:val="Paragraphedeliste"/>
              <w:numPr>
                <w:ilvl w:val="0"/>
                <w:numId w:val="7"/>
              </w:numPr>
              <w:jc w:val="both"/>
              <w:rPr>
                <w:rFonts w:asciiTheme="majorHAnsi" w:eastAsia="Calibri" w:hAnsiTheme="majorHAnsi" w:cstheme="majorHAnsi"/>
                <w:color w:val="auto"/>
                <w:sz w:val="20"/>
                <w:szCs w:val="20"/>
              </w:rPr>
            </w:pPr>
            <w:r w:rsidRPr="00915931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Suivi du montage et du raccordement sur site</w:t>
            </w:r>
          </w:p>
          <w:p w14:paraId="72F1600A" w14:textId="04D3855C" w:rsidR="00C85DF8" w:rsidRPr="00915931" w:rsidRDefault="00C85DF8" w:rsidP="00915931">
            <w:pPr>
              <w:pStyle w:val="Paragraphedeliste"/>
              <w:numPr>
                <w:ilvl w:val="0"/>
                <w:numId w:val="7"/>
              </w:numPr>
              <w:jc w:val="both"/>
              <w:rPr>
                <w:rFonts w:asciiTheme="majorHAnsi" w:eastAsia="Calibri" w:hAnsiTheme="majorHAnsi" w:cstheme="majorHAnsi"/>
                <w:color w:val="auto"/>
                <w:sz w:val="20"/>
                <w:szCs w:val="20"/>
              </w:rPr>
            </w:pPr>
            <w:r w:rsidRPr="00915931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Animation des réunions de chantier</w:t>
            </w:r>
          </w:p>
        </w:tc>
      </w:tr>
      <w:tr w:rsidR="00C85DF8" w:rsidRPr="0092381E" w14:paraId="1764476F" w14:textId="77777777" w:rsidTr="005275D7">
        <w:tc>
          <w:tcPr>
            <w:tcW w:w="4811" w:type="dxa"/>
          </w:tcPr>
          <w:p w14:paraId="288473F1" w14:textId="3F224DB1" w:rsidR="00C85DF8" w:rsidRDefault="00C85DF8" w:rsidP="005275D7">
            <w:pPr>
              <w:pStyle w:val="Sous-titrecyan"/>
              <w:spacing w:after="120"/>
              <w:outlineLvl w:val="1"/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Phase 5 – Réception de l’ouvrage </w:t>
            </w:r>
            <w:r w:rsidR="00915931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>–</w:t>
            </w:r>
            <w:r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 AOR</w:t>
            </w:r>
            <w:r w:rsidR="00915931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 </w:t>
            </w:r>
          </w:p>
          <w:p w14:paraId="7C60A523" w14:textId="554F83A6" w:rsidR="00C85DF8" w:rsidRDefault="00915931" w:rsidP="005275D7">
            <w:pPr>
              <w:pStyle w:val="Sous-titrecyan"/>
              <w:spacing w:after="120"/>
              <w:outlineLvl w:val="1"/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</w:pPr>
            <w:r w:rsidRPr="00915931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>D</w:t>
            </w:r>
            <w:r w:rsidRPr="00915931">
              <w:rPr>
                <w:b/>
                <w:bCs/>
                <w:color w:val="auto"/>
                <w:sz w:val="20"/>
                <w:szCs w:val="20"/>
              </w:rPr>
              <w:t>élai</w:t>
            </w:r>
            <w:r w:rsidRPr="00915931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gramStart"/>
            <w:r w:rsidRPr="00915931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>d</w:t>
            </w:r>
            <w:r w:rsidRPr="00915931">
              <w:rPr>
                <w:b/>
                <w:bCs/>
                <w:color w:val="auto"/>
                <w:sz w:val="20"/>
                <w:szCs w:val="20"/>
              </w:rPr>
              <w:t>’exécution</w:t>
            </w:r>
            <w:r w:rsidRPr="00915931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> </w:t>
            </w:r>
            <w:r w:rsidRPr="00C85DF8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5DF8" w:rsidRPr="00C85DF8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>:</w:t>
            </w:r>
            <w:proofErr w:type="gramEnd"/>
            <w:r w:rsidR="00C85DF8" w:rsidRPr="00C85DF8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 3</w:t>
            </w:r>
            <w:r w:rsidR="00C85DF8" w:rsidRPr="00C85DF8">
              <w:rPr>
                <w:color w:val="auto"/>
              </w:rPr>
              <w:t xml:space="preserve"> </w:t>
            </w:r>
            <w:r w:rsidR="00C85DF8" w:rsidRPr="00C85DF8">
              <w:rPr>
                <w:color w:val="auto"/>
                <w:sz w:val="20"/>
                <w:szCs w:val="20"/>
              </w:rPr>
              <w:t>mois</w:t>
            </w:r>
          </w:p>
        </w:tc>
        <w:tc>
          <w:tcPr>
            <w:tcW w:w="4811" w:type="dxa"/>
          </w:tcPr>
          <w:p w14:paraId="22AC1F96" w14:textId="77777777" w:rsidR="00C85DF8" w:rsidRPr="00FB48E3" w:rsidRDefault="00C85DF8" w:rsidP="005275D7">
            <w:pPr>
              <w:pStyle w:val="Sous-titrecyan"/>
              <w:spacing w:after="120"/>
              <w:outlineLvl w:val="1"/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</w:pPr>
            <w:r w:rsidRPr="00FB48E3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AOR :  </w:t>
            </w:r>
          </w:p>
          <w:p w14:paraId="40447850" w14:textId="77777777" w:rsidR="00C85DF8" w:rsidRDefault="00C85DF8" w:rsidP="005275D7">
            <w:pPr>
              <w:pStyle w:val="Sous-titrecyan"/>
              <w:numPr>
                <w:ilvl w:val="0"/>
                <w:numId w:val="6"/>
              </w:numPr>
              <w:spacing w:after="120"/>
              <w:outlineLvl w:val="1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Visites préparatoires aux opérations de réception</w:t>
            </w:r>
          </w:p>
          <w:p w14:paraId="1DC85F18" w14:textId="77777777" w:rsidR="00C85DF8" w:rsidRDefault="00C85DF8" w:rsidP="005275D7">
            <w:pPr>
              <w:pStyle w:val="Sous-titrecyan"/>
              <w:numPr>
                <w:ilvl w:val="0"/>
                <w:numId w:val="6"/>
              </w:numPr>
              <w:spacing w:after="120"/>
              <w:outlineLvl w:val="1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Levée de réserves et DOE</w:t>
            </w:r>
          </w:p>
          <w:p w14:paraId="2AF4E0E1" w14:textId="77777777" w:rsidR="00C85DF8" w:rsidRPr="00514EEE" w:rsidRDefault="00C85DF8" w:rsidP="005275D7">
            <w:pPr>
              <w:pStyle w:val="Sous-titrecyan"/>
              <w:numPr>
                <w:ilvl w:val="0"/>
                <w:numId w:val="6"/>
              </w:numPr>
              <w:spacing w:after="120"/>
              <w:outlineLvl w:val="1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Formation à l’utilisation du portique</w:t>
            </w:r>
          </w:p>
          <w:p w14:paraId="063AC355" w14:textId="3F3F7AC7" w:rsidR="00C85DF8" w:rsidRDefault="00C85DF8" w:rsidP="005275D7">
            <w:pPr>
              <w:pStyle w:val="Sous-titrecyan"/>
              <w:spacing w:after="120"/>
              <w:outlineLvl w:val="1"/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</w:pPr>
            <w:r w:rsidRPr="00514EEE"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  <w:t>GPA</w:t>
            </w:r>
          </w:p>
        </w:tc>
      </w:tr>
      <w:bookmarkEnd w:id="14"/>
    </w:tbl>
    <w:p w14:paraId="59FFB8F9" w14:textId="77777777" w:rsidR="007304AB" w:rsidRDefault="007304AB" w:rsidP="007304AB">
      <w:pPr>
        <w:pStyle w:val="Paragraphedeliste"/>
        <w:spacing w:after="0" w:line="240" w:lineRule="auto"/>
        <w:ind w:left="0" w:right="-426"/>
        <w:jc w:val="both"/>
        <w:rPr>
          <w:rFonts w:asciiTheme="majorHAnsi" w:hAnsiTheme="majorHAnsi" w:cstheme="majorHAnsi"/>
          <w:color w:val="auto"/>
          <w:sz w:val="20"/>
          <w:szCs w:val="20"/>
        </w:rPr>
      </w:pPr>
    </w:p>
    <w:p w14:paraId="13351104" w14:textId="0092AEB0" w:rsidR="000F2ED3" w:rsidRDefault="000F2ED3" w:rsidP="00016735">
      <w:pPr>
        <w:pStyle w:val="Paragraphedeliste"/>
        <w:spacing w:after="0" w:line="240" w:lineRule="auto"/>
        <w:ind w:left="0" w:right="-149"/>
        <w:jc w:val="both"/>
        <w:rPr>
          <w:rStyle w:val="lev"/>
          <w:rFonts w:asciiTheme="majorHAnsi" w:hAnsiTheme="majorHAnsi" w:cstheme="majorHAnsi"/>
          <w:b w:val="0"/>
          <w:bCs w:val="0"/>
          <w:color w:val="auto"/>
          <w:sz w:val="20"/>
          <w:szCs w:val="20"/>
        </w:rPr>
      </w:pPr>
      <w:r>
        <w:rPr>
          <w:rStyle w:val="lev"/>
          <w:rFonts w:asciiTheme="majorHAnsi" w:hAnsiTheme="majorHAnsi" w:cstheme="majorHAnsi"/>
          <w:b w:val="0"/>
          <w:bCs w:val="0"/>
          <w:color w:val="auto"/>
          <w:sz w:val="20"/>
          <w:szCs w:val="20"/>
        </w:rPr>
        <w:t>Le détail des pr</w:t>
      </w:r>
      <w:r w:rsidR="00C85DF8">
        <w:rPr>
          <w:rStyle w:val="lev"/>
          <w:rFonts w:asciiTheme="majorHAnsi" w:hAnsiTheme="majorHAnsi" w:cstheme="majorHAnsi"/>
          <w:b w:val="0"/>
          <w:bCs w:val="0"/>
          <w:color w:val="auto"/>
          <w:sz w:val="20"/>
          <w:szCs w:val="20"/>
        </w:rPr>
        <w:t>e</w:t>
      </w:r>
      <w:r>
        <w:rPr>
          <w:rStyle w:val="lev"/>
          <w:rFonts w:asciiTheme="majorHAnsi" w:hAnsiTheme="majorHAnsi" w:cstheme="majorHAnsi"/>
          <w:b w:val="0"/>
          <w:bCs w:val="0"/>
          <w:color w:val="auto"/>
          <w:sz w:val="20"/>
          <w:szCs w:val="20"/>
        </w:rPr>
        <w:t>s</w:t>
      </w:r>
      <w:r w:rsidR="00C85DF8">
        <w:rPr>
          <w:rStyle w:val="lev"/>
          <w:rFonts w:asciiTheme="majorHAnsi" w:hAnsiTheme="majorHAnsi" w:cstheme="majorHAnsi"/>
          <w:b w:val="0"/>
          <w:bCs w:val="0"/>
          <w:color w:val="auto"/>
          <w:sz w:val="20"/>
          <w:szCs w:val="20"/>
        </w:rPr>
        <w:t>tations</w:t>
      </w:r>
      <w:r>
        <w:rPr>
          <w:rStyle w:val="lev"/>
          <w:rFonts w:asciiTheme="majorHAnsi" w:hAnsiTheme="majorHAnsi" w:cstheme="majorHAnsi"/>
          <w:b w:val="0"/>
          <w:bCs w:val="0"/>
          <w:color w:val="auto"/>
          <w:sz w:val="20"/>
          <w:szCs w:val="20"/>
        </w:rPr>
        <w:t xml:space="preserve"> figure au CCTP</w:t>
      </w:r>
      <w:r w:rsidR="00AA0C68">
        <w:rPr>
          <w:rStyle w:val="lev"/>
          <w:rFonts w:asciiTheme="majorHAnsi" w:hAnsiTheme="majorHAnsi" w:cstheme="majorHAnsi"/>
          <w:b w:val="0"/>
          <w:bCs w:val="0"/>
          <w:color w:val="auto"/>
          <w:sz w:val="20"/>
          <w:szCs w:val="20"/>
        </w:rPr>
        <w:t xml:space="preserve"> et à la DFR.</w:t>
      </w:r>
    </w:p>
    <w:p w14:paraId="5D19AF8C" w14:textId="77777777" w:rsidR="00F1012C" w:rsidRDefault="00F1012C" w:rsidP="00016735">
      <w:pPr>
        <w:pStyle w:val="Paragraphedeliste"/>
        <w:spacing w:after="0" w:line="240" w:lineRule="auto"/>
        <w:ind w:left="0" w:right="-149"/>
        <w:jc w:val="both"/>
        <w:rPr>
          <w:rFonts w:asciiTheme="majorHAnsi" w:hAnsiTheme="majorHAnsi" w:cstheme="majorHAnsi"/>
          <w:color w:val="auto"/>
          <w:sz w:val="20"/>
          <w:szCs w:val="20"/>
        </w:rPr>
      </w:pPr>
    </w:p>
    <w:p w14:paraId="32E18306" w14:textId="13EFE12B" w:rsidR="00F1012C" w:rsidRPr="00F1012C" w:rsidRDefault="00F1012C" w:rsidP="00016735">
      <w:pPr>
        <w:spacing w:after="0" w:line="240" w:lineRule="auto"/>
        <w:ind w:right="-149"/>
        <w:jc w:val="both"/>
        <w:rPr>
          <w:rFonts w:asciiTheme="majorHAnsi" w:hAnsiTheme="majorHAnsi" w:cstheme="majorHAnsi"/>
          <w:color w:val="auto"/>
          <w:sz w:val="20"/>
          <w:szCs w:val="20"/>
        </w:rPr>
      </w:pPr>
      <w:r w:rsidRPr="00F1012C">
        <w:rPr>
          <w:rFonts w:asciiTheme="majorHAnsi" w:hAnsiTheme="majorHAnsi" w:cstheme="majorHAnsi"/>
          <w:color w:val="auto"/>
          <w:sz w:val="20"/>
          <w:szCs w:val="20"/>
        </w:rPr>
        <w:t xml:space="preserve">L’exécution de </w:t>
      </w:r>
      <w:r w:rsidR="00C85DF8">
        <w:rPr>
          <w:rFonts w:asciiTheme="majorHAnsi" w:hAnsiTheme="majorHAnsi" w:cstheme="majorHAnsi"/>
          <w:color w:val="auto"/>
          <w:sz w:val="20"/>
          <w:szCs w:val="20"/>
        </w:rPr>
        <w:t xml:space="preserve">la </w:t>
      </w:r>
      <w:r w:rsidRPr="00F1012C">
        <w:rPr>
          <w:rFonts w:asciiTheme="majorHAnsi" w:hAnsiTheme="majorHAnsi" w:cstheme="majorHAnsi"/>
          <w:color w:val="auto"/>
          <w:sz w:val="20"/>
          <w:szCs w:val="20"/>
        </w:rPr>
        <w:t xml:space="preserve">tranche optionnelle est subordonnée à la décision de l’affermir, notifiée au titulaire par </w:t>
      </w:r>
      <w:r>
        <w:rPr>
          <w:rFonts w:asciiTheme="majorHAnsi" w:hAnsiTheme="majorHAnsi" w:cstheme="majorHAnsi"/>
          <w:color w:val="auto"/>
          <w:sz w:val="20"/>
          <w:szCs w:val="20"/>
        </w:rPr>
        <w:t>courrier</w:t>
      </w:r>
      <w:r w:rsidRPr="00F1012C">
        <w:rPr>
          <w:rFonts w:asciiTheme="majorHAnsi" w:hAnsiTheme="majorHAnsi" w:cstheme="majorHAnsi"/>
          <w:color w:val="auto"/>
          <w:sz w:val="20"/>
          <w:szCs w:val="20"/>
        </w:rPr>
        <w:t xml:space="preserve"> avec accusé de réception.</w:t>
      </w:r>
    </w:p>
    <w:p w14:paraId="106C4CAF" w14:textId="0F4E6672" w:rsidR="00F1012C" w:rsidRPr="00F1012C" w:rsidRDefault="00F1012C" w:rsidP="00016735">
      <w:pPr>
        <w:spacing w:after="0" w:line="240" w:lineRule="auto"/>
        <w:ind w:right="-149"/>
        <w:jc w:val="both"/>
        <w:rPr>
          <w:rFonts w:asciiTheme="majorHAnsi" w:hAnsiTheme="majorHAnsi" w:cstheme="majorHAnsi"/>
          <w:color w:val="auto"/>
          <w:sz w:val="20"/>
          <w:szCs w:val="20"/>
        </w:rPr>
      </w:pPr>
      <w:r w:rsidRPr="00F1012C">
        <w:rPr>
          <w:rFonts w:asciiTheme="majorHAnsi" w:hAnsiTheme="majorHAnsi" w:cstheme="majorHAnsi"/>
          <w:color w:val="auto"/>
          <w:sz w:val="20"/>
          <w:szCs w:val="20"/>
        </w:rPr>
        <w:t>L</w:t>
      </w:r>
      <w:r w:rsidR="00C85DF8">
        <w:rPr>
          <w:rFonts w:asciiTheme="majorHAnsi" w:hAnsiTheme="majorHAnsi" w:cstheme="majorHAnsi"/>
          <w:color w:val="auto"/>
          <w:sz w:val="20"/>
          <w:szCs w:val="20"/>
        </w:rPr>
        <w:t>a</w:t>
      </w:r>
      <w:r w:rsidRPr="00F1012C">
        <w:rPr>
          <w:rFonts w:asciiTheme="majorHAnsi" w:hAnsiTheme="majorHAnsi" w:cstheme="majorHAnsi"/>
          <w:color w:val="auto"/>
          <w:sz w:val="20"/>
          <w:szCs w:val="20"/>
        </w:rPr>
        <w:t xml:space="preserve"> tranch</w:t>
      </w:r>
      <w:r w:rsidR="00C85DF8">
        <w:rPr>
          <w:rFonts w:asciiTheme="majorHAnsi" w:hAnsiTheme="majorHAnsi" w:cstheme="majorHAnsi"/>
          <w:color w:val="auto"/>
          <w:sz w:val="20"/>
          <w:szCs w:val="20"/>
        </w:rPr>
        <w:t xml:space="preserve">e </w:t>
      </w:r>
      <w:r w:rsidRPr="00F1012C">
        <w:rPr>
          <w:rFonts w:asciiTheme="majorHAnsi" w:hAnsiTheme="majorHAnsi" w:cstheme="majorHAnsi"/>
          <w:color w:val="auto"/>
          <w:sz w:val="20"/>
          <w:szCs w:val="20"/>
        </w:rPr>
        <w:t>ser</w:t>
      </w:r>
      <w:r w:rsidR="00C85DF8">
        <w:rPr>
          <w:rFonts w:asciiTheme="majorHAnsi" w:hAnsiTheme="majorHAnsi" w:cstheme="majorHAnsi"/>
          <w:color w:val="auto"/>
          <w:sz w:val="20"/>
          <w:szCs w:val="20"/>
        </w:rPr>
        <w:t>a</w:t>
      </w:r>
      <w:r w:rsidRPr="00F1012C">
        <w:rPr>
          <w:rFonts w:asciiTheme="majorHAnsi" w:hAnsiTheme="majorHAnsi" w:cstheme="majorHAnsi"/>
          <w:color w:val="auto"/>
          <w:sz w:val="20"/>
          <w:szCs w:val="20"/>
        </w:rPr>
        <w:t xml:space="preserve"> affermie au plus tard </w:t>
      </w:r>
      <w:r w:rsidR="00C85DF8">
        <w:rPr>
          <w:rFonts w:asciiTheme="majorHAnsi" w:hAnsiTheme="majorHAnsi" w:cstheme="majorHAnsi"/>
          <w:color w:val="auto"/>
          <w:sz w:val="20"/>
          <w:szCs w:val="20"/>
        </w:rPr>
        <w:t>en mars 2026.</w:t>
      </w:r>
    </w:p>
    <w:p w14:paraId="7BCAD30B" w14:textId="6854D4E3" w:rsidR="00F1012C" w:rsidRDefault="00F1012C" w:rsidP="00016735">
      <w:pPr>
        <w:pStyle w:val="Paragraphedeliste"/>
        <w:spacing w:after="0" w:line="240" w:lineRule="auto"/>
        <w:ind w:left="0" w:right="-149"/>
        <w:jc w:val="both"/>
        <w:rPr>
          <w:rFonts w:asciiTheme="majorHAnsi" w:hAnsiTheme="majorHAnsi" w:cstheme="majorHAnsi"/>
          <w:color w:val="auto"/>
          <w:sz w:val="20"/>
          <w:szCs w:val="20"/>
        </w:rPr>
      </w:pPr>
      <w:r w:rsidRPr="00F1012C">
        <w:rPr>
          <w:rFonts w:asciiTheme="majorHAnsi" w:hAnsiTheme="majorHAnsi" w:cstheme="majorHAnsi"/>
          <w:color w:val="auto"/>
          <w:sz w:val="20"/>
          <w:szCs w:val="20"/>
        </w:rPr>
        <w:t>En cas de retard ou de non</w:t>
      </w:r>
      <w:r w:rsidR="00C85DF8">
        <w:rPr>
          <w:rFonts w:asciiTheme="majorHAnsi" w:hAnsiTheme="majorHAnsi" w:cstheme="majorHAnsi"/>
          <w:color w:val="auto"/>
          <w:sz w:val="20"/>
          <w:szCs w:val="20"/>
        </w:rPr>
        <w:t>-</w:t>
      </w:r>
      <w:r w:rsidRPr="00F1012C">
        <w:rPr>
          <w:rFonts w:asciiTheme="majorHAnsi" w:hAnsiTheme="majorHAnsi" w:cstheme="majorHAnsi"/>
          <w:color w:val="auto"/>
          <w:sz w:val="20"/>
          <w:szCs w:val="20"/>
        </w:rPr>
        <w:t xml:space="preserve">affermissement </w:t>
      </w:r>
      <w:r w:rsidR="00C85DF8">
        <w:rPr>
          <w:rFonts w:asciiTheme="majorHAnsi" w:hAnsiTheme="majorHAnsi" w:cstheme="majorHAnsi"/>
          <w:color w:val="auto"/>
          <w:sz w:val="20"/>
          <w:szCs w:val="20"/>
        </w:rPr>
        <w:t>de la tranche,</w:t>
      </w:r>
      <w:r w:rsidRPr="00F1012C">
        <w:rPr>
          <w:rFonts w:asciiTheme="majorHAnsi" w:hAnsiTheme="majorHAnsi" w:cstheme="majorHAnsi"/>
          <w:color w:val="auto"/>
          <w:sz w:val="20"/>
          <w:szCs w:val="20"/>
        </w:rPr>
        <w:t xml:space="preserve"> le titulaire ne pourra se prévaloir d’aucune indemnité d’attente ou de dédit.</w:t>
      </w:r>
    </w:p>
    <w:p w14:paraId="34B21B1B" w14:textId="77777777" w:rsidR="003E29C0" w:rsidRPr="00A71257" w:rsidRDefault="003E29C0" w:rsidP="00D74033">
      <w:pPr>
        <w:spacing w:after="0"/>
      </w:pPr>
    </w:p>
    <w:p w14:paraId="2FC6ACB5" w14:textId="77777777" w:rsidR="003E29C0" w:rsidRPr="00732832" w:rsidRDefault="003E29C0" w:rsidP="00A71257">
      <w:pPr>
        <w:pStyle w:val="Normal1"/>
        <w:pBdr>
          <w:bottom w:val="single" w:sz="4" w:space="1" w:color="auto"/>
        </w:pBdr>
        <w:shd w:val="clear" w:color="auto" w:fill="FFFFFF"/>
        <w:tabs>
          <w:tab w:val="left" w:pos="1560"/>
        </w:tabs>
        <w:spacing w:before="0" w:beforeAutospacing="0" w:after="0" w:line="240" w:lineRule="auto"/>
        <w:rPr>
          <w:rFonts w:asciiTheme="majorHAnsi" w:hAnsiTheme="majorHAnsi" w:cstheme="majorHAnsi"/>
          <w:b/>
          <w:color w:val="C00000"/>
          <w:sz w:val="28"/>
          <w:szCs w:val="28"/>
        </w:rPr>
      </w:pPr>
      <w:r w:rsidRPr="00732832">
        <w:rPr>
          <w:rFonts w:asciiTheme="majorHAnsi" w:hAnsiTheme="majorHAnsi" w:cstheme="majorHAnsi"/>
          <w:b/>
          <w:color w:val="C00000"/>
          <w:sz w:val="28"/>
          <w:szCs w:val="28"/>
        </w:rPr>
        <w:t>ARTICLE 4. DUREE DU MARCHE – DELAI D’EXECUTION DES PRESTATIONS</w:t>
      </w:r>
    </w:p>
    <w:p w14:paraId="3FF3C77A" w14:textId="1758862A" w:rsidR="007304AB" w:rsidRPr="007304AB" w:rsidRDefault="007304AB" w:rsidP="003E29C0">
      <w:pPr>
        <w:jc w:val="both"/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</w:pPr>
      <w:r>
        <w:rPr>
          <w:rStyle w:val="lev"/>
          <w:rFonts w:asciiTheme="majorHAnsi" w:eastAsia="Times New Roman" w:hAnsiTheme="majorHAnsi" w:cstheme="majorHAnsi"/>
          <w:color w:val="auto"/>
          <w:sz w:val="20"/>
          <w:szCs w:val="20"/>
        </w:rPr>
        <w:br/>
      </w:r>
      <w:r w:rsidRPr="007304AB"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  <w:t xml:space="preserve">La durée du marché est fixée pour une durée </w:t>
      </w:r>
      <w:r w:rsidR="009E04F4" w:rsidRPr="00DA031F"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  <w:t>prévisionnelle de 3</w:t>
      </w:r>
      <w:r w:rsidR="00DA031F" w:rsidRPr="00DA031F"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  <w:t xml:space="preserve">6 </w:t>
      </w:r>
      <w:r w:rsidRPr="00DA031F"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  <w:t>mois consécutifs à compter</w:t>
      </w:r>
      <w:r w:rsidRPr="007304AB"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  <w:t xml:space="preserve"> de sa</w:t>
      </w:r>
      <w:r w:rsidR="009E04F4"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  <w:t xml:space="preserve"> date de</w:t>
      </w:r>
      <w:r w:rsidRPr="007304AB"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  <w:t xml:space="preserve"> notification au titulaire, sans qu’aucune reconduction ne soit prévue. </w:t>
      </w:r>
    </w:p>
    <w:p w14:paraId="73DC63AF" w14:textId="25D19B19" w:rsidR="003E29C0" w:rsidRDefault="007304AB" w:rsidP="003E29C0">
      <w:pPr>
        <w:jc w:val="both"/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</w:pPr>
      <w:r w:rsidRPr="007304AB"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  <w:t xml:space="preserve">L’exécution de la phase 1 démarrera à la date de notification du marché public. </w:t>
      </w:r>
      <w:bookmarkStart w:id="15" w:name="_Hlk184207200"/>
      <w:r w:rsidRPr="007304AB"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  <w:t xml:space="preserve">L’exécution </w:t>
      </w:r>
      <w:r w:rsidR="009E04F4"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  <w:t xml:space="preserve">de toutes les autres </w:t>
      </w:r>
      <w:proofErr w:type="gramStart"/>
      <w:r w:rsidR="009E04F4"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  <w:t xml:space="preserve">phases </w:t>
      </w:r>
      <w:r w:rsidRPr="007304AB"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  <w:t xml:space="preserve"> </w:t>
      </w:r>
      <w:r w:rsidR="008F5562"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  <w:t>démarrera</w:t>
      </w:r>
      <w:proofErr w:type="gramEnd"/>
      <w:r w:rsidR="008F5562"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  <w:t xml:space="preserve"> à la date fixée par ordre de service.</w:t>
      </w:r>
      <w:bookmarkEnd w:id="15"/>
    </w:p>
    <w:p w14:paraId="381B76EE" w14:textId="10AE5F3B" w:rsidR="00415709" w:rsidRPr="00732832" w:rsidRDefault="003E29C0" w:rsidP="00415709">
      <w:pPr>
        <w:pStyle w:val="Normal1"/>
        <w:pBdr>
          <w:bottom w:val="single" w:sz="4" w:space="1" w:color="auto"/>
        </w:pBdr>
        <w:shd w:val="clear" w:color="auto" w:fill="FFFFFF"/>
        <w:tabs>
          <w:tab w:val="left" w:pos="1560"/>
        </w:tabs>
        <w:spacing w:before="0" w:beforeAutospacing="0" w:after="0" w:line="240" w:lineRule="auto"/>
        <w:rPr>
          <w:rFonts w:asciiTheme="majorHAnsi" w:hAnsiTheme="majorHAnsi" w:cstheme="majorHAnsi"/>
          <w:b/>
          <w:color w:val="C00000"/>
          <w:sz w:val="28"/>
          <w:szCs w:val="28"/>
        </w:rPr>
      </w:pPr>
      <w:r w:rsidRPr="00732832">
        <w:rPr>
          <w:rFonts w:asciiTheme="majorHAnsi" w:hAnsiTheme="majorHAnsi" w:cstheme="majorHAnsi"/>
          <w:b/>
          <w:color w:val="C00000"/>
          <w:sz w:val="28"/>
          <w:szCs w:val="28"/>
        </w:rPr>
        <w:t xml:space="preserve">ARTICLE 5. FORME – CONTENU- VARIATION DU PRIX </w:t>
      </w:r>
    </w:p>
    <w:p w14:paraId="4D6646FA" w14:textId="4FE84CA5" w:rsidR="003E29C0" w:rsidRPr="003E29C0" w:rsidRDefault="00415709" w:rsidP="003E29C0">
      <w:pPr>
        <w:tabs>
          <w:tab w:val="left" w:pos="720"/>
        </w:tabs>
        <w:spacing w:line="240" w:lineRule="auto"/>
        <w:jc w:val="both"/>
        <w:rPr>
          <w:rFonts w:asciiTheme="majorHAnsi" w:hAnsiTheme="majorHAnsi" w:cstheme="majorHAnsi"/>
          <w:color w:val="auto"/>
          <w:sz w:val="20"/>
          <w:szCs w:val="20"/>
        </w:rPr>
      </w:pPr>
      <w:r>
        <w:rPr>
          <w:rFonts w:asciiTheme="majorHAnsi" w:hAnsiTheme="majorHAnsi" w:cstheme="majorHAnsi"/>
          <w:color w:val="auto"/>
          <w:sz w:val="20"/>
          <w:szCs w:val="20"/>
        </w:rPr>
        <w:br/>
      </w:r>
      <w:r w:rsidR="003E29C0" w:rsidRPr="003E29C0">
        <w:rPr>
          <w:rFonts w:asciiTheme="majorHAnsi" w:hAnsiTheme="majorHAnsi" w:cstheme="majorHAnsi"/>
          <w:color w:val="auto"/>
          <w:sz w:val="20"/>
          <w:szCs w:val="20"/>
        </w:rPr>
        <w:t xml:space="preserve">Le présent marché est conclu à prix </w:t>
      </w:r>
      <w:r w:rsidR="009E04F4">
        <w:rPr>
          <w:rFonts w:asciiTheme="majorHAnsi" w:hAnsiTheme="majorHAnsi" w:cstheme="majorHAnsi"/>
          <w:color w:val="auto"/>
          <w:sz w:val="20"/>
          <w:szCs w:val="20"/>
        </w:rPr>
        <w:t>g</w:t>
      </w:r>
      <w:r w:rsidR="003E29C0" w:rsidRPr="003E29C0">
        <w:rPr>
          <w:rFonts w:asciiTheme="majorHAnsi" w:hAnsiTheme="majorHAnsi" w:cstheme="majorHAnsi"/>
          <w:color w:val="auto"/>
          <w:sz w:val="20"/>
          <w:szCs w:val="20"/>
        </w:rPr>
        <w:t xml:space="preserve">lobal et </w:t>
      </w:r>
      <w:r w:rsidR="009E04F4">
        <w:rPr>
          <w:rFonts w:asciiTheme="majorHAnsi" w:hAnsiTheme="majorHAnsi" w:cstheme="majorHAnsi"/>
          <w:color w:val="auto"/>
          <w:sz w:val="20"/>
          <w:szCs w:val="20"/>
        </w:rPr>
        <w:t>f</w:t>
      </w:r>
      <w:r w:rsidR="003E29C0" w:rsidRPr="003E29C0">
        <w:rPr>
          <w:rFonts w:asciiTheme="majorHAnsi" w:hAnsiTheme="majorHAnsi" w:cstheme="majorHAnsi"/>
          <w:color w:val="auto"/>
          <w:sz w:val="20"/>
          <w:szCs w:val="20"/>
        </w:rPr>
        <w:t xml:space="preserve">orfaitaire tel que précisé à l’article 6 du présent </w:t>
      </w:r>
      <w:r w:rsidR="009E04F4">
        <w:rPr>
          <w:rFonts w:asciiTheme="majorHAnsi" w:hAnsiTheme="majorHAnsi" w:cstheme="majorHAnsi"/>
          <w:color w:val="auto"/>
          <w:sz w:val="20"/>
          <w:szCs w:val="20"/>
        </w:rPr>
        <w:t>a</w:t>
      </w:r>
      <w:r w:rsidR="003E29C0" w:rsidRPr="003E29C0">
        <w:rPr>
          <w:rFonts w:asciiTheme="majorHAnsi" w:hAnsiTheme="majorHAnsi" w:cstheme="majorHAnsi"/>
          <w:color w:val="auto"/>
          <w:sz w:val="20"/>
          <w:szCs w:val="20"/>
        </w:rPr>
        <w:t>cte d’</w:t>
      </w:r>
      <w:r w:rsidR="009E04F4">
        <w:rPr>
          <w:rFonts w:asciiTheme="majorHAnsi" w:hAnsiTheme="majorHAnsi" w:cstheme="majorHAnsi"/>
          <w:color w:val="auto"/>
          <w:sz w:val="20"/>
          <w:szCs w:val="20"/>
        </w:rPr>
        <w:t>e</w:t>
      </w:r>
      <w:r w:rsidR="003E29C0" w:rsidRPr="003E29C0">
        <w:rPr>
          <w:rFonts w:asciiTheme="majorHAnsi" w:hAnsiTheme="majorHAnsi" w:cstheme="majorHAnsi"/>
          <w:color w:val="auto"/>
          <w:sz w:val="20"/>
          <w:szCs w:val="20"/>
        </w:rPr>
        <w:t xml:space="preserve">ngagement et détaillé dans le cadre de la </w:t>
      </w:r>
      <w:r w:rsidR="009E04F4">
        <w:rPr>
          <w:rFonts w:asciiTheme="majorHAnsi" w:hAnsiTheme="majorHAnsi" w:cstheme="majorHAnsi"/>
          <w:color w:val="auto"/>
          <w:sz w:val="20"/>
          <w:szCs w:val="20"/>
        </w:rPr>
        <w:t>d</w:t>
      </w:r>
      <w:r w:rsidR="003E29C0" w:rsidRPr="003E29C0">
        <w:rPr>
          <w:rFonts w:asciiTheme="majorHAnsi" w:hAnsiTheme="majorHAnsi" w:cstheme="majorHAnsi"/>
          <w:color w:val="auto"/>
          <w:sz w:val="20"/>
          <w:szCs w:val="20"/>
        </w:rPr>
        <w:t xml:space="preserve">écomposition du </w:t>
      </w:r>
      <w:r w:rsidR="00AC1EA2">
        <w:rPr>
          <w:rFonts w:asciiTheme="majorHAnsi" w:hAnsiTheme="majorHAnsi" w:cstheme="majorHAnsi"/>
          <w:color w:val="auto"/>
          <w:sz w:val="20"/>
          <w:szCs w:val="20"/>
        </w:rPr>
        <w:t>forfait de rémunération</w:t>
      </w:r>
      <w:r w:rsidR="009E04F4">
        <w:rPr>
          <w:rFonts w:asciiTheme="majorHAnsi" w:hAnsiTheme="majorHAnsi" w:cstheme="majorHAnsi"/>
          <w:color w:val="auto"/>
          <w:sz w:val="20"/>
          <w:szCs w:val="20"/>
        </w:rPr>
        <w:t xml:space="preserve"> (DFR).</w:t>
      </w:r>
    </w:p>
    <w:p w14:paraId="6C97E8F5" w14:textId="0AD98153" w:rsidR="00133333" w:rsidRDefault="00133333" w:rsidP="003E29C0">
      <w:pPr>
        <w:tabs>
          <w:tab w:val="left" w:pos="720"/>
        </w:tabs>
        <w:spacing w:line="240" w:lineRule="auto"/>
        <w:jc w:val="both"/>
        <w:rPr>
          <w:rFonts w:asciiTheme="majorHAnsi" w:hAnsiTheme="majorHAnsi" w:cstheme="majorHAnsi"/>
          <w:color w:val="auto"/>
          <w:sz w:val="20"/>
          <w:szCs w:val="20"/>
        </w:rPr>
      </w:pPr>
      <w:r w:rsidRPr="00133333">
        <w:rPr>
          <w:rFonts w:asciiTheme="majorHAnsi" w:hAnsiTheme="majorHAnsi" w:cstheme="majorHAnsi"/>
          <w:color w:val="auto"/>
          <w:sz w:val="20"/>
          <w:szCs w:val="20"/>
        </w:rPr>
        <w:t>Le forfait de rémunération du maitre d’œuvre est provisoire conformément aux dispositions de l’article R2432-7 du code de la commande publique</w:t>
      </w:r>
      <w:r>
        <w:rPr>
          <w:rFonts w:asciiTheme="majorHAnsi" w:hAnsiTheme="majorHAnsi" w:cstheme="majorHAnsi"/>
          <w:color w:val="auto"/>
          <w:sz w:val="20"/>
          <w:szCs w:val="20"/>
        </w:rPr>
        <w:t>.</w:t>
      </w:r>
    </w:p>
    <w:p w14:paraId="75FCBF9C" w14:textId="554309B2" w:rsidR="009E04F4" w:rsidRDefault="003E29C0" w:rsidP="003E29C0">
      <w:pPr>
        <w:tabs>
          <w:tab w:val="left" w:pos="720"/>
        </w:tabs>
        <w:spacing w:line="240" w:lineRule="auto"/>
        <w:jc w:val="both"/>
        <w:rPr>
          <w:rFonts w:asciiTheme="majorHAnsi" w:hAnsiTheme="majorHAnsi" w:cstheme="majorHAnsi"/>
          <w:color w:val="auto"/>
          <w:sz w:val="20"/>
          <w:szCs w:val="20"/>
        </w:rPr>
      </w:pPr>
      <w:r w:rsidRPr="003E29C0">
        <w:rPr>
          <w:rFonts w:asciiTheme="majorHAnsi" w:hAnsiTheme="majorHAnsi" w:cstheme="majorHAnsi"/>
          <w:color w:val="auto"/>
          <w:sz w:val="20"/>
          <w:szCs w:val="20"/>
        </w:rPr>
        <w:t>Les modalités de variation des prix sont fixées dans le cadre du CC</w:t>
      </w:r>
      <w:r w:rsidR="009E04F4">
        <w:rPr>
          <w:rFonts w:asciiTheme="majorHAnsi" w:hAnsiTheme="majorHAnsi" w:cstheme="majorHAnsi"/>
          <w:color w:val="auto"/>
          <w:sz w:val="20"/>
          <w:szCs w:val="20"/>
        </w:rPr>
        <w:t>A</w:t>
      </w:r>
      <w:r w:rsidRPr="003E29C0">
        <w:rPr>
          <w:rFonts w:asciiTheme="majorHAnsi" w:hAnsiTheme="majorHAnsi" w:cstheme="majorHAnsi"/>
          <w:color w:val="auto"/>
          <w:sz w:val="20"/>
          <w:szCs w:val="20"/>
        </w:rPr>
        <w:t xml:space="preserve">P. </w:t>
      </w:r>
    </w:p>
    <w:p w14:paraId="58850CBC" w14:textId="77777777" w:rsidR="00AA0C68" w:rsidRPr="003E29C0" w:rsidRDefault="00AA0C68" w:rsidP="003E29C0">
      <w:pPr>
        <w:tabs>
          <w:tab w:val="left" w:pos="720"/>
        </w:tabs>
        <w:spacing w:line="240" w:lineRule="auto"/>
        <w:jc w:val="both"/>
        <w:rPr>
          <w:rFonts w:asciiTheme="majorHAnsi" w:hAnsiTheme="majorHAnsi" w:cstheme="majorHAnsi"/>
          <w:color w:val="auto"/>
          <w:sz w:val="20"/>
          <w:szCs w:val="20"/>
        </w:rPr>
      </w:pPr>
    </w:p>
    <w:p w14:paraId="721F768A" w14:textId="77777777" w:rsidR="003E29C0" w:rsidRPr="00732832" w:rsidRDefault="003E29C0" w:rsidP="00A71257">
      <w:pPr>
        <w:pStyle w:val="Normal1"/>
        <w:pBdr>
          <w:bottom w:val="single" w:sz="4" w:space="1" w:color="auto"/>
        </w:pBdr>
        <w:shd w:val="clear" w:color="auto" w:fill="FFFFFF"/>
        <w:tabs>
          <w:tab w:val="left" w:pos="1560"/>
        </w:tabs>
        <w:spacing w:before="0" w:beforeAutospacing="0" w:after="0" w:line="240" w:lineRule="auto"/>
        <w:rPr>
          <w:rFonts w:asciiTheme="majorHAnsi" w:hAnsiTheme="majorHAnsi" w:cstheme="majorHAnsi"/>
          <w:b/>
          <w:color w:val="C00000"/>
          <w:sz w:val="28"/>
          <w:szCs w:val="28"/>
        </w:rPr>
      </w:pPr>
      <w:r w:rsidRPr="00732832">
        <w:rPr>
          <w:rFonts w:asciiTheme="majorHAnsi" w:hAnsiTheme="majorHAnsi" w:cstheme="majorHAnsi"/>
          <w:b/>
          <w:color w:val="C00000"/>
          <w:sz w:val="28"/>
          <w:szCs w:val="28"/>
        </w:rPr>
        <w:lastRenderedPageBreak/>
        <w:t>ARTICLE 6. REMUNERATION DES PRESTATIONS</w:t>
      </w:r>
    </w:p>
    <w:p w14:paraId="3C138D3C" w14:textId="77777777" w:rsidR="003E29C0" w:rsidRPr="003E29C0" w:rsidRDefault="003E29C0" w:rsidP="003E29C0">
      <w:pPr>
        <w:keepLines/>
        <w:widowControl w:val="0"/>
        <w:tabs>
          <w:tab w:val="left" w:pos="1702"/>
          <w:tab w:val="left" w:pos="7088"/>
          <w:tab w:val="left" w:pos="8930"/>
        </w:tabs>
        <w:spacing w:after="0" w:line="240" w:lineRule="auto"/>
        <w:ind w:right="-284"/>
        <w:jc w:val="both"/>
        <w:rPr>
          <w:rStyle w:val="lev"/>
          <w:rFonts w:asciiTheme="majorHAnsi" w:hAnsiTheme="majorHAnsi" w:cstheme="majorHAnsi"/>
          <w:b w:val="0"/>
          <w:color w:val="auto"/>
          <w:sz w:val="20"/>
          <w:szCs w:val="20"/>
        </w:rPr>
      </w:pPr>
    </w:p>
    <w:p w14:paraId="551E0F70" w14:textId="77777777" w:rsidR="003E29C0" w:rsidRPr="003E29C0" w:rsidRDefault="003E29C0" w:rsidP="003E29C0">
      <w:pPr>
        <w:keepLines/>
        <w:widowControl w:val="0"/>
        <w:tabs>
          <w:tab w:val="left" w:pos="1702"/>
          <w:tab w:val="left" w:pos="7088"/>
          <w:tab w:val="left" w:pos="8930"/>
        </w:tabs>
        <w:spacing w:after="0" w:line="240" w:lineRule="auto"/>
        <w:ind w:right="-284"/>
        <w:jc w:val="both"/>
        <w:rPr>
          <w:rStyle w:val="lev"/>
          <w:rFonts w:asciiTheme="majorHAnsi" w:hAnsiTheme="majorHAnsi" w:cstheme="majorHAnsi"/>
          <w:b w:val="0"/>
          <w:color w:val="auto"/>
          <w:sz w:val="20"/>
          <w:szCs w:val="20"/>
        </w:rPr>
      </w:pPr>
      <w:r w:rsidRPr="003E29C0">
        <w:rPr>
          <w:rStyle w:val="lev"/>
          <w:rFonts w:asciiTheme="majorHAnsi" w:hAnsiTheme="majorHAnsi" w:cstheme="majorHAnsi"/>
          <w:color w:val="auto"/>
          <w:sz w:val="20"/>
          <w:szCs w:val="20"/>
        </w:rPr>
        <w:t>Les prestations seront rémunérées selon le montant suivant :</w:t>
      </w:r>
    </w:p>
    <w:p w14:paraId="7D4310F4" w14:textId="77777777" w:rsidR="003E29C0" w:rsidRPr="003E29C0" w:rsidRDefault="003E29C0" w:rsidP="003E29C0">
      <w:pPr>
        <w:keepLines/>
        <w:widowControl w:val="0"/>
        <w:tabs>
          <w:tab w:val="left" w:pos="1702"/>
          <w:tab w:val="left" w:pos="7088"/>
          <w:tab w:val="left" w:pos="8930"/>
        </w:tabs>
        <w:spacing w:after="0" w:line="240" w:lineRule="auto"/>
        <w:ind w:right="-1"/>
        <w:jc w:val="both"/>
        <w:rPr>
          <w:rStyle w:val="lev"/>
          <w:rFonts w:asciiTheme="majorHAnsi" w:hAnsiTheme="majorHAnsi" w:cstheme="majorHAnsi"/>
          <w:b w:val="0"/>
          <w:color w:val="auto"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  <w:gridCol w:w="3443"/>
      </w:tblGrid>
      <w:tr w:rsidR="00F5779C" w:rsidRPr="003E29C0" w14:paraId="16A02F94" w14:textId="77777777" w:rsidTr="00275C29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7867B0" w14:textId="438234AF" w:rsidR="00F5779C" w:rsidRPr="003E29C0" w:rsidRDefault="00F5779C" w:rsidP="00275C29">
            <w:pPr>
              <w:pStyle w:val="RedTxt"/>
              <w:spacing w:before="60" w:after="60"/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</w:pPr>
            <w:r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t>Coût indicatif des travaux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2E848E" w14:textId="05E06034" w:rsidR="00F5779C" w:rsidRPr="003E29C0" w:rsidRDefault="004B24C0" w:rsidP="00275C29">
            <w:pPr>
              <w:pStyle w:val="RedTxt"/>
              <w:spacing w:before="60" w:after="60"/>
              <w:jc w:val="center"/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</w:pPr>
            <w:r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  <w:t>4 500 000</w:t>
            </w:r>
          </w:p>
        </w:tc>
      </w:tr>
      <w:tr w:rsidR="003E29C0" w:rsidRPr="003E29C0" w14:paraId="7A66E2BC" w14:textId="77777777" w:rsidTr="00275C29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0EE559B" w14:textId="26452DDC" w:rsidR="003E29C0" w:rsidRPr="003E29C0" w:rsidRDefault="00F5779C" w:rsidP="00275C29">
            <w:pPr>
              <w:pStyle w:val="RedTxt"/>
              <w:spacing w:before="60" w:after="60"/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</w:pPr>
            <w:r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t>Forfait de rémunération en € HT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256E39E" w14:textId="77777777" w:rsidR="003E29C0" w:rsidRPr="003E29C0" w:rsidRDefault="003E29C0" w:rsidP="00275C29">
            <w:pPr>
              <w:pStyle w:val="RedTxt"/>
              <w:spacing w:before="60" w:after="60"/>
              <w:jc w:val="center"/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</w:pP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instrText xml:space="preserve"> FORMTEXT </w:instrText>
            </w: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</w: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  <w:fldChar w:fldCharType="separate"/>
            </w:r>
            <w:r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t>...........................................</w:t>
            </w: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  <w:fldChar w:fldCharType="end"/>
            </w:r>
            <w:r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t xml:space="preserve"> euros</w:t>
            </w:r>
          </w:p>
        </w:tc>
      </w:tr>
      <w:tr w:rsidR="003E29C0" w:rsidRPr="003E29C0" w14:paraId="5EB2C03F" w14:textId="77777777" w:rsidTr="00275C29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8154B4B" w14:textId="77777777" w:rsidR="003E29C0" w:rsidRPr="003E29C0" w:rsidRDefault="003E29C0" w:rsidP="00275C29">
            <w:pPr>
              <w:pStyle w:val="RedTxt"/>
              <w:spacing w:before="60" w:after="60"/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</w:pPr>
            <w:r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3F665F8" w14:textId="77777777" w:rsidR="003E29C0" w:rsidRPr="003E29C0" w:rsidRDefault="003E29C0" w:rsidP="00275C29">
            <w:pPr>
              <w:pStyle w:val="RedTxt"/>
              <w:spacing w:before="60" w:after="60"/>
              <w:ind w:right="606"/>
              <w:jc w:val="right"/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</w:pP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instrText xml:space="preserve"> FORMTEXT </w:instrText>
            </w: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</w: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  <w:fldChar w:fldCharType="separate"/>
            </w:r>
            <w:r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t>...............</w:t>
            </w: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  <w:fldChar w:fldCharType="end"/>
            </w:r>
            <w:r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t xml:space="preserve"> %</w:t>
            </w:r>
          </w:p>
        </w:tc>
      </w:tr>
      <w:tr w:rsidR="003E29C0" w:rsidRPr="003E29C0" w14:paraId="1405CAE4" w14:textId="77777777" w:rsidTr="00275C29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8612F9" w14:textId="5EFFDD2C" w:rsidR="003E29C0" w:rsidRPr="003E29C0" w:rsidRDefault="00F5779C" w:rsidP="00275C29">
            <w:pPr>
              <w:pStyle w:val="RedTxt"/>
              <w:spacing w:before="60" w:after="60"/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</w:pPr>
            <w:r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t>Forfait de rémunération en €</w:t>
            </w:r>
            <w:r w:rsidR="003E29C0"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t xml:space="preserve"> TTC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928504" w14:textId="77777777" w:rsidR="003E29C0" w:rsidRPr="003E29C0" w:rsidRDefault="003E29C0" w:rsidP="00275C29">
            <w:pPr>
              <w:pStyle w:val="RedTxt"/>
              <w:spacing w:before="60" w:after="60"/>
              <w:jc w:val="center"/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</w:pP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instrText xml:space="preserve"> FORMTEXT </w:instrText>
            </w: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</w: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  <w:fldChar w:fldCharType="separate"/>
            </w:r>
            <w:r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t>...........................................</w:t>
            </w: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  <w:fldChar w:fldCharType="end"/>
            </w:r>
            <w:r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t xml:space="preserve"> euros</w:t>
            </w:r>
          </w:p>
        </w:tc>
      </w:tr>
    </w:tbl>
    <w:p w14:paraId="3D3E40B7" w14:textId="77777777" w:rsidR="00AA0C68" w:rsidRDefault="00AA0C68" w:rsidP="00961864">
      <w:pPr>
        <w:spacing w:line="240" w:lineRule="auto"/>
        <w:ind w:right="-77"/>
        <w:jc w:val="both"/>
        <w:rPr>
          <w:rFonts w:asciiTheme="majorHAnsi" w:hAnsiTheme="majorHAnsi" w:cstheme="majorHAnsi"/>
          <w:color w:val="auto"/>
          <w:sz w:val="20"/>
          <w:szCs w:val="20"/>
        </w:rPr>
      </w:pPr>
    </w:p>
    <w:p w14:paraId="2BB13AE9" w14:textId="03465BD9" w:rsidR="003E29C0" w:rsidRPr="002A5335" w:rsidRDefault="006656ED" w:rsidP="00961864">
      <w:pPr>
        <w:spacing w:line="240" w:lineRule="auto"/>
        <w:ind w:right="-77"/>
        <w:jc w:val="both"/>
        <w:rPr>
          <w:rFonts w:asciiTheme="majorHAnsi" w:hAnsiTheme="majorHAnsi" w:cstheme="majorHAnsi"/>
          <w:b/>
          <w:bCs/>
          <w:color w:val="auto"/>
          <w:sz w:val="20"/>
          <w:szCs w:val="20"/>
        </w:rPr>
      </w:pPr>
      <w:r>
        <w:rPr>
          <w:rFonts w:asciiTheme="majorHAnsi" w:hAnsiTheme="majorHAnsi" w:cstheme="majorHAnsi"/>
          <w:color w:val="auto"/>
          <w:sz w:val="20"/>
          <w:szCs w:val="20"/>
        </w:rPr>
        <w:t>Le forfait de rémunération indiqué ci-dessus, représente</w:t>
      </w:r>
      <w:proofErr w:type="gramStart"/>
      <w:r>
        <w:rPr>
          <w:rFonts w:asciiTheme="majorHAnsi" w:hAnsiTheme="majorHAnsi" w:cstheme="majorHAnsi"/>
          <w:color w:val="auto"/>
          <w:sz w:val="20"/>
          <w:szCs w:val="20"/>
        </w:rPr>
        <w:t xml:space="preserve"> </w:t>
      </w:r>
      <w:r w:rsidRPr="00764C9F">
        <w:rPr>
          <w:rFonts w:asciiTheme="majorHAnsi" w:hAnsiTheme="majorHAnsi" w:cstheme="majorHAnsi"/>
          <w:color w:val="auto"/>
          <w:sz w:val="20"/>
          <w:szCs w:val="20"/>
          <w:highlight w:val="yellow"/>
        </w:rPr>
        <w:t>….</w:t>
      </w:r>
      <w:proofErr w:type="gramEnd"/>
      <w:r w:rsidRPr="00764C9F">
        <w:rPr>
          <w:rFonts w:asciiTheme="majorHAnsi" w:hAnsiTheme="majorHAnsi" w:cstheme="majorHAnsi"/>
          <w:color w:val="auto"/>
          <w:sz w:val="20"/>
          <w:szCs w:val="20"/>
          <w:highlight w:val="yellow"/>
        </w:rPr>
        <w:t>%</w:t>
      </w:r>
      <w:r>
        <w:rPr>
          <w:rFonts w:asciiTheme="majorHAnsi" w:hAnsiTheme="majorHAnsi" w:cstheme="majorHAnsi"/>
          <w:color w:val="auto"/>
          <w:sz w:val="20"/>
          <w:szCs w:val="20"/>
        </w:rPr>
        <w:t xml:space="preserve"> du montant total des travaux. </w:t>
      </w:r>
      <w:r w:rsidRPr="002A5335">
        <w:rPr>
          <w:rFonts w:asciiTheme="majorHAnsi" w:hAnsiTheme="majorHAnsi" w:cstheme="majorHAnsi"/>
          <w:b/>
          <w:bCs/>
          <w:color w:val="auto"/>
          <w:sz w:val="20"/>
          <w:szCs w:val="20"/>
        </w:rPr>
        <w:t xml:space="preserve">(A compléter par le candidat). </w:t>
      </w:r>
    </w:p>
    <w:p w14:paraId="5B048123" w14:textId="767C268A" w:rsidR="006656ED" w:rsidRDefault="006656ED" w:rsidP="00961864">
      <w:pPr>
        <w:spacing w:line="240" w:lineRule="auto"/>
        <w:ind w:right="-77"/>
        <w:jc w:val="both"/>
        <w:rPr>
          <w:rFonts w:asciiTheme="majorHAnsi" w:hAnsiTheme="majorHAnsi" w:cstheme="majorHAnsi"/>
          <w:color w:val="auto"/>
          <w:sz w:val="20"/>
          <w:szCs w:val="20"/>
        </w:rPr>
      </w:pPr>
      <w:r>
        <w:rPr>
          <w:rFonts w:asciiTheme="majorHAnsi" w:hAnsiTheme="majorHAnsi" w:cstheme="majorHAnsi"/>
          <w:color w:val="auto"/>
          <w:sz w:val="20"/>
          <w:szCs w:val="20"/>
        </w:rPr>
        <w:t>Le candidat détaillera la décomposition du forfait de rémunération dans l’annexe financière du présent acte d’engagement</w:t>
      </w:r>
      <w:r w:rsidR="00AC1EA2">
        <w:rPr>
          <w:rFonts w:asciiTheme="majorHAnsi" w:hAnsiTheme="majorHAnsi" w:cstheme="majorHAnsi"/>
          <w:color w:val="auto"/>
          <w:sz w:val="20"/>
          <w:szCs w:val="20"/>
        </w:rPr>
        <w:t>.</w:t>
      </w:r>
    </w:p>
    <w:p w14:paraId="7CD7162F" w14:textId="5289CD34" w:rsidR="006656ED" w:rsidRPr="003E29C0" w:rsidRDefault="006656ED" w:rsidP="00961864">
      <w:pPr>
        <w:spacing w:line="240" w:lineRule="auto"/>
        <w:ind w:right="-77"/>
        <w:jc w:val="both"/>
        <w:rPr>
          <w:rFonts w:asciiTheme="majorHAnsi" w:hAnsiTheme="majorHAnsi" w:cstheme="majorHAnsi"/>
          <w:color w:val="auto"/>
          <w:sz w:val="20"/>
          <w:szCs w:val="20"/>
        </w:rPr>
      </w:pPr>
      <w:r>
        <w:rPr>
          <w:rFonts w:asciiTheme="majorHAnsi" w:hAnsiTheme="majorHAnsi" w:cstheme="majorHAnsi"/>
          <w:color w:val="auto"/>
          <w:sz w:val="20"/>
          <w:szCs w:val="20"/>
        </w:rPr>
        <w:t xml:space="preserve">Le forfait de rémunération est rendu définitif dans les conditions </w:t>
      </w:r>
      <w:r w:rsidR="00961864">
        <w:rPr>
          <w:rFonts w:asciiTheme="majorHAnsi" w:hAnsiTheme="majorHAnsi" w:cstheme="majorHAnsi"/>
          <w:color w:val="auto"/>
          <w:sz w:val="20"/>
          <w:szCs w:val="20"/>
        </w:rPr>
        <w:t>prévues au</w:t>
      </w:r>
      <w:r>
        <w:rPr>
          <w:rFonts w:asciiTheme="majorHAnsi" w:hAnsiTheme="majorHAnsi" w:cstheme="majorHAnsi"/>
          <w:color w:val="auto"/>
          <w:sz w:val="20"/>
          <w:szCs w:val="20"/>
        </w:rPr>
        <w:t xml:space="preserve"> CC</w:t>
      </w:r>
      <w:r w:rsidR="00961864">
        <w:rPr>
          <w:rFonts w:asciiTheme="majorHAnsi" w:hAnsiTheme="majorHAnsi" w:cstheme="majorHAnsi"/>
          <w:color w:val="auto"/>
          <w:sz w:val="20"/>
          <w:szCs w:val="20"/>
        </w:rPr>
        <w:t>A</w:t>
      </w:r>
      <w:r>
        <w:rPr>
          <w:rFonts w:asciiTheme="majorHAnsi" w:hAnsiTheme="majorHAnsi" w:cstheme="majorHAnsi"/>
          <w:color w:val="auto"/>
          <w:sz w:val="20"/>
          <w:szCs w:val="20"/>
        </w:rPr>
        <w:t>P</w:t>
      </w:r>
      <w:r w:rsidR="00961864">
        <w:rPr>
          <w:rFonts w:asciiTheme="majorHAnsi" w:hAnsiTheme="majorHAnsi" w:cstheme="majorHAnsi"/>
          <w:color w:val="auto"/>
          <w:sz w:val="20"/>
          <w:szCs w:val="20"/>
        </w:rPr>
        <w:t xml:space="preserve"> du présent marché.</w:t>
      </w:r>
    </w:p>
    <w:p w14:paraId="492DC566" w14:textId="77777777" w:rsidR="003E29C0" w:rsidRPr="00732832" w:rsidRDefault="003E29C0" w:rsidP="00A71257">
      <w:pPr>
        <w:pStyle w:val="Normal1"/>
        <w:pBdr>
          <w:bottom w:val="single" w:sz="4" w:space="1" w:color="auto"/>
        </w:pBdr>
        <w:shd w:val="clear" w:color="auto" w:fill="FFFFFF"/>
        <w:tabs>
          <w:tab w:val="left" w:pos="1560"/>
        </w:tabs>
        <w:spacing w:before="0" w:beforeAutospacing="0" w:after="0" w:line="240" w:lineRule="auto"/>
        <w:rPr>
          <w:rFonts w:asciiTheme="majorHAnsi" w:hAnsiTheme="majorHAnsi" w:cstheme="majorHAnsi"/>
          <w:b/>
          <w:color w:val="C00000"/>
          <w:sz w:val="28"/>
          <w:szCs w:val="28"/>
        </w:rPr>
      </w:pPr>
      <w:r w:rsidRPr="00732832">
        <w:rPr>
          <w:rFonts w:asciiTheme="majorHAnsi" w:hAnsiTheme="majorHAnsi" w:cstheme="majorHAnsi"/>
          <w:b/>
          <w:color w:val="C00000"/>
          <w:sz w:val="28"/>
          <w:szCs w:val="28"/>
        </w:rPr>
        <w:t>ARTICLE 7. REPARTITION DE PAIEMENT</w:t>
      </w:r>
    </w:p>
    <w:p w14:paraId="7BFAC234" w14:textId="77777777" w:rsidR="003E29C0" w:rsidRPr="00732832" w:rsidRDefault="003E29C0" w:rsidP="003E29C0">
      <w:pPr>
        <w:spacing w:before="120"/>
        <w:jc w:val="both"/>
        <w:rPr>
          <w:rFonts w:asciiTheme="majorHAnsi" w:hAnsiTheme="majorHAnsi" w:cstheme="majorHAnsi"/>
          <w:b/>
          <w:iCs/>
          <w:color w:val="00417B" w:themeColor="background1" w:themeShade="BF"/>
          <w:sz w:val="24"/>
          <w:szCs w:val="24"/>
        </w:rPr>
      </w:pPr>
      <w:r w:rsidRPr="00732832">
        <w:rPr>
          <w:rFonts w:asciiTheme="majorHAnsi" w:hAnsiTheme="majorHAnsi" w:cstheme="majorHAnsi"/>
          <w:b/>
          <w:iCs/>
          <w:color w:val="00417B" w:themeColor="background1" w:themeShade="BF"/>
          <w:sz w:val="24"/>
          <w:szCs w:val="24"/>
        </w:rPr>
        <w:t xml:space="preserve">7.1 -Répartition des paiements en cas de groupement conjoint </w:t>
      </w:r>
    </w:p>
    <w:p w14:paraId="5DF93129" w14:textId="77777777" w:rsidR="003E29C0" w:rsidRPr="003E29C0" w:rsidRDefault="003E29C0" w:rsidP="003E29C0">
      <w:pPr>
        <w:spacing w:before="120"/>
        <w:jc w:val="both"/>
        <w:rPr>
          <w:rFonts w:asciiTheme="majorHAnsi" w:hAnsiTheme="majorHAnsi" w:cstheme="majorHAnsi"/>
          <w:i/>
          <w:iCs/>
          <w:color w:val="auto"/>
          <w:sz w:val="20"/>
          <w:szCs w:val="20"/>
        </w:rPr>
      </w:pPr>
      <w:r w:rsidRPr="003E29C0">
        <w:rPr>
          <w:rFonts w:asciiTheme="majorHAnsi" w:hAnsiTheme="majorHAnsi" w:cstheme="majorHAnsi"/>
          <w:i/>
          <w:iCs/>
          <w:color w:val="auto"/>
          <w:sz w:val="20"/>
          <w:szCs w:val="20"/>
        </w:rPr>
        <w:t>Les membres du groupement conjoint indiquent dans le tableau ci-dessous la répartition des prestations que chacun d’entre eux s’engage à réaliser</w:t>
      </w:r>
    </w:p>
    <w:tbl>
      <w:tblPr>
        <w:tblStyle w:val="Grilledutableau"/>
        <w:tblW w:w="10173" w:type="dxa"/>
        <w:tblLook w:val="04A0" w:firstRow="1" w:lastRow="0" w:firstColumn="1" w:lastColumn="0" w:noHBand="0" w:noVBand="1"/>
      </w:tblPr>
      <w:tblGrid>
        <w:gridCol w:w="4361"/>
        <w:gridCol w:w="3544"/>
        <w:gridCol w:w="2268"/>
      </w:tblGrid>
      <w:tr w:rsidR="003E29C0" w:rsidRPr="003E29C0" w14:paraId="7DC96905" w14:textId="77777777" w:rsidTr="00961864">
        <w:trPr>
          <w:trHeight w:val="693"/>
        </w:trPr>
        <w:tc>
          <w:tcPr>
            <w:tcW w:w="4361" w:type="dxa"/>
            <w:vAlign w:val="center"/>
          </w:tcPr>
          <w:p w14:paraId="3BDFDDDE" w14:textId="77777777" w:rsidR="003E29C0" w:rsidRPr="003E29C0" w:rsidRDefault="003E29C0" w:rsidP="00961864">
            <w:pPr>
              <w:spacing w:after="0"/>
              <w:jc w:val="center"/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</w:pPr>
            <w:r w:rsidRPr="003E29C0"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  <w:t>Désignation des membres du groupement conjoint</w:t>
            </w:r>
          </w:p>
        </w:tc>
        <w:tc>
          <w:tcPr>
            <w:tcW w:w="5812" w:type="dxa"/>
            <w:gridSpan w:val="2"/>
            <w:vAlign w:val="center"/>
          </w:tcPr>
          <w:p w14:paraId="164F5DAD" w14:textId="1C1EBBAF" w:rsidR="003E29C0" w:rsidRPr="003E29C0" w:rsidRDefault="003E29C0" w:rsidP="00961864">
            <w:pPr>
              <w:spacing w:after="0"/>
              <w:jc w:val="center"/>
              <w:rPr>
                <w:rFonts w:asciiTheme="majorHAnsi" w:hAnsiTheme="majorHAnsi" w:cstheme="majorHAnsi"/>
                <w:b/>
                <w:color w:val="auto"/>
                <w:sz w:val="20"/>
                <w:szCs w:val="20"/>
                <w:lang w:eastAsia="zh-CN"/>
              </w:rPr>
            </w:pPr>
            <w:r w:rsidRPr="003E29C0"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  <w:t>Prestations exécutées par les membres</w:t>
            </w:r>
            <w:r w:rsidR="00732832"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  <w:t xml:space="preserve"> </w:t>
            </w:r>
            <w:r w:rsidRPr="003E29C0"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  <w:t>du groupement conjoint</w:t>
            </w:r>
          </w:p>
        </w:tc>
      </w:tr>
      <w:tr w:rsidR="003E29C0" w:rsidRPr="003E29C0" w14:paraId="390D26C4" w14:textId="77777777" w:rsidTr="00961864">
        <w:trPr>
          <w:trHeight w:val="693"/>
        </w:trPr>
        <w:tc>
          <w:tcPr>
            <w:tcW w:w="4361" w:type="dxa"/>
          </w:tcPr>
          <w:p w14:paraId="32CEE758" w14:textId="77777777" w:rsidR="003E29C0" w:rsidRPr="003E29C0" w:rsidRDefault="003E29C0" w:rsidP="00275C29">
            <w:pPr>
              <w:spacing w:after="0"/>
              <w:jc w:val="center"/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468DDEA1" w14:textId="77777777" w:rsidR="003E29C0" w:rsidRPr="003E29C0" w:rsidRDefault="003E29C0" w:rsidP="00961864">
            <w:pPr>
              <w:spacing w:after="0"/>
              <w:jc w:val="center"/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</w:pPr>
            <w:r w:rsidRPr="003E29C0"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vAlign w:val="center"/>
          </w:tcPr>
          <w:p w14:paraId="4BA2A127" w14:textId="500CDF94" w:rsidR="003E29C0" w:rsidRPr="003E29C0" w:rsidRDefault="003E29C0" w:rsidP="00961864">
            <w:pPr>
              <w:spacing w:after="0"/>
              <w:jc w:val="center"/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</w:pPr>
            <w:r w:rsidRPr="003E29C0"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  <w:t>Montant</w:t>
            </w:r>
            <w:r w:rsidR="00961864"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  <w:t xml:space="preserve"> en €</w:t>
            </w:r>
            <w:r w:rsidRPr="003E29C0"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  <w:t xml:space="preserve"> HT de la prestation</w:t>
            </w:r>
          </w:p>
        </w:tc>
      </w:tr>
      <w:tr w:rsidR="003E29C0" w:rsidRPr="003E29C0" w14:paraId="3A24F2BE" w14:textId="77777777" w:rsidTr="00275C29">
        <w:trPr>
          <w:trHeight w:val="693"/>
        </w:trPr>
        <w:tc>
          <w:tcPr>
            <w:tcW w:w="4361" w:type="dxa"/>
            <w:shd w:val="clear" w:color="auto" w:fill="D3F2F3" w:themeFill="accent1" w:themeFillTint="33"/>
          </w:tcPr>
          <w:p w14:paraId="4894FFA0" w14:textId="77777777" w:rsidR="003E29C0" w:rsidRPr="003E29C0" w:rsidRDefault="003E29C0" w:rsidP="00275C29">
            <w:pPr>
              <w:spacing w:after="0"/>
              <w:jc w:val="center"/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D3F2F3" w:themeFill="accent1" w:themeFillTint="33"/>
          </w:tcPr>
          <w:p w14:paraId="171F6F79" w14:textId="77777777" w:rsidR="003E29C0" w:rsidRPr="003E29C0" w:rsidRDefault="003E29C0" w:rsidP="00275C29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3F2F3" w:themeFill="accent1" w:themeFillTint="33"/>
          </w:tcPr>
          <w:p w14:paraId="2C044056" w14:textId="77777777" w:rsidR="003E29C0" w:rsidRPr="003E29C0" w:rsidRDefault="003E29C0" w:rsidP="00275C29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</w:pPr>
          </w:p>
        </w:tc>
      </w:tr>
      <w:tr w:rsidR="003E29C0" w:rsidRPr="003E29C0" w14:paraId="0CC646ED" w14:textId="77777777" w:rsidTr="00275C29">
        <w:trPr>
          <w:trHeight w:val="693"/>
        </w:trPr>
        <w:tc>
          <w:tcPr>
            <w:tcW w:w="4361" w:type="dxa"/>
          </w:tcPr>
          <w:p w14:paraId="36813226" w14:textId="77777777" w:rsidR="003E29C0" w:rsidRPr="003E29C0" w:rsidRDefault="003E29C0" w:rsidP="00275C29">
            <w:pPr>
              <w:spacing w:after="0"/>
              <w:jc w:val="center"/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156DAE74" w14:textId="77777777" w:rsidR="003E29C0" w:rsidRPr="003E29C0" w:rsidRDefault="003E29C0" w:rsidP="00275C29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BCA5908" w14:textId="77777777" w:rsidR="003E29C0" w:rsidRPr="003E29C0" w:rsidRDefault="003E29C0" w:rsidP="00275C29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</w:pPr>
          </w:p>
        </w:tc>
      </w:tr>
      <w:tr w:rsidR="003E29C0" w:rsidRPr="003E29C0" w14:paraId="1A10C689" w14:textId="77777777" w:rsidTr="00275C29">
        <w:trPr>
          <w:trHeight w:val="693"/>
        </w:trPr>
        <w:tc>
          <w:tcPr>
            <w:tcW w:w="4361" w:type="dxa"/>
            <w:shd w:val="clear" w:color="auto" w:fill="EDB8D5" w:themeFill="accent5" w:themeFillTint="66"/>
          </w:tcPr>
          <w:p w14:paraId="2D9B9C5C" w14:textId="77777777" w:rsidR="003E29C0" w:rsidRPr="003E29C0" w:rsidRDefault="003E29C0" w:rsidP="00275C29">
            <w:pPr>
              <w:spacing w:after="0"/>
              <w:jc w:val="center"/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EDB8D5" w:themeFill="accent5" w:themeFillTint="66"/>
          </w:tcPr>
          <w:p w14:paraId="45CA39FB" w14:textId="77777777" w:rsidR="003E29C0" w:rsidRPr="003E29C0" w:rsidRDefault="003E29C0" w:rsidP="00275C29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DB8D5" w:themeFill="accent5" w:themeFillTint="66"/>
          </w:tcPr>
          <w:p w14:paraId="7A1F33BD" w14:textId="77777777" w:rsidR="003E29C0" w:rsidRPr="003E29C0" w:rsidRDefault="003E29C0" w:rsidP="00275C29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</w:pPr>
          </w:p>
        </w:tc>
      </w:tr>
    </w:tbl>
    <w:p w14:paraId="109D2667" w14:textId="77777777" w:rsidR="003E29C0" w:rsidRPr="003E29C0" w:rsidRDefault="003E29C0" w:rsidP="003E29C0">
      <w:pPr>
        <w:tabs>
          <w:tab w:val="left" w:pos="426"/>
        </w:tabs>
        <w:suppressAutoHyphens/>
        <w:spacing w:before="240" w:after="0" w:line="240" w:lineRule="auto"/>
        <w:jc w:val="both"/>
        <w:rPr>
          <w:rFonts w:asciiTheme="majorHAnsi" w:eastAsia="Times New Roman" w:hAnsiTheme="majorHAnsi" w:cstheme="majorHAnsi"/>
          <w:b/>
          <w:color w:val="auto"/>
          <w:sz w:val="20"/>
          <w:szCs w:val="20"/>
          <w:lang w:eastAsia="zh-CN"/>
        </w:rPr>
      </w:pPr>
    </w:p>
    <w:p w14:paraId="77D6EC78" w14:textId="77777777" w:rsidR="003E29C0" w:rsidRPr="00961864" w:rsidRDefault="003E29C0" w:rsidP="003E29C0">
      <w:pPr>
        <w:spacing w:before="120"/>
        <w:jc w:val="both"/>
        <w:rPr>
          <w:rFonts w:asciiTheme="majorHAnsi" w:hAnsiTheme="majorHAnsi" w:cstheme="majorHAnsi"/>
          <w:b/>
          <w:iCs/>
          <w:color w:val="00417B" w:themeColor="background1" w:themeShade="BF"/>
          <w:sz w:val="24"/>
          <w:szCs w:val="24"/>
        </w:rPr>
      </w:pPr>
      <w:r w:rsidRPr="00961864">
        <w:rPr>
          <w:rFonts w:asciiTheme="majorHAnsi" w:hAnsiTheme="majorHAnsi" w:cstheme="majorHAnsi"/>
          <w:b/>
          <w:iCs/>
          <w:color w:val="00417B" w:themeColor="background1" w:themeShade="BF"/>
          <w:sz w:val="24"/>
          <w:szCs w:val="24"/>
        </w:rPr>
        <w:t>7.2–Sous-traitance</w:t>
      </w:r>
    </w:p>
    <w:p w14:paraId="0B3ABA7F" w14:textId="77777777" w:rsidR="003E29C0" w:rsidRPr="003E29C0" w:rsidRDefault="003E29C0" w:rsidP="003E29C0">
      <w:pPr>
        <w:tabs>
          <w:tab w:val="left" w:pos="426"/>
        </w:tabs>
        <w:suppressAutoHyphens/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sym w:font="Wingdings" w:char="F06F"/>
      </w: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 xml:space="preserve"> Je/nous n’envisage/n’envisageons pas de </w:t>
      </w:r>
      <w:proofErr w:type="spellStart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>sous traiter</w:t>
      </w:r>
      <w:proofErr w:type="spellEnd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 xml:space="preserve"> une partie des prestations prévues au marché</w:t>
      </w:r>
    </w:p>
    <w:p w14:paraId="1FBE3BFC" w14:textId="32562D6D" w:rsidR="003E29C0" w:rsidRPr="00961864" w:rsidRDefault="003E29C0" w:rsidP="00961864">
      <w:pPr>
        <w:tabs>
          <w:tab w:val="left" w:pos="426"/>
        </w:tabs>
        <w:suppressAutoHyphens/>
        <w:spacing w:before="120" w:after="120" w:line="240" w:lineRule="auto"/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  <w:lang w:eastAsia="zh-CN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sym w:font="Wingdings" w:char="F06F"/>
      </w: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 xml:space="preserve"> Je/nous envisage/envisageons de </w:t>
      </w:r>
      <w:proofErr w:type="spellStart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>sous traiter</w:t>
      </w:r>
      <w:proofErr w:type="spellEnd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 xml:space="preserve"> une partie des prestations prévues au marché</w:t>
      </w:r>
    </w:p>
    <w:p w14:paraId="600FE3C6" w14:textId="77777777" w:rsidR="003E29C0" w:rsidRDefault="003E29C0" w:rsidP="003E29C0">
      <w:pPr>
        <w:tabs>
          <w:tab w:val="left" w:pos="426"/>
        </w:tabs>
        <w:suppressAutoHyphens/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>Le montant total, TVA incluse, des prestations que j'envisage / nous envisageons de sous-traiter conformément au montant :</w:t>
      </w:r>
    </w:p>
    <w:p w14:paraId="0B6079CB" w14:textId="77777777" w:rsidR="00915931" w:rsidRPr="003E29C0" w:rsidRDefault="00915931" w:rsidP="003E29C0">
      <w:pPr>
        <w:tabs>
          <w:tab w:val="left" w:pos="426"/>
        </w:tabs>
        <w:suppressAutoHyphens/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</w:p>
    <w:p w14:paraId="5CA209BB" w14:textId="77777777" w:rsidR="003E29C0" w:rsidRPr="003E29C0" w:rsidRDefault="003E29C0" w:rsidP="003E29C0">
      <w:pPr>
        <w:keepLines/>
        <w:widowControl w:val="0"/>
        <w:tabs>
          <w:tab w:val="left" w:pos="1702"/>
          <w:tab w:val="left" w:pos="7088"/>
          <w:tab w:val="left" w:pos="8930"/>
        </w:tabs>
        <w:spacing w:after="0" w:line="240" w:lineRule="auto"/>
        <w:ind w:right="-284"/>
        <w:jc w:val="both"/>
        <w:rPr>
          <w:rFonts w:asciiTheme="majorHAnsi" w:hAnsiTheme="majorHAnsi" w:cstheme="majorHAnsi"/>
          <w:bCs/>
          <w:color w:val="auto"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  <w:gridCol w:w="3443"/>
      </w:tblGrid>
      <w:tr w:rsidR="003E29C0" w:rsidRPr="003E29C0" w14:paraId="7FC24686" w14:textId="77777777" w:rsidTr="00275C29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F5C2CDD" w14:textId="77777777" w:rsidR="003E29C0" w:rsidRPr="003E29C0" w:rsidRDefault="003E29C0" w:rsidP="00275C29">
            <w:pPr>
              <w:pStyle w:val="RedTxt"/>
              <w:spacing w:before="60" w:after="60"/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</w:pPr>
            <w:r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E3203A3" w14:textId="77777777" w:rsidR="003E29C0" w:rsidRPr="003E29C0" w:rsidRDefault="003E29C0" w:rsidP="00275C29">
            <w:pPr>
              <w:pStyle w:val="RedTxt"/>
              <w:spacing w:before="60" w:after="60"/>
              <w:jc w:val="center"/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</w:pP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instrText xml:space="preserve"> FORMTEXT </w:instrText>
            </w: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</w: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  <w:fldChar w:fldCharType="separate"/>
            </w:r>
            <w:r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t>...........................................</w:t>
            </w: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  <w:fldChar w:fldCharType="end"/>
            </w:r>
            <w:r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t xml:space="preserve"> euros</w:t>
            </w:r>
          </w:p>
        </w:tc>
      </w:tr>
      <w:tr w:rsidR="003E29C0" w:rsidRPr="003E29C0" w14:paraId="5063A234" w14:textId="77777777" w:rsidTr="00275C29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B18795D" w14:textId="77777777" w:rsidR="003E29C0" w:rsidRPr="003E29C0" w:rsidRDefault="003E29C0" w:rsidP="00275C29">
            <w:pPr>
              <w:pStyle w:val="RedTxt"/>
              <w:spacing w:before="60" w:after="60"/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</w:pPr>
            <w:r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4F4DA32" w14:textId="77777777" w:rsidR="003E29C0" w:rsidRPr="003E29C0" w:rsidRDefault="003E29C0" w:rsidP="00275C29">
            <w:pPr>
              <w:pStyle w:val="RedTxt"/>
              <w:spacing w:before="60" w:after="60"/>
              <w:ind w:right="606"/>
              <w:jc w:val="right"/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</w:pP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instrText xml:space="preserve"> FORMTEXT </w:instrText>
            </w: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</w: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  <w:fldChar w:fldCharType="separate"/>
            </w:r>
            <w:r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t>...............</w:t>
            </w: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  <w:fldChar w:fldCharType="end"/>
            </w:r>
            <w:r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t xml:space="preserve"> %</w:t>
            </w:r>
          </w:p>
        </w:tc>
      </w:tr>
      <w:tr w:rsidR="003E29C0" w:rsidRPr="003E29C0" w14:paraId="200BE71E" w14:textId="77777777" w:rsidTr="00275C29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529044" w14:textId="77777777" w:rsidR="003E29C0" w:rsidRPr="003E29C0" w:rsidRDefault="003E29C0" w:rsidP="00275C29">
            <w:pPr>
              <w:pStyle w:val="RedTxt"/>
              <w:spacing w:before="60" w:after="60"/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</w:pPr>
            <w:r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t>Montant TTC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753F59" w14:textId="77777777" w:rsidR="003E29C0" w:rsidRPr="003E29C0" w:rsidRDefault="003E29C0" w:rsidP="00275C29">
            <w:pPr>
              <w:pStyle w:val="RedTxt"/>
              <w:spacing w:before="60" w:after="60"/>
              <w:jc w:val="center"/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</w:pP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instrText xml:space="preserve"> FORMTEXT </w:instrText>
            </w: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</w: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  <w:fldChar w:fldCharType="separate"/>
            </w:r>
            <w:r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t>...........................................</w:t>
            </w: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  <w:fldChar w:fldCharType="end"/>
            </w:r>
            <w:r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t xml:space="preserve"> euros</w:t>
            </w:r>
          </w:p>
        </w:tc>
      </w:tr>
    </w:tbl>
    <w:p w14:paraId="2F5FC43C" w14:textId="77777777" w:rsidR="003E29C0" w:rsidRPr="003E29C0" w:rsidRDefault="003E29C0" w:rsidP="003E29C0">
      <w:pPr>
        <w:pStyle w:val="RedTxt"/>
        <w:spacing w:before="60"/>
        <w:rPr>
          <w:rStyle w:val="lev"/>
          <w:rFonts w:asciiTheme="majorHAnsi" w:eastAsia="Calibri" w:hAnsiTheme="majorHAnsi" w:cstheme="majorHAnsi"/>
          <w:b w:val="0"/>
          <w:color w:val="auto"/>
          <w:sz w:val="20"/>
          <w:lang w:eastAsia="en-US"/>
        </w:rPr>
      </w:pPr>
    </w:p>
    <w:p w14:paraId="17CDAEC1" w14:textId="77777777" w:rsidR="00C4483A" w:rsidRDefault="00C4483A" w:rsidP="00A71257">
      <w:pPr>
        <w:pStyle w:val="Normal1"/>
        <w:pBdr>
          <w:bottom w:val="single" w:sz="4" w:space="1" w:color="auto"/>
        </w:pBdr>
        <w:shd w:val="clear" w:color="auto" w:fill="FFFFFF"/>
        <w:tabs>
          <w:tab w:val="left" w:pos="1560"/>
        </w:tabs>
        <w:spacing w:before="0" w:beforeAutospacing="0" w:after="0" w:line="240" w:lineRule="auto"/>
        <w:rPr>
          <w:rFonts w:asciiTheme="majorHAnsi" w:hAnsiTheme="majorHAnsi" w:cstheme="majorHAnsi"/>
          <w:b/>
          <w:color w:val="0058A5"/>
          <w:sz w:val="28"/>
          <w:szCs w:val="28"/>
        </w:rPr>
      </w:pPr>
    </w:p>
    <w:p w14:paraId="6EC74CB8" w14:textId="48B5DD88" w:rsidR="003E29C0" w:rsidRPr="00961864" w:rsidRDefault="003E29C0" w:rsidP="00A71257">
      <w:pPr>
        <w:pStyle w:val="Normal1"/>
        <w:pBdr>
          <w:bottom w:val="single" w:sz="4" w:space="1" w:color="auto"/>
        </w:pBdr>
        <w:shd w:val="clear" w:color="auto" w:fill="FFFFFF"/>
        <w:tabs>
          <w:tab w:val="left" w:pos="1560"/>
        </w:tabs>
        <w:spacing w:before="0" w:beforeAutospacing="0" w:after="0" w:line="240" w:lineRule="auto"/>
        <w:rPr>
          <w:rFonts w:asciiTheme="majorHAnsi" w:hAnsiTheme="majorHAnsi" w:cstheme="majorHAnsi"/>
          <w:b/>
          <w:color w:val="C00000"/>
          <w:sz w:val="28"/>
          <w:szCs w:val="28"/>
        </w:rPr>
      </w:pPr>
      <w:r w:rsidRPr="00961864">
        <w:rPr>
          <w:rFonts w:asciiTheme="majorHAnsi" w:hAnsiTheme="majorHAnsi" w:cstheme="majorHAnsi"/>
          <w:b/>
          <w:color w:val="C00000"/>
          <w:sz w:val="28"/>
          <w:szCs w:val="28"/>
        </w:rPr>
        <w:t xml:space="preserve">ARTICLE 8. PAIEMENT </w:t>
      </w:r>
    </w:p>
    <w:p w14:paraId="6ED7253A" w14:textId="77777777" w:rsidR="003E29C0" w:rsidRPr="00961864" w:rsidRDefault="003E29C0" w:rsidP="003E29C0">
      <w:pPr>
        <w:tabs>
          <w:tab w:val="left" w:pos="426"/>
        </w:tabs>
        <w:suppressAutoHyphens/>
        <w:spacing w:before="240" w:after="0" w:line="240" w:lineRule="auto"/>
        <w:jc w:val="both"/>
        <w:rPr>
          <w:rFonts w:asciiTheme="majorHAnsi" w:eastAsia="Times New Roman" w:hAnsiTheme="majorHAnsi" w:cstheme="majorHAnsi"/>
          <w:i/>
          <w:color w:val="00417B" w:themeColor="background1" w:themeShade="BF"/>
          <w:sz w:val="24"/>
          <w:szCs w:val="24"/>
          <w:lang w:eastAsia="zh-CN"/>
        </w:rPr>
      </w:pPr>
      <w:r w:rsidRPr="00961864"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lang w:eastAsia="zh-CN"/>
        </w:rPr>
        <w:t>8.1 - Compte (s) à créditer (candidat seul / mandataire du groupement / compte unique) :</w:t>
      </w:r>
    </w:p>
    <w:p w14:paraId="4EBC21F9" w14:textId="77777777" w:rsidR="003E29C0" w:rsidRPr="003E29C0" w:rsidRDefault="003E29C0" w:rsidP="003E29C0">
      <w:pPr>
        <w:tabs>
          <w:tab w:val="left" w:pos="426"/>
        </w:tabs>
        <w:suppressAutoHyphens/>
        <w:spacing w:after="120" w:line="240" w:lineRule="auto"/>
        <w:jc w:val="both"/>
        <w:rPr>
          <w:rFonts w:asciiTheme="majorHAnsi" w:eastAsia="Times New Roman" w:hAnsiTheme="majorHAnsi" w:cstheme="majorHAnsi"/>
          <w:b/>
          <w:color w:val="auto"/>
          <w:sz w:val="20"/>
          <w:szCs w:val="20"/>
          <w:lang w:eastAsia="zh-CN"/>
        </w:rPr>
      </w:pPr>
      <w:r w:rsidRPr="003E29C0">
        <w:rPr>
          <w:rFonts w:asciiTheme="majorHAnsi" w:eastAsia="Times New Roman" w:hAnsiTheme="majorHAnsi" w:cstheme="majorHAnsi"/>
          <w:i/>
          <w:color w:val="auto"/>
          <w:sz w:val="20"/>
          <w:szCs w:val="20"/>
          <w:lang w:eastAsia="zh-CN"/>
        </w:rPr>
        <w:t>(Joindre un ou des relevé(s) d’identité bancaire ou postal.)</w:t>
      </w:r>
    </w:p>
    <w:p w14:paraId="227029B2" w14:textId="0DE9B430" w:rsidR="003E29C0" w:rsidRPr="003E29C0" w:rsidRDefault="00924E32" w:rsidP="003E29C0">
      <w:pPr>
        <w:tabs>
          <w:tab w:val="left" w:pos="426"/>
        </w:tabs>
        <w:suppressAutoHyphens/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  <w:sdt>
        <w:sdtPr>
          <w:rPr>
            <w:rFonts w:asciiTheme="majorHAnsi" w:eastAsia="Times New Roman" w:hAnsiTheme="majorHAnsi" w:cstheme="majorHAnsi"/>
            <w:color w:val="auto"/>
            <w:sz w:val="20"/>
            <w:szCs w:val="20"/>
            <w:lang w:eastAsia="fr-FR"/>
          </w:rPr>
          <w:id w:val="7542448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1864">
            <w:rPr>
              <w:rFonts w:ascii="MS Gothic" w:eastAsia="MS Gothic" w:hAnsi="MS Gothic" w:cstheme="majorHAnsi" w:hint="eastAsia"/>
              <w:color w:val="auto"/>
              <w:sz w:val="20"/>
              <w:szCs w:val="20"/>
              <w:lang w:eastAsia="fr-FR"/>
            </w:rPr>
            <w:t>☐</w:t>
          </w:r>
        </w:sdtContent>
      </w:sdt>
      <w:r w:rsidR="00961864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 xml:space="preserve"> </w:t>
      </w:r>
      <w:r w:rsidR="003E29C0"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>Nom de l’établissement bancaire :</w:t>
      </w:r>
    </w:p>
    <w:p w14:paraId="43FC5C25" w14:textId="68AA6132" w:rsidR="003E29C0" w:rsidRPr="003E29C0" w:rsidRDefault="00924E32" w:rsidP="003E29C0">
      <w:pPr>
        <w:tabs>
          <w:tab w:val="left" w:pos="426"/>
        </w:tabs>
        <w:suppressAutoHyphens/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  <w:sdt>
        <w:sdtPr>
          <w:rPr>
            <w:rFonts w:asciiTheme="majorHAnsi" w:eastAsia="Times New Roman" w:hAnsiTheme="majorHAnsi" w:cstheme="majorHAnsi"/>
            <w:color w:val="auto"/>
            <w:sz w:val="20"/>
            <w:szCs w:val="20"/>
            <w:lang w:eastAsia="zh-CN"/>
          </w:rPr>
          <w:id w:val="-4691306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1864">
            <w:rPr>
              <w:rFonts w:ascii="MS Gothic" w:eastAsia="MS Gothic" w:hAnsi="MS Gothic" w:cstheme="majorHAnsi" w:hint="eastAsia"/>
              <w:color w:val="auto"/>
              <w:sz w:val="20"/>
              <w:szCs w:val="20"/>
              <w:lang w:eastAsia="zh-CN"/>
            </w:rPr>
            <w:t>☐</w:t>
          </w:r>
        </w:sdtContent>
      </w:sdt>
      <w:r w:rsidR="003E29C0"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>Numéro de compte :</w:t>
      </w:r>
    </w:p>
    <w:p w14:paraId="4367C00C" w14:textId="77777777" w:rsidR="003E29C0" w:rsidRPr="003E29C0" w:rsidRDefault="003E29C0" w:rsidP="003E29C0">
      <w:pPr>
        <w:tabs>
          <w:tab w:val="left" w:pos="426"/>
        </w:tabs>
        <w:suppressAutoHyphens/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</w:p>
    <w:p w14:paraId="614EE38D" w14:textId="1B8E502D" w:rsidR="003E29C0" w:rsidRPr="00961864" w:rsidRDefault="003E29C0" w:rsidP="003E29C0">
      <w:pPr>
        <w:tabs>
          <w:tab w:val="left" w:pos="426"/>
        </w:tabs>
        <w:suppressAutoHyphens/>
        <w:spacing w:before="240" w:after="0" w:line="240" w:lineRule="auto"/>
        <w:jc w:val="both"/>
        <w:rPr>
          <w:rFonts w:asciiTheme="majorHAnsi" w:eastAsia="Times New Roman" w:hAnsiTheme="majorHAnsi" w:cstheme="majorHAnsi"/>
          <w:b/>
          <w:color w:val="00B0F0"/>
          <w:sz w:val="24"/>
          <w:szCs w:val="24"/>
          <w:lang w:eastAsia="zh-CN"/>
        </w:rPr>
      </w:pPr>
      <w:r w:rsidRPr="00961864"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lang w:eastAsia="zh-CN"/>
        </w:rPr>
        <w:t>8.2 - Compte (s) à créditer en cas de groupement conjoint :</w:t>
      </w:r>
    </w:p>
    <w:p w14:paraId="37ACCEE0" w14:textId="77777777" w:rsidR="00961864" w:rsidRDefault="00961864" w:rsidP="003E29C0">
      <w:pPr>
        <w:tabs>
          <w:tab w:val="left" w:pos="426"/>
        </w:tabs>
        <w:suppressAutoHyphens/>
        <w:spacing w:after="0" w:line="240" w:lineRule="auto"/>
        <w:rPr>
          <w:rFonts w:asciiTheme="majorHAnsi" w:eastAsia="Wingdings" w:hAnsiTheme="majorHAnsi" w:cstheme="majorHAnsi"/>
          <w:b/>
          <w:color w:val="auto"/>
          <w:spacing w:val="-10"/>
          <w:sz w:val="20"/>
          <w:szCs w:val="20"/>
          <w:lang w:eastAsia="zh-CN"/>
        </w:rPr>
      </w:pPr>
    </w:p>
    <w:p w14:paraId="2A7C8372" w14:textId="3DA680ED" w:rsidR="003E29C0" w:rsidRPr="003E29C0" w:rsidRDefault="003E29C0" w:rsidP="003E29C0">
      <w:pPr>
        <w:tabs>
          <w:tab w:val="left" w:pos="426"/>
        </w:tabs>
        <w:suppressAutoHyphens/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  <w:r w:rsidRPr="003E29C0">
        <w:rPr>
          <w:rFonts w:asciiTheme="majorHAnsi" w:eastAsia="Wingdings" w:hAnsiTheme="majorHAnsi" w:cstheme="majorHAnsi"/>
          <w:b/>
          <w:color w:val="auto"/>
          <w:spacing w:val="-10"/>
          <w:sz w:val="20"/>
          <w:szCs w:val="20"/>
          <w:lang w:eastAsia="zh-CN"/>
        </w:rPr>
        <w:t xml:space="preserve">En cas de groupement conjoint, </w:t>
      </w: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 xml:space="preserve">les paiements sont à effectuer sur : </w:t>
      </w:r>
    </w:p>
    <w:p w14:paraId="05CB837C" w14:textId="77777777" w:rsidR="003E29C0" w:rsidRPr="003E29C0" w:rsidRDefault="003E29C0" w:rsidP="003E29C0">
      <w:pPr>
        <w:tabs>
          <w:tab w:val="left" w:pos="426"/>
        </w:tabs>
        <w:suppressAutoHyphens/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>(</w:t>
      </w:r>
      <w:proofErr w:type="gramStart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>cocher</w:t>
      </w:r>
      <w:proofErr w:type="gramEnd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 xml:space="preserve"> la case correspondante) </w:t>
      </w:r>
    </w:p>
    <w:p w14:paraId="6B7FE211" w14:textId="77777777" w:rsidR="003E29C0" w:rsidRPr="003E29C0" w:rsidRDefault="003E29C0" w:rsidP="003E29C0">
      <w:pPr>
        <w:tabs>
          <w:tab w:val="left" w:pos="426"/>
        </w:tabs>
        <w:suppressAutoHyphens/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</w:p>
    <w:p w14:paraId="2410A4F5" w14:textId="6B2785F9" w:rsidR="003E29C0" w:rsidRPr="003E29C0" w:rsidRDefault="00924E32" w:rsidP="003E29C0">
      <w:pPr>
        <w:tabs>
          <w:tab w:val="left" w:pos="426"/>
        </w:tabs>
        <w:suppressAutoHyphens/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  <w:sdt>
        <w:sdtPr>
          <w:rPr>
            <w:rFonts w:asciiTheme="majorHAnsi" w:eastAsia="Times New Roman" w:hAnsiTheme="majorHAnsi" w:cstheme="majorHAnsi"/>
            <w:color w:val="auto"/>
            <w:sz w:val="20"/>
            <w:szCs w:val="20"/>
            <w:lang w:eastAsia="zh-CN"/>
          </w:rPr>
          <w:id w:val="-661691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1864">
            <w:rPr>
              <w:rFonts w:ascii="MS Gothic" w:eastAsia="MS Gothic" w:hAnsi="MS Gothic" w:cstheme="majorHAnsi" w:hint="eastAsia"/>
              <w:color w:val="auto"/>
              <w:sz w:val="20"/>
              <w:szCs w:val="20"/>
              <w:lang w:eastAsia="zh-CN"/>
            </w:rPr>
            <w:t>☐</w:t>
          </w:r>
        </w:sdtContent>
      </w:sdt>
      <w:r w:rsidR="003E29C0"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>Le compte du mandataire (compte référence au 8.1)</w:t>
      </w:r>
    </w:p>
    <w:p w14:paraId="2D950B5E" w14:textId="397668EC" w:rsidR="003E29C0" w:rsidRPr="003E29C0" w:rsidRDefault="00924E32" w:rsidP="003E29C0">
      <w:pPr>
        <w:tabs>
          <w:tab w:val="left" w:pos="426"/>
        </w:tabs>
        <w:suppressAutoHyphens/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  <w:sdt>
        <w:sdtPr>
          <w:rPr>
            <w:rFonts w:asciiTheme="majorHAnsi" w:eastAsia="Times New Roman" w:hAnsiTheme="majorHAnsi" w:cstheme="majorHAnsi"/>
            <w:color w:val="auto"/>
            <w:sz w:val="20"/>
            <w:szCs w:val="20"/>
            <w:lang w:eastAsia="zh-CN"/>
          </w:rPr>
          <w:id w:val="-1943605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1864">
            <w:rPr>
              <w:rFonts w:ascii="MS Gothic" w:eastAsia="MS Gothic" w:hAnsi="MS Gothic" w:cstheme="majorHAnsi" w:hint="eastAsia"/>
              <w:color w:val="auto"/>
              <w:sz w:val="20"/>
              <w:szCs w:val="20"/>
              <w:lang w:eastAsia="zh-CN"/>
            </w:rPr>
            <w:t>☐</w:t>
          </w:r>
        </w:sdtContent>
      </w:sdt>
      <w:r w:rsidR="003E29C0"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>Un compte unique ouvert au nom du groupement (compte référencé au 8.1)</w:t>
      </w:r>
    </w:p>
    <w:p w14:paraId="49E1F01C" w14:textId="762C5004" w:rsidR="003E29C0" w:rsidRPr="003E29C0" w:rsidRDefault="00924E32" w:rsidP="003E29C0">
      <w:pPr>
        <w:tabs>
          <w:tab w:val="left" w:pos="426"/>
        </w:tabs>
        <w:suppressAutoHyphens/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  <w:sdt>
        <w:sdtPr>
          <w:rPr>
            <w:rFonts w:asciiTheme="majorHAnsi" w:eastAsia="Times New Roman" w:hAnsiTheme="majorHAnsi" w:cstheme="majorHAnsi"/>
            <w:color w:val="auto"/>
            <w:sz w:val="20"/>
            <w:szCs w:val="20"/>
            <w:lang w:eastAsia="zh-CN"/>
          </w:rPr>
          <w:id w:val="-679720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1864">
            <w:rPr>
              <w:rFonts w:ascii="MS Gothic" w:eastAsia="MS Gothic" w:hAnsi="MS Gothic" w:cstheme="majorHAnsi" w:hint="eastAsia"/>
              <w:color w:val="auto"/>
              <w:sz w:val="20"/>
              <w:szCs w:val="20"/>
              <w:lang w:eastAsia="zh-CN"/>
            </w:rPr>
            <w:t>☐</w:t>
          </w:r>
        </w:sdtContent>
      </w:sdt>
      <w:r w:rsidR="003E29C0"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 xml:space="preserve">Les comptes de chaque </w:t>
      </w:r>
      <w:proofErr w:type="gramStart"/>
      <w:r w:rsidR="003E29C0"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>cotraitant définies</w:t>
      </w:r>
      <w:proofErr w:type="gramEnd"/>
      <w:r w:rsidR="003E29C0"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 xml:space="preserve"> ci-dessous et selon la répartition définie à l’article 7.1 et/ou annexé : </w:t>
      </w:r>
    </w:p>
    <w:p w14:paraId="7BC54FA4" w14:textId="77777777" w:rsidR="003E29C0" w:rsidRPr="003E29C0" w:rsidRDefault="003E29C0" w:rsidP="003E29C0">
      <w:pPr>
        <w:tabs>
          <w:tab w:val="left" w:pos="426"/>
        </w:tabs>
        <w:suppressAutoHyphens/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</w:p>
    <w:p w14:paraId="5B8D2EE0" w14:textId="0B1374D5" w:rsidR="003E29C0" w:rsidRPr="003E29C0" w:rsidRDefault="003E29C0" w:rsidP="003E29C0">
      <w:pPr>
        <w:tabs>
          <w:tab w:val="left" w:pos="426"/>
        </w:tabs>
        <w:suppressAutoHyphens/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ab/>
      </w:r>
      <w:sdt>
        <w:sdtPr>
          <w:rPr>
            <w:rFonts w:asciiTheme="majorHAnsi" w:eastAsia="Times New Roman" w:hAnsiTheme="majorHAnsi" w:cstheme="majorHAnsi"/>
            <w:color w:val="auto"/>
            <w:sz w:val="20"/>
            <w:szCs w:val="20"/>
            <w:lang w:eastAsia="fr-FR"/>
          </w:rPr>
          <w:id w:val="-1152249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1864">
            <w:rPr>
              <w:rFonts w:ascii="MS Gothic" w:eastAsia="MS Gothic" w:hAnsi="MS Gothic" w:cstheme="majorHAnsi" w:hint="eastAsia"/>
              <w:color w:val="auto"/>
              <w:sz w:val="20"/>
              <w:szCs w:val="20"/>
              <w:lang w:eastAsia="fr-FR"/>
            </w:rPr>
            <w:t>☐</w:t>
          </w:r>
        </w:sdtContent>
      </w:sdt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>Nom de l’établissement bancaire :</w:t>
      </w:r>
    </w:p>
    <w:p w14:paraId="524C4195" w14:textId="29C15F56" w:rsidR="003E29C0" w:rsidRPr="003E29C0" w:rsidRDefault="003E29C0" w:rsidP="003E29C0">
      <w:pPr>
        <w:tabs>
          <w:tab w:val="left" w:pos="426"/>
        </w:tabs>
        <w:suppressAutoHyphens/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ab/>
      </w:r>
      <w:sdt>
        <w:sdtPr>
          <w:rPr>
            <w:rFonts w:asciiTheme="majorHAnsi" w:eastAsia="Times New Roman" w:hAnsiTheme="majorHAnsi" w:cstheme="majorHAnsi"/>
            <w:color w:val="auto"/>
            <w:sz w:val="20"/>
            <w:szCs w:val="20"/>
            <w:lang w:eastAsia="fr-FR"/>
          </w:rPr>
          <w:id w:val="13960079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1864">
            <w:rPr>
              <w:rFonts w:ascii="MS Gothic" w:eastAsia="MS Gothic" w:hAnsi="MS Gothic" w:cstheme="majorHAnsi" w:hint="eastAsia"/>
              <w:color w:val="auto"/>
              <w:sz w:val="20"/>
              <w:szCs w:val="20"/>
              <w:lang w:eastAsia="fr-FR"/>
            </w:rPr>
            <w:t>☐</w:t>
          </w:r>
        </w:sdtContent>
      </w:sdt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>Numéro de compte :</w:t>
      </w:r>
    </w:p>
    <w:p w14:paraId="527CD4C8" w14:textId="77777777" w:rsidR="003E29C0" w:rsidRPr="003E29C0" w:rsidRDefault="003E29C0" w:rsidP="003E29C0">
      <w:pPr>
        <w:tabs>
          <w:tab w:val="left" w:pos="426"/>
        </w:tabs>
        <w:suppressAutoHyphens/>
        <w:spacing w:before="120" w:after="120" w:line="240" w:lineRule="auto"/>
        <w:rPr>
          <w:rFonts w:asciiTheme="majorHAnsi" w:eastAsia="Times New Roman" w:hAnsiTheme="majorHAnsi" w:cstheme="majorHAnsi"/>
          <w:b/>
          <w:color w:val="auto"/>
          <w:sz w:val="20"/>
          <w:szCs w:val="20"/>
          <w:lang w:eastAsia="zh-CN"/>
        </w:rPr>
      </w:pPr>
    </w:p>
    <w:p w14:paraId="4B25F32F" w14:textId="263D523E" w:rsidR="00F57102" w:rsidRPr="00961864" w:rsidRDefault="00F57102" w:rsidP="00F57102">
      <w:pPr>
        <w:tabs>
          <w:tab w:val="left" w:pos="426"/>
        </w:tabs>
        <w:suppressAutoHyphens/>
        <w:spacing w:before="240" w:after="0" w:line="240" w:lineRule="auto"/>
        <w:jc w:val="both"/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lang w:eastAsia="zh-CN"/>
        </w:rPr>
      </w:pPr>
      <w:r w:rsidRPr="00961864"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lang w:eastAsia="zh-CN"/>
        </w:rPr>
        <w:t>8.3 - Avance</w:t>
      </w:r>
    </w:p>
    <w:p w14:paraId="40BECE91" w14:textId="77777777" w:rsidR="00F57102" w:rsidRDefault="00F57102">
      <w:pPr>
        <w:spacing w:after="0" w:line="240" w:lineRule="auto"/>
        <w:rPr>
          <w:rFonts w:asciiTheme="majorHAnsi" w:hAnsiTheme="majorHAnsi" w:cstheme="majorHAnsi"/>
          <w:b/>
          <w:color w:val="0058A5"/>
          <w:sz w:val="28"/>
          <w:szCs w:val="28"/>
        </w:rPr>
      </w:pPr>
    </w:p>
    <w:p w14:paraId="73077AC5" w14:textId="445953F0" w:rsidR="00F57102" w:rsidRPr="00F57102" w:rsidRDefault="00F57102" w:rsidP="00F57102">
      <w:pPr>
        <w:tabs>
          <w:tab w:val="left" w:pos="426"/>
        </w:tabs>
        <w:suppressAutoHyphens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  <w:r w:rsidRPr="00F57102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>Je renonce au bénéfice de l'avance :</w:t>
      </w:r>
      <w:r w:rsidRPr="00F57102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ab/>
      </w:r>
      <w:r w:rsidRPr="00F57102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ab/>
      </w:r>
      <w:r w:rsidRPr="00674727">
        <w:rPr>
          <w:rFonts w:ascii="Arial" w:hAnsi="Arial" w:cs="Arial"/>
          <w:sz w:val="21"/>
          <w:szCs w:val="21"/>
          <w:lang w:eastAsia="zh-CN"/>
        </w:rPr>
        <w:tab/>
      </w:r>
      <w:r w:rsidRPr="00674727">
        <w:rPr>
          <w:rFonts w:ascii="Arial" w:hAnsi="Arial" w:cs="Arial"/>
          <w:sz w:val="21"/>
          <w:szCs w:val="21"/>
          <w:lang w:eastAsia="zh-CN"/>
        </w:rPr>
        <w:tab/>
      </w:r>
      <w:sdt>
        <w:sdtPr>
          <w:rPr>
            <w:rFonts w:ascii="Arial" w:hAnsi="Arial" w:cs="Arial"/>
            <w:sz w:val="21"/>
            <w:szCs w:val="21"/>
            <w:lang w:eastAsia="zh-CN"/>
          </w:rPr>
          <w:id w:val="16413027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1864">
            <w:rPr>
              <w:rFonts w:ascii="MS Gothic" w:eastAsia="MS Gothic" w:hAnsi="MS Gothic" w:cs="Arial" w:hint="eastAsia"/>
              <w:sz w:val="21"/>
              <w:szCs w:val="21"/>
              <w:lang w:eastAsia="zh-CN"/>
            </w:rPr>
            <w:t>☐</w:t>
          </w:r>
        </w:sdtContent>
      </w:sdt>
      <w:r w:rsidRPr="00674727">
        <w:rPr>
          <w:rFonts w:ascii="Arial" w:hAnsi="Arial" w:cs="Arial"/>
          <w:sz w:val="21"/>
          <w:szCs w:val="21"/>
          <w:lang w:eastAsia="zh-CN"/>
        </w:rPr>
        <w:tab/>
      </w:r>
      <w:r w:rsidRPr="00F57102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>NON</w:t>
      </w:r>
      <w:r w:rsidRPr="00674727">
        <w:rPr>
          <w:rFonts w:ascii="Arial" w:hAnsi="Arial" w:cs="Arial"/>
          <w:sz w:val="21"/>
          <w:szCs w:val="21"/>
          <w:lang w:eastAsia="zh-CN"/>
        </w:rPr>
        <w:tab/>
      </w:r>
      <w:r w:rsidRPr="00674727">
        <w:rPr>
          <w:rFonts w:ascii="Arial" w:hAnsi="Arial" w:cs="Arial"/>
          <w:sz w:val="21"/>
          <w:szCs w:val="21"/>
          <w:lang w:eastAsia="zh-CN"/>
        </w:rPr>
        <w:tab/>
      </w:r>
      <w:sdt>
        <w:sdtPr>
          <w:rPr>
            <w:rFonts w:ascii="Arial" w:hAnsi="Arial" w:cs="Arial"/>
            <w:sz w:val="21"/>
            <w:szCs w:val="21"/>
            <w:lang w:eastAsia="zh-CN"/>
          </w:rPr>
          <w:id w:val="1744917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1864">
            <w:rPr>
              <w:rFonts w:ascii="MS Gothic" w:eastAsia="MS Gothic" w:hAnsi="MS Gothic" w:cs="Arial" w:hint="eastAsia"/>
              <w:sz w:val="21"/>
              <w:szCs w:val="21"/>
              <w:lang w:eastAsia="zh-CN"/>
            </w:rPr>
            <w:t>☐</w:t>
          </w:r>
        </w:sdtContent>
      </w:sdt>
      <w:r w:rsidRPr="00674727">
        <w:rPr>
          <w:rFonts w:ascii="Arial" w:hAnsi="Arial" w:cs="Arial"/>
          <w:sz w:val="21"/>
          <w:szCs w:val="21"/>
        </w:rPr>
        <w:tab/>
      </w:r>
      <w:r w:rsidRPr="00F57102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>OUI</w:t>
      </w:r>
    </w:p>
    <w:p w14:paraId="00FDDF91" w14:textId="77777777" w:rsidR="00F57102" w:rsidRPr="00F57102" w:rsidRDefault="00F57102" w:rsidP="00F57102">
      <w:pPr>
        <w:tabs>
          <w:tab w:val="left" w:pos="426"/>
        </w:tabs>
        <w:suppressAutoHyphens/>
        <w:rPr>
          <w:rFonts w:asciiTheme="majorHAnsi" w:hAnsiTheme="majorHAnsi" w:cstheme="majorHAnsi"/>
          <w:b/>
          <w:bCs/>
          <w:i/>
          <w:sz w:val="21"/>
          <w:szCs w:val="21"/>
          <w:lang w:eastAsia="zh-CN"/>
        </w:rPr>
      </w:pPr>
      <w:r w:rsidRPr="00F57102">
        <w:rPr>
          <w:rFonts w:asciiTheme="majorHAnsi" w:hAnsiTheme="majorHAnsi" w:cstheme="majorHAnsi"/>
          <w:b/>
          <w:bCs/>
          <w:i/>
          <w:sz w:val="21"/>
          <w:szCs w:val="21"/>
          <w:lang w:eastAsia="zh-CN"/>
        </w:rPr>
        <w:t>(Cocher la case correspondante.)</w:t>
      </w:r>
    </w:p>
    <w:p w14:paraId="7861C765" w14:textId="60769855" w:rsidR="00546C19" w:rsidRDefault="00546C19">
      <w:pPr>
        <w:spacing w:after="0" w:line="240" w:lineRule="auto"/>
        <w:rPr>
          <w:rFonts w:asciiTheme="majorHAnsi" w:eastAsia="Times New Roman" w:hAnsiTheme="majorHAnsi" w:cstheme="majorHAnsi"/>
          <w:b/>
          <w:color w:val="0058A5"/>
          <w:sz w:val="28"/>
          <w:szCs w:val="28"/>
          <w:lang w:eastAsia="fr-FR"/>
        </w:rPr>
      </w:pPr>
      <w:r>
        <w:rPr>
          <w:rFonts w:asciiTheme="majorHAnsi" w:hAnsiTheme="majorHAnsi" w:cstheme="majorHAnsi"/>
          <w:b/>
          <w:color w:val="0058A5"/>
          <w:sz w:val="28"/>
          <w:szCs w:val="28"/>
        </w:rPr>
        <w:br w:type="page"/>
      </w:r>
    </w:p>
    <w:p w14:paraId="2D2E0095" w14:textId="2685DC51" w:rsidR="003E29C0" w:rsidRPr="00961864" w:rsidRDefault="003E29C0" w:rsidP="00A71257">
      <w:pPr>
        <w:pStyle w:val="Normal1"/>
        <w:pBdr>
          <w:bottom w:val="single" w:sz="4" w:space="1" w:color="auto"/>
        </w:pBdr>
        <w:shd w:val="clear" w:color="auto" w:fill="FFFFFF"/>
        <w:tabs>
          <w:tab w:val="left" w:pos="1560"/>
        </w:tabs>
        <w:spacing w:before="0" w:beforeAutospacing="0" w:after="0" w:line="240" w:lineRule="auto"/>
        <w:rPr>
          <w:rFonts w:asciiTheme="majorHAnsi" w:hAnsiTheme="majorHAnsi" w:cstheme="majorHAnsi"/>
          <w:b/>
          <w:color w:val="C00000"/>
          <w:sz w:val="28"/>
          <w:szCs w:val="28"/>
        </w:rPr>
      </w:pPr>
      <w:r w:rsidRPr="00961864">
        <w:rPr>
          <w:rFonts w:asciiTheme="majorHAnsi" w:hAnsiTheme="majorHAnsi" w:cstheme="majorHAnsi"/>
          <w:b/>
          <w:color w:val="C00000"/>
          <w:sz w:val="28"/>
          <w:szCs w:val="28"/>
        </w:rPr>
        <w:lastRenderedPageBreak/>
        <w:t>ARTICLE 9. SIGNATURE DES PARTIES</w:t>
      </w:r>
    </w:p>
    <w:p w14:paraId="58D91936" w14:textId="77777777" w:rsidR="003E29C0" w:rsidRPr="00961864" w:rsidRDefault="003E29C0" w:rsidP="00A71257">
      <w:pPr>
        <w:widowControl w:val="0"/>
        <w:spacing w:before="120" w:after="240" w:line="240" w:lineRule="auto"/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u w:val="single"/>
          <w:lang w:eastAsia="fr-FR"/>
        </w:rPr>
      </w:pPr>
      <w:r w:rsidRPr="00961864"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u w:val="single"/>
          <w:lang w:eastAsia="fr-FR"/>
        </w:rPr>
        <w:t>9.1 – Signature du contractant</w:t>
      </w:r>
    </w:p>
    <w:p w14:paraId="1BA91897" w14:textId="77777777" w:rsidR="003E29C0" w:rsidRPr="003E29C0" w:rsidRDefault="003E29C0" w:rsidP="003E29C0">
      <w:pPr>
        <w:pBdr>
          <w:top w:val="single" w:sz="4" w:space="1" w:color="auto" w:shadow="1"/>
          <w:left w:val="single" w:sz="4" w:space="4" w:color="auto" w:shadow="1"/>
          <w:bottom w:val="single" w:sz="4" w:space="13" w:color="auto" w:shadow="1"/>
          <w:right w:val="single" w:sz="4" w:space="0" w:color="auto" w:shadow="1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before="240" w:after="0" w:line="240" w:lineRule="auto"/>
        <w:jc w:val="center"/>
        <w:rPr>
          <w:rFonts w:asciiTheme="majorHAnsi" w:eastAsia="Times New Roman" w:hAnsiTheme="majorHAnsi" w:cstheme="majorHAnsi"/>
          <w:b/>
          <w:color w:val="auto"/>
          <w:sz w:val="20"/>
          <w:szCs w:val="20"/>
        </w:rPr>
      </w:pPr>
      <w:r w:rsidRPr="003E29C0">
        <w:rPr>
          <w:rFonts w:asciiTheme="majorHAnsi" w:eastAsia="Times New Roman" w:hAnsiTheme="majorHAnsi" w:cstheme="majorHAnsi"/>
          <w:b/>
          <w:color w:val="auto"/>
          <w:sz w:val="20"/>
          <w:szCs w:val="20"/>
        </w:rPr>
        <w:t>Fait en un seul original</w:t>
      </w:r>
    </w:p>
    <w:p w14:paraId="412128E1" w14:textId="77777777" w:rsidR="003E29C0" w:rsidRPr="003E29C0" w:rsidRDefault="003E29C0" w:rsidP="003E29C0">
      <w:pPr>
        <w:pBdr>
          <w:top w:val="single" w:sz="4" w:space="1" w:color="auto" w:shadow="1"/>
          <w:left w:val="single" w:sz="4" w:space="4" w:color="auto" w:shadow="1"/>
          <w:bottom w:val="single" w:sz="4" w:space="13" w:color="auto" w:shadow="1"/>
          <w:right w:val="single" w:sz="4" w:space="0" w:color="auto" w:shadow="1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color w:val="auto"/>
          <w:sz w:val="20"/>
          <w:szCs w:val="20"/>
        </w:rPr>
      </w:pPr>
    </w:p>
    <w:p w14:paraId="302A1947" w14:textId="77777777" w:rsidR="003E29C0" w:rsidRPr="003E29C0" w:rsidRDefault="003E29C0" w:rsidP="003E29C0">
      <w:pPr>
        <w:pBdr>
          <w:top w:val="single" w:sz="4" w:space="1" w:color="auto" w:shadow="1"/>
          <w:left w:val="single" w:sz="4" w:space="4" w:color="auto" w:shadow="1"/>
          <w:bottom w:val="single" w:sz="4" w:space="13" w:color="auto" w:shadow="1"/>
          <w:right w:val="single" w:sz="4" w:space="0" w:color="auto" w:shadow="1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</w:rPr>
      </w:pPr>
    </w:p>
    <w:p w14:paraId="5A1894F4" w14:textId="77777777" w:rsidR="003E29C0" w:rsidRPr="003E29C0" w:rsidRDefault="003E29C0" w:rsidP="003E29C0">
      <w:pPr>
        <w:pBdr>
          <w:top w:val="single" w:sz="4" w:space="1" w:color="auto" w:shadow="1"/>
          <w:left w:val="single" w:sz="4" w:space="4" w:color="auto" w:shadow="1"/>
          <w:bottom w:val="single" w:sz="4" w:space="13" w:color="auto" w:shadow="1"/>
          <w:right w:val="single" w:sz="4" w:space="0" w:color="auto" w:shadow="1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b/>
          <w:color w:val="auto"/>
          <w:sz w:val="20"/>
          <w:szCs w:val="20"/>
        </w:rPr>
      </w:pPr>
      <w:r w:rsidRPr="003E29C0">
        <w:rPr>
          <w:rFonts w:asciiTheme="majorHAnsi" w:eastAsia="Times New Roman" w:hAnsiTheme="majorHAnsi" w:cstheme="majorHAnsi"/>
          <w:b/>
          <w:color w:val="auto"/>
          <w:sz w:val="20"/>
          <w:szCs w:val="20"/>
        </w:rPr>
        <w:t>A ……………………………</w:t>
      </w:r>
      <w:proofErr w:type="gramStart"/>
      <w:r w:rsidRPr="003E29C0">
        <w:rPr>
          <w:rFonts w:asciiTheme="majorHAnsi" w:eastAsia="Times New Roman" w:hAnsiTheme="majorHAnsi" w:cstheme="majorHAnsi"/>
          <w:b/>
          <w:color w:val="auto"/>
          <w:sz w:val="20"/>
          <w:szCs w:val="20"/>
        </w:rPr>
        <w:t>…….</w:t>
      </w:r>
      <w:proofErr w:type="gramEnd"/>
      <w:r w:rsidRPr="003E29C0">
        <w:rPr>
          <w:rFonts w:asciiTheme="majorHAnsi" w:eastAsia="Times New Roman" w:hAnsiTheme="majorHAnsi" w:cstheme="majorHAnsi"/>
          <w:b/>
          <w:color w:val="auto"/>
          <w:sz w:val="20"/>
          <w:szCs w:val="20"/>
        </w:rPr>
        <w:t>.                                                     Le ………………………………</w:t>
      </w:r>
    </w:p>
    <w:p w14:paraId="7C173E83" w14:textId="77777777" w:rsidR="003E29C0" w:rsidRPr="003E29C0" w:rsidRDefault="003E29C0" w:rsidP="003E29C0">
      <w:pPr>
        <w:pBdr>
          <w:top w:val="single" w:sz="4" w:space="1" w:color="auto" w:shadow="1"/>
          <w:left w:val="single" w:sz="4" w:space="4" w:color="auto" w:shadow="1"/>
          <w:bottom w:val="single" w:sz="4" w:space="13" w:color="auto" w:shadow="1"/>
          <w:right w:val="single" w:sz="4" w:space="0" w:color="auto" w:shadow="1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color w:val="auto"/>
          <w:sz w:val="20"/>
          <w:szCs w:val="20"/>
        </w:rPr>
      </w:pPr>
    </w:p>
    <w:p w14:paraId="22C61AAF" w14:textId="77777777" w:rsidR="003E29C0" w:rsidRPr="003E29C0" w:rsidRDefault="003E29C0" w:rsidP="003E29C0">
      <w:pPr>
        <w:pBdr>
          <w:top w:val="single" w:sz="4" w:space="1" w:color="auto" w:shadow="1"/>
          <w:left w:val="single" w:sz="4" w:space="4" w:color="auto" w:shadow="1"/>
          <w:bottom w:val="single" w:sz="4" w:space="13" w:color="auto" w:shadow="1"/>
          <w:right w:val="single" w:sz="4" w:space="0" w:color="auto" w:shadow="1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b/>
          <w:color w:val="auto"/>
          <w:sz w:val="20"/>
          <w:szCs w:val="20"/>
        </w:rPr>
      </w:pPr>
      <w:r w:rsidRPr="003E29C0">
        <w:rPr>
          <w:rFonts w:asciiTheme="majorHAnsi" w:eastAsia="Times New Roman" w:hAnsiTheme="majorHAnsi" w:cstheme="majorHAnsi"/>
          <w:b/>
          <w:color w:val="auto"/>
          <w:sz w:val="20"/>
          <w:szCs w:val="20"/>
        </w:rPr>
        <w:t>Signature*/** de l’Entreprise</w:t>
      </w:r>
    </w:p>
    <w:p w14:paraId="24FA5F0D" w14:textId="77777777" w:rsidR="003E29C0" w:rsidRPr="003E29C0" w:rsidRDefault="003E29C0" w:rsidP="003E29C0">
      <w:pPr>
        <w:pBdr>
          <w:top w:val="single" w:sz="4" w:space="1" w:color="auto" w:shadow="1"/>
          <w:left w:val="single" w:sz="4" w:space="4" w:color="auto" w:shadow="1"/>
          <w:bottom w:val="single" w:sz="4" w:space="13" w:color="auto" w:shadow="1"/>
          <w:right w:val="single" w:sz="4" w:space="0" w:color="auto" w:shadow="1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</w:rPr>
      </w:pPr>
      <w:proofErr w:type="gramStart"/>
      <w:r w:rsidRPr="003E29C0">
        <w:rPr>
          <w:rFonts w:asciiTheme="majorHAnsi" w:eastAsia="Times New Roman" w:hAnsiTheme="majorHAnsi" w:cstheme="majorHAnsi"/>
          <w:b/>
          <w:color w:val="auto"/>
          <w:sz w:val="20"/>
          <w:szCs w:val="20"/>
        </w:rPr>
        <w:t>précédé</w:t>
      </w:r>
      <w:proofErr w:type="gramEnd"/>
      <w:r w:rsidRPr="003E29C0">
        <w:rPr>
          <w:rFonts w:asciiTheme="majorHAnsi" w:eastAsia="Times New Roman" w:hAnsiTheme="majorHAnsi" w:cstheme="majorHAnsi"/>
          <w:b/>
          <w:color w:val="auto"/>
          <w:sz w:val="20"/>
          <w:szCs w:val="20"/>
        </w:rPr>
        <w:t xml:space="preserve"> de la mention "lu et approuvé</w:t>
      </w: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</w:rPr>
        <w:t>"</w:t>
      </w:r>
    </w:p>
    <w:p w14:paraId="341D4765" w14:textId="77777777" w:rsidR="003E29C0" w:rsidRPr="003E29C0" w:rsidRDefault="003E29C0" w:rsidP="003E29C0">
      <w:pPr>
        <w:pBdr>
          <w:top w:val="single" w:sz="4" w:space="1" w:color="auto" w:shadow="1"/>
          <w:left w:val="single" w:sz="4" w:space="4" w:color="auto" w:shadow="1"/>
          <w:bottom w:val="single" w:sz="4" w:space="13" w:color="auto" w:shadow="1"/>
          <w:right w:val="single" w:sz="4" w:space="0" w:color="auto" w:shadow="1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</w:rPr>
      </w:pPr>
    </w:p>
    <w:p w14:paraId="6248C714" w14:textId="77777777" w:rsidR="003E29C0" w:rsidRPr="003E29C0" w:rsidRDefault="003E29C0" w:rsidP="003E29C0">
      <w:pPr>
        <w:pBdr>
          <w:top w:val="single" w:sz="4" w:space="1" w:color="auto" w:shadow="1"/>
          <w:left w:val="single" w:sz="4" w:space="4" w:color="auto" w:shadow="1"/>
          <w:bottom w:val="single" w:sz="4" w:space="13" w:color="auto" w:shadow="1"/>
          <w:right w:val="single" w:sz="4" w:space="0" w:color="auto" w:shadow="1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</w:rPr>
      </w:pPr>
    </w:p>
    <w:p w14:paraId="1D0A3EDB" w14:textId="77777777" w:rsidR="003E29C0" w:rsidRPr="003E29C0" w:rsidRDefault="003E29C0" w:rsidP="003E29C0">
      <w:pPr>
        <w:pBdr>
          <w:top w:val="single" w:sz="4" w:space="1" w:color="auto" w:shadow="1"/>
          <w:left w:val="single" w:sz="4" w:space="4" w:color="auto" w:shadow="1"/>
          <w:bottom w:val="single" w:sz="4" w:space="13" w:color="auto" w:shadow="1"/>
          <w:right w:val="single" w:sz="4" w:space="0" w:color="auto" w:shadow="1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</w:rPr>
      </w:pPr>
    </w:p>
    <w:p w14:paraId="2D1A2350" w14:textId="77777777" w:rsidR="003E29C0" w:rsidRPr="003E29C0" w:rsidRDefault="003E29C0" w:rsidP="003E29C0">
      <w:pPr>
        <w:pBdr>
          <w:top w:val="single" w:sz="4" w:space="1" w:color="auto" w:shadow="1"/>
          <w:left w:val="single" w:sz="4" w:space="4" w:color="auto" w:shadow="1"/>
          <w:bottom w:val="single" w:sz="4" w:space="13" w:color="auto" w:shadow="1"/>
          <w:right w:val="single" w:sz="4" w:space="0" w:color="auto" w:shadow="1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</w:rPr>
      </w:pPr>
    </w:p>
    <w:p w14:paraId="5EC9800A" w14:textId="77777777" w:rsidR="003E29C0" w:rsidRPr="003E29C0" w:rsidRDefault="003E29C0" w:rsidP="003E29C0">
      <w:pPr>
        <w:pBdr>
          <w:top w:val="single" w:sz="4" w:space="1" w:color="auto" w:shadow="1"/>
          <w:left w:val="single" w:sz="4" w:space="4" w:color="auto" w:shadow="1"/>
          <w:bottom w:val="single" w:sz="4" w:space="13" w:color="auto" w:shadow="1"/>
          <w:right w:val="single" w:sz="4" w:space="0" w:color="auto" w:shadow="1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</w:rPr>
      </w:pPr>
    </w:p>
    <w:p w14:paraId="7341E083" w14:textId="77777777" w:rsidR="003E29C0" w:rsidRPr="003E29C0" w:rsidRDefault="003E29C0" w:rsidP="003E29C0">
      <w:pPr>
        <w:pBdr>
          <w:top w:val="single" w:sz="4" w:space="1" w:color="auto" w:shadow="1"/>
          <w:left w:val="single" w:sz="4" w:space="4" w:color="auto" w:shadow="1"/>
          <w:bottom w:val="single" w:sz="4" w:space="13" w:color="auto" w:shadow="1"/>
          <w:right w:val="single" w:sz="4" w:space="0" w:color="auto" w:shadow="1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</w:rPr>
      </w:pPr>
    </w:p>
    <w:p w14:paraId="414EFC79" w14:textId="77777777" w:rsidR="003E29C0" w:rsidRPr="003E29C0" w:rsidRDefault="003E29C0" w:rsidP="003E29C0">
      <w:pPr>
        <w:pBdr>
          <w:top w:val="single" w:sz="4" w:space="1" w:color="auto" w:shadow="1"/>
          <w:left w:val="single" w:sz="4" w:space="4" w:color="auto" w:shadow="1"/>
          <w:bottom w:val="single" w:sz="4" w:space="13" w:color="auto" w:shadow="1"/>
          <w:right w:val="single" w:sz="4" w:space="0" w:color="auto" w:shadow="1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i/>
          <w:color w:val="auto"/>
          <w:sz w:val="20"/>
          <w:szCs w:val="20"/>
        </w:rPr>
      </w:pPr>
    </w:p>
    <w:p w14:paraId="0E38839A" w14:textId="77777777" w:rsidR="003E29C0" w:rsidRPr="003E29C0" w:rsidRDefault="003E29C0" w:rsidP="003E29C0">
      <w:pPr>
        <w:pBdr>
          <w:top w:val="single" w:sz="4" w:space="1" w:color="auto" w:shadow="1"/>
          <w:left w:val="single" w:sz="4" w:space="4" w:color="auto" w:shadow="1"/>
          <w:bottom w:val="single" w:sz="4" w:space="13" w:color="auto" w:shadow="1"/>
          <w:right w:val="single" w:sz="4" w:space="0" w:color="auto" w:shadow="1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i/>
          <w:color w:val="auto"/>
          <w:sz w:val="20"/>
          <w:szCs w:val="20"/>
        </w:rPr>
      </w:pPr>
    </w:p>
    <w:p w14:paraId="291D7606" w14:textId="77777777" w:rsidR="003E29C0" w:rsidRPr="003E29C0" w:rsidRDefault="003E29C0" w:rsidP="003E29C0">
      <w:pPr>
        <w:pBdr>
          <w:top w:val="single" w:sz="4" w:space="1" w:color="auto" w:shadow="1"/>
          <w:left w:val="single" w:sz="4" w:space="4" w:color="auto" w:shadow="1"/>
          <w:bottom w:val="single" w:sz="4" w:space="13" w:color="auto" w:shadow="1"/>
          <w:right w:val="single" w:sz="4" w:space="0" w:color="auto" w:shadow="1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i/>
          <w:color w:val="auto"/>
          <w:sz w:val="20"/>
          <w:szCs w:val="20"/>
        </w:rPr>
      </w:pPr>
      <w:r w:rsidRPr="003E29C0">
        <w:rPr>
          <w:rFonts w:asciiTheme="majorHAnsi" w:eastAsia="Times New Roman" w:hAnsiTheme="majorHAnsi" w:cstheme="majorHAnsi"/>
          <w:i/>
          <w:color w:val="auto"/>
          <w:sz w:val="20"/>
          <w:szCs w:val="20"/>
        </w:rPr>
        <w:t>*le signataire doit avoir le pouvoir d’engager la personne qu’il représente</w:t>
      </w:r>
    </w:p>
    <w:p w14:paraId="0BD1B73C" w14:textId="2BAFACA2" w:rsidR="003E29C0" w:rsidRPr="003E29C0" w:rsidRDefault="003E29C0" w:rsidP="00546C19">
      <w:pPr>
        <w:pBdr>
          <w:top w:val="single" w:sz="4" w:space="1" w:color="auto" w:shadow="1"/>
          <w:left w:val="single" w:sz="4" w:space="4" w:color="auto" w:shadow="1"/>
          <w:bottom w:val="single" w:sz="4" w:space="13" w:color="auto" w:shadow="1"/>
          <w:right w:val="single" w:sz="4" w:space="0" w:color="auto" w:shadow="1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b/>
          <w:color w:val="auto"/>
          <w:sz w:val="20"/>
          <w:szCs w:val="20"/>
          <w:u w:val="single"/>
          <w:lang w:eastAsia="fr-FR"/>
        </w:rPr>
      </w:pPr>
      <w:r w:rsidRPr="003E29C0">
        <w:rPr>
          <w:rFonts w:asciiTheme="majorHAnsi" w:eastAsia="Times New Roman" w:hAnsiTheme="majorHAnsi" w:cstheme="majorHAnsi"/>
          <w:i/>
          <w:color w:val="auto"/>
          <w:sz w:val="20"/>
          <w:szCs w:val="20"/>
        </w:rPr>
        <w:t>**si le mandataire du groupement n’a pas été habilité à signer l’acte d’engagement, l’ensemble des membres se devront d’apposer leur signature</w:t>
      </w:r>
    </w:p>
    <w:p w14:paraId="62F32DF3" w14:textId="77777777" w:rsidR="00546C19" w:rsidRDefault="00546C19" w:rsidP="003E29C0">
      <w:pPr>
        <w:widowControl w:val="0"/>
        <w:spacing w:before="120" w:after="240" w:line="240" w:lineRule="auto"/>
        <w:rPr>
          <w:rFonts w:asciiTheme="majorHAnsi" w:eastAsia="Times New Roman" w:hAnsiTheme="majorHAnsi" w:cstheme="majorHAnsi"/>
          <w:b/>
          <w:color w:val="00B0F0"/>
          <w:sz w:val="24"/>
          <w:szCs w:val="24"/>
          <w:u w:val="single"/>
          <w:lang w:eastAsia="fr-FR"/>
        </w:rPr>
      </w:pPr>
    </w:p>
    <w:p w14:paraId="076F2396" w14:textId="38BD222E" w:rsidR="003E29C0" w:rsidRPr="00961864" w:rsidRDefault="003E29C0" w:rsidP="003E29C0">
      <w:pPr>
        <w:widowControl w:val="0"/>
        <w:spacing w:before="120" w:after="240" w:line="240" w:lineRule="auto"/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u w:val="single"/>
          <w:lang w:eastAsia="fr-FR"/>
        </w:rPr>
      </w:pPr>
      <w:r w:rsidRPr="00961864"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u w:val="single"/>
          <w:lang w:eastAsia="fr-FR"/>
        </w:rPr>
        <w:t>9.2 – Signature et décision du représentant d</w:t>
      </w:r>
      <w:r w:rsidR="0017701D"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u w:val="single"/>
          <w:lang w:eastAsia="fr-FR"/>
        </w:rPr>
        <w:t>e l’entité adjudicatrice</w:t>
      </w:r>
    </w:p>
    <w:p w14:paraId="4DB4DA1A" w14:textId="77777777" w:rsidR="003E29C0" w:rsidRPr="003E29C0" w:rsidRDefault="003E29C0" w:rsidP="003E29C0">
      <w:pPr>
        <w:suppressAutoHyphens/>
        <w:spacing w:before="120" w:after="120" w:line="240" w:lineRule="auto"/>
        <w:rPr>
          <w:rFonts w:asciiTheme="majorHAnsi" w:eastAsia="Times New Roman" w:hAnsiTheme="majorHAnsi" w:cstheme="majorHAnsi"/>
          <w:b/>
          <w:color w:val="auto"/>
          <w:sz w:val="20"/>
          <w:szCs w:val="20"/>
          <w:lang w:eastAsia="zh-CN"/>
        </w:rPr>
      </w:pPr>
      <w:r w:rsidRPr="003E29C0">
        <w:rPr>
          <w:rFonts w:asciiTheme="majorHAnsi" w:eastAsia="Times New Roman" w:hAnsiTheme="majorHAnsi" w:cstheme="majorHAnsi"/>
          <w:b/>
          <w:color w:val="auto"/>
          <w:sz w:val="20"/>
          <w:szCs w:val="20"/>
          <w:lang w:eastAsia="zh-CN"/>
        </w:rPr>
        <w:t xml:space="preserve">La présente offre est acceptée : </w:t>
      </w:r>
    </w:p>
    <w:p w14:paraId="2E200285" w14:textId="77777777" w:rsidR="003E29C0" w:rsidRPr="003E29C0" w:rsidRDefault="003E29C0" w:rsidP="003E29C0">
      <w:pPr>
        <w:suppressAutoHyphens/>
        <w:spacing w:before="120" w:after="120" w:line="240" w:lineRule="auto"/>
        <w:rPr>
          <w:rFonts w:asciiTheme="majorHAnsi" w:eastAsia="Times New Roman" w:hAnsiTheme="majorHAnsi" w:cstheme="majorHAnsi"/>
          <w:b/>
          <w:color w:val="auto"/>
          <w:sz w:val="20"/>
          <w:szCs w:val="20"/>
          <w:lang w:eastAsia="zh-CN"/>
        </w:rPr>
      </w:pPr>
    </w:p>
    <w:p w14:paraId="1D0D7173" w14:textId="77777777" w:rsidR="003E29C0" w:rsidRPr="003E29C0" w:rsidRDefault="003E29C0" w:rsidP="003E2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</w:pPr>
    </w:p>
    <w:p w14:paraId="48A18F6E" w14:textId="77777777" w:rsidR="00EA41E3" w:rsidRPr="00EA41E3" w:rsidRDefault="00EA41E3" w:rsidP="00EA41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before="120"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</w:pPr>
      <w:r w:rsidRPr="00EA41E3"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  <w:t>Le Syndicat Mixte Docks Seine Nord Europe / Escaut</w:t>
      </w:r>
    </w:p>
    <w:p w14:paraId="730908A9" w14:textId="77777777" w:rsidR="003E29C0" w:rsidRPr="003E29C0" w:rsidRDefault="003E29C0" w:rsidP="003E2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before="120"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</w:pPr>
    </w:p>
    <w:p w14:paraId="3C9E292A" w14:textId="77777777" w:rsidR="003E29C0" w:rsidRPr="003E29C0" w:rsidRDefault="003E29C0" w:rsidP="003E2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before="120"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</w:pPr>
    </w:p>
    <w:p w14:paraId="1A9E0E25" w14:textId="77777777" w:rsidR="003E29C0" w:rsidRPr="003E29C0" w:rsidRDefault="003E29C0" w:rsidP="003E2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</w:pPr>
      <w:r w:rsidRPr="003E29C0"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  <w:t>A……………………………</w:t>
      </w:r>
      <w:proofErr w:type="gramStart"/>
      <w:r w:rsidRPr="003E29C0"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  <w:t>…….</w:t>
      </w:r>
      <w:proofErr w:type="gramEnd"/>
      <w:r w:rsidRPr="003E29C0"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  <w:t>.                             Le…………………………………</w:t>
      </w:r>
      <w:r w:rsidRPr="003E29C0"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  <w:tab/>
      </w:r>
      <w:r w:rsidRPr="003E29C0"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  <w:tab/>
      </w:r>
      <w:r w:rsidRPr="003E29C0"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  <w:tab/>
      </w:r>
    </w:p>
    <w:p w14:paraId="3C916BC5" w14:textId="77777777" w:rsidR="003E29C0" w:rsidRPr="003E29C0" w:rsidRDefault="003E29C0" w:rsidP="003E2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</w:pPr>
    </w:p>
    <w:p w14:paraId="31E0459A" w14:textId="77777777" w:rsidR="003E29C0" w:rsidRPr="003E29C0" w:rsidRDefault="003E29C0" w:rsidP="003E2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</w:pPr>
    </w:p>
    <w:p w14:paraId="03DAE10B" w14:textId="77777777" w:rsidR="003E29C0" w:rsidRPr="003E29C0" w:rsidRDefault="003E29C0" w:rsidP="003E2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</w:pPr>
    </w:p>
    <w:p w14:paraId="7EF80A08" w14:textId="77777777" w:rsidR="003E29C0" w:rsidRPr="003E29C0" w:rsidRDefault="003E29C0" w:rsidP="003E2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</w:pPr>
    </w:p>
    <w:p w14:paraId="0CA5C71A" w14:textId="77777777" w:rsidR="003E29C0" w:rsidRPr="003E29C0" w:rsidRDefault="003E29C0" w:rsidP="003E2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</w:pPr>
    </w:p>
    <w:p w14:paraId="4ED3DD07" w14:textId="77777777" w:rsidR="003E29C0" w:rsidRPr="003E29C0" w:rsidRDefault="003E29C0" w:rsidP="003E2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</w:pPr>
    </w:p>
    <w:p w14:paraId="30D3324E" w14:textId="77777777" w:rsidR="003E29C0" w:rsidRPr="003E29C0" w:rsidRDefault="003E29C0" w:rsidP="003E2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</w:pPr>
    </w:p>
    <w:p w14:paraId="313DAF3B" w14:textId="77777777" w:rsidR="003E29C0" w:rsidRPr="003E29C0" w:rsidRDefault="003E29C0" w:rsidP="003E2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</w:pPr>
    </w:p>
    <w:p w14:paraId="26783C8F" w14:textId="77777777" w:rsidR="003E29C0" w:rsidRPr="003E29C0" w:rsidRDefault="003E29C0" w:rsidP="003E2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</w:pPr>
    </w:p>
    <w:p w14:paraId="6DB7F06B" w14:textId="77777777" w:rsidR="003E29C0" w:rsidRPr="003E29C0" w:rsidRDefault="003E29C0" w:rsidP="003E2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</w:pPr>
    </w:p>
    <w:p w14:paraId="42C8E95E" w14:textId="4AD51FE5" w:rsidR="00201BDF" w:rsidRPr="003E29C0" w:rsidRDefault="00201BDF" w:rsidP="00546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jc w:val="center"/>
        <w:rPr>
          <w:rFonts w:asciiTheme="majorHAnsi" w:hAnsiTheme="majorHAnsi" w:cstheme="majorHAnsi"/>
          <w:color w:val="auto"/>
          <w:sz w:val="20"/>
          <w:szCs w:val="20"/>
        </w:rPr>
      </w:pPr>
    </w:p>
    <w:sectPr w:rsidR="00201BDF" w:rsidRPr="003E29C0" w:rsidSect="003E29C0">
      <w:footerReference w:type="default" r:id="rId11"/>
      <w:headerReference w:type="first" r:id="rId12"/>
      <w:type w:val="oddPage"/>
      <w:pgSz w:w="11900" w:h="16840"/>
      <w:pgMar w:top="1985" w:right="1134" w:bottom="1843" w:left="1134" w:header="454" w:footer="1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F6BE8" w14:textId="77777777" w:rsidR="00425E47" w:rsidRDefault="00425E47" w:rsidP="00C93BCB">
      <w:pPr>
        <w:spacing w:after="0" w:line="240" w:lineRule="auto"/>
      </w:pPr>
      <w:r>
        <w:separator/>
      </w:r>
    </w:p>
  </w:endnote>
  <w:endnote w:type="continuationSeparator" w:id="0">
    <w:p w14:paraId="40EF2D88" w14:textId="77777777" w:rsidR="00425E47" w:rsidRDefault="00425E47" w:rsidP="00C93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B4CE4" w14:textId="6DE01310" w:rsidR="000205B8" w:rsidRPr="00895818" w:rsidRDefault="000205B8">
    <w:pPr>
      <w:pStyle w:val="Pieddepage"/>
      <w:rPr>
        <w:color w:val="8B8B8B" w:themeColor="text1" w:themeTint="A6"/>
      </w:rPr>
    </w:pPr>
    <w:r w:rsidRPr="00895818">
      <w:rPr>
        <w:rStyle w:val="Numrodepage"/>
        <w:rFonts w:ascii="Arial" w:hAnsi="Arial" w:cs="Arial"/>
        <w:color w:val="8B8B8B" w:themeColor="text1" w:themeTint="A6"/>
        <w:sz w:val="18"/>
        <w:szCs w:val="18"/>
      </w:rPr>
      <w:t xml:space="preserve">P. </w:t>
    </w:r>
    <w:r w:rsidRPr="00895818">
      <w:rPr>
        <w:rStyle w:val="Numrodepage"/>
        <w:rFonts w:ascii="Arial" w:hAnsi="Arial" w:cs="Arial"/>
        <w:color w:val="8B8B8B" w:themeColor="text1" w:themeTint="A6"/>
        <w:sz w:val="18"/>
        <w:szCs w:val="18"/>
      </w:rPr>
      <w:fldChar w:fldCharType="begin"/>
    </w:r>
    <w:r w:rsidRPr="00895818">
      <w:rPr>
        <w:rStyle w:val="Numrodepage"/>
        <w:rFonts w:ascii="Arial" w:hAnsi="Arial" w:cs="Arial"/>
        <w:color w:val="8B8B8B" w:themeColor="text1" w:themeTint="A6"/>
        <w:sz w:val="18"/>
        <w:szCs w:val="18"/>
      </w:rPr>
      <w:instrText xml:space="preserve"> PAGE </w:instrText>
    </w:r>
    <w:r w:rsidRPr="00895818">
      <w:rPr>
        <w:rStyle w:val="Numrodepage"/>
        <w:rFonts w:ascii="Arial" w:hAnsi="Arial" w:cs="Arial"/>
        <w:color w:val="8B8B8B" w:themeColor="text1" w:themeTint="A6"/>
        <w:sz w:val="18"/>
        <w:szCs w:val="18"/>
      </w:rPr>
      <w:fldChar w:fldCharType="separate"/>
    </w:r>
    <w:r w:rsidR="00A71257">
      <w:rPr>
        <w:rStyle w:val="Numrodepage"/>
        <w:rFonts w:ascii="Arial" w:hAnsi="Arial" w:cs="Arial"/>
        <w:noProof/>
        <w:color w:val="8B8B8B" w:themeColor="text1" w:themeTint="A6"/>
        <w:sz w:val="18"/>
        <w:szCs w:val="18"/>
      </w:rPr>
      <w:t>9</w:t>
    </w:r>
    <w:r w:rsidRPr="00895818">
      <w:rPr>
        <w:rStyle w:val="Numrodepage"/>
        <w:rFonts w:ascii="Arial" w:hAnsi="Arial" w:cs="Arial"/>
        <w:color w:val="8B8B8B" w:themeColor="text1" w:themeTint="A6"/>
        <w:sz w:val="18"/>
        <w:szCs w:val="18"/>
      </w:rPr>
      <w:fldChar w:fldCharType="end"/>
    </w:r>
    <w:r w:rsidR="003011E2" w:rsidRPr="003011E2">
      <w:rPr>
        <w:rFonts w:ascii="Arial Narrow" w:hAnsi="Arial Narrow"/>
        <w:b/>
        <w:noProof/>
        <w:color w:val="C00000"/>
        <w:lang w:eastAsia="fr-FR"/>
      </w:rPr>
      <w:t xml:space="preserve"> </w:t>
    </w:r>
    <w:r w:rsidR="003011E2">
      <w:rPr>
        <w:rFonts w:ascii="Arial Narrow" w:hAnsi="Arial Narrow"/>
        <w:b/>
        <w:noProof/>
        <w:color w:val="C00000"/>
        <w:lang w:eastAsia="fr-FR"/>
      </w:rPr>
      <w:tab/>
    </w:r>
    <w:r w:rsidR="003011E2">
      <w:rPr>
        <w:rFonts w:ascii="Arial Narrow" w:hAnsi="Arial Narrow"/>
        <w:b/>
        <w:noProof/>
        <w:color w:val="C00000"/>
        <w:lang w:eastAsia="fr-FR"/>
      </w:rPr>
      <w:tab/>
    </w:r>
    <w:r w:rsidR="003011E2" w:rsidRPr="00657A66">
      <w:rPr>
        <w:rFonts w:ascii="Arial Narrow" w:hAnsi="Arial Narrow"/>
        <w:b/>
        <w:noProof/>
        <w:color w:val="C00000"/>
        <w:lang w:eastAsia="fr-FR"/>
      </w:rPr>
      <w:t>DOCKS</w:t>
    </w:r>
    <w:r w:rsidR="003011E2" w:rsidRPr="00657A66">
      <w:rPr>
        <w:rFonts w:ascii="Arial Narrow" w:hAnsi="Arial Narrow"/>
        <w:b/>
        <w:noProof/>
        <w:lang w:eastAsia="fr-FR"/>
      </w:rPr>
      <w:t xml:space="preserve"> </w:t>
    </w:r>
    <w:r w:rsidR="003011E2" w:rsidRPr="00657A66">
      <w:rPr>
        <w:rFonts w:ascii="Arial Narrow" w:hAnsi="Arial Narrow"/>
        <w:b/>
        <w:noProof/>
        <w:color w:val="185B5E" w:themeColor="accent1" w:themeShade="80"/>
        <w:lang w:eastAsia="fr-FR"/>
      </w:rPr>
      <w:t xml:space="preserve">SEINE NORD EUROPE </w:t>
    </w:r>
    <w:r w:rsidR="003011E2" w:rsidRPr="00657A66">
      <w:rPr>
        <w:rFonts w:ascii="Arial Narrow" w:hAnsi="Arial Narrow"/>
        <w:b/>
        <w:noProof/>
        <w:color w:val="C00000"/>
        <w:lang w:eastAsia="fr-FR"/>
      </w:rPr>
      <w:t>ESCAUT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A2885" w14:textId="77777777" w:rsidR="00425E47" w:rsidRDefault="00425E47" w:rsidP="00C93BCB">
      <w:pPr>
        <w:spacing w:after="0" w:line="240" w:lineRule="auto"/>
      </w:pPr>
      <w:r>
        <w:separator/>
      </w:r>
    </w:p>
  </w:footnote>
  <w:footnote w:type="continuationSeparator" w:id="0">
    <w:p w14:paraId="302AC954" w14:textId="77777777" w:rsidR="00425E47" w:rsidRDefault="00425E47" w:rsidP="00C93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9C7E5" w14:textId="77777777" w:rsidR="000205B8" w:rsidRDefault="000205B8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59264" behindDoc="1" locked="0" layoutInCell="1" allowOverlap="1" wp14:anchorId="70FF0E9F" wp14:editId="03E0E972">
          <wp:simplePos x="0" y="0"/>
          <wp:positionH relativeFrom="margin">
            <wp:posOffset>-720090</wp:posOffset>
          </wp:positionH>
          <wp:positionV relativeFrom="page">
            <wp:posOffset>0</wp:posOffset>
          </wp:positionV>
          <wp:extent cx="7532315" cy="10654582"/>
          <wp:effectExtent l="0" t="0" r="0" b="0"/>
          <wp:wrapNone/>
          <wp:docPr id="41" name="Imag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2315" cy="106545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DBC"/>
    <w:multiLevelType w:val="hybridMultilevel"/>
    <w:tmpl w:val="B028A2D0"/>
    <w:lvl w:ilvl="0" w:tplc="750A9D7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63BB4"/>
    <w:multiLevelType w:val="hybridMultilevel"/>
    <w:tmpl w:val="36549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B379C0"/>
    <w:multiLevelType w:val="hybridMultilevel"/>
    <w:tmpl w:val="7E1A2F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E55823"/>
    <w:multiLevelType w:val="hybridMultilevel"/>
    <w:tmpl w:val="0A222E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B46E29"/>
    <w:multiLevelType w:val="hybridMultilevel"/>
    <w:tmpl w:val="D284B26C"/>
    <w:lvl w:ilvl="0" w:tplc="8078D952">
      <w:start w:val="1"/>
      <w:numFmt w:val="decimal"/>
      <w:pStyle w:val="Titre1"/>
      <w:lvlText w:val="ARTICLE %1."/>
      <w:lvlJc w:val="left"/>
      <w:pPr>
        <w:ind w:left="8582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C0019" w:tentative="1">
      <w:start w:val="1"/>
      <w:numFmt w:val="lowerLetter"/>
      <w:lvlText w:val="%2."/>
      <w:lvlJc w:val="left"/>
      <w:pPr>
        <w:ind w:left="6750" w:hanging="360"/>
      </w:pPr>
    </w:lvl>
    <w:lvl w:ilvl="2" w:tplc="040C001B" w:tentative="1">
      <w:start w:val="1"/>
      <w:numFmt w:val="lowerRoman"/>
      <w:lvlText w:val="%3."/>
      <w:lvlJc w:val="right"/>
      <w:pPr>
        <w:ind w:left="7470" w:hanging="180"/>
      </w:pPr>
    </w:lvl>
    <w:lvl w:ilvl="3" w:tplc="040C000F" w:tentative="1">
      <w:start w:val="1"/>
      <w:numFmt w:val="decimal"/>
      <w:lvlText w:val="%4."/>
      <w:lvlJc w:val="left"/>
      <w:pPr>
        <w:ind w:left="8190" w:hanging="360"/>
      </w:pPr>
    </w:lvl>
    <w:lvl w:ilvl="4" w:tplc="040C0019" w:tentative="1">
      <w:start w:val="1"/>
      <w:numFmt w:val="lowerLetter"/>
      <w:lvlText w:val="%5."/>
      <w:lvlJc w:val="left"/>
      <w:pPr>
        <w:ind w:left="8910" w:hanging="360"/>
      </w:pPr>
    </w:lvl>
    <w:lvl w:ilvl="5" w:tplc="040C001B" w:tentative="1">
      <w:start w:val="1"/>
      <w:numFmt w:val="lowerRoman"/>
      <w:lvlText w:val="%6."/>
      <w:lvlJc w:val="right"/>
      <w:pPr>
        <w:ind w:left="9630" w:hanging="180"/>
      </w:pPr>
    </w:lvl>
    <w:lvl w:ilvl="6" w:tplc="040C000F" w:tentative="1">
      <w:start w:val="1"/>
      <w:numFmt w:val="decimal"/>
      <w:lvlText w:val="%7."/>
      <w:lvlJc w:val="left"/>
      <w:pPr>
        <w:ind w:left="10350" w:hanging="360"/>
      </w:pPr>
    </w:lvl>
    <w:lvl w:ilvl="7" w:tplc="040C0019" w:tentative="1">
      <w:start w:val="1"/>
      <w:numFmt w:val="lowerLetter"/>
      <w:lvlText w:val="%8."/>
      <w:lvlJc w:val="left"/>
      <w:pPr>
        <w:ind w:left="11070" w:hanging="360"/>
      </w:pPr>
    </w:lvl>
    <w:lvl w:ilvl="8" w:tplc="040C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5" w15:restartNumberingAfterBreak="0">
    <w:nsid w:val="5C806781"/>
    <w:multiLevelType w:val="hybridMultilevel"/>
    <w:tmpl w:val="2CF87B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414323"/>
    <w:multiLevelType w:val="hybridMultilevel"/>
    <w:tmpl w:val="9438D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9816361">
    <w:abstractNumId w:val="4"/>
  </w:num>
  <w:num w:numId="2" w16cid:durableId="744883781">
    <w:abstractNumId w:val="0"/>
  </w:num>
  <w:num w:numId="3" w16cid:durableId="767583287">
    <w:abstractNumId w:val="5"/>
  </w:num>
  <w:num w:numId="4" w16cid:durableId="1327444215">
    <w:abstractNumId w:val="3"/>
  </w:num>
  <w:num w:numId="5" w16cid:durableId="639771796">
    <w:abstractNumId w:val="1"/>
  </w:num>
  <w:num w:numId="6" w16cid:durableId="1654141752">
    <w:abstractNumId w:val="6"/>
  </w:num>
  <w:num w:numId="7" w16cid:durableId="201164135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087"/>
    <w:rsid w:val="000049EC"/>
    <w:rsid w:val="00006640"/>
    <w:rsid w:val="000136A5"/>
    <w:rsid w:val="00016735"/>
    <w:rsid w:val="000205B8"/>
    <w:rsid w:val="00032203"/>
    <w:rsid w:val="00051D9A"/>
    <w:rsid w:val="00060F6E"/>
    <w:rsid w:val="00070352"/>
    <w:rsid w:val="00070C60"/>
    <w:rsid w:val="00073F75"/>
    <w:rsid w:val="00075329"/>
    <w:rsid w:val="000830FD"/>
    <w:rsid w:val="0009196F"/>
    <w:rsid w:val="000A0DBC"/>
    <w:rsid w:val="000A204C"/>
    <w:rsid w:val="000B2DEE"/>
    <w:rsid w:val="000E79DF"/>
    <w:rsid w:val="000F2ED3"/>
    <w:rsid w:val="00103462"/>
    <w:rsid w:val="00131A43"/>
    <w:rsid w:val="00133333"/>
    <w:rsid w:val="001439A6"/>
    <w:rsid w:val="001467F2"/>
    <w:rsid w:val="0017701D"/>
    <w:rsid w:val="00194051"/>
    <w:rsid w:val="001C73A7"/>
    <w:rsid w:val="001E5B0F"/>
    <w:rsid w:val="001F56E9"/>
    <w:rsid w:val="00201BDF"/>
    <w:rsid w:val="002130CD"/>
    <w:rsid w:val="0021335B"/>
    <w:rsid w:val="00216D5E"/>
    <w:rsid w:val="002220F9"/>
    <w:rsid w:val="002433FC"/>
    <w:rsid w:val="0026124F"/>
    <w:rsid w:val="00261C1D"/>
    <w:rsid w:val="002734B3"/>
    <w:rsid w:val="00277778"/>
    <w:rsid w:val="00286AF5"/>
    <w:rsid w:val="002A4C69"/>
    <w:rsid w:val="002A5335"/>
    <w:rsid w:val="002C6146"/>
    <w:rsid w:val="002E7FC2"/>
    <w:rsid w:val="002F3AAA"/>
    <w:rsid w:val="003011E2"/>
    <w:rsid w:val="003019F5"/>
    <w:rsid w:val="00321912"/>
    <w:rsid w:val="0036338C"/>
    <w:rsid w:val="00391B97"/>
    <w:rsid w:val="003A3E35"/>
    <w:rsid w:val="003B0777"/>
    <w:rsid w:val="003B1205"/>
    <w:rsid w:val="003B46C3"/>
    <w:rsid w:val="003B671A"/>
    <w:rsid w:val="003C5764"/>
    <w:rsid w:val="003C6789"/>
    <w:rsid w:val="003E29C0"/>
    <w:rsid w:val="003E2BBC"/>
    <w:rsid w:val="003E5B44"/>
    <w:rsid w:val="004131A8"/>
    <w:rsid w:val="00415709"/>
    <w:rsid w:val="00420B5E"/>
    <w:rsid w:val="00425E47"/>
    <w:rsid w:val="004275DA"/>
    <w:rsid w:val="00431B0F"/>
    <w:rsid w:val="00432744"/>
    <w:rsid w:val="00443274"/>
    <w:rsid w:val="00443EDB"/>
    <w:rsid w:val="00444320"/>
    <w:rsid w:val="00446DEE"/>
    <w:rsid w:val="00456A64"/>
    <w:rsid w:val="004821A1"/>
    <w:rsid w:val="004B24C0"/>
    <w:rsid w:val="004F0573"/>
    <w:rsid w:val="004F2B93"/>
    <w:rsid w:val="005110ED"/>
    <w:rsid w:val="00524973"/>
    <w:rsid w:val="00532679"/>
    <w:rsid w:val="0053305D"/>
    <w:rsid w:val="00534325"/>
    <w:rsid w:val="005407ED"/>
    <w:rsid w:val="00546C19"/>
    <w:rsid w:val="005B07F4"/>
    <w:rsid w:val="005E056F"/>
    <w:rsid w:val="005E6C72"/>
    <w:rsid w:val="005F492B"/>
    <w:rsid w:val="0062754D"/>
    <w:rsid w:val="00627BD7"/>
    <w:rsid w:val="00643FCD"/>
    <w:rsid w:val="00644F16"/>
    <w:rsid w:val="006516CC"/>
    <w:rsid w:val="006656ED"/>
    <w:rsid w:val="00683E73"/>
    <w:rsid w:val="006C2FB9"/>
    <w:rsid w:val="006C3C9C"/>
    <w:rsid w:val="006D0EA1"/>
    <w:rsid w:val="006E20DD"/>
    <w:rsid w:val="00720CFF"/>
    <w:rsid w:val="00725CE2"/>
    <w:rsid w:val="007304AB"/>
    <w:rsid w:val="00732832"/>
    <w:rsid w:val="00752F76"/>
    <w:rsid w:val="0075543A"/>
    <w:rsid w:val="007565BE"/>
    <w:rsid w:val="00764C9F"/>
    <w:rsid w:val="00772044"/>
    <w:rsid w:val="007C5D54"/>
    <w:rsid w:val="007E4F60"/>
    <w:rsid w:val="007F62BE"/>
    <w:rsid w:val="00800EB0"/>
    <w:rsid w:val="00803ABB"/>
    <w:rsid w:val="00807159"/>
    <w:rsid w:val="00812F12"/>
    <w:rsid w:val="00821D4E"/>
    <w:rsid w:val="00822ECA"/>
    <w:rsid w:val="008432CA"/>
    <w:rsid w:val="00850617"/>
    <w:rsid w:val="00851805"/>
    <w:rsid w:val="00852580"/>
    <w:rsid w:val="008762F8"/>
    <w:rsid w:val="008769E8"/>
    <w:rsid w:val="00882674"/>
    <w:rsid w:val="00895818"/>
    <w:rsid w:val="008F5562"/>
    <w:rsid w:val="0090390D"/>
    <w:rsid w:val="00905E11"/>
    <w:rsid w:val="00915931"/>
    <w:rsid w:val="00920C58"/>
    <w:rsid w:val="00924E32"/>
    <w:rsid w:val="00952CC2"/>
    <w:rsid w:val="00961864"/>
    <w:rsid w:val="009641AB"/>
    <w:rsid w:val="009701BE"/>
    <w:rsid w:val="009E04F4"/>
    <w:rsid w:val="009E6430"/>
    <w:rsid w:val="009F5554"/>
    <w:rsid w:val="00A06A92"/>
    <w:rsid w:val="00A34087"/>
    <w:rsid w:val="00A57397"/>
    <w:rsid w:val="00A71257"/>
    <w:rsid w:val="00A71718"/>
    <w:rsid w:val="00A71F57"/>
    <w:rsid w:val="00A75FB9"/>
    <w:rsid w:val="00A82AF6"/>
    <w:rsid w:val="00A86C5D"/>
    <w:rsid w:val="00AA0C68"/>
    <w:rsid w:val="00AA4603"/>
    <w:rsid w:val="00AC1EA2"/>
    <w:rsid w:val="00AC694E"/>
    <w:rsid w:val="00AD7B64"/>
    <w:rsid w:val="00AE7AAB"/>
    <w:rsid w:val="00AF24AC"/>
    <w:rsid w:val="00AF4FF3"/>
    <w:rsid w:val="00B150C9"/>
    <w:rsid w:val="00B24790"/>
    <w:rsid w:val="00B37FF9"/>
    <w:rsid w:val="00B40FE6"/>
    <w:rsid w:val="00B833C1"/>
    <w:rsid w:val="00B924B2"/>
    <w:rsid w:val="00B93CEE"/>
    <w:rsid w:val="00BA2DF5"/>
    <w:rsid w:val="00BA5C64"/>
    <w:rsid w:val="00BB2BE1"/>
    <w:rsid w:val="00BB6D73"/>
    <w:rsid w:val="00BC7322"/>
    <w:rsid w:val="00C00358"/>
    <w:rsid w:val="00C0242D"/>
    <w:rsid w:val="00C17FEA"/>
    <w:rsid w:val="00C314B7"/>
    <w:rsid w:val="00C403B7"/>
    <w:rsid w:val="00C4483A"/>
    <w:rsid w:val="00C571F7"/>
    <w:rsid w:val="00C70394"/>
    <w:rsid w:val="00C75017"/>
    <w:rsid w:val="00C77A10"/>
    <w:rsid w:val="00C85BC9"/>
    <w:rsid w:val="00C85DF8"/>
    <w:rsid w:val="00C92B47"/>
    <w:rsid w:val="00C93BCB"/>
    <w:rsid w:val="00CA3BF8"/>
    <w:rsid w:val="00CB36D4"/>
    <w:rsid w:val="00CE5BDE"/>
    <w:rsid w:val="00CF018D"/>
    <w:rsid w:val="00CF4C17"/>
    <w:rsid w:val="00CF503B"/>
    <w:rsid w:val="00CF76D5"/>
    <w:rsid w:val="00D157EF"/>
    <w:rsid w:val="00D173FE"/>
    <w:rsid w:val="00D44265"/>
    <w:rsid w:val="00D5128A"/>
    <w:rsid w:val="00D74033"/>
    <w:rsid w:val="00D84325"/>
    <w:rsid w:val="00DA031F"/>
    <w:rsid w:val="00DA0873"/>
    <w:rsid w:val="00DA4D33"/>
    <w:rsid w:val="00DB713E"/>
    <w:rsid w:val="00DD40A5"/>
    <w:rsid w:val="00DE4E73"/>
    <w:rsid w:val="00DE58B8"/>
    <w:rsid w:val="00E27314"/>
    <w:rsid w:val="00E3030B"/>
    <w:rsid w:val="00E6615D"/>
    <w:rsid w:val="00E71CC4"/>
    <w:rsid w:val="00EA41E3"/>
    <w:rsid w:val="00EC5521"/>
    <w:rsid w:val="00ED2DA9"/>
    <w:rsid w:val="00ED3073"/>
    <w:rsid w:val="00EE7220"/>
    <w:rsid w:val="00EF082F"/>
    <w:rsid w:val="00EF681F"/>
    <w:rsid w:val="00F1012C"/>
    <w:rsid w:val="00F41CC5"/>
    <w:rsid w:val="00F445EC"/>
    <w:rsid w:val="00F51C49"/>
    <w:rsid w:val="00F565A6"/>
    <w:rsid w:val="00F57102"/>
    <w:rsid w:val="00F5779C"/>
    <w:rsid w:val="00F60063"/>
    <w:rsid w:val="00F613B8"/>
    <w:rsid w:val="00F65326"/>
    <w:rsid w:val="00F828AE"/>
    <w:rsid w:val="00F8488B"/>
    <w:rsid w:val="00F96DBE"/>
    <w:rsid w:val="00FB3BA2"/>
    <w:rsid w:val="00FC7859"/>
    <w:rsid w:val="00FE442E"/>
    <w:rsid w:val="00FE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6759178C"/>
  <w14:defaultImageDpi w14:val="300"/>
  <w15:docId w15:val="{42FE653A-AA4F-4F12-B9A9-39E392435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theme="minorBidi"/>
        <w:lang w:val="en-GB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EA1"/>
    <w:pPr>
      <w:spacing w:after="200" w:line="276" w:lineRule="auto"/>
    </w:pPr>
    <w:rPr>
      <w:rFonts w:asciiTheme="minorHAnsi" w:eastAsiaTheme="minorHAnsi" w:hAnsiTheme="minorHAnsi"/>
      <w:color w:val="262626" w:themeColor="text1" w:themeShade="80"/>
      <w:sz w:val="22"/>
      <w:szCs w:val="22"/>
      <w:lang w:val="fr-FR" w:eastAsia="en-US"/>
    </w:rPr>
  </w:style>
  <w:style w:type="paragraph" w:styleId="Titre1">
    <w:name w:val="heading 1"/>
    <w:basedOn w:val="Normal"/>
    <w:next w:val="Normal"/>
    <w:link w:val="Titre1Car"/>
    <w:qFormat/>
    <w:rsid w:val="000205B8"/>
    <w:pPr>
      <w:keepNext/>
      <w:numPr>
        <w:numId w:val="1"/>
      </w:numPr>
      <w:pBdr>
        <w:bottom w:val="single" w:sz="12" w:space="1" w:color="auto"/>
      </w:pBdr>
      <w:suppressAutoHyphens/>
      <w:spacing w:before="120" w:after="0" w:line="240" w:lineRule="auto"/>
      <w:ind w:left="0" w:firstLine="0"/>
      <w:outlineLvl w:val="0"/>
    </w:pPr>
    <w:rPr>
      <w:rFonts w:ascii="Arial" w:eastAsia="Times New Roman" w:hAnsi="Arial" w:cs="Times New Roman"/>
      <w:b/>
      <w:color w:val="003758"/>
      <w:sz w:val="20"/>
      <w:szCs w:val="20"/>
      <w:lang w:eastAsia="zh-CN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205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31B7BC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93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3BCB"/>
    <w:rPr>
      <w:rFonts w:asciiTheme="minorHAnsi" w:eastAsiaTheme="minorHAnsi" w:hAnsiTheme="minorHAnsi"/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C93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3BCB"/>
    <w:rPr>
      <w:rFonts w:asciiTheme="minorHAnsi" w:eastAsiaTheme="minorHAnsi" w:hAnsiTheme="minorHAnsi"/>
      <w:sz w:val="22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CA3BF8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eastAsia="fr-FR"/>
    </w:rPr>
  </w:style>
  <w:style w:type="paragraph" w:customStyle="1" w:styleId="Normal1">
    <w:name w:val="Normal1"/>
    <w:basedOn w:val="Normal"/>
    <w:rsid w:val="00CA3BF8"/>
    <w:pPr>
      <w:spacing w:before="100" w:beforeAutospacing="1" w:after="150" w:line="360" w:lineRule="auto"/>
    </w:pPr>
    <w:rPr>
      <w:rFonts w:ascii="Times New Roman" w:eastAsia="Times New Roman" w:hAnsi="Times New Roman" w:cs="Times New Roman"/>
      <w:color w:val="000000"/>
      <w:sz w:val="27"/>
      <w:szCs w:val="27"/>
      <w:lang w:eastAsia="fr-FR"/>
    </w:rPr>
  </w:style>
  <w:style w:type="character" w:customStyle="1" w:styleId="SOUSTITREBLEU">
    <w:name w:val="SOUS TITRE BLEU"/>
    <w:basedOn w:val="Policepardfaut"/>
    <w:uiPriority w:val="1"/>
    <w:qFormat/>
    <w:rsid w:val="00CA3BF8"/>
    <w:rPr>
      <w:rFonts w:ascii="Arial" w:hAnsi="Arial" w:cs="Arial"/>
      <w:color w:val="004379"/>
      <w:sz w:val="24"/>
      <w:szCs w:val="24"/>
    </w:rPr>
  </w:style>
  <w:style w:type="character" w:customStyle="1" w:styleId="TEXTEBLEU">
    <w:name w:val="TEXTE BLEU"/>
    <w:basedOn w:val="Policepardfaut"/>
    <w:uiPriority w:val="1"/>
    <w:qFormat/>
    <w:rsid w:val="00BB6D73"/>
    <w:rPr>
      <w:rFonts w:ascii="Arial" w:hAnsi="Arial" w:cs="Arial"/>
      <w:color w:val="004379"/>
      <w:sz w:val="20"/>
      <w:szCs w:val="18"/>
    </w:rPr>
  </w:style>
  <w:style w:type="character" w:customStyle="1" w:styleId="TITREROUGE">
    <w:name w:val="TITRE ROUGE"/>
    <w:basedOn w:val="Policepardfaut"/>
    <w:uiPriority w:val="1"/>
    <w:rsid w:val="00CA3BF8"/>
    <w:rPr>
      <w:rFonts w:ascii="Arial" w:hAnsi="Arial" w:cs="Arial"/>
      <w:bCs/>
      <w:caps/>
      <w:color w:val="E50043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314B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14B7"/>
    <w:rPr>
      <w:rFonts w:ascii="Lucida Grande" w:eastAsiaTheme="minorHAnsi" w:hAnsi="Lucida Grande" w:cs="Lucida Grande"/>
      <w:sz w:val="18"/>
      <w:szCs w:val="18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EF681F"/>
  </w:style>
  <w:style w:type="paragraph" w:customStyle="1" w:styleId="TITREBLEU">
    <w:name w:val="TITRE BLEU"/>
    <w:basedOn w:val="Normal"/>
    <w:link w:val="TITREBLEUCar"/>
    <w:qFormat/>
    <w:rsid w:val="00895818"/>
    <w:pPr>
      <w:spacing w:after="0" w:line="240" w:lineRule="auto"/>
    </w:pPr>
    <w:rPr>
      <w:rFonts w:ascii="Calibri" w:eastAsia="Calibri" w:hAnsi="Calibri" w:cs="Arial"/>
      <w:b/>
      <w:bCs/>
      <w:caps/>
      <w:color w:val="0058A5"/>
      <w:sz w:val="28"/>
      <w:szCs w:val="28"/>
    </w:rPr>
  </w:style>
  <w:style w:type="paragraph" w:customStyle="1" w:styleId="Sous-titrecyan">
    <w:name w:val="Sous-titre cyan"/>
    <w:basedOn w:val="Normal"/>
    <w:link w:val="Sous-titrecyanCar"/>
    <w:qFormat/>
    <w:rsid w:val="005407ED"/>
    <w:pPr>
      <w:spacing w:after="0" w:line="240" w:lineRule="auto"/>
    </w:pPr>
    <w:rPr>
      <w:rFonts w:ascii="Calibri" w:eastAsia="Calibri" w:hAnsi="Calibri" w:cs="Arial"/>
      <w:color w:val="00B0F0"/>
      <w:sz w:val="24"/>
      <w:szCs w:val="24"/>
    </w:rPr>
  </w:style>
  <w:style w:type="character" w:customStyle="1" w:styleId="TITREBLEUCar">
    <w:name w:val="TITRE BLEU Car"/>
    <w:basedOn w:val="Policepardfaut"/>
    <w:link w:val="TITREBLEU"/>
    <w:rsid w:val="00895818"/>
    <w:rPr>
      <w:rFonts w:ascii="Calibri" w:eastAsia="Calibri" w:hAnsi="Calibri" w:cs="Arial"/>
      <w:b/>
      <w:bCs/>
      <w:caps/>
      <w:color w:val="0058A5"/>
      <w:sz w:val="28"/>
      <w:szCs w:val="28"/>
      <w:lang w:val="fr-FR" w:eastAsia="en-US"/>
    </w:rPr>
  </w:style>
  <w:style w:type="paragraph" w:customStyle="1" w:styleId="textenormal">
    <w:name w:val="texte normal"/>
    <w:basedOn w:val="Normal"/>
    <w:link w:val="textenormalCar"/>
    <w:qFormat/>
    <w:rsid w:val="006D0EA1"/>
    <w:pPr>
      <w:spacing w:after="0" w:line="240" w:lineRule="auto"/>
      <w:jc w:val="both"/>
    </w:pPr>
    <w:rPr>
      <w:rFonts w:ascii="Calibri" w:eastAsia="Calibri" w:hAnsi="Calibri" w:cs="Arial"/>
      <w:sz w:val="20"/>
      <w:szCs w:val="18"/>
    </w:rPr>
  </w:style>
  <w:style w:type="character" w:customStyle="1" w:styleId="Sous-titrecyanCar">
    <w:name w:val="Sous-titre cyan Car"/>
    <w:basedOn w:val="Policepardfaut"/>
    <w:link w:val="Sous-titrecyan"/>
    <w:rsid w:val="005407ED"/>
    <w:rPr>
      <w:rFonts w:ascii="Calibri" w:eastAsia="Calibri" w:hAnsi="Calibri" w:cs="Arial"/>
      <w:color w:val="00B0F0"/>
      <w:sz w:val="24"/>
      <w:szCs w:val="24"/>
      <w:lang w:val="fr-FR" w:eastAsia="en-US"/>
    </w:rPr>
  </w:style>
  <w:style w:type="paragraph" w:customStyle="1" w:styleId="Paragraphestandard">
    <w:name w:val="[Paragraphe standard]"/>
    <w:basedOn w:val="Normal"/>
    <w:uiPriority w:val="99"/>
    <w:rsid w:val="00B24790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eastAsia="fr-FR"/>
    </w:rPr>
  </w:style>
  <w:style w:type="character" w:customStyle="1" w:styleId="textenormalCar">
    <w:name w:val="texte normal Car"/>
    <w:basedOn w:val="Policepardfaut"/>
    <w:link w:val="textenormal"/>
    <w:rsid w:val="006D0EA1"/>
    <w:rPr>
      <w:rFonts w:ascii="Calibri" w:eastAsia="Calibri" w:hAnsi="Calibri" w:cs="Arial"/>
      <w:color w:val="262626" w:themeColor="text1" w:themeShade="80"/>
      <w:szCs w:val="18"/>
      <w:lang w:val="fr-FR" w:eastAsia="en-US"/>
    </w:rPr>
  </w:style>
  <w:style w:type="character" w:customStyle="1" w:styleId="Titre1Car">
    <w:name w:val="Titre 1 Car"/>
    <w:basedOn w:val="Policepardfaut"/>
    <w:link w:val="Titre1"/>
    <w:rsid w:val="000205B8"/>
    <w:rPr>
      <w:rFonts w:eastAsia="Times New Roman" w:cs="Times New Roman"/>
      <w:b/>
      <w:color w:val="003758"/>
      <w:lang w:val="fr-FR" w:eastAsia="zh-CN"/>
    </w:rPr>
  </w:style>
  <w:style w:type="character" w:customStyle="1" w:styleId="Titre2Car">
    <w:name w:val="Titre 2 Car"/>
    <w:basedOn w:val="Policepardfaut"/>
    <w:link w:val="Titre2"/>
    <w:uiPriority w:val="9"/>
    <w:rsid w:val="000205B8"/>
    <w:rPr>
      <w:rFonts w:asciiTheme="majorHAnsi" w:eastAsiaTheme="majorEastAsia" w:hAnsiTheme="majorHAnsi" w:cstheme="majorBidi"/>
      <w:b/>
      <w:bCs/>
      <w:color w:val="31B7BC" w:themeColor="accent1"/>
      <w:sz w:val="26"/>
      <w:szCs w:val="26"/>
      <w:lang w:val="fr-FR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205B8"/>
    <w:pPr>
      <w:keepLines/>
      <w:numPr>
        <w:numId w:val="0"/>
      </w:numPr>
      <w:pBdr>
        <w:bottom w:val="none" w:sz="0" w:space="0" w:color="auto"/>
      </w:pBdr>
      <w:suppressAutoHyphens w:val="0"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24888C" w:themeColor="accent1" w:themeShade="BF"/>
      <w:sz w:val="28"/>
      <w:szCs w:val="28"/>
      <w:lang w:eastAsia="fr-FR"/>
    </w:rPr>
  </w:style>
  <w:style w:type="paragraph" w:customStyle="1" w:styleId="ARTICLE">
    <w:name w:val="ARTICLE"/>
    <w:basedOn w:val="Titre1"/>
    <w:link w:val="ARTICLECar"/>
    <w:qFormat/>
    <w:rsid w:val="003011E2"/>
    <w:pPr>
      <w:pBdr>
        <w:bottom w:val="single" w:sz="4" w:space="1" w:color="auto"/>
      </w:pBdr>
      <w:shd w:val="clear" w:color="auto" w:fill="FFFFFF"/>
      <w:tabs>
        <w:tab w:val="left" w:pos="1560"/>
      </w:tabs>
      <w:spacing w:before="0"/>
      <w:ind w:left="8582" w:hanging="360"/>
    </w:pPr>
    <w:rPr>
      <w:rFonts w:cs="Arial"/>
      <w:color w:val="C00000"/>
      <w:sz w:val="24"/>
      <w:szCs w:val="24"/>
    </w:rPr>
  </w:style>
  <w:style w:type="character" w:customStyle="1" w:styleId="ARTICLECar">
    <w:name w:val="ARTICLE Car"/>
    <w:basedOn w:val="Policepardfaut"/>
    <w:link w:val="ARTICLE"/>
    <w:rsid w:val="003011E2"/>
    <w:rPr>
      <w:rFonts w:eastAsia="Times New Roman" w:cs="Arial"/>
      <w:b/>
      <w:color w:val="C00000"/>
      <w:sz w:val="24"/>
      <w:szCs w:val="24"/>
      <w:shd w:val="clear" w:color="auto" w:fill="FFFFFF"/>
      <w:lang w:val="fr-FR" w:eastAsia="zh-CN"/>
    </w:rPr>
  </w:style>
  <w:style w:type="paragraph" w:styleId="TM1">
    <w:name w:val="toc 1"/>
    <w:basedOn w:val="Normal"/>
    <w:next w:val="Normal"/>
    <w:autoRedefine/>
    <w:uiPriority w:val="39"/>
    <w:unhideWhenUsed/>
    <w:rsid w:val="000205B8"/>
    <w:pPr>
      <w:spacing w:before="120" w:after="100"/>
    </w:pPr>
    <w:rPr>
      <w:rFonts w:ascii="Arial" w:hAnsi="Arial"/>
      <w:color w:val="004379"/>
      <w:sz w:val="20"/>
    </w:rPr>
  </w:style>
  <w:style w:type="character" w:styleId="Lienhypertexte">
    <w:name w:val="Hyperlink"/>
    <w:basedOn w:val="Policepardfaut"/>
    <w:uiPriority w:val="99"/>
    <w:unhideWhenUsed/>
    <w:rsid w:val="000205B8"/>
    <w:rPr>
      <w:color w:val="A16429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0205B8"/>
    <w:pPr>
      <w:ind w:left="720"/>
      <w:contextualSpacing/>
    </w:pPr>
    <w:rPr>
      <w:rFonts w:ascii="Arial" w:hAnsi="Arial"/>
      <w:color w:val="003750"/>
      <w:sz w:val="21"/>
    </w:rPr>
  </w:style>
  <w:style w:type="table" w:styleId="Grilledutableau">
    <w:name w:val="Table Grid"/>
    <w:basedOn w:val="TableauNormal"/>
    <w:uiPriority w:val="59"/>
    <w:rsid w:val="00020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rsid w:val="000205B8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color w:val="auto"/>
      <w:szCs w:val="20"/>
      <w:lang w:eastAsia="fr-FR"/>
    </w:rPr>
  </w:style>
  <w:style w:type="paragraph" w:customStyle="1" w:styleId="Default">
    <w:name w:val="Default"/>
    <w:rsid w:val="000205B8"/>
    <w:pPr>
      <w:autoSpaceDE w:val="0"/>
      <w:autoSpaceDN w:val="0"/>
      <w:adjustRightInd w:val="0"/>
    </w:pPr>
    <w:rPr>
      <w:rFonts w:cs="Arial"/>
      <w:color w:val="000000"/>
      <w:sz w:val="24"/>
      <w:szCs w:val="24"/>
      <w:lang w:val="fr-FR"/>
    </w:rPr>
  </w:style>
  <w:style w:type="paragraph" w:customStyle="1" w:styleId="EM2007-Normaljustifi">
    <w:name w:val="EM2007 - Normal justifié"/>
    <w:basedOn w:val="Normal"/>
    <w:autoRedefine/>
    <w:qFormat/>
    <w:rsid w:val="00A71257"/>
    <w:pPr>
      <w:widowControl w:val="0"/>
      <w:suppressAutoHyphens/>
      <w:spacing w:after="0" w:line="240" w:lineRule="auto"/>
      <w:jc w:val="both"/>
    </w:pPr>
    <w:rPr>
      <w:rFonts w:cstheme="minorHAnsi"/>
      <w:b/>
      <w:color w:val="00B0F0"/>
      <w:sz w:val="20"/>
      <w:szCs w:val="20"/>
      <w:lang w:eastAsia="fr-FR"/>
    </w:rPr>
  </w:style>
  <w:style w:type="character" w:customStyle="1" w:styleId="ParagraphedelisteCar">
    <w:name w:val="Paragraphe de liste Car"/>
    <w:link w:val="Paragraphedeliste"/>
    <w:uiPriority w:val="34"/>
    <w:locked/>
    <w:rsid w:val="000205B8"/>
    <w:rPr>
      <w:rFonts w:eastAsiaTheme="minorHAnsi"/>
      <w:color w:val="003750"/>
      <w:sz w:val="21"/>
      <w:szCs w:val="22"/>
      <w:lang w:val="fr-FR" w:eastAsia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020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0205B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205B8"/>
    <w:pPr>
      <w:spacing w:before="120" w:after="120" w:line="240" w:lineRule="auto"/>
    </w:pPr>
    <w:rPr>
      <w:rFonts w:ascii="Arial" w:hAnsi="Arial"/>
      <w:color w:val="004379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205B8"/>
    <w:rPr>
      <w:rFonts w:eastAsiaTheme="minorHAnsi"/>
      <w:color w:val="004379"/>
      <w:lang w:val="fr-FR" w:eastAsia="en-US"/>
    </w:rPr>
  </w:style>
  <w:style w:type="character" w:styleId="lev">
    <w:name w:val="Strong"/>
    <w:qFormat/>
    <w:rsid w:val="00FE442E"/>
    <w:rPr>
      <w:b/>
      <w:bCs/>
    </w:rPr>
  </w:style>
  <w:style w:type="paragraph" w:customStyle="1" w:styleId="RedTxt">
    <w:name w:val="RedTxt"/>
    <w:basedOn w:val="Normal"/>
    <w:rsid w:val="00FE442E"/>
    <w:pPr>
      <w:keepLines/>
      <w:widowControl w:val="0"/>
      <w:spacing w:after="0" w:line="240" w:lineRule="auto"/>
    </w:pPr>
    <w:rPr>
      <w:rFonts w:ascii="Arial" w:eastAsia="Times New Roman" w:hAnsi="Arial" w:cs="Times New Roman"/>
      <w:color w:val="003758"/>
      <w:sz w:val="18"/>
      <w:szCs w:val="20"/>
      <w:lang w:eastAsia="fr-FR"/>
    </w:rPr>
  </w:style>
  <w:style w:type="paragraph" w:customStyle="1" w:styleId="Normal10">
    <w:name w:val="Normal 1"/>
    <w:basedOn w:val="Normal"/>
    <w:rsid w:val="00FE442E"/>
    <w:pPr>
      <w:spacing w:before="240" w:after="0" w:line="240" w:lineRule="auto"/>
      <w:ind w:left="567"/>
      <w:jc w:val="both"/>
    </w:pPr>
    <w:rPr>
      <w:rFonts w:ascii="Tahoma" w:eastAsia="Times New Roman" w:hAnsi="Tahoma" w:cs="Times New Roman"/>
      <w:color w:val="auto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27314"/>
    <w:pPr>
      <w:spacing w:before="0" w:after="200"/>
    </w:pPr>
    <w:rPr>
      <w:rFonts w:asciiTheme="minorHAnsi" w:hAnsiTheme="minorHAnsi"/>
      <w:b/>
      <w:bCs/>
      <w:color w:val="262626" w:themeColor="text1" w:themeShade="8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27314"/>
    <w:rPr>
      <w:rFonts w:asciiTheme="minorHAnsi" w:eastAsiaTheme="minorHAnsi" w:hAnsiTheme="minorHAnsi"/>
      <w:b/>
      <w:bCs/>
      <w:color w:val="262626" w:themeColor="text1" w:themeShade="8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70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1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8019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28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002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702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770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80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4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1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77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49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.wegscheiger\Documents\Docs%20types%20charte%202020\COM-MODELE-NOTE-INTERNE-CCI-HdF.dotx" TargetMode="External"/></Relationships>
</file>

<file path=word/theme/theme1.xml><?xml version="1.0" encoding="utf-8"?>
<a:theme xmlns:a="http://schemas.openxmlformats.org/drawingml/2006/main" name="Theme CCI HDF">
  <a:themeElements>
    <a:clrScheme name="Couleurs CCI et ligne metiers">
      <a:dk1>
        <a:srgbClr val="4D4D4D"/>
      </a:dk1>
      <a:lt1>
        <a:srgbClr val="0058A5"/>
      </a:lt1>
      <a:dk2>
        <a:srgbClr val="009FE3"/>
      </a:dk2>
      <a:lt2>
        <a:srgbClr val="FFFFFF"/>
      </a:lt2>
      <a:accent1>
        <a:srgbClr val="31B7BC"/>
      </a:accent1>
      <a:accent2>
        <a:srgbClr val="13A538"/>
      </a:accent2>
      <a:accent3>
        <a:srgbClr val="FDC300"/>
      </a:accent3>
      <a:accent4>
        <a:srgbClr val="EF7D00"/>
      </a:accent4>
      <a:accent5>
        <a:srgbClr val="D45098"/>
      </a:accent5>
      <a:accent6>
        <a:srgbClr val="8B4A97"/>
      </a:accent6>
      <a:hlink>
        <a:srgbClr val="A16429"/>
      </a:hlink>
      <a:folHlink>
        <a:srgbClr val="E30613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CCI" ma:contentTypeID="0x0101001394DE45281D7343A944CEEEE3640CAA00E7672503B53A7445B3B7347A78C09FCB" ma:contentTypeVersion="15" ma:contentTypeDescription="" ma:contentTypeScope="" ma:versionID="4c9bb51e1326df4cd610b1fcd10ffb36">
  <xsd:schema xmlns:xsd="http://www.w3.org/2001/XMLSchema" xmlns:xs="http://www.w3.org/2001/XMLSchema" xmlns:p="http://schemas.microsoft.com/office/2006/metadata/properties" xmlns:ns2="b5b49004-625b-4be3-ac26-dea83e2eecf2" xmlns:ns3="61fa6e62-f592-400c-9782-03e930de6fb7" targetNamespace="http://schemas.microsoft.com/office/2006/metadata/properties" ma:root="true" ma:fieldsID="097d0d421f9f17a9c4023f421dcf1ac2" ns2:_="" ns3:_="">
    <xsd:import namespace="b5b49004-625b-4be3-ac26-dea83e2eecf2"/>
    <xsd:import namespace="61fa6e62-f592-400c-9782-03e930de6fb7"/>
    <xsd:element name="properties">
      <xsd:complexType>
        <xsd:sequence>
          <xsd:element name="documentManagement">
            <xsd:complexType>
              <xsd:all>
                <xsd:element ref="ns2:CCI_Description" minOccurs="0"/>
                <xsd:element ref="ns2:a3a606f8a7084d23912ad3ea893cfae3" minOccurs="0"/>
                <xsd:element ref="ns2:TaxCatchAll" minOccurs="0"/>
                <xsd:element ref="ns2:TaxCatchAllLabel" minOccurs="0"/>
                <xsd:element ref="ns2:iadad7ba4f004aecbcaec1b221e9e9ec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2:CCI_Mots_cles" minOccurs="0"/>
                <xsd:element ref="ns2:a14e0ef6b7fa438db778a50436e39405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b49004-625b-4be3-ac26-dea83e2eecf2" elementFormDefault="qualified">
    <xsd:import namespace="http://schemas.microsoft.com/office/2006/documentManagement/types"/>
    <xsd:import namespace="http://schemas.microsoft.com/office/infopath/2007/PartnerControls"/>
    <xsd:element name="CCI_Description" ma:index="4" nillable="true" ma:displayName="CCI_Description" ma:description="Description de la page" ma:internalName="CCI_Description">
      <xsd:simpleType>
        <xsd:restriction base="dms:Note">
          <xsd:maxLength value="255"/>
        </xsd:restriction>
      </xsd:simpleType>
    </xsd:element>
    <xsd:element name="a3a606f8a7084d23912ad3ea893cfae3" ma:index="7" nillable="true" ma:taxonomy="true" ma:internalName="a3a606f8a7084d23912ad3ea893cfae3" ma:taxonomyFieldName="CCI_Arbo_Virtu" ma:displayName="CCI_Arbo_Virtu" ma:default="" ma:fieldId="{a3a606f8-a708-4d23-912a-d3ea893cfae3}" ma:taxonomyMulti="true" ma:sspId="5a7000e2-f72e-4209-860a-e1da4e4a6465" ma:termSetId="2034d12c-dd0a-4a28-a0ef-3395e390c206" ma:anchorId="e8d62290-c911-4c10-968e-aced75e4847c" ma:open="false" ma:isKeyword="false">
      <xsd:complexType>
        <xsd:sequence>
          <xsd:element ref="pc:Terms" minOccurs="0" maxOccurs="1"/>
        </xsd:sequence>
      </xsd:complexType>
    </xsd:element>
    <xsd:element name="TaxCatchAll" ma:index="8" nillable="true" ma:displayName="Colonne Attraper tout de Taxonomie" ma:hidden="true" ma:list="{af717d8f-7e46-43e2-8ff9-0a04654fc991}" ma:internalName="TaxCatchAll" ma:showField="CatchAllData" ma:web="b5b49004-625b-4be3-ac26-dea83e2eec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Colonne Attraper tout de Taxonomie1" ma:hidden="true" ma:list="{af717d8f-7e46-43e2-8ff9-0a04654fc991}" ma:internalName="TaxCatchAllLabel" ma:readOnly="true" ma:showField="CatchAllDataLabel" ma:web="b5b49004-625b-4be3-ac26-dea83e2eec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adad7ba4f004aecbcaec1b221e9e9ec" ma:index="13" nillable="true" ma:taxonomy="true" ma:internalName="iadad7ba4f004aecbcaec1b221e9e9ec" ma:taxonomyFieldName="CCI_Localisation" ma:displayName="CCI_Localisation" ma:default="" ma:fieldId="{2adad7ba-4f00-4aec-bcae-c1b221e9e9ec}" ma:taxonomyMulti="true" ma:sspId="5a7000e2-f72e-4209-860a-e1da4e4a6465" ma:termSetId="6a921481-3b68-4b58-acea-60893f914f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CCI_Mots_cles" ma:index="19" nillable="true" ma:displayName="CCI_Mots_cles" ma:internalName="CCI_Mots_cles">
      <xsd:simpleType>
        <xsd:restriction base="dms:Text">
          <xsd:maxLength value="255"/>
        </xsd:restriction>
      </xsd:simpleType>
    </xsd:element>
    <xsd:element name="a14e0ef6b7fa438db778a50436e39405" ma:index="20" nillable="true" ma:taxonomy="true" ma:internalName="a14e0ef6b7fa438db778a50436e39405" ma:taxonomyFieldName="Type_x0020_de_x0020_contenu" ma:displayName="Type de contenu" ma:readOnly="false" ma:default="28;#Document|96d0fd0b-5d86-4f2d-bfb9-cc483a80dcbe" ma:fieldId="{a14e0ef6-b7fa-438d-b778-a50436e39405}" ma:sspId="5a7000e2-f72e-4209-860a-e1da4e4a6465" ma:termSetId="3d3ff3ca-73fd-4af0-83ce-80b9340cf76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fa6e62-f592-400c-9782-03e930de6f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3a606f8a7084d23912ad3ea893cfae3 xmlns="b5b49004-625b-4be3-ac26-dea83e2eecf2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 CCI</TermName>
          <TermId xmlns="http://schemas.microsoft.com/office/infopath/2007/PartnerControls">e1ce143b-06c4-411a-9f02-8c457e60869c</TermId>
        </TermInfo>
      </Terms>
    </a3a606f8a7084d23912ad3ea893cfae3>
    <TaxCatchAll xmlns="b5b49004-625b-4be3-ac26-dea83e2eecf2">
      <Value>17</Value>
      <Value>1</Value>
      <Value>28</Value>
    </TaxCatchAll>
    <iadad7ba4f004aecbcaec1b221e9e9ec xmlns="b5b49004-625b-4be3-ac26-dea83e2eecf2">
      <Terms xmlns="http://schemas.microsoft.com/office/infopath/2007/PartnerControls">
        <TermInfo xmlns="http://schemas.microsoft.com/office/infopath/2007/PartnerControls">
          <TermName xmlns="http://schemas.microsoft.com/office/infopath/2007/PartnerControls">CCI de région Hauts-de-France</TermName>
          <TermId xmlns="http://schemas.microsoft.com/office/infopath/2007/PartnerControls">9bc696bd-7a5a-43cc-bf27-ee943dea5aec</TermId>
        </TermInfo>
      </Terms>
    </iadad7ba4f004aecbcaec1b221e9e9ec>
    <CCI_Mots_cles xmlns="b5b49004-625b-4be3-ac26-dea83e2eecf2" xsi:nil="true"/>
    <CCI_Description xmlns="b5b49004-625b-4be3-ac26-dea83e2eecf2" xsi:nil="true"/>
    <a14e0ef6b7fa438db778a50436e39405 xmlns="b5b49004-625b-4be3-ac26-dea83e2eecf2">
      <Terms xmlns="http://schemas.microsoft.com/office/infopath/2007/PartnerControls">
        <TermInfo xmlns="http://schemas.microsoft.com/office/infopath/2007/PartnerControls">
          <TermName xmlns="http://schemas.microsoft.com/office/infopath/2007/PartnerControls">Document</TermName>
          <TermId xmlns="http://schemas.microsoft.com/office/infopath/2007/PartnerControls">96d0fd0b-5d86-4f2d-bfb9-cc483a80dcbe</TermId>
        </TermInfo>
      </Terms>
    </a14e0ef6b7fa438db778a50436e39405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E6D13C-F57B-4368-94A6-D62183C6CF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5EAF40-A141-4136-9496-8288624AA9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b49004-625b-4be3-ac26-dea83e2eecf2"/>
    <ds:schemaRef ds:uri="61fa6e62-f592-400c-9782-03e930de6f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E776BA-9998-4E83-AEE1-3A17578B9CBE}">
  <ds:schemaRefs>
    <ds:schemaRef ds:uri="http://schemas.microsoft.com/office/2006/metadata/properties"/>
    <ds:schemaRef ds:uri="http://schemas.microsoft.com/office/infopath/2007/PartnerControls"/>
    <ds:schemaRef ds:uri="b5b49004-625b-4be3-ac26-dea83e2eecf2"/>
  </ds:schemaRefs>
</ds:datastoreItem>
</file>

<file path=customXml/itemProps4.xml><?xml version="1.0" encoding="utf-8"?>
<ds:datastoreItem xmlns:ds="http://schemas.openxmlformats.org/officeDocument/2006/customXml" ds:itemID="{43466DE1-6947-4E61-873E-5DAC729047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COM-MODELE-NOTE-INTERNE-CCI-HdF</Template>
  <TotalTime>200</TotalTime>
  <Pages>8</Pages>
  <Words>1689</Words>
  <Characters>9292</Characters>
  <Application>Microsoft Office Word</Application>
  <DocSecurity>0</DocSecurity>
  <Lines>77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note interne CCI Hauts-de-France</vt:lpstr>
    </vt:vector>
  </TitlesOfParts>
  <Company/>
  <LinksUpToDate>false</LinksUpToDate>
  <CharactersWithSpaces>10960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note interne CCI Hauts-de-France</dc:title>
  <dc:creator>Estelle WEGSCHEIGER</dc:creator>
  <cp:lastModifiedBy>Pauline BOUQUET</cp:lastModifiedBy>
  <cp:revision>62</cp:revision>
  <cp:lastPrinted>2020-04-28T13:30:00Z</cp:lastPrinted>
  <dcterms:created xsi:type="dcterms:W3CDTF">2020-05-28T11:17:00Z</dcterms:created>
  <dcterms:modified xsi:type="dcterms:W3CDTF">2025-01-22T10:36:00Z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0x0101001394DE45281D7343A944CEEEE3640CAA00E7672503B53A7445B3B7347A78C09FCB</vt:lpwstr>
  </property>
  <property fmtid="{D5CDD505-2E9C-101B-9397-08002B2CF9AE}" pid="3" name="Type de contenu">
    <vt:lpwstr>28;#Document|96d0fd0b-5d86-4f2d-bfb9-cc483a80dcbe</vt:lpwstr>
  </property>
  <property fmtid="{D5CDD505-2E9C-101B-9397-08002B2CF9AE}" pid="4" name="CCI_Arbo_Virtu">
    <vt:lpwstr>1;#Ma CCI|e1ce143b-06c4-411a-9f02-8c457e60869c</vt:lpwstr>
  </property>
  <property fmtid="{D5CDD505-2E9C-101B-9397-08002B2CF9AE}" pid="5" name="CCI_Localisation">
    <vt:lpwstr>17;#CCI de région Hauts-de-France|9bc696bd-7a5a-43cc-bf27-ee943dea5aec</vt:lpwstr>
  </property>
</Properties>
</file>