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D9236" w14:textId="547EBD92" w:rsidR="005F7426" w:rsidRPr="0060247F"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color w:val="FF0000"/>
          <w:lang w:eastAsia="fr-FR"/>
        </w:rPr>
      </w:pPr>
      <w:bookmarkStart w:id="0" w:name="_Toc63766486"/>
      <w:proofErr w:type="gramStart"/>
      <w:r>
        <w:rPr>
          <w:rFonts w:eastAsia="Arial Unicode MS" w:cstheme="minorHAnsi"/>
          <w:b/>
          <w:bCs/>
          <w:lang w:eastAsia="fr-FR"/>
        </w:rPr>
        <w:t xml:space="preserve">Annexe </w:t>
      </w:r>
      <w:bookmarkEnd w:id="0"/>
      <w:r w:rsidR="0010286C">
        <w:rPr>
          <w:rFonts w:eastAsia="Arial Unicode MS" w:cstheme="minorHAnsi"/>
          <w:b/>
          <w:bCs/>
          <w:lang w:eastAsia="fr-FR"/>
        </w:rPr>
        <w:t xml:space="preserve"> </w:t>
      </w:r>
      <w:r w:rsidR="0060247F">
        <w:rPr>
          <w:rFonts w:eastAsia="Arial Unicode MS" w:cstheme="minorHAnsi"/>
          <w:b/>
          <w:bCs/>
          <w:lang w:eastAsia="fr-FR"/>
        </w:rPr>
        <w:t>8</w:t>
      </w:r>
      <w:proofErr w:type="gramEnd"/>
      <w:r w:rsidR="0010286C">
        <w:rPr>
          <w:rFonts w:eastAsia="Arial Unicode MS" w:cstheme="minorHAnsi"/>
          <w:b/>
          <w:bCs/>
          <w:lang w:eastAsia="fr-FR"/>
        </w:rPr>
        <w:t xml:space="preserve"> </w:t>
      </w:r>
      <w:r w:rsidR="00C3670B">
        <w:rPr>
          <w:rFonts w:eastAsia="Arial Unicode MS" w:cstheme="minorHAnsi"/>
          <w:b/>
          <w:bCs/>
          <w:lang w:eastAsia="fr-FR"/>
        </w:rPr>
        <w:t>– Protection des données à caractère personnel</w:t>
      </w:r>
      <w:r w:rsidR="004C68C8" w:rsidRPr="004C68C8">
        <w:rPr>
          <w:rFonts w:eastAsia="Arial Unicode MS" w:cstheme="minorHAnsi"/>
          <w:b/>
          <w:bCs/>
          <w:lang w:eastAsia="fr-FR"/>
        </w:rPr>
        <w:t xml:space="preserve"> </w:t>
      </w:r>
      <w:r w:rsidR="0060247F">
        <w:rPr>
          <w:rFonts w:eastAsia="Arial Unicode MS" w:cstheme="minorHAnsi"/>
          <w:b/>
          <w:bCs/>
          <w:lang w:eastAsia="fr-FR"/>
        </w:rPr>
        <w:t xml:space="preserve"> - </w:t>
      </w:r>
      <w:r w:rsidR="0060247F" w:rsidRPr="0060247F">
        <w:rPr>
          <w:rFonts w:eastAsia="Arial Unicode MS" w:cstheme="minorHAnsi"/>
          <w:b/>
          <w:bCs/>
          <w:color w:val="FF0000"/>
          <w:lang w:eastAsia="fr-FR"/>
        </w:rPr>
        <w:t>AO 25-14C</w:t>
      </w:r>
    </w:p>
    <w:p w14:paraId="726EE7D2" w14:textId="77777777" w:rsidR="00167190" w:rsidRDefault="00167190" w:rsidP="004C68C8">
      <w:pPr>
        <w:spacing w:after="0" w:line="240" w:lineRule="auto"/>
        <w:jc w:val="center"/>
        <w:rPr>
          <w:rFonts w:eastAsia="Arial Unicode MS" w:cstheme="minorHAnsi"/>
          <w:i/>
          <w:highlight w:val="yellow"/>
          <w:lang w:eastAsia="fr-FR"/>
        </w:rPr>
      </w:pPr>
    </w:p>
    <w:sdt>
      <w:sdtPr>
        <w:rPr>
          <w:rFonts w:asciiTheme="minorHAnsi" w:eastAsiaTheme="minorHAnsi" w:hAnsiTheme="minorHAnsi" w:cstheme="minorHAnsi"/>
          <w:color w:val="auto"/>
          <w:sz w:val="22"/>
          <w:szCs w:val="22"/>
          <w:lang w:eastAsia="en-US"/>
        </w:rPr>
        <w:id w:val="-2069556787"/>
        <w:docPartObj>
          <w:docPartGallery w:val="Table of Contents"/>
          <w:docPartUnique/>
        </w:docPartObj>
      </w:sdtPr>
      <w:sdtEndPr>
        <w:rPr>
          <w:b/>
          <w:bCs/>
        </w:rPr>
      </w:sdtEndPr>
      <w:sdtContent>
        <w:p w14:paraId="23C06B10" w14:textId="77777777" w:rsidR="00E76F79" w:rsidRPr="004C68C8" w:rsidRDefault="00E76F79" w:rsidP="00E76F79">
          <w:pPr>
            <w:pStyle w:val="En-ttedetabledesmatires"/>
            <w:jc w:val="center"/>
            <w:rPr>
              <w:rFonts w:asciiTheme="minorHAnsi" w:hAnsiTheme="minorHAnsi" w:cstheme="minorHAnsi"/>
              <w:b/>
              <w:color w:val="auto"/>
              <w:sz w:val="22"/>
              <w:szCs w:val="22"/>
            </w:rPr>
          </w:pPr>
          <w:r w:rsidRPr="004C68C8">
            <w:rPr>
              <w:rFonts w:asciiTheme="minorHAnsi" w:hAnsiTheme="minorHAnsi" w:cstheme="minorHAnsi"/>
              <w:b/>
              <w:color w:val="auto"/>
              <w:sz w:val="22"/>
              <w:szCs w:val="22"/>
            </w:rPr>
            <w:t>Table des matières</w:t>
          </w:r>
        </w:p>
        <w:p w14:paraId="27D7FD63" w14:textId="77777777" w:rsidR="00E76F79" w:rsidRPr="00167190" w:rsidRDefault="00E76F79" w:rsidP="00167190">
          <w:pPr>
            <w:spacing w:after="0" w:line="360" w:lineRule="auto"/>
            <w:rPr>
              <w:rFonts w:cstheme="minorHAnsi"/>
              <w:b/>
              <w:lang w:eastAsia="fr-FR"/>
            </w:rPr>
          </w:pPr>
        </w:p>
        <w:p w14:paraId="242077C3" w14:textId="77777777" w:rsidR="0059760D" w:rsidRDefault="00E76F79">
          <w:pPr>
            <w:pStyle w:val="TM1"/>
            <w:tabs>
              <w:tab w:val="left" w:pos="440"/>
              <w:tab w:val="right" w:leader="dot" w:pos="9062"/>
            </w:tabs>
            <w:rPr>
              <w:rFonts w:eastAsiaTheme="minorEastAsia"/>
              <w:noProof/>
              <w:lang w:eastAsia="fr-FR"/>
            </w:rPr>
          </w:pPr>
          <w:r w:rsidRPr="00FE40D0">
            <w:rPr>
              <w:rFonts w:cstheme="minorHAnsi"/>
              <w:b/>
            </w:rPr>
            <w:fldChar w:fldCharType="begin"/>
          </w:r>
          <w:r w:rsidRPr="00FE40D0">
            <w:rPr>
              <w:rFonts w:cstheme="minorHAnsi"/>
              <w:b/>
            </w:rPr>
            <w:instrText xml:space="preserve"> TOC \o "1-3" \h \z \u </w:instrText>
          </w:r>
          <w:r w:rsidRPr="00FE40D0">
            <w:rPr>
              <w:rFonts w:cstheme="minorHAnsi"/>
              <w:b/>
            </w:rPr>
            <w:fldChar w:fldCharType="separate"/>
          </w:r>
          <w:hyperlink w:anchor="_Toc126740965" w:history="1">
            <w:r w:rsidR="0059760D" w:rsidRPr="006864D0">
              <w:rPr>
                <w:rStyle w:val="Lienhypertexte"/>
                <w:rFonts w:cstheme="minorHAnsi"/>
                <w:b/>
                <w:noProof/>
              </w:rPr>
              <w:t>1.</w:t>
            </w:r>
            <w:r w:rsidR="0059760D">
              <w:rPr>
                <w:rFonts w:eastAsiaTheme="minorEastAsia"/>
                <w:noProof/>
                <w:lang w:eastAsia="fr-FR"/>
              </w:rPr>
              <w:tab/>
            </w:r>
            <w:r w:rsidR="0059760D" w:rsidRPr="006864D0">
              <w:rPr>
                <w:rStyle w:val="Lienhypertexte"/>
                <w:rFonts w:cstheme="minorHAnsi"/>
                <w:b/>
                <w:noProof/>
              </w:rPr>
              <w:t>Objet</w:t>
            </w:r>
            <w:r w:rsidR="0059760D">
              <w:rPr>
                <w:noProof/>
                <w:webHidden/>
              </w:rPr>
              <w:tab/>
            </w:r>
            <w:r w:rsidR="0059760D">
              <w:rPr>
                <w:noProof/>
                <w:webHidden/>
              </w:rPr>
              <w:fldChar w:fldCharType="begin"/>
            </w:r>
            <w:r w:rsidR="0059760D">
              <w:rPr>
                <w:noProof/>
                <w:webHidden/>
              </w:rPr>
              <w:instrText xml:space="preserve"> PAGEREF _Toc126740965 \h </w:instrText>
            </w:r>
            <w:r w:rsidR="0059760D">
              <w:rPr>
                <w:noProof/>
                <w:webHidden/>
              </w:rPr>
            </w:r>
            <w:r w:rsidR="0059760D">
              <w:rPr>
                <w:noProof/>
                <w:webHidden/>
              </w:rPr>
              <w:fldChar w:fldCharType="separate"/>
            </w:r>
            <w:r w:rsidR="00246E64">
              <w:rPr>
                <w:noProof/>
                <w:webHidden/>
              </w:rPr>
              <w:t>1</w:t>
            </w:r>
            <w:r w:rsidR="0059760D">
              <w:rPr>
                <w:noProof/>
                <w:webHidden/>
              </w:rPr>
              <w:fldChar w:fldCharType="end"/>
            </w:r>
          </w:hyperlink>
        </w:p>
        <w:p w14:paraId="0C9F418B" w14:textId="77777777" w:rsidR="0059760D" w:rsidRDefault="0060247F">
          <w:pPr>
            <w:pStyle w:val="TM1"/>
            <w:tabs>
              <w:tab w:val="left" w:pos="440"/>
              <w:tab w:val="right" w:leader="dot" w:pos="9062"/>
            </w:tabs>
            <w:rPr>
              <w:rFonts w:eastAsiaTheme="minorEastAsia"/>
              <w:noProof/>
              <w:lang w:eastAsia="fr-FR"/>
            </w:rPr>
          </w:pPr>
          <w:hyperlink w:anchor="_Toc126740966" w:history="1">
            <w:r w:rsidR="0059760D" w:rsidRPr="006864D0">
              <w:rPr>
                <w:rStyle w:val="Lienhypertexte"/>
                <w:rFonts w:cstheme="minorHAnsi"/>
                <w:noProof/>
              </w:rPr>
              <w:t>2.</w:t>
            </w:r>
            <w:r w:rsidR="0059760D">
              <w:rPr>
                <w:rFonts w:eastAsiaTheme="minorEastAsia"/>
                <w:noProof/>
                <w:lang w:eastAsia="fr-FR"/>
              </w:rPr>
              <w:tab/>
            </w:r>
            <w:r w:rsidR="0059760D" w:rsidRPr="006864D0">
              <w:rPr>
                <w:rStyle w:val="Lienhypertexte"/>
                <w:rFonts w:cstheme="minorHAnsi"/>
                <w:noProof/>
              </w:rPr>
              <w:t>Rôles et responsabilités des Parties</w:t>
            </w:r>
            <w:r w:rsidR="0059760D">
              <w:rPr>
                <w:noProof/>
                <w:webHidden/>
              </w:rPr>
              <w:tab/>
            </w:r>
            <w:r w:rsidR="0059760D">
              <w:rPr>
                <w:noProof/>
                <w:webHidden/>
              </w:rPr>
              <w:fldChar w:fldCharType="begin"/>
            </w:r>
            <w:r w:rsidR="0059760D">
              <w:rPr>
                <w:noProof/>
                <w:webHidden/>
              </w:rPr>
              <w:instrText xml:space="preserve"> PAGEREF _Toc126740966 \h </w:instrText>
            </w:r>
            <w:r w:rsidR="0059760D">
              <w:rPr>
                <w:noProof/>
                <w:webHidden/>
              </w:rPr>
            </w:r>
            <w:r w:rsidR="0059760D">
              <w:rPr>
                <w:noProof/>
                <w:webHidden/>
              </w:rPr>
              <w:fldChar w:fldCharType="separate"/>
            </w:r>
            <w:r w:rsidR="00246E64">
              <w:rPr>
                <w:noProof/>
                <w:webHidden/>
              </w:rPr>
              <w:t>1</w:t>
            </w:r>
            <w:r w:rsidR="0059760D">
              <w:rPr>
                <w:noProof/>
                <w:webHidden/>
              </w:rPr>
              <w:fldChar w:fldCharType="end"/>
            </w:r>
          </w:hyperlink>
        </w:p>
        <w:p w14:paraId="54A232D5" w14:textId="77777777" w:rsidR="0059760D" w:rsidRDefault="0060247F">
          <w:pPr>
            <w:pStyle w:val="TM1"/>
            <w:tabs>
              <w:tab w:val="left" w:pos="440"/>
              <w:tab w:val="right" w:leader="dot" w:pos="9062"/>
            </w:tabs>
            <w:rPr>
              <w:rFonts w:eastAsiaTheme="minorEastAsia"/>
              <w:noProof/>
              <w:lang w:eastAsia="fr-FR"/>
            </w:rPr>
          </w:pPr>
          <w:hyperlink w:anchor="_Toc126740967" w:history="1">
            <w:r w:rsidR="0059760D" w:rsidRPr="006864D0">
              <w:rPr>
                <w:rStyle w:val="Lienhypertexte"/>
                <w:rFonts w:cstheme="minorHAnsi"/>
                <w:noProof/>
              </w:rPr>
              <w:t>3.</w:t>
            </w:r>
            <w:r w:rsidR="0059760D">
              <w:rPr>
                <w:rFonts w:eastAsiaTheme="minorEastAsia"/>
                <w:noProof/>
                <w:lang w:eastAsia="fr-FR"/>
              </w:rPr>
              <w:tab/>
            </w:r>
            <w:r w:rsidR="0059760D" w:rsidRPr="006864D0">
              <w:rPr>
                <w:rStyle w:val="Lienhypertexte"/>
                <w:rFonts w:cstheme="minorHAnsi"/>
                <w:noProof/>
              </w:rPr>
              <w:t>Sous-traitance Ultérieure</w:t>
            </w:r>
            <w:r w:rsidR="0059760D">
              <w:rPr>
                <w:noProof/>
                <w:webHidden/>
              </w:rPr>
              <w:tab/>
            </w:r>
            <w:r w:rsidR="0059760D">
              <w:rPr>
                <w:noProof/>
                <w:webHidden/>
              </w:rPr>
              <w:fldChar w:fldCharType="begin"/>
            </w:r>
            <w:r w:rsidR="0059760D">
              <w:rPr>
                <w:noProof/>
                <w:webHidden/>
              </w:rPr>
              <w:instrText xml:space="preserve"> PAGEREF _Toc126740967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6D84FE33" w14:textId="77777777" w:rsidR="0059760D" w:rsidRDefault="0060247F">
          <w:pPr>
            <w:pStyle w:val="TM2"/>
            <w:tabs>
              <w:tab w:val="left" w:pos="660"/>
              <w:tab w:val="right" w:leader="dot" w:pos="9062"/>
            </w:tabs>
            <w:rPr>
              <w:rFonts w:eastAsiaTheme="minorEastAsia"/>
              <w:noProof/>
              <w:lang w:eastAsia="fr-FR"/>
            </w:rPr>
          </w:pPr>
          <w:hyperlink w:anchor="_Toc126740968" w:history="1">
            <w:r w:rsidR="0059760D" w:rsidRPr="006864D0">
              <w:rPr>
                <w:rStyle w:val="Lienhypertexte"/>
                <w:rFonts w:cstheme="minorHAnsi"/>
                <w:noProof/>
              </w:rPr>
              <w:t>a.</w:t>
            </w:r>
            <w:r w:rsidR="0059760D">
              <w:rPr>
                <w:rFonts w:eastAsiaTheme="minorEastAsia"/>
                <w:noProof/>
                <w:lang w:eastAsia="fr-FR"/>
              </w:rPr>
              <w:tab/>
            </w:r>
            <w:r w:rsidR="0059760D" w:rsidRPr="006864D0">
              <w:rPr>
                <w:rStyle w:val="Lienhypertexte"/>
                <w:rFonts w:cstheme="minorHAnsi"/>
                <w:noProof/>
              </w:rPr>
              <w:t>Principes généraux</w:t>
            </w:r>
            <w:r w:rsidR="0059760D">
              <w:rPr>
                <w:noProof/>
                <w:webHidden/>
              </w:rPr>
              <w:tab/>
            </w:r>
            <w:r w:rsidR="0059760D">
              <w:rPr>
                <w:noProof/>
                <w:webHidden/>
              </w:rPr>
              <w:fldChar w:fldCharType="begin"/>
            </w:r>
            <w:r w:rsidR="0059760D">
              <w:rPr>
                <w:noProof/>
                <w:webHidden/>
              </w:rPr>
              <w:instrText xml:space="preserve"> PAGEREF _Toc126740968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2218EF27" w14:textId="77777777" w:rsidR="0059760D" w:rsidRDefault="0060247F">
          <w:pPr>
            <w:pStyle w:val="TM2"/>
            <w:tabs>
              <w:tab w:val="left" w:pos="660"/>
              <w:tab w:val="right" w:leader="dot" w:pos="9062"/>
            </w:tabs>
            <w:rPr>
              <w:rFonts w:eastAsiaTheme="minorEastAsia"/>
              <w:noProof/>
              <w:lang w:eastAsia="fr-FR"/>
            </w:rPr>
          </w:pPr>
          <w:hyperlink w:anchor="_Toc126740969" w:history="1">
            <w:r w:rsidR="0059760D" w:rsidRPr="006864D0">
              <w:rPr>
                <w:rStyle w:val="Lienhypertexte"/>
                <w:rFonts w:cstheme="minorHAnsi"/>
                <w:b/>
                <w:noProof/>
              </w:rPr>
              <w:t>b.</w:t>
            </w:r>
            <w:r w:rsidR="0059760D">
              <w:rPr>
                <w:rFonts w:eastAsiaTheme="minorEastAsia"/>
                <w:noProof/>
                <w:lang w:eastAsia="fr-FR"/>
              </w:rPr>
              <w:tab/>
            </w:r>
            <w:r w:rsidR="0059760D" w:rsidRPr="006864D0">
              <w:rPr>
                <w:rStyle w:val="Lienhypertexte"/>
                <w:rFonts w:cstheme="minorHAnsi"/>
                <w:b/>
                <w:noProof/>
              </w:rPr>
              <w:t>Prestataire d’hébergement de Données de santé</w:t>
            </w:r>
            <w:r w:rsidR="0059760D">
              <w:rPr>
                <w:noProof/>
                <w:webHidden/>
              </w:rPr>
              <w:tab/>
            </w:r>
            <w:r w:rsidR="0059760D">
              <w:rPr>
                <w:noProof/>
                <w:webHidden/>
              </w:rPr>
              <w:fldChar w:fldCharType="begin"/>
            </w:r>
            <w:r w:rsidR="0059760D">
              <w:rPr>
                <w:noProof/>
                <w:webHidden/>
              </w:rPr>
              <w:instrText xml:space="preserve"> PAGEREF _Toc126740969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319B7220" w14:textId="77777777" w:rsidR="0059760D" w:rsidRDefault="0060247F">
          <w:pPr>
            <w:pStyle w:val="TM1"/>
            <w:tabs>
              <w:tab w:val="left" w:pos="440"/>
              <w:tab w:val="right" w:leader="dot" w:pos="9062"/>
            </w:tabs>
            <w:rPr>
              <w:rFonts w:eastAsiaTheme="minorEastAsia"/>
              <w:noProof/>
              <w:lang w:eastAsia="fr-FR"/>
            </w:rPr>
          </w:pPr>
          <w:hyperlink w:anchor="_Toc126740970" w:history="1">
            <w:r w:rsidR="0059760D" w:rsidRPr="006864D0">
              <w:rPr>
                <w:rStyle w:val="Lienhypertexte"/>
                <w:rFonts w:cstheme="minorHAnsi"/>
                <w:bCs/>
                <w:noProof/>
              </w:rPr>
              <w:t>4.</w:t>
            </w:r>
            <w:r w:rsidR="0059760D">
              <w:rPr>
                <w:rFonts w:eastAsiaTheme="minorEastAsia"/>
                <w:noProof/>
                <w:lang w:eastAsia="fr-FR"/>
              </w:rPr>
              <w:tab/>
            </w:r>
            <w:r w:rsidR="0059760D" w:rsidRPr="006864D0">
              <w:rPr>
                <w:rStyle w:val="Lienhypertexte"/>
                <w:rFonts w:cstheme="minorHAnsi"/>
                <w:bCs/>
                <w:noProof/>
              </w:rPr>
              <w:t>Droits des personnes concernées</w:t>
            </w:r>
            <w:r w:rsidR="0059760D">
              <w:rPr>
                <w:noProof/>
                <w:webHidden/>
              </w:rPr>
              <w:tab/>
            </w:r>
            <w:r w:rsidR="0059760D">
              <w:rPr>
                <w:noProof/>
                <w:webHidden/>
              </w:rPr>
              <w:fldChar w:fldCharType="begin"/>
            </w:r>
            <w:r w:rsidR="0059760D">
              <w:rPr>
                <w:noProof/>
                <w:webHidden/>
              </w:rPr>
              <w:instrText xml:space="preserve"> PAGEREF _Toc126740970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33760FFD" w14:textId="77777777" w:rsidR="0059760D" w:rsidRDefault="0060247F">
          <w:pPr>
            <w:pStyle w:val="TM1"/>
            <w:tabs>
              <w:tab w:val="left" w:pos="440"/>
              <w:tab w:val="right" w:leader="dot" w:pos="9062"/>
            </w:tabs>
            <w:rPr>
              <w:rFonts w:eastAsiaTheme="minorEastAsia"/>
              <w:noProof/>
              <w:lang w:eastAsia="fr-FR"/>
            </w:rPr>
          </w:pPr>
          <w:hyperlink w:anchor="_Toc126740971" w:history="1">
            <w:r w:rsidR="0059760D" w:rsidRPr="006864D0">
              <w:rPr>
                <w:rStyle w:val="Lienhypertexte"/>
                <w:rFonts w:cstheme="minorHAnsi"/>
                <w:bCs/>
                <w:noProof/>
              </w:rPr>
              <w:t>5.</w:t>
            </w:r>
            <w:r w:rsidR="0059760D">
              <w:rPr>
                <w:rFonts w:eastAsiaTheme="minorEastAsia"/>
                <w:noProof/>
                <w:lang w:eastAsia="fr-FR"/>
              </w:rPr>
              <w:tab/>
            </w:r>
            <w:r w:rsidR="0059760D" w:rsidRPr="006864D0">
              <w:rPr>
                <w:rStyle w:val="Lienhypertexte"/>
                <w:rFonts w:cstheme="minorHAnsi"/>
                <w:bCs/>
                <w:noProof/>
              </w:rPr>
              <w:t>Notification des incidents de sécurité et des violations de Données</w:t>
            </w:r>
            <w:r w:rsidR="0059760D">
              <w:rPr>
                <w:noProof/>
                <w:webHidden/>
              </w:rPr>
              <w:tab/>
            </w:r>
            <w:r w:rsidR="0059760D">
              <w:rPr>
                <w:noProof/>
                <w:webHidden/>
              </w:rPr>
              <w:fldChar w:fldCharType="begin"/>
            </w:r>
            <w:r w:rsidR="0059760D">
              <w:rPr>
                <w:noProof/>
                <w:webHidden/>
              </w:rPr>
              <w:instrText xml:space="preserve"> PAGEREF _Toc126740971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535038FF" w14:textId="77777777" w:rsidR="0059760D" w:rsidRDefault="0060247F">
          <w:pPr>
            <w:pStyle w:val="TM1"/>
            <w:tabs>
              <w:tab w:val="left" w:pos="440"/>
              <w:tab w:val="right" w:leader="dot" w:pos="9062"/>
            </w:tabs>
            <w:rPr>
              <w:rFonts w:eastAsiaTheme="minorEastAsia"/>
              <w:noProof/>
              <w:lang w:eastAsia="fr-FR"/>
            </w:rPr>
          </w:pPr>
          <w:hyperlink w:anchor="_Toc126740972" w:history="1">
            <w:r w:rsidR="0059760D" w:rsidRPr="006864D0">
              <w:rPr>
                <w:rStyle w:val="Lienhypertexte"/>
                <w:rFonts w:cstheme="minorHAnsi"/>
                <w:bCs/>
                <w:noProof/>
              </w:rPr>
              <w:t>6.</w:t>
            </w:r>
            <w:r w:rsidR="0059760D">
              <w:rPr>
                <w:rFonts w:eastAsiaTheme="minorEastAsia"/>
                <w:noProof/>
                <w:lang w:eastAsia="fr-FR"/>
              </w:rPr>
              <w:tab/>
            </w:r>
            <w:r w:rsidR="0059760D" w:rsidRPr="006864D0">
              <w:rPr>
                <w:rStyle w:val="Lienhypertexte"/>
                <w:rFonts w:cstheme="minorHAnsi"/>
                <w:bCs/>
                <w:noProof/>
              </w:rPr>
              <w:t>Aide du Partenaire dans le cadre du respect par l’AP-HP de ses obligations</w:t>
            </w:r>
            <w:r w:rsidR="0059760D">
              <w:rPr>
                <w:noProof/>
                <w:webHidden/>
              </w:rPr>
              <w:tab/>
            </w:r>
            <w:r w:rsidR="0059760D">
              <w:rPr>
                <w:noProof/>
                <w:webHidden/>
              </w:rPr>
              <w:fldChar w:fldCharType="begin"/>
            </w:r>
            <w:r w:rsidR="0059760D">
              <w:rPr>
                <w:noProof/>
                <w:webHidden/>
              </w:rPr>
              <w:instrText xml:space="preserve"> PAGEREF _Toc126740972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47A7718B" w14:textId="77777777" w:rsidR="0059760D" w:rsidRDefault="0060247F">
          <w:pPr>
            <w:pStyle w:val="TM1"/>
            <w:tabs>
              <w:tab w:val="left" w:pos="440"/>
              <w:tab w:val="right" w:leader="dot" w:pos="9062"/>
            </w:tabs>
            <w:rPr>
              <w:rFonts w:eastAsiaTheme="minorEastAsia"/>
              <w:noProof/>
              <w:lang w:eastAsia="fr-FR"/>
            </w:rPr>
          </w:pPr>
          <w:hyperlink w:anchor="_Toc126740973" w:history="1">
            <w:r w:rsidR="0059760D" w:rsidRPr="006864D0">
              <w:rPr>
                <w:rStyle w:val="Lienhypertexte"/>
                <w:rFonts w:cstheme="minorHAnsi"/>
                <w:bCs/>
                <w:noProof/>
              </w:rPr>
              <w:t>7.</w:t>
            </w:r>
            <w:r w:rsidR="0059760D">
              <w:rPr>
                <w:rFonts w:eastAsiaTheme="minorEastAsia"/>
                <w:noProof/>
                <w:lang w:eastAsia="fr-FR"/>
              </w:rPr>
              <w:tab/>
            </w:r>
            <w:r w:rsidR="0059760D" w:rsidRPr="006864D0">
              <w:rPr>
                <w:rStyle w:val="Lienhypertexte"/>
                <w:rFonts w:cstheme="minorHAnsi"/>
                <w:bCs/>
                <w:noProof/>
              </w:rPr>
              <w:t>Sort des Données</w:t>
            </w:r>
            <w:r w:rsidR="0059760D">
              <w:rPr>
                <w:noProof/>
                <w:webHidden/>
              </w:rPr>
              <w:tab/>
            </w:r>
            <w:r w:rsidR="0059760D">
              <w:rPr>
                <w:noProof/>
                <w:webHidden/>
              </w:rPr>
              <w:fldChar w:fldCharType="begin"/>
            </w:r>
            <w:r w:rsidR="0059760D">
              <w:rPr>
                <w:noProof/>
                <w:webHidden/>
              </w:rPr>
              <w:instrText xml:space="preserve"> PAGEREF _Toc126740973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7DBBB257" w14:textId="77777777" w:rsidR="0059760D" w:rsidRDefault="0060247F">
          <w:pPr>
            <w:pStyle w:val="TM1"/>
            <w:tabs>
              <w:tab w:val="left" w:pos="440"/>
              <w:tab w:val="right" w:leader="dot" w:pos="9062"/>
            </w:tabs>
            <w:rPr>
              <w:rFonts w:eastAsiaTheme="minorEastAsia"/>
              <w:noProof/>
              <w:lang w:eastAsia="fr-FR"/>
            </w:rPr>
          </w:pPr>
          <w:hyperlink w:anchor="_Toc126740974" w:history="1">
            <w:r w:rsidR="0059760D" w:rsidRPr="006864D0">
              <w:rPr>
                <w:rStyle w:val="Lienhypertexte"/>
                <w:rFonts w:cstheme="minorHAnsi"/>
                <w:bCs/>
                <w:noProof/>
              </w:rPr>
              <w:t>8.</w:t>
            </w:r>
            <w:r w:rsidR="0059760D">
              <w:rPr>
                <w:rFonts w:eastAsiaTheme="minorEastAsia"/>
                <w:noProof/>
                <w:lang w:eastAsia="fr-FR"/>
              </w:rPr>
              <w:tab/>
            </w:r>
            <w:r w:rsidR="0059760D" w:rsidRPr="006864D0">
              <w:rPr>
                <w:rStyle w:val="Lienhypertexte"/>
                <w:rFonts w:cstheme="minorHAnsi"/>
                <w:bCs/>
                <w:noProof/>
              </w:rPr>
              <w:t>Audits et contrôles</w:t>
            </w:r>
            <w:r w:rsidR="0059760D">
              <w:rPr>
                <w:noProof/>
                <w:webHidden/>
              </w:rPr>
              <w:tab/>
            </w:r>
            <w:r w:rsidR="0059760D">
              <w:rPr>
                <w:noProof/>
                <w:webHidden/>
              </w:rPr>
              <w:fldChar w:fldCharType="begin"/>
            </w:r>
            <w:r w:rsidR="0059760D">
              <w:rPr>
                <w:noProof/>
                <w:webHidden/>
              </w:rPr>
              <w:instrText xml:space="preserve"> PAGEREF _Toc126740974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24B5B36F" w14:textId="77777777" w:rsidR="0059760D" w:rsidRDefault="0060247F">
          <w:pPr>
            <w:pStyle w:val="TM1"/>
            <w:tabs>
              <w:tab w:val="left" w:pos="440"/>
              <w:tab w:val="right" w:leader="dot" w:pos="9062"/>
            </w:tabs>
            <w:rPr>
              <w:rFonts w:eastAsiaTheme="minorEastAsia"/>
              <w:noProof/>
              <w:lang w:eastAsia="fr-FR"/>
            </w:rPr>
          </w:pPr>
          <w:hyperlink w:anchor="_Toc126740975" w:history="1">
            <w:r w:rsidR="0059760D" w:rsidRPr="006864D0">
              <w:rPr>
                <w:rStyle w:val="Lienhypertexte"/>
                <w:rFonts w:cstheme="minorHAnsi"/>
                <w:noProof/>
              </w:rPr>
              <w:t>9.</w:t>
            </w:r>
            <w:r w:rsidR="0059760D">
              <w:rPr>
                <w:rFonts w:eastAsiaTheme="minorEastAsia"/>
                <w:noProof/>
                <w:lang w:eastAsia="fr-FR"/>
              </w:rPr>
              <w:tab/>
            </w:r>
            <w:r w:rsidR="0059760D" w:rsidRPr="006864D0">
              <w:rPr>
                <w:rStyle w:val="Lienhypertexte"/>
                <w:rFonts w:cstheme="minorHAnsi"/>
                <w:noProof/>
              </w:rPr>
              <w:t>Responsabilité</w:t>
            </w:r>
            <w:r w:rsidR="0059760D">
              <w:rPr>
                <w:noProof/>
                <w:webHidden/>
              </w:rPr>
              <w:tab/>
            </w:r>
            <w:r w:rsidR="0059760D">
              <w:rPr>
                <w:noProof/>
                <w:webHidden/>
              </w:rPr>
              <w:fldChar w:fldCharType="begin"/>
            </w:r>
            <w:r w:rsidR="0059760D">
              <w:rPr>
                <w:noProof/>
                <w:webHidden/>
              </w:rPr>
              <w:instrText xml:space="preserve"> PAGEREF _Toc126740975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69B17EAA" w14:textId="77777777" w:rsidR="0059760D" w:rsidRDefault="0060247F">
          <w:pPr>
            <w:pStyle w:val="TM1"/>
            <w:tabs>
              <w:tab w:val="left" w:pos="660"/>
              <w:tab w:val="right" w:leader="dot" w:pos="9062"/>
            </w:tabs>
            <w:rPr>
              <w:rFonts w:eastAsiaTheme="minorEastAsia"/>
              <w:noProof/>
              <w:lang w:eastAsia="fr-FR"/>
            </w:rPr>
          </w:pPr>
          <w:hyperlink w:anchor="_Toc126740976" w:history="1">
            <w:r w:rsidR="0059760D" w:rsidRPr="006864D0">
              <w:rPr>
                <w:rStyle w:val="Lienhypertexte"/>
                <w:rFonts w:cstheme="minorHAnsi"/>
                <w:noProof/>
              </w:rPr>
              <w:t>10.</w:t>
            </w:r>
            <w:r w:rsidR="0059760D">
              <w:rPr>
                <w:rFonts w:eastAsiaTheme="minorEastAsia"/>
                <w:noProof/>
                <w:lang w:eastAsia="fr-FR"/>
              </w:rPr>
              <w:tab/>
            </w:r>
            <w:r w:rsidR="0059760D" w:rsidRPr="006864D0">
              <w:rPr>
                <w:rStyle w:val="Lienhypertexte"/>
                <w:rFonts w:cstheme="minorHAnsi"/>
                <w:noProof/>
              </w:rPr>
              <w:t>Sécurité</w:t>
            </w:r>
            <w:r w:rsidR="0059760D">
              <w:rPr>
                <w:noProof/>
                <w:webHidden/>
              </w:rPr>
              <w:tab/>
            </w:r>
            <w:r w:rsidR="0059760D">
              <w:rPr>
                <w:noProof/>
                <w:webHidden/>
              </w:rPr>
              <w:fldChar w:fldCharType="begin"/>
            </w:r>
            <w:r w:rsidR="0059760D">
              <w:rPr>
                <w:noProof/>
                <w:webHidden/>
              </w:rPr>
              <w:instrText xml:space="preserve"> PAGEREF _Toc126740976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59553BB0" w14:textId="77777777" w:rsidR="00E76F79" w:rsidRPr="004C68C8" w:rsidRDefault="00E76F79" w:rsidP="00167190">
          <w:pPr>
            <w:spacing w:after="0" w:line="360" w:lineRule="auto"/>
            <w:rPr>
              <w:rFonts w:cstheme="minorHAnsi"/>
            </w:rPr>
          </w:pPr>
          <w:r w:rsidRPr="00FE40D0">
            <w:rPr>
              <w:rFonts w:cstheme="minorHAnsi"/>
              <w:b/>
              <w:bCs/>
            </w:rPr>
            <w:fldChar w:fldCharType="end"/>
          </w:r>
        </w:p>
      </w:sdtContent>
    </w:sdt>
    <w:p w14:paraId="35DFB969" w14:textId="77777777" w:rsidR="00167190" w:rsidRDefault="00167190" w:rsidP="00E347DA">
      <w:pPr>
        <w:rPr>
          <w:rFonts w:cstheme="minorHAnsi"/>
        </w:rPr>
      </w:pPr>
    </w:p>
    <w:p w14:paraId="62D8CF41" w14:textId="77777777" w:rsidR="00E76F79" w:rsidRPr="004C68C8" w:rsidRDefault="00E76F79" w:rsidP="00E76F79">
      <w:pPr>
        <w:pStyle w:val="Paragraphedeliste"/>
        <w:numPr>
          <w:ilvl w:val="0"/>
          <w:numId w:val="23"/>
        </w:numPr>
        <w:jc w:val="both"/>
        <w:outlineLvl w:val="0"/>
        <w:rPr>
          <w:rFonts w:cstheme="minorHAnsi"/>
          <w:b/>
        </w:rPr>
      </w:pPr>
      <w:bookmarkStart w:id="1" w:name="_Toc126740965"/>
      <w:r w:rsidRPr="004C68C8">
        <w:rPr>
          <w:rFonts w:cstheme="minorHAnsi"/>
          <w:b/>
        </w:rPr>
        <w:t>Objet</w:t>
      </w:r>
      <w:bookmarkEnd w:id="1"/>
      <w:r w:rsidRPr="004C68C8">
        <w:rPr>
          <w:rFonts w:cstheme="minorHAnsi"/>
          <w:b/>
        </w:rPr>
        <w:t xml:space="preserve"> </w:t>
      </w:r>
    </w:p>
    <w:p w14:paraId="3293CFD9" w14:textId="77777777" w:rsidR="00E347DA" w:rsidRPr="004C68C8" w:rsidRDefault="00575EDB" w:rsidP="00D15BD1">
      <w:pPr>
        <w:jc w:val="both"/>
        <w:rPr>
          <w:rFonts w:cstheme="minorHAnsi"/>
        </w:rPr>
      </w:pPr>
      <w:r>
        <w:rPr>
          <w:rFonts w:cstheme="minorHAnsi"/>
        </w:rPr>
        <w:t>La présente annexe</w:t>
      </w:r>
      <w:r w:rsidR="000A1923">
        <w:rPr>
          <w:rFonts w:cstheme="minorHAnsi"/>
        </w:rPr>
        <w:t xml:space="preserve"> a pour objet de </w:t>
      </w:r>
      <w:r w:rsidR="00E347DA" w:rsidRPr="004C68C8">
        <w:rPr>
          <w:rFonts w:cstheme="minorHAnsi"/>
        </w:rPr>
        <w:t xml:space="preserve">définir les conditions dans lesquelles le </w:t>
      </w:r>
      <w:r>
        <w:rPr>
          <w:rFonts w:cstheme="minorHAnsi"/>
        </w:rPr>
        <w:t>Titulaire</w:t>
      </w:r>
      <w:r w:rsidR="00E347DA" w:rsidRPr="004C68C8">
        <w:rPr>
          <w:rFonts w:cstheme="minorHAnsi"/>
        </w:rPr>
        <w:t>,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14:paraId="6B998C80" w14:textId="77777777" w:rsidR="000A1923" w:rsidRDefault="00D15BD1" w:rsidP="00D15BD1">
      <w:pPr>
        <w:jc w:val="both"/>
        <w:rPr>
          <w:rFonts w:cstheme="minorHAnsi"/>
        </w:rPr>
      </w:pPr>
      <w:bookmarkStart w:id="2"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 (RGPD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14:paraId="7CAFEE14" w14:textId="77777777" w:rsidR="00D15BD1" w:rsidRPr="004C68C8" w:rsidRDefault="005F7426" w:rsidP="00D15BD1">
      <w:pPr>
        <w:jc w:val="both"/>
        <w:rPr>
          <w:rFonts w:cstheme="minorHAnsi"/>
        </w:rPr>
      </w:pPr>
      <w:r>
        <w:rPr>
          <w:rFonts w:cstheme="minorHAnsi"/>
        </w:rPr>
        <w:t>Les termes utilisés dans le présent</w:t>
      </w:r>
      <w:r w:rsidR="000A1923" w:rsidRPr="004C68C8">
        <w:rPr>
          <w:rFonts w:cstheme="minorHAnsi"/>
        </w:rPr>
        <w:t xml:space="preserve"> </w:t>
      </w:r>
      <w:r>
        <w:rPr>
          <w:rFonts w:cstheme="minorHAnsi"/>
        </w:rPr>
        <w:t>avenant</w:t>
      </w:r>
      <w:r w:rsidR="000A1923" w:rsidRPr="004C68C8">
        <w:rPr>
          <w:rFonts w:cstheme="minorHAnsi"/>
        </w:rPr>
        <w:t xml:space="preserve"> 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14:paraId="044D5E8B" w14:textId="77777777" w:rsidR="00E347DA" w:rsidRPr="004C68C8" w:rsidRDefault="00E347DA" w:rsidP="0063745F">
      <w:pPr>
        <w:pStyle w:val="Level1"/>
        <w:numPr>
          <w:ilvl w:val="0"/>
          <w:numId w:val="21"/>
        </w:numPr>
        <w:spacing w:before="360"/>
        <w:outlineLvl w:val="0"/>
        <w:rPr>
          <w:rFonts w:asciiTheme="minorHAnsi" w:hAnsiTheme="minorHAnsi" w:cstheme="minorHAnsi"/>
          <w:caps w:val="0"/>
        </w:rPr>
      </w:pPr>
      <w:bookmarkStart w:id="3" w:name="_Ref37261402"/>
      <w:bookmarkStart w:id="4" w:name="_Toc126740966"/>
      <w:bookmarkEnd w:id="2"/>
      <w:r w:rsidRPr="004C68C8">
        <w:rPr>
          <w:rFonts w:asciiTheme="minorHAnsi" w:hAnsiTheme="minorHAnsi" w:cstheme="minorHAnsi"/>
          <w:caps w:val="0"/>
        </w:rPr>
        <w:t>R</w:t>
      </w:r>
      <w:r w:rsidR="0063745F" w:rsidRPr="004C68C8">
        <w:rPr>
          <w:rFonts w:asciiTheme="minorHAnsi" w:hAnsiTheme="minorHAnsi" w:cstheme="minorHAnsi"/>
          <w:caps w:val="0"/>
        </w:rPr>
        <w:t>ôles et responsabilités des Parties</w:t>
      </w:r>
      <w:bookmarkEnd w:id="3"/>
      <w:bookmarkEnd w:id="4"/>
    </w:p>
    <w:p w14:paraId="2730B5EB" w14:textId="77777777" w:rsidR="00E347DA" w:rsidRPr="004C68C8" w:rsidRDefault="00E347DA" w:rsidP="00E347DA">
      <w:pPr>
        <w:jc w:val="both"/>
        <w:rPr>
          <w:rFonts w:cstheme="minorHAnsi"/>
        </w:rPr>
      </w:pPr>
      <w:r w:rsidRPr="004C68C8">
        <w:rPr>
          <w:rFonts w:cstheme="minorHAnsi"/>
        </w:rPr>
        <w:t>Le Partenaire s'engage à :</w:t>
      </w:r>
    </w:p>
    <w:p w14:paraId="12BFAD6C"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services prévus au</w:t>
      </w:r>
      <w:r w:rsidR="005F7426">
        <w:rPr>
          <w:rFonts w:cstheme="minorHAnsi"/>
        </w:rPr>
        <w:t xml:space="preserve"> Marché</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14:paraId="5E6CD2C9" w14:textId="77777777" w:rsidR="00D50433" w:rsidRPr="004A3DBA" w:rsidRDefault="00D50433" w:rsidP="0049400C">
      <w:pPr>
        <w:numPr>
          <w:ilvl w:val="0"/>
          <w:numId w:val="3"/>
        </w:numPr>
        <w:spacing w:after="200" w:line="276" w:lineRule="auto"/>
        <w:jc w:val="both"/>
        <w:rPr>
          <w:rFonts w:cstheme="minorHAnsi"/>
        </w:rPr>
      </w:pPr>
      <w:r w:rsidRPr="004A3DBA">
        <w:rPr>
          <w:rFonts w:cstheme="minorHAnsi"/>
        </w:rPr>
        <w:lastRenderedPageBreak/>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14:paraId="0FDF5EF6"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14:paraId="074AB31A"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proofErr w:type="gramStart"/>
      <w:r w:rsidR="00AC5713">
        <w:rPr>
          <w:rFonts w:cstheme="minorHAnsi"/>
          <w:bCs/>
        </w:rPr>
        <w:t>autorisés</w:t>
      </w:r>
      <w:r w:rsidR="00EF1C23">
        <w:rPr>
          <w:rFonts w:cstheme="minorHAnsi"/>
          <w:bCs/>
        </w:rPr>
        <w:t>;</w:t>
      </w:r>
      <w:proofErr w:type="gramEnd"/>
    </w:p>
    <w:p w14:paraId="57C5949B" w14:textId="77777777" w:rsidR="00E347DA" w:rsidRPr="004C68C8" w:rsidRDefault="00E347DA" w:rsidP="00E347DA">
      <w:pPr>
        <w:pStyle w:val="Paragraphedeliste"/>
        <w:numPr>
          <w:ilvl w:val="0"/>
          <w:numId w:val="4"/>
        </w:numPr>
        <w:spacing w:after="200" w:line="276" w:lineRule="auto"/>
        <w:jc w:val="both"/>
        <w:rPr>
          <w:rFonts w:cstheme="minorHAnsi"/>
          <w:bCs/>
        </w:rPr>
      </w:pPr>
      <w:r w:rsidRPr="004C68C8">
        <w:rPr>
          <w:rFonts w:cstheme="minorHAnsi"/>
          <w:bCs/>
        </w:rPr>
        <w:t>Veiller à ce que les personnes autorisées à traiter les Données personnelles appartenant aux équipes du Partenaire :</w:t>
      </w:r>
    </w:p>
    <w:p w14:paraId="51E2E5EF" w14:textId="77777777" w:rsidR="00E347DA" w:rsidRPr="004C68C8" w:rsidRDefault="00F82EE2" w:rsidP="00E347DA">
      <w:pPr>
        <w:pStyle w:val="Paragraphedeliste"/>
        <w:numPr>
          <w:ilvl w:val="0"/>
          <w:numId w:val="5"/>
        </w:numPr>
        <w:spacing w:after="20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Marché </w:t>
      </w:r>
      <w:r w:rsidR="00E347DA" w:rsidRPr="004C68C8">
        <w:rPr>
          <w:rFonts w:cstheme="minorHAnsi"/>
        </w:rPr>
        <w:t xml:space="preserve">et </w:t>
      </w:r>
    </w:p>
    <w:p w14:paraId="089BE3AF" w14:textId="77777777" w:rsidR="00E347DA" w:rsidRPr="004C68C8" w:rsidRDefault="00E347DA" w:rsidP="00E347DA">
      <w:pPr>
        <w:pStyle w:val="Paragraphedeliste"/>
        <w:numPr>
          <w:ilvl w:val="0"/>
          <w:numId w:val="5"/>
        </w:numPr>
        <w:spacing w:after="20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14:paraId="5F7A6C97"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w:t>
      </w:r>
      <w:proofErr w:type="spellStart"/>
      <w:r w:rsidRPr="004C68C8">
        <w:rPr>
          <w:rFonts w:cstheme="minorHAnsi"/>
          <w:bCs/>
        </w:rPr>
        <w:t>Privacy</w:t>
      </w:r>
      <w:proofErr w:type="spellEnd"/>
      <w:r w:rsidRPr="004C68C8">
        <w:rPr>
          <w:rFonts w:cstheme="minorHAnsi"/>
          <w:bCs/>
        </w:rPr>
        <w:t xml:space="preserve"> by design) et de protection des </w:t>
      </w:r>
      <w:r w:rsidR="00C7183F">
        <w:rPr>
          <w:rFonts w:cstheme="minorHAnsi"/>
          <w:bCs/>
        </w:rPr>
        <w:t>Données</w:t>
      </w:r>
      <w:r w:rsidRPr="004C68C8">
        <w:rPr>
          <w:rFonts w:cstheme="minorHAnsi"/>
          <w:bCs/>
        </w:rPr>
        <w:t xml:space="preserve"> p</w:t>
      </w:r>
      <w:r w:rsidR="005F7426">
        <w:rPr>
          <w:rFonts w:cstheme="minorHAnsi"/>
          <w:bCs/>
        </w:rPr>
        <w:t>ar défaut (</w:t>
      </w:r>
      <w:proofErr w:type="spellStart"/>
      <w:r w:rsidR="005F7426">
        <w:rPr>
          <w:rFonts w:cstheme="minorHAnsi"/>
          <w:bCs/>
        </w:rPr>
        <w:t>Privacy</w:t>
      </w:r>
      <w:proofErr w:type="spellEnd"/>
      <w:r w:rsidR="005F7426">
        <w:rPr>
          <w:rFonts w:cstheme="minorHAnsi"/>
          <w:bCs/>
        </w:rPr>
        <w:t xml:space="preserve"> by default)</w:t>
      </w:r>
      <w:r w:rsidR="00EF1C23">
        <w:rPr>
          <w:rFonts w:cstheme="minorHAnsi"/>
          <w:bCs/>
        </w:rPr>
        <w:t> ;</w:t>
      </w:r>
    </w:p>
    <w:p w14:paraId="76A4C9A6"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14:paraId="2AD8DB9E"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14:paraId="5C6E0F0B"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14:paraId="05440040"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14:paraId="1CCA5644"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14:paraId="195C3F54"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Solliciter en temps opportun toutes les informations nécessaires à la bonne réalisation des Services et identifier tout risque </w:t>
      </w:r>
      <w:r w:rsidR="005F7426">
        <w:rPr>
          <w:rFonts w:cstheme="minorHAnsi"/>
          <w:bCs/>
        </w:rPr>
        <w:t xml:space="preserve">sur son périmètre de responsabilité </w:t>
      </w:r>
      <w:r w:rsidRPr="004C68C8">
        <w:rPr>
          <w:rFonts w:cstheme="minorHAnsi"/>
          <w:bCs/>
        </w:rPr>
        <w:t> </w:t>
      </w:r>
    </w:p>
    <w:p w14:paraId="02F63E14" w14:textId="77777777" w:rsidR="00706F96" w:rsidRPr="004C68C8" w:rsidRDefault="00706F96" w:rsidP="00706F96">
      <w:pPr>
        <w:tabs>
          <w:tab w:val="left" w:pos="900"/>
        </w:tabs>
        <w:spacing w:after="0" w:line="240" w:lineRule="auto"/>
        <w:ind w:left="720"/>
        <w:jc w:val="both"/>
        <w:rPr>
          <w:rFonts w:cstheme="minorHAnsi"/>
          <w:bCs/>
        </w:rPr>
      </w:pPr>
    </w:p>
    <w:p w14:paraId="3BB84076"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du Marché</w:t>
      </w:r>
      <w:r w:rsidRPr="004C68C8">
        <w:rPr>
          <w:rFonts w:cstheme="minorHAnsi"/>
          <w:bCs/>
        </w:rPr>
        <w:t>,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14:paraId="268DB561" w14:textId="77777777" w:rsidR="00706F96" w:rsidRPr="004C68C8" w:rsidRDefault="00706F96" w:rsidP="00706F96">
      <w:pPr>
        <w:tabs>
          <w:tab w:val="left" w:pos="900"/>
        </w:tabs>
        <w:spacing w:after="0" w:line="240" w:lineRule="auto"/>
        <w:jc w:val="both"/>
        <w:rPr>
          <w:rFonts w:cstheme="minorHAnsi"/>
          <w:bCs/>
        </w:rPr>
      </w:pPr>
    </w:p>
    <w:p w14:paraId="257411CC"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14:paraId="70DB847E" w14:textId="77777777" w:rsidR="009102C3" w:rsidRPr="004C68C8" w:rsidRDefault="009102C3" w:rsidP="009102C3">
      <w:pPr>
        <w:pStyle w:val="Normal1"/>
        <w:ind w:left="0"/>
        <w:rPr>
          <w:rFonts w:asciiTheme="minorHAnsi" w:hAnsiTheme="minorHAnsi" w:cstheme="minorHAnsi"/>
        </w:rPr>
      </w:pPr>
    </w:p>
    <w:p w14:paraId="3076B742" w14:textId="77777777"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rPr>
        <w:t>Le Partenaire reconnait que les Données personnelles de l’AP-HP sont et demeurent la propriété exclusive de ce</w:t>
      </w:r>
      <w:r w:rsidR="00E316F4" w:rsidRPr="004C68C8">
        <w:rPr>
          <w:rFonts w:asciiTheme="minorHAnsi" w:hAnsiTheme="minorHAnsi" w:cstheme="minorHAnsi"/>
        </w:rPr>
        <w:t>tte dernière</w:t>
      </w:r>
      <w:r w:rsidR="00644066" w:rsidRPr="004C68C8">
        <w:rPr>
          <w:rFonts w:asciiTheme="minorHAnsi" w:hAnsiTheme="minorHAnsi" w:cstheme="minorHAnsi"/>
        </w:rPr>
        <w:t>.</w:t>
      </w:r>
      <w:r w:rsidRPr="004C68C8">
        <w:rPr>
          <w:rFonts w:asciiTheme="minorHAnsi" w:hAnsiTheme="minorHAnsi" w:cstheme="minorHAnsi"/>
        </w:rPr>
        <w:t xml:space="preserve"> </w:t>
      </w:r>
      <w:r w:rsidRPr="004C68C8">
        <w:rPr>
          <w:rFonts w:asciiTheme="minorHAnsi" w:hAnsiTheme="minorHAnsi" w:cstheme="minorHAnsi"/>
          <w:color w:val="000000" w:themeColor="text1"/>
        </w:rPr>
        <w:t>Le présent document n’emporte aucune cession, que ce soit à titre onéreux ou gratuit des Données appartenant à l’AP-HP.</w:t>
      </w:r>
    </w:p>
    <w:p w14:paraId="55611E97" w14:textId="77777777" w:rsidR="008C01D4" w:rsidRPr="004C68C8" w:rsidRDefault="008C01D4" w:rsidP="008C01D4">
      <w:pPr>
        <w:pStyle w:val="Normal1"/>
        <w:ind w:left="0"/>
        <w:rPr>
          <w:rFonts w:asciiTheme="minorHAnsi" w:hAnsiTheme="minorHAnsi" w:cstheme="minorHAnsi"/>
        </w:rPr>
      </w:pPr>
    </w:p>
    <w:p w14:paraId="09DF68DE" w14:textId="77777777" w:rsidR="00EF1C23" w:rsidRPr="00EF1C23" w:rsidRDefault="00E347DA" w:rsidP="00EF1C23">
      <w:pPr>
        <w:pStyle w:val="Level1"/>
        <w:numPr>
          <w:ilvl w:val="0"/>
          <w:numId w:val="21"/>
        </w:numPr>
        <w:outlineLvl w:val="0"/>
        <w:rPr>
          <w:rFonts w:asciiTheme="minorHAnsi" w:hAnsiTheme="minorHAnsi" w:cstheme="minorHAnsi"/>
        </w:rPr>
      </w:pPr>
      <w:bookmarkStart w:id="5" w:name="_Toc126740967"/>
      <w:r w:rsidRPr="004C68C8">
        <w:rPr>
          <w:rFonts w:asciiTheme="minorHAnsi" w:hAnsiTheme="minorHAnsi" w:cstheme="minorHAnsi"/>
        </w:rPr>
        <w:t>S</w:t>
      </w:r>
      <w:r w:rsidR="0063745F" w:rsidRPr="004C68C8">
        <w:rPr>
          <w:rFonts w:asciiTheme="minorHAnsi" w:hAnsiTheme="minorHAnsi" w:cstheme="minorHAnsi"/>
          <w:caps w:val="0"/>
        </w:rPr>
        <w:t xml:space="preserve">ous-traitance </w:t>
      </w:r>
      <w:r w:rsidR="00E63810">
        <w:rPr>
          <w:rFonts w:asciiTheme="minorHAnsi" w:hAnsiTheme="minorHAnsi" w:cstheme="minorHAnsi"/>
          <w:caps w:val="0"/>
        </w:rPr>
        <w:t>U</w:t>
      </w:r>
      <w:r w:rsidR="0063745F" w:rsidRPr="004C68C8">
        <w:rPr>
          <w:rFonts w:asciiTheme="minorHAnsi" w:hAnsiTheme="minorHAnsi" w:cstheme="minorHAnsi"/>
          <w:caps w:val="0"/>
        </w:rPr>
        <w:t>ltérieure</w:t>
      </w:r>
      <w:bookmarkEnd w:id="5"/>
      <w:r w:rsidR="009102C3" w:rsidRPr="004C68C8">
        <w:rPr>
          <w:rFonts w:asciiTheme="minorHAnsi" w:hAnsiTheme="minorHAnsi" w:cstheme="minorHAnsi"/>
          <w:caps w:val="0"/>
        </w:rPr>
        <w:t xml:space="preserve"> </w:t>
      </w:r>
    </w:p>
    <w:p w14:paraId="5AC6B03D" w14:textId="77777777" w:rsidR="00E63810" w:rsidRPr="00E63810" w:rsidRDefault="00EF1C23" w:rsidP="00E63810">
      <w:pPr>
        <w:pStyle w:val="Level1"/>
        <w:numPr>
          <w:ilvl w:val="1"/>
          <w:numId w:val="21"/>
        </w:numPr>
        <w:outlineLvl w:val="1"/>
        <w:rPr>
          <w:rFonts w:asciiTheme="minorHAnsi" w:hAnsiTheme="minorHAnsi" w:cstheme="minorHAnsi"/>
          <w:caps w:val="0"/>
        </w:rPr>
      </w:pPr>
      <w:bookmarkStart w:id="6" w:name="_Toc126740968"/>
      <w:r w:rsidRPr="00EF1C23">
        <w:rPr>
          <w:rFonts w:asciiTheme="minorHAnsi" w:hAnsiTheme="minorHAnsi" w:cstheme="minorHAnsi"/>
          <w:caps w:val="0"/>
        </w:rPr>
        <w:t>Principes généraux</w:t>
      </w:r>
      <w:bookmarkEnd w:id="6"/>
      <w:r w:rsidRPr="00EF1C23">
        <w:rPr>
          <w:rFonts w:asciiTheme="minorHAnsi" w:hAnsiTheme="minorHAnsi" w:cstheme="minorHAnsi"/>
          <w:caps w:val="0"/>
        </w:rPr>
        <w:t xml:space="preserve"> </w:t>
      </w:r>
    </w:p>
    <w:p w14:paraId="1363F8B8" w14:textId="77777777" w:rsidR="005805B3" w:rsidRDefault="00E63810" w:rsidP="00E347DA">
      <w:pPr>
        <w:jc w:val="both"/>
        <w:rPr>
          <w:rFonts w:cstheme="minorHAnsi"/>
        </w:rPr>
      </w:pPr>
      <w:r>
        <w:rPr>
          <w:rFonts w:cstheme="minorHAnsi"/>
        </w:rPr>
        <w:t xml:space="preserve">Les sous-traitants du Partenaire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n’est autorisé</w:t>
      </w:r>
      <w:r w:rsidR="0067532F">
        <w:rPr>
          <w:rFonts w:cstheme="minorHAnsi"/>
        </w:rPr>
        <w:t xml:space="preserve"> sans l’accord express et préalable de l’AP-HP</w:t>
      </w:r>
      <w:r w:rsidR="005805B3">
        <w:rPr>
          <w:rFonts w:cstheme="minorHAnsi"/>
        </w:rPr>
        <w:t xml:space="preserve">. </w:t>
      </w:r>
    </w:p>
    <w:p w14:paraId="7D49552D" w14:textId="77777777" w:rsidR="00EF1C23" w:rsidRPr="004C68C8" w:rsidRDefault="009C7787" w:rsidP="00EF1C23">
      <w:pPr>
        <w:jc w:val="both"/>
        <w:rPr>
          <w:rFonts w:cstheme="minorHAnsi"/>
        </w:rPr>
      </w:pPr>
      <w:r>
        <w:rPr>
          <w:rFonts w:cstheme="minorHAnsi"/>
        </w:rPr>
        <w:t xml:space="preserve">Le </w:t>
      </w:r>
      <w:r w:rsidR="00CE645A">
        <w:rPr>
          <w:rFonts w:cstheme="minorHAnsi"/>
        </w:rPr>
        <w:t>P</w:t>
      </w:r>
      <w:r>
        <w:rPr>
          <w:rFonts w:cstheme="minorHAnsi"/>
        </w:rPr>
        <w:t>artenaire</w:t>
      </w:r>
      <w:r w:rsidR="00EF1C23" w:rsidRPr="004C68C8">
        <w:rPr>
          <w:rFonts w:cstheme="minorHAnsi"/>
        </w:rPr>
        <w:t xml:space="preserve"> doit indiquer notamment les activités de </w:t>
      </w:r>
      <w:r w:rsidR="008109BA">
        <w:rPr>
          <w:rFonts w:cstheme="minorHAnsi"/>
        </w:rPr>
        <w:t>Traitement</w:t>
      </w:r>
      <w:r w:rsidR="00EF1C23" w:rsidRPr="004C68C8">
        <w:rPr>
          <w:rFonts w:cstheme="minorHAnsi"/>
        </w:rPr>
        <w:t xml:space="preserve"> sous-traitées envisagées, l’identité et les coordonnées du </w:t>
      </w:r>
      <w:r w:rsidR="00E63810">
        <w:rPr>
          <w:rFonts w:cstheme="minorHAnsi"/>
        </w:rPr>
        <w:t>Sous-traitant Ultérieur</w:t>
      </w:r>
      <w:r w:rsidR="00EF1C23" w:rsidRPr="004C68C8">
        <w:rPr>
          <w:rFonts w:cstheme="minorHAnsi"/>
        </w:rPr>
        <w:t>, la localisation des Données et la remise du contrat de sous-traitance</w:t>
      </w:r>
      <w:r>
        <w:rPr>
          <w:rFonts w:cstheme="minorHAnsi"/>
        </w:rPr>
        <w:t xml:space="preserve"> </w:t>
      </w:r>
      <w:r w:rsidR="001F3D6D">
        <w:rPr>
          <w:rFonts w:cstheme="minorHAnsi"/>
        </w:rPr>
        <w:t xml:space="preserve">ultérieure </w:t>
      </w:r>
      <w:r>
        <w:rPr>
          <w:rFonts w:cstheme="minorHAnsi"/>
        </w:rPr>
        <w:t>à première demande</w:t>
      </w:r>
      <w:r w:rsidR="00EF1C23" w:rsidRPr="004C68C8">
        <w:rPr>
          <w:rFonts w:cstheme="minorHAnsi"/>
        </w:rPr>
        <w:t xml:space="preserve">. L’AP-HP se réserve le droit de résilier le </w:t>
      </w:r>
      <w:r w:rsidR="00EF1C23">
        <w:rPr>
          <w:rFonts w:cstheme="minorHAnsi"/>
        </w:rPr>
        <w:t>Marché</w:t>
      </w:r>
      <w:r w:rsidR="00EF1C23" w:rsidRPr="004C68C8">
        <w:rPr>
          <w:rFonts w:cstheme="minorHAnsi"/>
        </w:rPr>
        <w:t xml:space="preserve"> en cas de désaccord sur ce </w:t>
      </w:r>
      <w:r w:rsidR="00E63810">
        <w:rPr>
          <w:rFonts w:cstheme="minorHAnsi"/>
        </w:rPr>
        <w:t>Sous-traitant Ultérieur</w:t>
      </w:r>
      <w:r w:rsidR="00EF1C23" w:rsidRPr="004C68C8">
        <w:rPr>
          <w:rFonts w:cstheme="minorHAnsi"/>
        </w:rPr>
        <w:t xml:space="preserve">. </w:t>
      </w:r>
    </w:p>
    <w:p w14:paraId="0155913E" w14:textId="77777777" w:rsidR="00EF1C23" w:rsidRPr="004C68C8" w:rsidRDefault="00EF1C23" w:rsidP="00EF1C23">
      <w:pPr>
        <w:jc w:val="both"/>
        <w:rPr>
          <w:rFonts w:cstheme="minorHAnsi"/>
        </w:rPr>
      </w:pPr>
      <w:r w:rsidRPr="004C68C8">
        <w:rPr>
          <w:rFonts w:cstheme="minorHAnsi"/>
        </w:rPr>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Partenaire au titre </w:t>
      </w:r>
      <w:r>
        <w:rPr>
          <w:rFonts w:cstheme="minorHAnsi"/>
        </w:rPr>
        <w:t>du présent avenant</w:t>
      </w:r>
      <w:r w:rsidRPr="004C68C8">
        <w:rPr>
          <w:rFonts w:cstheme="minorHAnsi"/>
        </w:rPr>
        <w:t xml:space="preserve">. Il appartient notamment au Partenaire de contrôler que le </w:t>
      </w:r>
      <w:r w:rsidR="00E63810">
        <w:rPr>
          <w:rFonts w:cstheme="minorHAnsi"/>
        </w:rPr>
        <w:t>Sous-traitant Ultérieur</w:t>
      </w:r>
      <w:r w:rsidRPr="004C68C8">
        <w:rPr>
          <w:rFonts w:cstheme="minorHAnsi"/>
        </w:rPr>
        <w:t xml:space="preserve"> présente en permanence les mêmes garanties quant à la mise en œuvre de mesures techniques et organisationnelles (audits réguliers à faire). Le Partenaire demeure pleinement responsable devant l’AP-HP de l’exécution par le </w:t>
      </w:r>
      <w:r w:rsidR="00E63810">
        <w:rPr>
          <w:rFonts w:cstheme="minorHAnsi"/>
        </w:rPr>
        <w:t>Sous-traitant Ultérieur</w:t>
      </w:r>
      <w:r w:rsidRPr="004C68C8">
        <w:rPr>
          <w:rFonts w:cstheme="minorHAnsi"/>
        </w:rPr>
        <w:t xml:space="preserve"> de ses obligations. </w:t>
      </w:r>
    </w:p>
    <w:p w14:paraId="4AB1AE98" w14:textId="77777777"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Pr>
          <w:rFonts w:cstheme="minorHAnsi"/>
        </w:rPr>
        <w:t>Partenaire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009C7787">
        <w:rPr>
          <w:rFonts w:cstheme="minorHAnsi"/>
        </w:rPr>
        <w:t xml:space="preserve"> sans </w:t>
      </w:r>
      <w:r w:rsidR="0051147E">
        <w:rPr>
          <w:rFonts w:cstheme="minorHAnsi"/>
        </w:rPr>
        <w:t xml:space="preserve">avoir obtenu l’autorisation préalable de l’AP-HP et sans </w:t>
      </w:r>
      <w:r w:rsidR="009C7787">
        <w:rPr>
          <w:rFonts w:cstheme="minorHAnsi"/>
        </w:rPr>
        <w:t>avoir mis en place les garanties nécessaires</w:t>
      </w:r>
      <w:r w:rsidR="00CE645A">
        <w:rPr>
          <w:rFonts w:cstheme="minorHAnsi"/>
        </w:rPr>
        <w:t xml:space="preserve"> prévues par le chapitre 5 du RGPD</w:t>
      </w:r>
      <w:r w:rsidR="009C7787">
        <w:rPr>
          <w:rFonts w:cstheme="minorHAnsi"/>
        </w:rPr>
        <w:t xml:space="preserve"> (</w:t>
      </w:r>
      <w:r w:rsidR="00CE645A">
        <w:rPr>
          <w:rFonts w:cstheme="minorHAnsi"/>
        </w:rPr>
        <w:t>ex :</w:t>
      </w:r>
      <w:r w:rsidR="009C7787">
        <w:rPr>
          <w:rFonts w:cstheme="minorHAnsi"/>
        </w:rPr>
        <w:t xml:space="preserve"> clauses contractuelles types </w:t>
      </w:r>
      <w:r w:rsidR="00D97DD8">
        <w:rPr>
          <w:rFonts w:cstheme="minorHAnsi"/>
        </w:rPr>
        <w:t xml:space="preserve">dans leur dernière version </w:t>
      </w:r>
      <w:r w:rsidR="009C7787">
        <w:rPr>
          <w:rFonts w:cstheme="minorHAnsi"/>
        </w:rPr>
        <w:t>et mesures supplémentaires</w:t>
      </w:r>
      <w:r w:rsidR="00CE645A">
        <w:rPr>
          <w:rFonts w:cstheme="minorHAnsi"/>
        </w:rPr>
        <w:t>, BCR</w:t>
      </w:r>
      <w:r w:rsidR="009C7787">
        <w:rPr>
          <w:rFonts w:cstheme="minorHAnsi"/>
        </w:rPr>
        <w:t xml:space="preserve"> ou décision d’adéquation)</w:t>
      </w:r>
      <w:r w:rsidRPr="000E17D6">
        <w:rPr>
          <w:rFonts w:cstheme="minorHAnsi"/>
        </w:rPr>
        <w:t xml:space="preserve">, 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Partenaire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14:paraId="1D83EA78" w14:textId="77777777" w:rsidR="00A155FE" w:rsidRDefault="00AC5713" w:rsidP="00E347DA">
      <w:pPr>
        <w:jc w:val="both"/>
        <w:rPr>
          <w:rFonts w:cstheme="minorHAnsi"/>
        </w:rPr>
      </w:pPr>
      <w:r>
        <w:rPr>
          <w:rFonts w:cstheme="minorHAnsi"/>
        </w:rPr>
        <w:t>Le Partenaire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14:paraId="68C6B616" w14:textId="77777777" w:rsidR="00EF1C23" w:rsidRPr="00EF1C23" w:rsidRDefault="00EF1C23" w:rsidP="006C6FD5">
      <w:pPr>
        <w:pStyle w:val="Paragraphedeliste"/>
        <w:numPr>
          <w:ilvl w:val="1"/>
          <w:numId w:val="21"/>
        </w:numPr>
        <w:jc w:val="both"/>
        <w:outlineLvl w:val="1"/>
        <w:rPr>
          <w:rFonts w:cstheme="minorHAnsi"/>
          <w:b/>
        </w:rPr>
      </w:pPr>
      <w:bookmarkStart w:id="7" w:name="_Toc126740969"/>
      <w:r w:rsidRPr="00EF1C23">
        <w:rPr>
          <w:rFonts w:cstheme="minorHAnsi"/>
          <w:b/>
        </w:rPr>
        <w:t xml:space="preserve">Prestataire d’hébergement de </w:t>
      </w:r>
      <w:r w:rsidR="00C7183F">
        <w:rPr>
          <w:rFonts w:cstheme="minorHAnsi"/>
          <w:b/>
        </w:rPr>
        <w:t>Données</w:t>
      </w:r>
      <w:r w:rsidRPr="00EF1C23">
        <w:rPr>
          <w:rFonts w:cstheme="minorHAnsi"/>
          <w:b/>
        </w:rPr>
        <w:t xml:space="preserve"> </w:t>
      </w:r>
      <w:r w:rsidR="00EC6FC7">
        <w:rPr>
          <w:rFonts w:cstheme="minorHAnsi"/>
          <w:b/>
        </w:rPr>
        <w:t>de santé</w:t>
      </w:r>
      <w:bookmarkEnd w:id="7"/>
      <w:r w:rsidR="00EC6FC7">
        <w:rPr>
          <w:rFonts w:cstheme="minorHAnsi"/>
          <w:b/>
        </w:rPr>
        <w:t xml:space="preserve"> </w:t>
      </w:r>
    </w:p>
    <w:p w14:paraId="2A44688C" w14:textId="77777777" w:rsidR="00614A69" w:rsidRDefault="005240E8" w:rsidP="00614A69">
      <w:pPr>
        <w:jc w:val="both"/>
        <w:rPr>
          <w:rFonts w:cstheme="minorHAnsi"/>
        </w:rPr>
      </w:pPr>
      <w:r>
        <w:rPr>
          <w:rFonts w:cstheme="minorHAnsi"/>
        </w:rPr>
        <w:t xml:space="preserve">En cas d’hébergement cloud de données de santé, et sans </w:t>
      </w:r>
      <w:r w:rsidR="00EF1C23">
        <w:rPr>
          <w:rFonts w:cstheme="minorHAnsi"/>
        </w:rPr>
        <w:t>préjudice des dispositions ci-dessus, l</w:t>
      </w:r>
      <w:r w:rsidR="00614A69" w:rsidRPr="00386120">
        <w:rPr>
          <w:rFonts w:cstheme="minorHAnsi"/>
        </w:rPr>
        <w:t>e</w:t>
      </w:r>
      <w:r w:rsidR="00614A69">
        <w:rPr>
          <w:rFonts w:cstheme="minorHAnsi"/>
        </w:rPr>
        <w:t xml:space="preserve"> Partenaire garantit </w:t>
      </w:r>
      <w:r w:rsidR="002314A4">
        <w:rPr>
          <w:rFonts w:cstheme="minorHAnsi"/>
        </w:rPr>
        <w:t xml:space="preserve">expressément </w:t>
      </w:r>
      <w:r w:rsidR="00614A69">
        <w:rPr>
          <w:rFonts w:cstheme="minorHAnsi"/>
        </w:rPr>
        <w:t xml:space="preserve">que </w:t>
      </w:r>
      <w:r w:rsidR="002314A4">
        <w:rPr>
          <w:rFonts w:cstheme="minorHAnsi"/>
        </w:rPr>
        <w:t xml:space="preserve">son </w:t>
      </w:r>
      <w:r w:rsidR="00614A69" w:rsidRPr="005E0C6F">
        <w:rPr>
          <w:rFonts w:cstheme="minorHAnsi"/>
        </w:rPr>
        <w:t>prestataire d’</w:t>
      </w:r>
      <w:r w:rsidR="00614A69" w:rsidRPr="00386120">
        <w:rPr>
          <w:rFonts w:cstheme="minorHAnsi"/>
        </w:rPr>
        <w:t>héberge</w:t>
      </w:r>
      <w:r w:rsidR="00614A69" w:rsidRPr="005E0C6F">
        <w:rPr>
          <w:rFonts w:cstheme="minorHAnsi"/>
        </w:rPr>
        <w:t>ment</w:t>
      </w:r>
      <w:r w:rsidR="002314A4">
        <w:rPr>
          <w:rFonts w:cstheme="minorHAnsi"/>
        </w:rPr>
        <w:t xml:space="preserve"> (qualifié de </w:t>
      </w:r>
      <w:r w:rsidR="00E63810">
        <w:rPr>
          <w:rFonts w:cstheme="minorHAnsi"/>
        </w:rPr>
        <w:t>Sous-traitant Ultérieur</w:t>
      </w:r>
      <w:r w:rsidR="002314A4">
        <w:rPr>
          <w:rFonts w:cstheme="minorHAnsi"/>
        </w:rPr>
        <w:t>)</w:t>
      </w:r>
      <w:r w:rsidR="00614A69" w:rsidRPr="00386120">
        <w:rPr>
          <w:rFonts w:cstheme="minorHAnsi"/>
        </w:rPr>
        <w:t xml:space="preserve"> </w:t>
      </w:r>
      <w:r w:rsidR="00614A69" w:rsidRPr="001B4DDA">
        <w:rPr>
          <w:rFonts w:cstheme="minorHAnsi"/>
        </w:rPr>
        <w:t>présent</w:t>
      </w:r>
      <w:r w:rsidR="00614A69">
        <w:rPr>
          <w:rFonts w:cstheme="minorHAnsi"/>
        </w:rPr>
        <w:t>e</w:t>
      </w:r>
      <w:r w:rsidR="00614A69" w:rsidRPr="001B4DDA">
        <w:rPr>
          <w:rFonts w:cstheme="minorHAnsi"/>
        </w:rPr>
        <w:t xml:space="preserve"> les garanties cumulatives suivantes : </w:t>
      </w:r>
    </w:p>
    <w:p w14:paraId="1D6B94AF"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S</w:t>
      </w:r>
      <w:r w:rsidRPr="00386120">
        <w:rPr>
          <w:rFonts w:cstheme="minorHAnsi"/>
        </w:rPr>
        <w:t>erveurs</w:t>
      </w:r>
      <w:r w:rsidRPr="001B4DDA">
        <w:rPr>
          <w:rFonts w:cstheme="minorHAnsi"/>
        </w:rPr>
        <w:t xml:space="preserve"> du prestataire</w:t>
      </w:r>
      <w:r w:rsidRPr="00386120">
        <w:rPr>
          <w:rFonts w:cstheme="minorHAnsi"/>
        </w:rPr>
        <w:t xml:space="preserve"> </w:t>
      </w:r>
      <w:r w:rsidRPr="001B4DDA">
        <w:rPr>
          <w:rFonts w:cstheme="minorHAnsi"/>
        </w:rPr>
        <w:t xml:space="preserve">localisés </w:t>
      </w:r>
      <w:r w:rsidRPr="00386120">
        <w:rPr>
          <w:rFonts w:cstheme="minorHAnsi"/>
        </w:rPr>
        <w:t xml:space="preserve">en France </w:t>
      </w:r>
      <w:r w:rsidRPr="001B4DDA">
        <w:rPr>
          <w:rFonts w:cstheme="minorHAnsi"/>
        </w:rPr>
        <w:t>ou au sein de l’UE</w:t>
      </w:r>
    </w:p>
    <w:p w14:paraId="4333BE8A"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disposant de la certification HDS</w:t>
      </w:r>
      <w:r w:rsidR="00EF1C23">
        <w:rPr>
          <w:rFonts w:cstheme="minorHAnsi"/>
        </w:rPr>
        <w:t> </w:t>
      </w:r>
    </w:p>
    <w:p w14:paraId="33217A1E" w14:textId="77777777" w:rsidR="00EC561D" w:rsidRDefault="00614A69" w:rsidP="00614A69">
      <w:pPr>
        <w:pStyle w:val="Paragraphedeliste"/>
        <w:numPr>
          <w:ilvl w:val="0"/>
          <w:numId w:val="5"/>
        </w:numPr>
        <w:spacing w:after="0" w:line="240" w:lineRule="auto"/>
        <w:ind w:left="567"/>
        <w:jc w:val="both"/>
        <w:rPr>
          <w:rFonts w:cstheme="minorHAnsi"/>
        </w:rPr>
      </w:pPr>
      <w:r w:rsidRPr="005E0C6F">
        <w:rPr>
          <w:rFonts w:cstheme="minorHAnsi"/>
        </w:rPr>
        <w:t xml:space="preserve">Prestataire d’hébergement conforme au référentiel </w:t>
      </w:r>
      <w:proofErr w:type="spellStart"/>
      <w:r w:rsidRPr="005E0C6F">
        <w:rPr>
          <w:rFonts w:cstheme="minorHAnsi"/>
        </w:rPr>
        <w:t>SecNumCloud</w:t>
      </w:r>
      <w:proofErr w:type="spellEnd"/>
      <w:r w:rsidRPr="005E0C6F">
        <w:rPr>
          <w:rFonts w:cstheme="minorHAnsi"/>
        </w:rPr>
        <w:t xml:space="preserve"> </w:t>
      </w:r>
      <w:r w:rsidR="002314A4">
        <w:rPr>
          <w:rFonts w:cstheme="minorHAnsi"/>
        </w:rPr>
        <w:t>publié par</w:t>
      </w:r>
      <w:r w:rsidRPr="005E0C6F">
        <w:rPr>
          <w:rFonts w:cstheme="minorHAnsi"/>
        </w:rPr>
        <w:t xml:space="preserve"> l’ANSSI </w:t>
      </w:r>
    </w:p>
    <w:p w14:paraId="26569D67" w14:textId="77777777" w:rsidR="00614A69" w:rsidRPr="00EC561D" w:rsidRDefault="00EC561D" w:rsidP="00614A69">
      <w:pPr>
        <w:pStyle w:val="Paragraphedeliste"/>
        <w:numPr>
          <w:ilvl w:val="0"/>
          <w:numId w:val="5"/>
        </w:numPr>
        <w:spacing w:after="0" w:line="240" w:lineRule="auto"/>
        <w:ind w:left="567"/>
        <w:jc w:val="both"/>
        <w:rPr>
          <w:rFonts w:cstheme="minorHAnsi"/>
        </w:rPr>
      </w:pPr>
      <w:r w:rsidRPr="005E0C6F">
        <w:rPr>
          <w:rFonts w:cstheme="minorHAnsi"/>
        </w:rPr>
        <w:t>Prestataire d’hébergement</w:t>
      </w:r>
      <w:r w:rsidR="00614A69" w:rsidRPr="005E0C6F">
        <w:rPr>
          <w:rFonts w:cstheme="minorHAnsi"/>
        </w:rPr>
        <w:t xml:space="preserve"> </w:t>
      </w:r>
      <w:r w:rsidR="0067532F">
        <w:rPr>
          <w:rFonts w:cstheme="minorHAnsi"/>
        </w:rPr>
        <w:t xml:space="preserve">garantissant </w:t>
      </w:r>
      <w:r w:rsidR="002314A4">
        <w:rPr>
          <w:rFonts w:cstheme="minorHAnsi"/>
        </w:rPr>
        <w:t xml:space="preserve">sans réserve </w:t>
      </w:r>
      <w:r w:rsidR="0067532F">
        <w:rPr>
          <w:rFonts w:cstheme="minorHAnsi"/>
        </w:rPr>
        <w:t xml:space="preserve">son </w:t>
      </w:r>
      <w:r w:rsidR="00614A69" w:rsidRPr="00EC561D">
        <w:rPr>
          <w:rFonts w:cstheme="minorHAnsi"/>
        </w:rPr>
        <w:t>immuni</w:t>
      </w:r>
      <w:r w:rsidR="0067532F">
        <w:rPr>
          <w:rFonts w:cstheme="minorHAnsi"/>
        </w:rPr>
        <w:t>t</w:t>
      </w:r>
      <w:r w:rsidR="00614A69" w:rsidRPr="00EC561D">
        <w:rPr>
          <w:rFonts w:cstheme="minorHAnsi"/>
        </w:rPr>
        <w:t xml:space="preserve">é contre toute réglementation ou décision extra-européenne </w:t>
      </w:r>
      <w:r w:rsidR="002314A4">
        <w:rPr>
          <w:rFonts w:cstheme="minorHAnsi"/>
        </w:rPr>
        <w:t xml:space="preserve">sur le transfert des données (garantie écrite, qui pourra être communiquée à </w:t>
      </w:r>
      <w:r w:rsidR="00AC5713">
        <w:rPr>
          <w:rFonts w:cstheme="minorHAnsi"/>
        </w:rPr>
        <w:t xml:space="preserve">l’AP-HP à </w:t>
      </w:r>
      <w:r w:rsidR="002314A4">
        <w:rPr>
          <w:rFonts w:cstheme="minorHAnsi"/>
        </w:rPr>
        <w:t>p</w:t>
      </w:r>
      <w:r w:rsidR="00AC5713">
        <w:rPr>
          <w:rFonts w:cstheme="minorHAnsi"/>
        </w:rPr>
        <w:t>remière demande</w:t>
      </w:r>
      <w:r w:rsidR="002314A4">
        <w:rPr>
          <w:rFonts w:cstheme="minorHAnsi"/>
        </w:rPr>
        <w:t>)</w:t>
      </w:r>
    </w:p>
    <w:p w14:paraId="63E13D5A"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lastRenderedPageBreak/>
        <w:t xml:space="preserve">Prestataire d’hébergement soumis aux lois et réglementations applicables au sein de l’UE en matière de protection des données personnelles </w:t>
      </w:r>
      <w:r>
        <w:rPr>
          <w:rFonts w:cstheme="minorHAnsi"/>
        </w:rPr>
        <w:t xml:space="preserve">et </w:t>
      </w:r>
      <w:r w:rsidR="0067532F">
        <w:rPr>
          <w:rFonts w:cstheme="minorHAnsi"/>
        </w:rPr>
        <w:t>garantissant</w:t>
      </w:r>
      <w:r>
        <w:rPr>
          <w:rFonts w:cstheme="minorHAnsi"/>
        </w:rPr>
        <w:t xml:space="preserve"> à tout moment le respect des dispositions du RGPD</w:t>
      </w:r>
      <w:r w:rsidR="00EF1C23">
        <w:rPr>
          <w:rFonts w:cstheme="minorHAnsi"/>
        </w:rPr>
        <w:t> </w:t>
      </w:r>
    </w:p>
    <w:p w14:paraId="52FB83BB" w14:textId="77777777" w:rsidR="00614A69" w:rsidRPr="00C10BB9"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fournissant des garanties de réversibilité des services permettant l’AP-HP de ré</w:t>
      </w:r>
      <w:r w:rsidRPr="00EC561D">
        <w:rPr>
          <w:rFonts w:cstheme="minorHAnsi"/>
        </w:rPr>
        <w:t xml:space="preserve">cupérer ou faire récupérer l’ensemble des </w:t>
      </w:r>
      <w:r w:rsidR="00C7183F">
        <w:rPr>
          <w:rFonts w:cstheme="minorHAnsi"/>
        </w:rPr>
        <w:t>Données</w:t>
      </w:r>
      <w:r w:rsidRPr="00EC561D">
        <w:rPr>
          <w:rFonts w:cstheme="minorHAnsi"/>
        </w:rPr>
        <w:t xml:space="preserve"> sans atteinte à la continuité de son activité</w:t>
      </w:r>
      <w:r w:rsidR="00EF1C23">
        <w:rPr>
          <w:rFonts w:cstheme="minorHAnsi"/>
        </w:rPr>
        <w:t> </w:t>
      </w:r>
    </w:p>
    <w:p w14:paraId="15F97534" w14:textId="77777777" w:rsidR="00614A69" w:rsidRDefault="00614A69" w:rsidP="00614A69">
      <w:pPr>
        <w:pStyle w:val="Paragraphedeliste"/>
        <w:numPr>
          <w:ilvl w:val="0"/>
          <w:numId w:val="5"/>
        </w:numPr>
        <w:spacing w:after="0" w:line="240" w:lineRule="auto"/>
        <w:ind w:left="567"/>
        <w:jc w:val="both"/>
        <w:rPr>
          <w:rFonts w:cstheme="minorHAnsi"/>
        </w:rPr>
      </w:pPr>
      <w:r w:rsidRPr="00EC561D">
        <w:rPr>
          <w:rFonts w:cstheme="minorHAnsi"/>
        </w:rPr>
        <w:t>Conformité des services</w:t>
      </w:r>
      <w:r w:rsidR="002314A4">
        <w:rPr>
          <w:rFonts w:cstheme="minorHAnsi"/>
        </w:rPr>
        <w:t xml:space="preserve"> d’hébergement</w:t>
      </w:r>
      <w:r w:rsidRPr="00EC561D">
        <w:rPr>
          <w:rFonts w:cstheme="minorHAnsi"/>
        </w:rPr>
        <w:t xml:space="preserve"> avec les règles de GAIA-X, notamment </w:t>
      </w:r>
      <w:proofErr w:type="gramStart"/>
      <w:r w:rsidRPr="00EC561D">
        <w:rPr>
          <w:rFonts w:cstheme="minorHAnsi"/>
        </w:rPr>
        <w:t>en terme</w:t>
      </w:r>
      <w:proofErr w:type="gramEnd"/>
      <w:r w:rsidRPr="00EC561D">
        <w:rPr>
          <w:rFonts w:cstheme="minorHAnsi"/>
        </w:rPr>
        <w:t xml:space="preserve"> d’interopérabilité et de portabilité</w:t>
      </w:r>
      <w:r w:rsidR="00EC561D">
        <w:rPr>
          <w:rFonts w:cstheme="minorHAnsi"/>
        </w:rPr>
        <w:t>.</w:t>
      </w:r>
    </w:p>
    <w:p w14:paraId="1E11FE52" w14:textId="77777777" w:rsidR="000644A4" w:rsidRDefault="000644A4" w:rsidP="000644A4">
      <w:pPr>
        <w:pStyle w:val="Paragraphedeliste"/>
        <w:spacing w:after="0" w:line="240" w:lineRule="auto"/>
        <w:ind w:left="567"/>
        <w:jc w:val="both"/>
        <w:rPr>
          <w:rFonts w:cstheme="minorHAnsi"/>
        </w:rPr>
      </w:pPr>
    </w:p>
    <w:p w14:paraId="33564CA2" w14:textId="77777777" w:rsidR="002314A4" w:rsidRPr="00EA2B3D" w:rsidRDefault="002314A4" w:rsidP="000644A4">
      <w:pPr>
        <w:spacing w:after="0" w:line="240" w:lineRule="auto"/>
        <w:jc w:val="both"/>
        <w:rPr>
          <w:rFonts w:cstheme="minorHAnsi"/>
        </w:rPr>
      </w:pPr>
      <w:r w:rsidRPr="00EA2B3D">
        <w:rPr>
          <w:rFonts w:cstheme="minorHAnsi"/>
        </w:rPr>
        <w:t xml:space="preserve">A défaut pour le </w:t>
      </w:r>
      <w:r w:rsidR="00F542D5" w:rsidRPr="00EA2B3D">
        <w:rPr>
          <w:rFonts w:cstheme="minorHAnsi"/>
        </w:rPr>
        <w:t>P</w:t>
      </w:r>
      <w:r w:rsidRPr="00EA2B3D">
        <w:rPr>
          <w:rFonts w:cstheme="minorHAnsi"/>
        </w:rPr>
        <w:t>artenaire de pouvoir s’engager sur les principes ci-dessus</w:t>
      </w:r>
      <w:r w:rsidR="000644A4" w:rsidRPr="00EA2B3D">
        <w:rPr>
          <w:rFonts w:cstheme="minorHAnsi"/>
        </w:rPr>
        <w:t xml:space="preserve"> au jour de la signature des présentes, le </w:t>
      </w:r>
      <w:r w:rsidR="00F542D5" w:rsidRPr="00EA2B3D">
        <w:rPr>
          <w:rFonts w:cstheme="minorHAnsi"/>
        </w:rPr>
        <w:t>P</w:t>
      </w:r>
      <w:r w:rsidR="000644A4" w:rsidRPr="00EA2B3D">
        <w:rPr>
          <w:rFonts w:cstheme="minorHAnsi"/>
        </w:rPr>
        <w:t>artenaire s’engage </w:t>
      </w:r>
      <w:r w:rsidR="00552ED7" w:rsidRPr="00EA2B3D">
        <w:rPr>
          <w:rFonts w:eastAsia="Calibri" w:cstheme="minorHAnsi"/>
        </w:rPr>
        <w:t xml:space="preserve">(à défaut, le </w:t>
      </w:r>
      <w:r w:rsidR="00CE645A">
        <w:rPr>
          <w:rFonts w:eastAsia="Calibri" w:cstheme="minorHAnsi"/>
        </w:rPr>
        <w:t xml:space="preserve">marché </w:t>
      </w:r>
      <w:r w:rsidR="00552ED7" w:rsidRPr="00EA2B3D">
        <w:rPr>
          <w:rFonts w:eastAsia="Calibri" w:cstheme="minorHAnsi"/>
        </w:rPr>
        <w:t>pourra être résilié sans frais ni indemnité à première demande de l’AP-HP</w:t>
      </w:r>
      <w:proofErr w:type="gramStart"/>
      <w:r w:rsidR="00552ED7" w:rsidRPr="00EA2B3D">
        <w:rPr>
          <w:rFonts w:eastAsia="Calibri" w:cstheme="minorHAnsi"/>
        </w:rPr>
        <w:t>)</w:t>
      </w:r>
      <w:r w:rsidR="000644A4" w:rsidRPr="00EA2B3D">
        <w:rPr>
          <w:rFonts w:cstheme="minorHAnsi"/>
        </w:rPr>
        <w:t>:</w:t>
      </w:r>
      <w:proofErr w:type="gramEnd"/>
      <w:r w:rsidR="000644A4" w:rsidRPr="00EA2B3D">
        <w:rPr>
          <w:rFonts w:cstheme="minorHAnsi"/>
        </w:rPr>
        <w:t xml:space="preserve"> </w:t>
      </w:r>
    </w:p>
    <w:p w14:paraId="10C6A936" w14:textId="77777777" w:rsidR="002314A4" w:rsidRPr="00EA2B3D" w:rsidRDefault="002314A4" w:rsidP="002314A4">
      <w:pPr>
        <w:spacing w:after="0" w:line="240" w:lineRule="auto"/>
        <w:rPr>
          <w:rFonts w:cstheme="minorHAnsi"/>
        </w:rPr>
      </w:pPr>
    </w:p>
    <w:p w14:paraId="30564599" w14:textId="77777777" w:rsidR="00475D63" w:rsidRPr="00EA2B3D" w:rsidRDefault="000644A4" w:rsidP="00475D63">
      <w:pPr>
        <w:pStyle w:val="Paragraphedeliste"/>
        <w:numPr>
          <w:ilvl w:val="0"/>
          <w:numId w:val="30"/>
        </w:numPr>
        <w:spacing w:after="0" w:line="240" w:lineRule="auto"/>
        <w:ind w:left="567"/>
        <w:jc w:val="both"/>
        <w:rPr>
          <w:rFonts w:cstheme="minorHAnsi"/>
        </w:rPr>
      </w:pPr>
      <w:r w:rsidRPr="00EA2B3D">
        <w:rPr>
          <w:rFonts w:eastAsia="Calibri" w:cstheme="minorHAnsi"/>
        </w:rPr>
        <w:t>A</w:t>
      </w:r>
      <w:r w:rsidR="002314A4" w:rsidRPr="00EA2B3D">
        <w:rPr>
          <w:rFonts w:eastAsia="Calibri" w:cstheme="minorHAnsi"/>
        </w:rPr>
        <w:t xml:space="preserve"> migrer les services d’hébergement dans un délai </w:t>
      </w:r>
      <w:r w:rsidRPr="00EA2B3D">
        <w:rPr>
          <w:rFonts w:eastAsia="Calibri" w:cstheme="minorHAnsi"/>
        </w:rPr>
        <w:t xml:space="preserve">de </w:t>
      </w:r>
      <w:r w:rsidR="00EC6FC7" w:rsidRPr="00EA2B3D">
        <w:rPr>
          <w:rFonts w:eastAsia="Calibri" w:cstheme="minorHAnsi"/>
        </w:rPr>
        <w:t xml:space="preserve">24 </w:t>
      </w:r>
      <w:r w:rsidRPr="00EA2B3D">
        <w:rPr>
          <w:rFonts w:eastAsia="Calibri" w:cstheme="minorHAnsi"/>
        </w:rPr>
        <w:t>mois</w:t>
      </w:r>
      <w:r w:rsidR="002314A4" w:rsidRPr="00EA2B3D">
        <w:rPr>
          <w:rFonts w:eastAsia="Calibri" w:cstheme="minorHAnsi"/>
        </w:rPr>
        <w:t xml:space="preserve"> </w:t>
      </w:r>
      <w:r w:rsidRPr="00EA2B3D">
        <w:rPr>
          <w:rFonts w:eastAsia="Calibri" w:cstheme="minorHAnsi"/>
        </w:rPr>
        <w:t xml:space="preserve">maximum </w:t>
      </w:r>
      <w:r w:rsidR="002314A4" w:rsidRPr="00EA2B3D">
        <w:rPr>
          <w:rFonts w:eastAsia="Calibri" w:cstheme="minorHAnsi"/>
        </w:rPr>
        <w:t xml:space="preserve">vers une offre présentant </w:t>
      </w:r>
      <w:r w:rsidR="00AC5713" w:rsidRPr="00EA2B3D">
        <w:rPr>
          <w:rFonts w:eastAsia="Calibri" w:cstheme="minorHAnsi"/>
        </w:rPr>
        <w:t>l’intégralité des</w:t>
      </w:r>
      <w:r w:rsidR="002314A4" w:rsidRPr="00EA2B3D">
        <w:rPr>
          <w:rFonts w:eastAsia="Calibri" w:cstheme="minorHAnsi"/>
        </w:rPr>
        <w:t xml:space="preserve"> garanties exigées ci-</w:t>
      </w:r>
      <w:proofErr w:type="gramStart"/>
      <w:r w:rsidR="002314A4" w:rsidRPr="00EA2B3D">
        <w:rPr>
          <w:rFonts w:eastAsia="Calibri" w:cstheme="minorHAnsi"/>
        </w:rPr>
        <w:t>dessus;</w:t>
      </w:r>
      <w:proofErr w:type="gramEnd"/>
    </w:p>
    <w:p w14:paraId="78B8D545" w14:textId="77777777" w:rsidR="00A155FE" w:rsidRPr="00EA2B3D" w:rsidRDefault="000644A4" w:rsidP="009D05B5">
      <w:pPr>
        <w:pStyle w:val="Paragraphedeliste"/>
        <w:numPr>
          <w:ilvl w:val="0"/>
          <w:numId w:val="30"/>
        </w:numPr>
        <w:spacing w:after="0" w:line="240" w:lineRule="auto"/>
        <w:ind w:left="567"/>
        <w:jc w:val="both"/>
        <w:rPr>
          <w:rFonts w:cstheme="minorHAnsi"/>
        </w:rPr>
      </w:pPr>
      <w:r w:rsidRPr="00EA2B3D">
        <w:rPr>
          <w:rFonts w:eastAsia="Calibri" w:cstheme="minorHAnsi"/>
        </w:rPr>
        <w:t xml:space="preserve">A </w:t>
      </w:r>
      <w:r w:rsidR="00236F33" w:rsidRPr="00EA2B3D">
        <w:rPr>
          <w:rFonts w:eastAsia="Calibri" w:cstheme="minorHAnsi"/>
        </w:rPr>
        <w:t>mettre en place</w:t>
      </w:r>
      <w:r w:rsidR="00475D63" w:rsidRPr="00EA2B3D">
        <w:rPr>
          <w:rFonts w:eastAsia="Calibri" w:cstheme="minorHAnsi"/>
        </w:rPr>
        <w:t xml:space="preserve"> sans délai</w:t>
      </w:r>
      <w:r w:rsidR="00236F33" w:rsidRPr="00EA2B3D">
        <w:rPr>
          <w:rFonts w:eastAsia="Calibri" w:cstheme="minorHAnsi"/>
        </w:rPr>
        <w:t xml:space="preserve"> </w:t>
      </w:r>
      <w:r w:rsidR="00475D63" w:rsidRPr="00EA2B3D">
        <w:rPr>
          <w:rFonts w:eastAsia="Calibri" w:cstheme="minorHAnsi"/>
        </w:rPr>
        <w:t xml:space="preserve">avec son Sous-traitant Ultérieur </w:t>
      </w:r>
      <w:r w:rsidR="00D97DD8">
        <w:rPr>
          <w:rFonts w:eastAsia="Calibri" w:cstheme="minorHAnsi"/>
        </w:rPr>
        <w:t xml:space="preserve">en charge de l’hébergement cloud des données de santé </w:t>
      </w:r>
      <w:r w:rsidR="00475D63" w:rsidRPr="00EA2B3D">
        <w:rPr>
          <w:rFonts w:eastAsia="Calibri" w:cstheme="minorHAnsi"/>
        </w:rPr>
        <w:t>l</w:t>
      </w:r>
      <w:r w:rsidR="00236F33" w:rsidRPr="00EA2B3D">
        <w:rPr>
          <w:rFonts w:eastAsia="Calibri" w:cstheme="minorHAnsi"/>
        </w:rPr>
        <w:t xml:space="preserve">es garanties appropriées </w:t>
      </w:r>
      <w:r w:rsidR="00F542D5" w:rsidRPr="00EA2B3D">
        <w:rPr>
          <w:rFonts w:eastAsia="Calibri" w:cstheme="minorHAnsi"/>
        </w:rPr>
        <w:t>exigé</w:t>
      </w:r>
      <w:r w:rsidR="00475D63" w:rsidRPr="00EA2B3D">
        <w:rPr>
          <w:rFonts w:eastAsia="Calibri" w:cstheme="minorHAnsi"/>
        </w:rPr>
        <w:t>es</w:t>
      </w:r>
      <w:r w:rsidR="00F542D5" w:rsidRPr="00EA2B3D">
        <w:rPr>
          <w:rFonts w:eastAsia="Calibri" w:cstheme="minorHAnsi"/>
        </w:rPr>
        <w:t xml:space="preserve"> </w:t>
      </w:r>
      <w:r w:rsidR="00236F33" w:rsidRPr="00EA2B3D">
        <w:rPr>
          <w:rFonts w:eastAsia="Calibri" w:cstheme="minorHAnsi"/>
        </w:rPr>
        <w:t xml:space="preserve">par </w:t>
      </w:r>
      <w:r w:rsidR="00CE645A">
        <w:rPr>
          <w:rFonts w:eastAsia="Calibri" w:cstheme="minorHAnsi"/>
        </w:rPr>
        <w:t xml:space="preserve">le chapitre </w:t>
      </w:r>
      <w:r w:rsidR="001F3D6D">
        <w:rPr>
          <w:rFonts w:eastAsia="Calibri" w:cstheme="minorHAnsi"/>
        </w:rPr>
        <w:t>5</w:t>
      </w:r>
      <w:r w:rsidR="00236F33" w:rsidRPr="00EA2B3D">
        <w:rPr>
          <w:rFonts w:eastAsia="Calibri" w:cstheme="minorHAnsi"/>
        </w:rPr>
        <w:t xml:space="preserve"> du RGPD (par exemple, intégrer</w:t>
      </w:r>
      <w:r w:rsidR="002314A4" w:rsidRPr="00EA2B3D">
        <w:rPr>
          <w:rFonts w:eastAsia="Calibri" w:cstheme="minorHAnsi"/>
        </w:rPr>
        <w:t xml:space="preserve"> dans son contrat </w:t>
      </w:r>
      <w:r w:rsidR="002314A4" w:rsidRPr="00EA2B3D">
        <w:rPr>
          <w:rFonts w:cstheme="minorHAnsi"/>
        </w:rPr>
        <w:t xml:space="preserve">conclu </w:t>
      </w:r>
      <w:r w:rsidR="002314A4" w:rsidRPr="00EA2B3D">
        <w:rPr>
          <w:rFonts w:eastAsia="Calibri" w:cstheme="minorHAnsi"/>
        </w:rPr>
        <w:t>avec son prestataire d’hébergement</w:t>
      </w:r>
      <w:r w:rsidR="00236F33" w:rsidRPr="00EA2B3D">
        <w:rPr>
          <w:rFonts w:eastAsia="Calibri" w:cstheme="minorHAnsi"/>
        </w:rPr>
        <w:t xml:space="preserve"> </w:t>
      </w:r>
      <w:r w:rsidR="002314A4" w:rsidRPr="00EA2B3D">
        <w:rPr>
          <w:rFonts w:eastAsia="Calibri" w:cstheme="minorHAnsi"/>
        </w:rPr>
        <w:t xml:space="preserve">des clauses contractuelles types publiées par la </w:t>
      </w:r>
      <w:r w:rsidR="002314A4" w:rsidRPr="00EA2B3D">
        <w:rPr>
          <w:rFonts w:cstheme="minorHAnsi"/>
        </w:rPr>
        <w:t>Commission européenne</w:t>
      </w:r>
      <w:r w:rsidR="00D97DD8">
        <w:rPr>
          <w:rFonts w:cstheme="minorHAnsi"/>
        </w:rPr>
        <w:t xml:space="preserve"> dûment</w:t>
      </w:r>
      <w:r w:rsidR="002314A4" w:rsidRPr="00EA2B3D">
        <w:rPr>
          <w:rFonts w:cstheme="minorHAnsi"/>
        </w:rPr>
        <w:t xml:space="preserve"> </w:t>
      </w:r>
      <w:r w:rsidRPr="00EA2B3D">
        <w:rPr>
          <w:rFonts w:eastAsia="Calibri" w:cstheme="minorHAnsi"/>
        </w:rPr>
        <w:t xml:space="preserve">accompagnée des mesures </w:t>
      </w:r>
      <w:r w:rsidR="0049400C" w:rsidRPr="00EA2B3D">
        <w:rPr>
          <w:rFonts w:eastAsia="Calibri" w:cstheme="minorHAnsi"/>
        </w:rPr>
        <w:t>supplémentaires</w:t>
      </w:r>
      <w:r w:rsidR="00637CD3" w:rsidRPr="00EA2B3D">
        <w:rPr>
          <w:rFonts w:eastAsia="Calibri" w:cstheme="minorHAnsi"/>
        </w:rPr>
        <w:t xml:space="preserve"> </w:t>
      </w:r>
      <w:r w:rsidRPr="00EA2B3D">
        <w:rPr>
          <w:rFonts w:eastAsia="Calibri" w:cstheme="minorHAnsi"/>
        </w:rPr>
        <w:t xml:space="preserve">permettant de garantir </w:t>
      </w:r>
      <w:r w:rsidR="0049400C" w:rsidRPr="00EA2B3D">
        <w:rPr>
          <w:rFonts w:eastAsia="Calibri" w:cstheme="minorHAnsi"/>
        </w:rPr>
        <w:t>un niveau de protection équivalent à celui garanti au sein de l’UE</w:t>
      </w:r>
      <w:r w:rsidR="00236F33" w:rsidRPr="00EA2B3D">
        <w:rPr>
          <w:rFonts w:eastAsia="Calibri" w:cstheme="minorHAnsi"/>
        </w:rPr>
        <w:t>)</w:t>
      </w:r>
      <w:r w:rsidRPr="00EA2B3D">
        <w:rPr>
          <w:rFonts w:eastAsia="Calibri" w:cstheme="minorHAnsi"/>
        </w:rPr>
        <w:t>.</w:t>
      </w:r>
      <w:r w:rsidR="00475D63" w:rsidRPr="00EA2B3D">
        <w:rPr>
          <w:rFonts w:eastAsia="Calibri" w:cstheme="minorHAnsi"/>
        </w:rPr>
        <w:t xml:space="preserve"> Le Partenaire </w:t>
      </w:r>
      <w:r w:rsidR="00475D63" w:rsidRPr="00EA2B3D">
        <w:rPr>
          <w:rFonts w:cstheme="minorHAnsi"/>
        </w:rPr>
        <w:t>garanti</w:t>
      </w:r>
      <w:r w:rsidR="00C85EE6" w:rsidRPr="00EA2B3D">
        <w:rPr>
          <w:rFonts w:cstheme="minorHAnsi"/>
        </w:rPr>
        <w:t>t</w:t>
      </w:r>
      <w:r w:rsidR="002C035A" w:rsidRPr="00EA2B3D">
        <w:rPr>
          <w:rFonts w:cstheme="minorHAnsi"/>
        </w:rPr>
        <w:t xml:space="preserve"> à ce titre</w:t>
      </w:r>
      <w:r w:rsidR="00475D63" w:rsidRPr="00EA2B3D">
        <w:rPr>
          <w:rFonts w:cstheme="minorHAnsi"/>
        </w:rPr>
        <w:t xml:space="preserve"> que la législation du pays tiers à laquelle son Sous-traitant </w:t>
      </w:r>
      <w:r w:rsidR="002C035A" w:rsidRPr="00EA2B3D">
        <w:rPr>
          <w:rFonts w:cstheme="minorHAnsi"/>
        </w:rPr>
        <w:t>U</w:t>
      </w:r>
      <w:r w:rsidR="00475D63" w:rsidRPr="00EA2B3D">
        <w:rPr>
          <w:rFonts w:cstheme="minorHAnsi"/>
        </w:rPr>
        <w:t xml:space="preserve">ltérieur est soumis n'empiétera pas sur ces mesures supplémentaires de manière à les priver d'effectivité, ni ne risque de compromettre le niveau de protection adéquat que les clauses </w:t>
      </w:r>
      <w:r w:rsidR="00475D63" w:rsidRPr="00EA2B3D">
        <w:rPr>
          <w:rFonts w:eastAsia="Calibri" w:cstheme="minorHAnsi"/>
        </w:rPr>
        <w:t xml:space="preserve">contractuelles types </w:t>
      </w:r>
      <w:r w:rsidR="00475D63" w:rsidRPr="00EA2B3D">
        <w:rPr>
          <w:rFonts w:cstheme="minorHAnsi"/>
        </w:rPr>
        <w:t>et les mesures supplémentaires sont précisément censées garantir</w:t>
      </w:r>
      <w:r w:rsidR="00C85EE6" w:rsidRPr="00EA2B3D">
        <w:rPr>
          <w:rFonts w:cstheme="minorHAnsi"/>
        </w:rPr>
        <w:t> ;</w:t>
      </w:r>
    </w:p>
    <w:p w14:paraId="65DABE56" w14:textId="77777777" w:rsidR="00A155FE" w:rsidRPr="00EA2B3D" w:rsidRDefault="00A155FE" w:rsidP="00E3476A">
      <w:pPr>
        <w:pStyle w:val="Paragraphedeliste"/>
        <w:numPr>
          <w:ilvl w:val="0"/>
          <w:numId w:val="30"/>
        </w:numPr>
        <w:spacing w:after="0" w:line="240" w:lineRule="auto"/>
        <w:ind w:left="567"/>
        <w:jc w:val="both"/>
        <w:rPr>
          <w:rFonts w:cstheme="minorHAnsi"/>
        </w:rPr>
      </w:pPr>
      <w:r w:rsidRPr="00EA2B3D">
        <w:rPr>
          <w:rFonts w:cstheme="minorHAnsi"/>
        </w:rPr>
        <w:t xml:space="preserve">A avertir sans délai l’AP-HP en cas de demande d’accès </w:t>
      </w:r>
      <w:r w:rsidR="00552ED7" w:rsidRPr="00EA2B3D">
        <w:rPr>
          <w:rFonts w:cstheme="minorHAnsi"/>
        </w:rPr>
        <w:t xml:space="preserve">ou de risque d’accès </w:t>
      </w:r>
      <w:r w:rsidRPr="00EA2B3D">
        <w:rPr>
          <w:rFonts w:cstheme="minorHAnsi"/>
        </w:rPr>
        <w:t xml:space="preserve">par des autorités publiques étrangères aux </w:t>
      </w:r>
      <w:r w:rsidR="00552ED7" w:rsidRPr="00EA2B3D">
        <w:rPr>
          <w:rFonts w:cstheme="minorHAnsi"/>
        </w:rPr>
        <w:t>D</w:t>
      </w:r>
      <w:r w:rsidRPr="00EA2B3D">
        <w:rPr>
          <w:rFonts w:cstheme="minorHAnsi"/>
        </w:rPr>
        <w:t>onnées hébergées,</w:t>
      </w:r>
      <w:r w:rsidR="00552ED7" w:rsidRPr="00EA2B3D">
        <w:rPr>
          <w:rFonts w:cstheme="minorHAnsi"/>
        </w:rPr>
        <w:t xml:space="preserve"> </w:t>
      </w:r>
      <w:r w:rsidR="00552ED7" w:rsidRPr="00EA2B3D">
        <w:rPr>
          <w:rFonts w:ascii="Calibri" w:eastAsia="Calibri" w:hAnsi="Calibri" w:cs="Calibri"/>
        </w:rPr>
        <w:t>prendre toutes les actions légales et recours pour les contester et remettre à l’AP-HP toute documentation en ce sens.</w:t>
      </w:r>
    </w:p>
    <w:p w14:paraId="13C4D644" w14:textId="77777777" w:rsidR="00475D63" w:rsidRDefault="00475D63" w:rsidP="000644A4">
      <w:pPr>
        <w:spacing w:after="0" w:line="240" w:lineRule="auto"/>
        <w:jc w:val="both"/>
        <w:rPr>
          <w:rFonts w:cstheme="minorHAnsi"/>
        </w:rPr>
      </w:pPr>
    </w:p>
    <w:p w14:paraId="015CAD33" w14:textId="77777777" w:rsidR="000644A4" w:rsidRPr="000644A4" w:rsidRDefault="006C6FD5" w:rsidP="000644A4">
      <w:pPr>
        <w:spacing w:after="0" w:line="240" w:lineRule="auto"/>
        <w:jc w:val="both"/>
        <w:rPr>
          <w:rFonts w:cstheme="minorHAnsi"/>
        </w:rPr>
      </w:pPr>
      <w:r>
        <w:rPr>
          <w:rFonts w:cstheme="minorHAnsi"/>
        </w:rPr>
        <w:t>En tout état de cause</w:t>
      </w:r>
      <w:r w:rsidR="009878D9">
        <w:rPr>
          <w:rFonts w:cstheme="minorHAnsi"/>
        </w:rPr>
        <w:t xml:space="preserve"> </w:t>
      </w:r>
      <w:r>
        <w:rPr>
          <w:rFonts w:cstheme="minorHAnsi"/>
        </w:rPr>
        <w:t xml:space="preserve">pour les projets </w:t>
      </w:r>
      <w:r w:rsidR="00E972C0">
        <w:rPr>
          <w:rFonts w:cstheme="minorHAnsi"/>
        </w:rPr>
        <w:t xml:space="preserve">qui le permettent </w:t>
      </w:r>
      <w:r w:rsidR="000644A4">
        <w:rPr>
          <w:rFonts w:cstheme="minorHAnsi"/>
        </w:rPr>
        <w:t xml:space="preserve">seules des </w:t>
      </w:r>
      <w:r w:rsidR="00C7183F">
        <w:rPr>
          <w:rFonts w:cstheme="minorHAnsi"/>
        </w:rPr>
        <w:t>Données</w:t>
      </w:r>
      <w:r w:rsidR="000644A4">
        <w:rPr>
          <w:rFonts w:cstheme="minorHAnsi"/>
        </w:rPr>
        <w:t xml:space="preserve"> </w:t>
      </w:r>
      <w:proofErr w:type="spellStart"/>
      <w:r w:rsidR="000644A4">
        <w:rPr>
          <w:rFonts w:cstheme="minorHAnsi"/>
        </w:rPr>
        <w:t>pseudonymisées</w:t>
      </w:r>
      <w:proofErr w:type="spellEnd"/>
      <w:r w:rsidR="000644A4">
        <w:rPr>
          <w:rFonts w:cstheme="minorHAnsi"/>
        </w:rPr>
        <w:t xml:space="preserve"> et protégées par un code pourront être transférées, avec conservation de la table de correspondance </w:t>
      </w:r>
      <w:r w:rsidR="002F15A3">
        <w:rPr>
          <w:rFonts w:cstheme="minorHAnsi"/>
        </w:rPr>
        <w:t xml:space="preserve">exclusivement </w:t>
      </w:r>
      <w:r w:rsidR="000644A4">
        <w:rPr>
          <w:rFonts w:cstheme="minorHAnsi"/>
        </w:rPr>
        <w:t xml:space="preserve">au sein de l’AP-HP, sans aucune possibilité pour le </w:t>
      </w:r>
      <w:r w:rsidR="002F15A3">
        <w:rPr>
          <w:rFonts w:cstheme="minorHAnsi"/>
        </w:rPr>
        <w:t>P</w:t>
      </w:r>
      <w:r w:rsidR="000644A4">
        <w:rPr>
          <w:rFonts w:cstheme="minorHAnsi"/>
        </w:rPr>
        <w:t xml:space="preserve">artenaire ou ses </w:t>
      </w:r>
      <w:r w:rsidR="00C13221">
        <w:rPr>
          <w:rFonts w:cstheme="minorHAnsi"/>
        </w:rPr>
        <w:t>Sous-traitants Ultérieurs</w:t>
      </w:r>
      <w:r w:rsidR="002F15A3">
        <w:rPr>
          <w:rFonts w:cstheme="minorHAnsi"/>
        </w:rPr>
        <w:t xml:space="preserve"> d’y avoir accès. Le Partenaire ou ses </w:t>
      </w:r>
      <w:r w:rsidR="00AF3925">
        <w:rPr>
          <w:rFonts w:cstheme="minorHAnsi"/>
        </w:rPr>
        <w:t>S</w:t>
      </w:r>
      <w:r w:rsidR="002F15A3">
        <w:rPr>
          <w:rFonts w:cstheme="minorHAnsi"/>
        </w:rPr>
        <w:t xml:space="preserve">ous-traitants </w:t>
      </w:r>
      <w:r w:rsidR="00AF3925">
        <w:rPr>
          <w:rFonts w:cstheme="minorHAnsi"/>
        </w:rPr>
        <w:t xml:space="preserve">Ultérieurs </w:t>
      </w:r>
      <w:r w:rsidR="002F15A3">
        <w:rPr>
          <w:rFonts w:cstheme="minorHAnsi"/>
        </w:rPr>
        <w:t xml:space="preserve">ne sont pas autorisés à procéder à des rapprochements ou croisements avec d’autres bases de données </w:t>
      </w:r>
      <w:r w:rsidR="00E972C0">
        <w:rPr>
          <w:rFonts w:cstheme="minorHAnsi"/>
        </w:rPr>
        <w:t xml:space="preserve">pour tenter de </w:t>
      </w:r>
      <w:r w:rsidR="002F15A3">
        <w:rPr>
          <w:rFonts w:cstheme="minorHAnsi"/>
        </w:rPr>
        <w:t>réidentifi</w:t>
      </w:r>
      <w:r w:rsidR="00E972C0">
        <w:rPr>
          <w:rFonts w:cstheme="minorHAnsi"/>
        </w:rPr>
        <w:t>er tout ou partie</w:t>
      </w:r>
      <w:r w:rsidR="002F15A3">
        <w:rPr>
          <w:rFonts w:cstheme="minorHAnsi"/>
        </w:rPr>
        <w:t xml:space="preserve"> des personnes</w:t>
      </w:r>
      <w:r w:rsidR="00E972C0">
        <w:rPr>
          <w:rFonts w:cstheme="minorHAnsi"/>
        </w:rPr>
        <w:t xml:space="preserve"> concernées</w:t>
      </w:r>
      <w:r w:rsidR="002F15A3">
        <w:rPr>
          <w:rFonts w:cstheme="minorHAnsi"/>
        </w:rPr>
        <w:t>.</w:t>
      </w:r>
    </w:p>
    <w:p w14:paraId="5B6D1D5F" w14:textId="77777777" w:rsidR="00E347DA" w:rsidRPr="004C68C8" w:rsidRDefault="0063745F" w:rsidP="0063745F">
      <w:pPr>
        <w:pStyle w:val="Level1"/>
        <w:numPr>
          <w:ilvl w:val="0"/>
          <w:numId w:val="21"/>
        </w:numPr>
        <w:spacing w:before="360"/>
        <w:ind w:left="357" w:hanging="357"/>
        <w:outlineLvl w:val="0"/>
        <w:rPr>
          <w:rFonts w:asciiTheme="minorHAnsi" w:hAnsiTheme="minorHAnsi" w:cstheme="minorHAnsi"/>
          <w:b w:val="0"/>
          <w:bCs/>
        </w:rPr>
      </w:pPr>
      <w:bookmarkStart w:id="8" w:name="_Toc126740970"/>
      <w:r w:rsidRPr="004C68C8">
        <w:rPr>
          <w:rFonts w:asciiTheme="minorHAnsi" w:hAnsiTheme="minorHAnsi" w:cstheme="minorHAnsi"/>
          <w:bCs/>
        </w:rPr>
        <w:t>D</w:t>
      </w:r>
      <w:r w:rsidRPr="004C68C8">
        <w:rPr>
          <w:rFonts w:asciiTheme="minorHAnsi" w:hAnsiTheme="minorHAnsi" w:cstheme="minorHAnsi"/>
          <w:bCs/>
          <w:caps w:val="0"/>
        </w:rPr>
        <w:t>roits des personnes concernées</w:t>
      </w:r>
      <w:bookmarkEnd w:id="8"/>
      <w:r w:rsidRPr="004C68C8">
        <w:rPr>
          <w:rFonts w:asciiTheme="minorHAnsi" w:hAnsiTheme="minorHAnsi" w:cstheme="minorHAnsi"/>
          <w:bCs/>
          <w:caps w:val="0"/>
        </w:rPr>
        <w:t xml:space="preserve"> </w:t>
      </w:r>
    </w:p>
    <w:p w14:paraId="040CA6EC" w14:textId="77777777"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14:paraId="746C6FC4" w14:textId="77777777" w:rsidR="00E347DA" w:rsidRPr="004C68C8" w:rsidRDefault="00E347DA" w:rsidP="00E347DA">
      <w:pPr>
        <w:jc w:val="both"/>
        <w:rPr>
          <w:rFonts w:cstheme="minorHAnsi"/>
        </w:rPr>
      </w:pPr>
      <w:r w:rsidRPr="004C68C8">
        <w:rPr>
          <w:rFonts w:cstheme="minorHAnsi"/>
        </w:rPr>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7F08AFB4" w14:textId="77777777"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 </w:t>
      </w:r>
      <w:hyperlink r:id="rId8" w:history="1">
        <w:r w:rsidRPr="004C68C8">
          <w:rPr>
            <w:rStyle w:val="Lienhypertexte"/>
            <w:rFonts w:cstheme="minorHAnsi"/>
            <w:b/>
            <w:bCs/>
            <w:i/>
            <w:color w:val="auto"/>
          </w:rPr>
          <w:t>protection.donnees.dsi@aphp.fr</w:t>
        </w:r>
      </w:hyperlink>
      <w:r w:rsidRPr="004C68C8">
        <w:rPr>
          <w:rFonts w:cstheme="minorHAnsi"/>
          <w:b/>
          <w:bCs/>
          <w:i/>
        </w:rPr>
        <w:t xml:space="preserve"> </w:t>
      </w:r>
      <w:r w:rsidRPr="004C68C8">
        <w:rPr>
          <w:rFonts w:cstheme="minorHAnsi"/>
        </w:rPr>
        <w:t xml:space="preserve">Le Partenaire ne répondra à aucune demande directement sauf pour confirmer que la demande concerne bien l’AP-HP si tel est bien le cas. Le Partenaire garantit </w:t>
      </w:r>
      <w:r w:rsidRPr="004C68C8">
        <w:rPr>
          <w:rFonts w:cstheme="minorHAnsi"/>
        </w:rPr>
        <w:lastRenderedPageBreak/>
        <w:t xml:space="preserve">qu’il aidera l’AP-HP à traiter </w:t>
      </w:r>
      <w:r w:rsidR="009102C3" w:rsidRPr="004C68C8">
        <w:rPr>
          <w:rFonts w:cstheme="minorHAnsi"/>
        </w:rPr>
        <w:t>ces demandes conformément à la r</w:t>
      </w:r>
      <w:r w:rsidRPr="004C68C8">
        <w:rPr>
          <w:rFonts w:cstheme="minorHAnsi"/>
        </w:rPr>
        <w:t>èglementation et dans le respect des délais impartis.</w:t>
      </w:r>
    </w:p>
    <w:p w14:paraId="0B499630" w14:textId="77777777"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14:paraId="2113646A" w14:textId="77777777" w:rsidR="00E347DA" w:rsidRPr="004C68C8" w:rsidRDefault="00E347DA" w:rsidP="0063745F">
      <w:pPr>
        <w:pStyle w:val="Level1"/>
        <w:numPr>
          <w:ilvl w:val="0"/>
          <w:numId w:val="21"/>
        </w:numPr>
        <w:spacing w:before="360"/>
        <w:ind w:left="357" w:hanging="357"/>
        <w:outlineLvl w:val="0"/>
        <w:rPr>
          <w:rFonts w:asciiTheme="minorHAnsi" w:hAnsiTheme="minorHAnsi" w:cstheme="minorHAnsi"/>
          <w:b w:val="0"/>
          <w:bCs/>
        </w:rPr>
      </w:pPr>
      <w:bookmarkStart w:id="9" w:name="_Toc126740971"/>
      <w:r w:rsidRPr="004C68C8">
        <w:rPr>
          <w:rFonts w:asciiTheme="minorHAnsi" w:hAnsiTheme="minorHAnsi" w:cstheme="minorHAnsi"/>
          <w:bCs/>
        </w:rPr>
        <w:t>N</w:t>
      </w:r>
      <w:r w:rsidR="0063745F" w:rsidRPr="004C68C8">
        <w:rPr>
          <w:rFonts w:asciiTheme="minorHAnsi" w:hAnsiTheme="minorHAnsi" w:cstheme="minorHAnsi"/>
          <w:bCs/>
          <w:caps w:val="0"/>
        </w:rPr>
        <w:t>otification des incidents de sécurité et des violations de Données</w:t>
      </w:r>
      <w:bookmarkEnd w:id="9"/>
      <w:r w:rsidR="0063745F" w:rsidRPr="004C68C8">
        <w:rPr>
          <w:rFonts w:asciiTheme="minorHAnsi" w:hAnsiTheme="minorHAnsi" w:cstheme="minorHAnsi"/>
          <w:bCs/>
          <w:caps w:val="0"/>
        </w:rPr>
        <w:t xml:space="preserve">  </w:t>
      </w:r>
    </w:p>
    <w:p w14:paraId="7FFFFA17" w14:textId="77777777"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9"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14:paraId="1A2A3E6B" w14:textId="77777777" w:rsidR="00E347DA" w:rsidRPr="004C68C8" w:rsidRDefault="00E347DA" w:rsidP="00E347DA">
      <w:pPr>
        <w:jc w:val="both"/>
        <w:rPr>
          <w:rFonts w:cstheme="minorHAnsi"/>
        </w:rPr>
      </w:pPr>
      <w:r w:rsidRPr="004C68C8">
        <w:rPr>
          <w:rFonts w:cstheme="minorHAnsi"/>
        </w:rPr>
        <w:t>La procédure de notification d'incident de sécurité doit inclure :</w:t>
      </w:r>
    </w:p>
    <w:p w14:paraId="61A93E4D"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14:paraId="34C7E8FD"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14:paraId="744203A7"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nom et les coordonnées du Délégué à la protection des Données du Partenaire et/ou de tout autre point de contact auprès duquel des informations supplémentaires peuvent être obtenues ;</w:t>
      </w:r>
    </w:p>
    <w:p w14:paraId="23932464"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14:paraId="5EE7DA95"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14:paraId="7FB96030" w14:textId="77777777" w:rsidR="00E347DA" w:rsidRDefault="00E347DA" w:rsidP="004A6C96">
      <w:pPr>
        <w:numPr>
          <w:ilvl w:val="0"/>
          <w:numId w:val="6"/>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14:paraId="05AC1E62" w14:textId="77777777" w:rsidR="004A6C96" w:rsidRPr="004C68C8" w:rsidRDefault="004A6C96" w:rsidP="004A6C96">
      <w:pPr>
        <w:spacing w:after="0" w:line="240" w:lineRule="auto"/>
        <w:ind w:left="714"/>
        <w:jc w:val="both"/>
        <w:rPr>
          <w:rFonts w:cstheme="minorHAnsi"/>
        </w:rPr>
      </w:pPr>
    </w:p>
    <w:p w14:paraId="37163C57" w14:textId="77777777" w:rsidR="00E347DA" w:rsidRPr="004C68C8" w:rsidRDefault="00E347DA" w:rsidP="00E347DA">
      <w:pPr>
        <w:jc w:val="both"/>
        <w:rPr>
          <w:rFonts w:cstheme="minorHAnsi"/>
        </w:rPr>
      </w:pPr>
      <w:r w:rsidRPr="004C68C8">
        <w:rPr>
          <w:rFonts w:cstheme="minorHAnsi"/>
        </w:rPr>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6B15ABEC" w14:textId="77777777"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14:paraId="3971602A"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0" w:name="_Toc126740972"/>
      <w:r w:rsidRPr="004C68C8">
        <w:rPr>
          <w:rFonts w:asciiTheme="minorHAnsi" w:hAnsiTheme="minorHAnsi" w:cstheme="minorHAnsi"/>
          <w:bCs/>
        </w:rPr>
        <w:t>A</w:t>
      </w:r>
      <w:r w:rsidR="0063745F" w:rsidRPr="004C68C8">
        <w:rPr>
          <w:rFonts w:asciiTheme="minorHAnsi" w:hAnsiTheme="minorHAnsi" w:cstheme="minorHAnsi"/>
          <w:bCs/>
          <w:caps w:val="0"/>
        </w:rPr>
        <w:t xml:space="preserve">ide du </w:t>
      </w:r>
      <w:r w:rsidR="00A850BF">
        <w:rPr>
          <w:rFonts w:asciiTheme="minorHAnsi" w:hAnsiTheme="minorHAnsi" w:cstheme="minorHAnsi"/>
          <w:bCs/>
          <w:caps w:val="0"/>
        </w:rPr>
        <w:t>Partenaire</w:t>
      </w:r>
      <w:r w:rsidR="00431541" w:rsidRPr="004C68C8">
        <w:rPr>
          <w:rFonts w:asciiTheme="minorHAnsi" w:hAnsiTheme="minorHAnsi" w:cstheme="minorHAnsi"/>
          <w:bCs/>
          <w:caps w:val="0"/>
        </w:rPr>
        <w:t xml:space="preserve"> dans le cadre du respect par l</w:t>
      </w:r>
      <w:r w:rsidR="0063745F" w:rsidRPr="004C68C8">
        <w:rPr>
          <w:rFonts w:asciiTheme="minorHAnsi" w:hAnsiTheme="minorHAnsi" w:cstheme="minorHAnsi"/>
          <w:bCs/>
          <w:caps w:val="0"/>
        </w:rPr>
        <w:t>’AP-HP de ses obligations</w:t>
      </w:r>
      <w:bookmarkEnd w:id="10"/>
    </w:p>
    <w:p w14:paraId="4D830698" w14:textId="77777777"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14:paraId="36A0DF2B" w14:textId="77777777" w:rsidR="00E347DA" w:rsidRPr="004C68C8" w:rsidRDefault="00E347DA" w:rsidP="00E347DA">
      <w:pPr>
        <w:jc w:val="both"/>
        <w:rPr>
          <w:rFonts w:cstheme="minorHAnsi"/>
        </w:rPr>
      </w:pPr>
      <w:r w:rsidRPr="004C68C8">
        <w:rPr>
          <w:rFonts w:cstheme="minorHAnsi"/>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14:paraId="549E4851"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1" w:name="_Toc126740973"/>
      <w:r w:rsidRPr="004C68C8">
        <w:rPr>
          <w:rFonts w:asciiTheme="minorHAnsi" w:hAnsiTheme="minorHAnsi" w:cstheme="minorHAnsi"/>
          <w:bCs/>
        </w:rPr>
        <w:t>S</w:t>
      </w:r>
      <w:r w:rsidR="00E76F79" w:rsidRPr="004C68C8">
        <w:rPr>
          <w:rFonts w:asciiTheme="minorHAnsi" w:hAnsiTheme="minorHAnsi" w:cstheme="minorHAnsi"/>
          <w:bCs/>
          <w:caps w:val="0"/>
        </w:rPr>
        <w:t>ort des Données</w:t>
      </w:r>
      <w:bookmarkEnd w:id="11"/>
    </w:p>
    <w:p w14:paraId="57492125" w14:textId="77777777" w:rsidR="00E347DA" w:rsidRPr="004C68C8" w:rsidRDefault="00E347DA" w:rsidP="00E347DA">
      <w:pPr>
        <w:jc w:val="both"/>
        <w:rPr>
          <w:rFonts w:cstheme="minorHAnsi"/>
        </w:rPr>
      </w:pPr>
      <w:r w:rsidRPr="004C68C8">
        <w:rPr>
          <w:rFonts w:cstheme="minorHAnsi"/>
        </w:rPr>
        <w:lastRenderedPageBreak/>
        <w:t xml:space="preserve">Au terme </w:t>
      </w:r>
      <w:r w:rsidR="005F7426">
        <w:rPr>
          <w:rFonts w:cstheme="minorHAnsi"/>
        </w:rPr>
        <w:t>du Marché</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14:paraId="2B895A7D" w14:textId="77777777"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anonymiser les Données sans avoir fait valider </w:t>
      </w:r>
      <w:r w:rsidR="00C84C5D">
        <w:rPr>
          <w:rFonts w:cstheme="minorHAnsi"/>
        </w:rPr>
        <w:t xml:space="preserve">au préalable </w:t>
      </w:r>
      <w:r w:rsidR="00227AF2">
        <w:rPr>
          <w:rFonts w:cstheme="minorHAnsi"/>
        </w:rPr>
        <w:t>sa procédure d’anonymisation par l’AP-HP.</w:t>
      </w:r>
    </w:p>
    <w:p w14:paraId="4F614347" w14:textId="77777777" w:rsidR="00E347DA" w:rsidRPr="004C68C8" w:rsidRDefault="00E347DA" w:rsidP="00E347DA">
      <w:pPr>
        <w:jc w:val="both"/>
        <w:rPr>
          <w:rFonts w:cstheme="minorHAnsi"/>
        </w:rPr>
      </w:pPr>
      <w:r w:rsidRPr="004C68C8">
        <w:rPr>
          <w:rFonts w:cstheme="minorHAnsi"/>
          <w:lang w:val="fr-BE"/>
        </w:rPr>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14:paraId="615EDAC6"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2" w:name="_Toc126740974"/>
      <w:r w:rsidRPr="004C68C8">
        <w:rPr>
          <w:rFonts w:asciiTheme="minorHAnsi" w:hAnsiTheme="minorHAnsi" w:cstheme="minorHAnsi"/>
          <w:bCs/>
        </w:rPr>
        <w:t>A</w:t>
      </w:r>
      <w:r w:rsidR="00E76F79" w:rsidRPr="004C68C8">
        <w:rPr>
          <w:rFonts w:asciiTheme="minorHAnsi" w:hAnsiTheme="minorHAnsi" w:cstheme="minorHAnsi"/>
          <w:bCs/>
          <w:caps w:val="0"/>
        </w:rPr>
        <w:t>udits et contrôles</w:t>
      </w:r>
      <w:bookmarkEnd w:id="12"/>
    </w:p>
    <w:p w14:paraId="0EFBD1EC" w14:textId="77777777"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titre du Marché</w:t>
      </w:r>
      <w:r w:rsidRPr="004C68C8">
        <w:rPr>
          <w:rFonts w:cstheme="minorHAnsi"/>
        </w:rPr>
        <w:t>, notamment par le biais d’un audit ou d’une inspection de contrôle.</w:t>
      </w:r>
    </w:p>
    <w:p w14:paraId="6DB1051A" w14:textId="77777777"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14:paraId="3B1DA364" w14:textId="77777777" w:rsidR="00E347DA" w:rsidRPr="004C68C8" w:rsidRDefault="00E347DA" w:rsidP="00E347DA">
      <w:pPr>
        <w:jc w:val="both"/>
        <w:rPr>
          <w:rFonts w:cstheme="minorHAnsi"/>
        </w:rPr>
      </w:pPr>
      <w:r w:rsidRPr="004C68C8">
        <w:rPr>
          <w:rFonts w:cstheme="minorHAnsi"/>
        </w:rPr>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14:paraId="7B12115C" w14:textId="77777777" w:rsidR="00E347DA" w:rsidRPr="004C68C8" w:rsidRDefault="00E347DA" w:rsidP="00E347DA">
      <w:pPr>
        <w:jc w:val="both"/>
        <w:rPr>
          <w:rFonts w:cstheme="minorHAnsi"/>
        </w:rPr>
      </w:pPr>
      <w:r w:rsidRPr="004C68C8">
        <w:rPr>
          <w:rFonts w:cstheme="minorHAnsi"/>
        </w:rPr>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14:paraId="7F30F50C" w14:textId="77777777"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14:paraId="1435CCAA" w14:textId="77777777" w:rsidR="00E347DA" w:rsidRPr="004C68C8" w:rsidRDefault="00E347DA" w:rsidP="00E347DA">
      <w:pPr>
        <w:pStyle w:val="nor"/>
        <w:rPr>
          <w:color w:val="auto"/>
          <w:sz w:val="22"/>
          <w:szCs w:val="22"/>
        </w:rPr>
      </w:pPr>
    </w:p>
    <w:p w14:paraId="6EF9609C" w14:textId="77777777" w:rsidR="00E347DA" w:rsidRPr="004C68C8" w:rsidRDefault="00E347DA" w:rsidP="00E347DA">
      <w:pPr>
        <w:pStyle w:val="nor"/>
        <w:rPr>
          <w:color w:val="auto"/>
          <w:sz w:val="22"/>
          <w:szCs w:val="22"/>
        </w:rPr>
      </w:pPr>
      <w:r w:rsidRPr="004C68C8">
        <w:rPr>
          <w:color w:val="auto"/>
          <w:sz w:val="22"/>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14:paraId="6FFC2C1E" w14:textId="77777777" w:rsidR="0059329C" w:rsidRPr="004C68C8" w:rsidRDefault="0059329C" w:rsidP="00E76F79">
      <w:pPr>
        <w:pStyle w:val="Level1"/>
        <w:numPr>
          <w:ilvl w:val="0"/>
          <w:numId w:val="21"/>
        </w:numPr>
        <w:spacing w:before="360"/>
        <w:outlineLvl w:val="0"/>
        <w:rPr>
          <w:rFonts w:asciiTheme="minorHAnsi" w:hAnsiTheme="minorHAnsi" w:cstheme="minorHAnsi"/>
        </w:rPr>
      </w:pPr>
      <w:bookmarkStart w:id="13" w:name="_Toc126740975"/>
      <w:r w:rsidRPr="004C68C8">
        <w:rPr>
          <w:rFonts w:asciiTheme="minorHAnsi" w:hAnsiTheme="minorHAnsi" w:cstheme="minorHAnsi"/>
        </w:rPr>
        <w:t>R</w:t>
      </w:r>
      <w:r w:rsidRPr="004C68C8">
        <w:rPr>
          <w:rFonts w:asciiTheme="minorHAnsi" w:hAnsiTheme="minorHAnsi" w:cstheme="minorHAnsi"/>
          <w:caps w:val="0"/>
        </w:rPr>
        <w:t>esponsabilité</w:t>
      </w:r>
      <w:bookmarkEnd w:id="13"/>
      <w:r w:rsidRPr="004C68C8">
        <w:rPr>
          <w:rFonts w:asciiTheme="minorHAnsi" w:hAnsiTheme="minorHAnsi" w:cstheme="minorHAnsi"/>
          <w:caps w:val="0"/>
        </w:rPr>
        <w:t xml:space="preserve"> </w:t>
      </w:r>
    </w:p>
    <w:p w14:paraId="38356705" w14:textId="77777777" w:rsidR="001828DC" w:rsidRPr="001828DC" w:rsidRDefault="001828DC" w:rsidP="001828DC">
      <w:pPr>
        <w:jc w:val="both"/>
        <w:rPr>
          <w:rFonts w:cstheme="minorHAnsi"/>
        </w:rPr>
      </w:pPr>
      <w:r w:rsidRPr="001828DC">
        <w:rPr>
          <w:rFonts w:cstheme="minorHAnsi"/>
        </w:rPr>
        <w:lastRenderedPageBreak/>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14:paraId="73BE08D9" w14:textId="77777777" w:rsidR="001828DC"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14:paraId="5C666B76" w14:textId="77777777" w:rsidR="00E347DA" w:rsidRPr="004C68C8" w:rsidRDefault="00E76F79" w:rsidP="00E76F79">
      <w:pPr>
        <w:pStyle w:val="Level1"/>
        <w:numPr>
          <w:ilvl w:val="0"/>
          <w:numId w:val="21"/>
        </w:numPr>
        <w:spacing w:before="360"/>
        <w:outlineLvl w:val="0"/>
        <w:rPr>
          <w:rFonts w:asciiTheme="minorHAnsi" w:hAnsiTheme="minorHAnsi" w:cstheme="minorHAnsi"/>
        </w:rPr>
      </w:pPr>
      <w:bookmarkStart w:id="14" w:name="_Toc126740976"/>
      <w:r w:rsidRPr="004C68C8">
        <w:rPr>
          <w:rFonts w:asciiTheme="minorHAnsi" w:hAnsiTheme="minorHAnsi" w:cstheme="minorHAnsi"/>
        </w:rPr>
        <w:t>S</w:t>
      </w:r>
      <w:r w:rsidRPr="004C68C8">
        <w:rPr>
          <w:rFonts w:asciiTheme="minorHAnsi" w:hAnsiTheme="minorHAnsi" w:cstheme="minorHAnsi"/>
          <w:caps w:val="0"/>
        </w:rPr>
        <w:t>écurité</w:t>
      </w:r>
      <w:bookmarkEnd w:id="14"/>
    </w:p>
    <w:p w14:paraId="603566CE" w14:textId="77777777" w:rsidR="00E347DA" w:rsidRPr="004C68C8" w:rsidRDefault="00995EFD" w:rsidP="00E347DA">
      <w:pPr>
        <w:jc w:val="both"/>
        <w:rPr>
          <w:rFonts w:cstheme="minorHAnsi"/>
        </w:rPr>
      </w:pPr>
      <w:r>
        <w:rPr>
          <w:rFonts w:cstheme="minorHAnsi"/>
        </w:rPr>
        <w:t>Conformément à l’article 32 du RGPD, l</w:t>
      </w:r>
      <w:r w:rsidR="00E347DA" w:rsidRPr="004C68C8">
        <w:rPr>
          <w:rFonts w:cstheme="minorHAnsi"/>
        </w:rPr>
        <w:t>e Partenaire s'engage à prendre les mesures techniques et organisationnelles optimales afin de garantir</w:t>
      </w:r>
      <w:r w:rsidR="00E347DA" w:rsidRPr="004C68C8">
        <w:rPr>
          <w:rFonts w:cstheme="minorHAnsi"/>
          <w:b/>
        </w:rPr>
        <w:t xml:space="preserve"> </w:t>
      </w:r>
      <w:r w:rsidR="00E347DA" w:rsidRPr="004C68C8">
        <w:rPr>
          <w:rStyle w:val="lev"/>
          <w:rFonts w:cstheme="minorHAnsi"/>
          <w:b w:val="0"/>
        </w:rPr>
        <w:t xml:space="preserve">un niveau de sécurité adapté au risque et au caractère sensible des Données </w:t>
      </w:r>
      <w:r w:rsidR="00E347DA" w:rsidRPr="004C68C8">
        <w:rPr>
          <w:rFonts w:cstheme="minorHAnsi"/>
        </w:rPr>
        <w:t>notamment :</w:t>
      </w:r>
    </w:p>
    <w:p w14:paraId="7BB5DDF9"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La </w:t>
      </w:r>
      <w:proofErr w:type="spellStart"/>
      <w:r w:rsidRPr="004C68C8">
        <w:rPr>
          <w:rFonts w:cstheme="minorHAnsi"/>
        </w:rPr>
        <w:t>pseudonymisation</w:t>
      </w:r>
      <w:proofErr w:type="spellEnd"/>
      <w:r w:rsidRPr="004C68C8">
        <w:rPr>
          <w:rFonts w:cstheme="minorHAnsi"/>
        </w:rPr>
        <w:t xml:space="preserve"> et le chiffrement des Données ;</w:t>
      </w:r>
    </w:p>
    <w:p w14:paraId="0B11A44D"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Des moyens permettant de garantir la confidentialité, l'intégrité, la disponibilité des systèmes et des services de </w:t>
      </w:r>
      <w:r w:rsidR="008109BA">
        <w:rPr>
          <w:rFonts w:cstheme="minorHAnsi"/>
        </w:rPr>
        <w:t>Traitement</w:t>
      </w:r>
      <w:r w:rsidRPr="004C68C8">
        <w:rPr>
          <w:rFonts w:cstheme="minorHAnsi"/>
        </w:rPr>
        <w:t> ;</w:t>
      </w:r>
    </w:p>
    <w:p w14:paraId="3ED8E7C7"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Des moyens permettant de rétablir la disponibilité des Données et l'accès à celles-ci dans des délais appropriés en cas d'incident ;</w:t>
      </w:r>
    </w:p>
    <w:p w14:paraId="224093EA"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Une procédure visant à tester, à analyser et à évaluer régulièrement l'efficacité des mesures techniques et organisationnelles pour assurer la sécurité du </w:t>
      </w:r>
      <w:r w:rsidR="008109BA">
        <w:rPr>
          <w:rFonts w:cstheme="minorHAnsi"/>
        </w:rPr>
        <w:t>Traitement</w:t>
      </w:r>
      <w:r w:rsidRPr="004C68C8">
        <w:rPr>
          <w:rFonts w:cstheme="minorHAnsi"/>
        </w:rPr>
        <w:t> ;</w:t>
      </w:r>
    </w:p>
    <w:p w14:paraId="22772A96"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sécurité physique et logique (informatique et réseaux de communication) ; </w:t>
      </w:r>
    </w:p>
    <w:p w14:paraId="50A98745"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mise en place de mesures pour protéger les Données contre une destruction fortuite ou illicite, une perte accidentelle, une altération, une divulgation ou un accès non autorisé, dont </w:t>
      </w:r>
      <w:proofErr w:type="gramStart"/>
      <w:r w:rsidRPr="004C68C8">
        <w:rPr>
          <w:rFonts w:cstheme="minorHAnsi"/>
        </w:rPr>
        <w:t>le hacking</w:t>
      </w:r>
      <w:proofErr w:type="gramEnd"/>
      <w:r w:rsidRPr="004C68C8">
        <w:rPr>
          <w:rFonts w:cstheme="minorHAnsi"/>
        </w:rPr>
        <w:t xml:space="preserve"> ou la tentative de hacking des Données ; </w:t>
      </w:r>
    </w:p>
    <w:p w14:paraId="12B7468C"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Des mécanismes de restriction et de contrôle d’accès des Données, permettant d’affecter aux individus, les droits d’accès aux Données strictement nécessaires à leur mission</w:t>
      </w:r>
    </w:p>
    <w:p w14:paraId="1C1A3297"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conservation d’une documentation appropriée sur les activités de </w:t>
      </w:r>
      <w:r w:rsidR="008109BA">
        <w:rPr>
          <w:rFonts w:cstheme="minorHAnsi"/>
        </w:rPr>
        <w:t>Traitement</w:t>
      </w:r>
      <w:r w:rsidRPr="004C68C8">
        <w:rPr>
          <w:rFonts w:cstheme="minorHAnsi"/>
        </w:rPr>
        <w:t xml:space="preserve">s </w:t>
      </w:r>
    </w:p>
    <w:p w14:paraId="34139A81"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Obtenir les certifications nécessaires</w:t>
      </w:r>
      <w:r w:rsidR="00E316F4" w:rsidRPr="004C68C8">
        <w:rPr>
          <w:rFonts w:cstheme="minorHAnsi"/>
        </w:rPr>
        <w:t xml:space="preserve"> (notamment en termes d’hébergement de </w:t>
      </w:r>
      <w:r w:rsidR="00C7183F">
        <w:rPr>
          <w:rFonts w:cstheme="minorHAnsi"/>
        </w:rPr>
        <w:t>Données</w:t>
      </w:r>
      <w:r w:rsidR="00E316F4" w:rsidRPr="004C68C8">
        <w:rPr>
          <w:rFonts w:cstheme="minorHAnsi"/>
        </w:rPr>
        <w:t xml:space="preserve"> de santé si la réglementation le lui impose</w:t>
      </w:r>
      <w:r w:rsidR="00C5050B" w:rsidRPr="004C68C8">
        <w:rPr>
          <w:rFonts w:cstheme="minorHAnsi"/>
        </w:rPr>
        <w:t>)</w:t>
      </w:r>
    </w:p>
    <w:p w14:paraId="6F1B23EC"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Adopter des Clauses d’entreprises contraignantes (BCR) avec ses filiales</w:t>
      </w:r>
      <w:r w:rsidR="001828DC">
        <w:rPr>
          <w:rFonts w:cstheme="minorHAnsi"/>
        </w:rPr>
        <w:t xml:space="preserve"> le cas échéant</w:t>
      </w:r>
      <w:r w:rsidRPr="004C68C8">
        <w:rPr>
          <w:rFonts w:cstheme="minorHAnsi"/>
        </w:rPr>
        <w:t>.</w:t>
      </w:r>
    </w:p>
    <w:p w14:paraId="7F3E057F" w14:textId="77777777" w:rsidR="00CC3595" w:rsidRPr="004C68C8" w:rsidRDefault="00D3296E" w:rsidP="00E347DA">
      <w:pPr>
        <w:rPr>
          <w:rFonts w:cstheme="minorHAnsi"/>
        </w:rPr>
      </w:pPr>
      <w:r>
        <w:rPr>
          <w:rFonts w:cstheme="minorHAnsi"/>
        </w:rPr>
        <w:t xml:space="preserve"> </w:t>
      </w:r>
    </w:p>
    <w:sectPr w:rsidR="00CC3595" w:rsidRPr="004C68C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8E80A" w14:textId="77777777" w:rsidR="008433D0" w:rsidRDefault="008433D0" w:rsidP="00D1159A">
      <w:pPr>
        <w:spacing w:after="0" w:line="240" w:lineRule="auto"/>
      </w:pPr>
      <w:r>
        <w:separator/>
      </w:r>
    </w:p>
  </w:endnote>
  <w:endnote w:type="continuationSeparator" w:id="0">
    <w:p w14:paraId="375BD1FF" w14:textId="77777777" w:rsidR="008433D0" w:rsidRDefault="008433D0"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5096"/>
      <w:docPartObj>
        <w:docPartGallery w:val="Page Numbers (Bottom of Page)"/>
        <w:docPartUnique/>
      </w:docPartObj>
    </w:sdtPr>
    <w:sdtEndPr/>
    <w:sdtContent>
      <w:p w14:paraId="68E27536" w14:textId="77777777" w:rsidR="0049400C" w:rsidRDefault="0049400C">
        <w:pPr>
          <w:pStyle w:val="Pieddepage"/>
          <w:jc w:val="center"/>
        </w:pPr>
        <w:r>
          <w:fldChar w:fldCharType="begin"/>
        </w:r>
        <w:r>
          <w:instrText>PAGE   \* MERGEFORMAT</w:instrText>
        </w:r>
        <w:r>
          <w:fldChar w:fldCharType="separate"/>
        </w:r>
        <w:r w:rsidR="00246E64">
          <w:rPr>
            <w:noProof/>
          </w:rPr>
          <w:t>7</w:t>
        </w:r>
        <w:r>
          <w:fldChar w:fldCharType="end"/>
        </w:r>
      </w:p>
    </w:sdtContent>
  </w:sdt>
  <w:p w14:paraId="52B77D2C" w14:textId="77777777"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5E794" w14:textId="77777777" w:rsidR="008433D0" w:rsidRDefault="008433D0" w:rsidP="00D1159A">
      <w:pPr>
        <w:spacing w:after="0" w:line="240" w:lineRule="auto"/>
      </w:pPr>
      <w:r>
        <w:separator/>
      </w:r>
    </w:p>
  </w:footnote>
  <w:footnote w:type="continuationSeparator" w:id="0">
    <w:p w14:paraId="1B6FE448" w14:textId="77777777" w:rsidR="008433D0" w:rsidRDefault="008433D0"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B16A6" w14:textId="77777777" w:rsidR="0049400C" w:rsidRDefault="003A09CE" w:rsidP="004C68C8">
    <w:pPr>
      <w:pStyle w:val="En-tte"/>
    </w:pPr>
    <w:r>
      <w:t>ANNEXE</w:t>
    </w:r>
    <w:r w:rsidR="0049400C">
      <w:t xml:space="preserve"> RGPD – AP-HP RESPONSABLE DE TRAITEMENT  </w:t>
    </w:r>
  </w:p>
  <w:p w14:paraId="2A60C449"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9"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4"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5"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16"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8"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2"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21"/>
  </w:num>
  <w:num w:numId="10">
    <w:abstractNumId w:val="14"/>
  </w:num>
  <w:num w:numId="11">
    <w:abstractNumId w:val="19"/>
  </w:num>
  <w:num w:numId="12">
    <w:abstractNumId w:val="8"/>
  </w:num>
  <w:num w:numId="13">
    <w:abstractNumId w:val="0"/>
  </w:num>
  <w:num w:numId="14">
    <w:abstractNumId w:val="11"/>
  </w:num>
  <w:num w:numId="15">
    <w:abstractNumId w:val="2"/>
  </w:num>
  <w:num w:numId="16">
    <w:abstractNumId w:val="9"/>
  </w:num>
  <w:num w:numId="17">
    <w:abstractNumId w:val="16"/>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
  </w:num>
  <w:num w:numId="23">
    <w:abstractNumId w:val="3"/>
  </w:num>
  <w:num w:numId="24">
    <w:abstractNumId w:val="23"/>
  </w:num>
  <w:num w:numId="25">
    <w:abstractNumId w:val="22"/>
  </w:num>
  <w:num w:numId="26">
    <w:abstractNumId w:val="17"/>
  </w:num>
  <w:num w:numId="27">
    <w:abstractNumId w:val="8"/>
  </w:num>
  <w:num w:numId="28">
    <w:abstractNumId w:val="5"/>
  </w:num>
  <w:num w:numId="29">
    <w:abstractNumId w:val="7"/>
  </w:num>
  <w:num w:numId="30">
    <w:abstractNumId w:val="15"/>
  </w:num>
  <w:num w:numId="31">
    <w:abstractNumId w:val="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B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7DA"/>
    <w:rsid w:val="000131A2"/>
    <w:rsid w:val="00031658"/>
    <w:rsid w:val="00044887"/>
    <w:rsid w:val="000644A4"/>
    <w:rsid w:val="000A1923"/>
    <w:rsid w:val="000A7902"/>
    <w:rsid w:val="000B5870"/>
    <w:rsid w:val="000D68E9"/>
    <w:rsid w:val="000E17D6"/>
    <w:rsid w:val="0010286C"/>
    <w:rsid w:val="001100B8"/>
    <w:rsid w:val="00167190"/>
    <w:rsid w:val="001828DC"/>
    <w:rsid w:val="001E2CAF"/>
    <w:rsid w:val="001F3D6D"/>
    <w:rsid w:val="00204792"/>
    <w:rsid w:val="00215A48"/>
    <w:rsid w:val="002274A6"/>
    <w:rsid w:val="00227AF2"/>
    <w:rsid w:val="002314A4"/>
    <w:rsid w:val="00231D7B"/>
    <w:rsid w:val="00236F33"/>
    <w:rsid w:val="00246E64"/>
    <w:rsid w:val="00257138"/>
    <w:rsid w:val="00290A27"/>
    <w:rsid w:val="002C035A"/>
    <w:rsid w:val="002F15A3"/>
    <w:rsid w:val="003026BE"/>
    <w:rsid w:val="0034168D"/>
    <w:rsid w:val="003432F4"/>
    <w:rsid w:val="00344C9A"/>
    <w:rsid w:val="0035075E"/>
    <w:rsid w:val="00380973"/>
    <w:rsid w:val="003A09CE"/>
    <w:rsid w:val="003F2BE4"/>
    <w:rsid w:val="00405B9C"/>
    <w:rsid w:val="00405F10"/>
    <w:rsid w:val="00416319"/>
    <w:rsid w:val="004255B8"/>
    <w:rsid w:val="00431541"/>
    <w:rsid w:val="00434B9E"/>
    <w:rsid w:val="004655AD"/>
    <w:rsid w:val="004752E9"/>
    <w:rsid w:val="00475D63"/>
    <w:rsid w:val="004922E1"/>
    <w:rsid w:val="0049400C"/>
    <w:rsid w:val="004A3DBA"/>
    <w:rsid w:val="004A6C96"/>
    <w:rsid w:val="004C028D"/>
    <w:rsid w:val="004C5A2B"/>
    <w:rsid w:val="004C68C8"/>
    <w:rsid w:val="0051147E"/>
    <w:rsid w:val="005240E8"/>
    <w:rsid w:val="00550EB5"/>
    <w:rsid w:val="00552ED7"/>
    <w:rsid w:val="00556794"/>
    <w:rsid w:val="00575EDB"/>
    <w:rsid w:val="005805B3"/>
    <w:rsid w:val="0059329C"/>
    <w:rsid w:val="0059760D"/>
    <w:rsid w:val="005C6300"/>
    <w:rsid w:val="005E20BD"/>
    <w:rsid w:val="005F1E55"/>
    <w:rsid w:val="005F7426"/>
    <w:rsid w:val="0060247F"/>
    <w:rsid w:val="00614A69"/>
    <w:rsid w:val="00626248"/>
    <w:rsid w:val="0063745F"/>
    <w:rsid w:val="00637CD3"/>
    <w:rsid w:val="00644066"/>
    <w:rsid w:val="006600DF"/>
    <w:rsid w:val="0067532F"/>
    <w:rsid w:val="006A76FA"/>
    <w:rsid w:val="006C6FD5"/>
    <w:rsid w:val="006D1C8A"/>
    <w:rsid w:val="006E74E4"/>
    <w:rsid w:val="006F1BA8"/>
    <w:rsid w:val="00702363"/>
    <w:rsid w:val="00706F96"/>
    <w:rsid w:val="00711F9F"/>
    <w:rsid w:val="00730676"/>
    <w:rsid w:val="0073647F"/>
    <w:rsid w:val="007500DB"/>
    <w:rsid w:val="00796117"/>
    <w:rsid w:val="007D5B5E"/>
    <w:rsid w:val="007E203B"/>
    <w:rsid w:val="0080379C"/>
    <w:rsid w:val="008109BA"/>
    <w:rsid w:val="00827A6C"/>
    <w:rsid w:val="008433D0"/>
    <w:rsid w:val="0084476E"/>
    <w:rsid w:val="008A2FA8"/>
    <w:rsid w:val="008B7E73"/>
    <w:rsid w:val="008C01D4"/>
    <w:rsid w:val="008F4B89"/>
    <w:rsid w:val="009102C3"/>
    <w:rsid w:val="00914B9B"/>
    <w:rsid w:val="0094297D"/>
    <w:rsid w:val="009878D9"/>
    <w:rsid w:val="00993D0B"/>
    <w:rsid w:val="00995EFD"/>
    <w:rsid w:val="009B2F3E"/>
    <w:rsid w:val="009B6072"/>
    <w:rsid w:val="009C6ACD"/>
    <w:rsid w:val="009C7787"/>
    <w:rsid w:val="00A04179"/>
    <w:rsid w:val="00A155D4"/>
    <w:rsid w:val="00A155FE"/>
    <w:rsid w:val="00A15D4C"/>
    <w:rsid w:val="00A35485"/>
    <w:rsid w:val="00A56F0E"/>
    <w:rsid w:val="00A850BF"/>
    <w:rsid w:val="00A8536F"/>
    <w:rsid w:val="00AC5713"/>
    <w:rsid w:val="00AC5BE6"/>
    <w:rsid w:val="00AF3925"/>
    <w:rsid w:val="00B103F7"/>
    <w:rsid w:val="00B2280D"/>
    <w:rsid w:val="00B326D4"/>
    <w:rsid w:val="00B41DFA"/>
    <w:rsid w:val="00B65495"/>
    <w:rsid w:val="00B65C44"/>
    <w:rsid w:val="00B96726"/>
    <w:rsid w:val="00BB70F1"/>
    <w:rsid w:val="00BD7C98"/>
    <w:rsid w:val="00BE0253"/>
    <w:rsid w:val="00C11CD3"/>
    <w:rsid w:val="00C13221"/>
    <w:rsid w:val="00C22D35"/>
    <w:rsid w:val="00C3670B"/>
    <w:rsid w:val="00C40BD6"/>
    <w:rsid w:val="00C5050B"/>
    <w:rsid w:val="00C63D10"/>
    <w:rsid w:val="00C65537"/>
    <w:rsid w:val="00C7183F"/>
    <w:rsid w:val="00C84C5D"/>
    <w:rsid w:val="00C85EE6"/>
    <w:rsid w:val="00CC3595"/>
    <w:rsid w:val="00CE645A"/>
    <w:rsid w:val="00CF125E"/>
    <w:rsid w:val="00CF1C2E"/>
    <w:rsid w:val="00D1159A"/>
    <w:rsid w:val="00D15BD1"/>
    <w:rsid w:val="00D3296E"/>
    <w:rsid w:val="00D502B8"/>
    <w:rsid w:val="00D50433"/>
    <w:rsid w:val="00D55391"/>
    <w:rsid w:val="00D97DD8"/>
    <w:rsid w:val="00DE1029"/>
    <w:rsid w:val="00E316F4"/>
    <w:rsid w:val="00E32AAE"/>
    <w:rsid w:val="00E3447A"/>
    <w:rsid w:val="00E347DA"/>
    <w:rsid w:val="00E3796A"/>
    <w:rsid w:val="00E63810"/>
    <w:rsid w:val="00E76F79"/>
    <w:rsid w:val="00E80F3D"/>
    <w:rsid w:val="00E95D21"/>
    <w:rsid w:val="00E972C0"/>
    <w:rsid w:val="00EA2924"/>
    <w:rsid w:val="00EA2B3D"/>
    <w:rsid w:val="00EB3439"/>
    <w:rsid w:val="00EC561D"/>
    <w:rsid w:val="00EC6FC7"/>
    <w:rsid w:val="00EE31CB"/>
    <w:rsid w:val="00EF0C6C"/>
    <w:rsid w:val="00EF1C23"/>
    <w:rsid w:val="00F11326"/>
    <w:rsid w:val="00F24F14"/>
    <w:rsid w:val="00F3344C"/>
    <w:rsid w:val="00F52B34"/>
    <w:rsid w:val="00F542D5"/>
    <w:rsid w:val="00F82EE2"/>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E210F"/>
  <w15:docId w15:val="{8A6865A3-A657-4C5B-A6C9-92D9AF436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tion.donnees.dsi@aph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hp-signalement-securite@aphp.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735A4-EC68-46E2-A425-E16E8AAC2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3200</Words>
  <Characters>17602</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20761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HAGHIGHAT Suzanne</cp:lastModifiedBy>
  <cp:revision>4</cp:revision>
  <cp:lastPrinted>2022-09-16T08:01:00Z</cp:lastPrinted>
  <dcterms:created xsi:type="dcterms:W3CDTF">2024-01-26T12:13:00Z</dcterms:created>
  <dcterms:modified xsi:type="dcterms:W3CDTF">2025-01-14T20:25:00Z</dcterms:modified>
</cp:coreProperties>
</file>