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D6659" w14:textId="6B93F89D" w:rsidR="001836E9" w:rsidRPr="005F7F9E" w:rsidRDefault="001836E9" w:rsidP="001836E9">
      <w:pPr>
        <w:pBdr>
          <w:top w:val="single" w:sz="12" w:space="0" w:color="auto"/>
          <w:left w:val="single" w:sz="12" w:space="4" w:color="auto"/>
          <w:bottom w:val="single" w:sz="12" w:space="0" w:color="auto"/>
          <w:right w:val="single" w:sz="12" w:space="4" w:color="auto"/>
        </w:pBdr>
        <w:spacing w:after="120"/>
        <w:jc w:val="center"/>
        <w:rPr>
          <w:b/>
          <w:caps/>
          <w:color w:val="FF0000"/>
          <w:sz w:val="28"/>
          <w:szCs w:val="28"/>
        </w:rPr>
      </w:pPr>
      <w:r w:rsidRPr="00AD72D7">
        <w:rPr>
          <w:b/>
          <w:caps/>
          <w:color w:val="000000"/>
          <w:sz w:val="28"/>
          <w:szCs w:val="28"/>
        </w:rPr>
        <w:t>ANNEXE N°</w:t>
      </w:r>
      <w:r w:rsidR="00C13DFC">
        <w:rPr>
          <w:b/>
          <w:caps/>
          <w:color w:val="000000"/>
          <w:sz w:val="28"/>
          <w:szCs w:val="28"/>
        </w:rPr>
        <w:t>5</w:t>
      </w:r>
      <w:r w:rsidRPr="00AD72D7">
        <w:rPr>
          <w:b/>
          <w:caps/>
          <w:color w:val="000000"/>
          <w:sz w:val="28"/>
          <w:szCs w:val="28"/>
        </w:rPr>
        <w:t xml:space="preserve"> </w:t>
      </w:r>
      <w:r w:rsidR="00347E99" w:rsidRPr="00AD72D7">
        <w:rPr>
          <w:b/>
          <w:caps/>
          <w:color w:val="000000"/>
          <w:sz w:val="28"/>
          <w:szCs w:val="28"/>
        </w:rPr>
        <w:t>AU DOSSIER DE CONSULTATION</w:t>
      </w:r>
      <w:r w:rsidR="005F7F9E">
        <w:rPr>
          <w:b/>
          <w:caps/>
          <w:color w:val="000000"/>
          <w:sz w:val="28"/>
          <w:szCs w:val="28"/>
        </w:rPr>
        <w:t xml:space="preserve"> </w:t>
      </w:r>
      <w:r w:rsidR="005F7F9E" w:rsidRPr="005F7F9E">
        <w:rPr>
          <w:b/>
          <w:caps/>
          <w:color w:val="FF0000"/>
          <w:sz w:val="28"/>
          <w:szCs w:val="28"/>
        </w:rPr>
        <w:t>AO 25-14C</w:t>
      </w:r>
    </w:p>
    <w:p w14:paraId="3E1C2166" w14:textId="77777777" w:rsidR="00370F5D" w:rsidRPr="00AD72D7" w:rsidRDefault="00306068" w:rsidP="00370F5D">
      <w:pPr>
        <w:pBdr>
          <w:top w:val="single" w:sz="12" w:space="0" w:color="auto"/>
          <w:left w:val="single" w:sz="12" w:space="4" w:color="auto"/>
          <w:bottom w:val="single" w:sz="12" w:space="0" w:color="auto"/>
          <w:right w:val="single" w:sz="12" w:space="4" w:color="auto"/>
        </w:pBdr>
        <w:jc w:val="center"/>
        <w:rPr>
          <w:b/>
          <w:caps/>
          <w:color w:val="000000"/>
          <w:sz w:val="28"/>
          <w:szCs w:val="28"/>
        </w:rPr>
      </w:pPr>
      <w:r w:rsidRPr="00AD72D7">
        <w:rPr>
          <w:b/>
          <w:caps/>
          <w:color w:val="000000"/>
          <w:sz w:val="28"/>
          <w:szCs w:val="28"/>
        </w:rPr>
        <w:t xml:space="preserve">Convention </w:t>
      </w:r>
      <w:r w:rsidR="00DE5AB1" w:rsidRPr="00AD72D7">
        <w:rPr>
          <w:b/>
          <w:caps/>
          <w:color w:val="000000"/>
          <w:sz w:val="28"/>
          <w:szCs w:val="28"/>
        </w:rPr>
        <w:t>de DéPÔT</w:t>
      </w:r>
    </w:p>
    <w:p w14:paraId="583A2151" w14:textId="77777777" w:rsidR="00DE5AB1" w:rsidRPr="00AD72D7" w:rsidRDefault="001B0354" w:rsidP="00370F5D">
      <w:pPr>
        <w:pBdr>
          <w:top w:val="single" w:sz="12" w:space="0" w:color="auto"/>
          <w:left w:val="single" w:sz="12" w:space="4" w:color="auto"/>
          <w:bottom w:val="single" w:sz="12" w:space="0" w:color="auto"/>
          <w:right w:val="single" w:sz="12" w:space="4" w:color="auto"/>
        </w:pBdr>
        <w:jc w:val="center"/>
        <w:rPr>
          <w:b/>
          <w:caps/>
          <w:color w:val="000000"/>
          <w:sz w:val="28"/>
          <w:szCs w:val="28"/>
        </w:rPr>
      </w:pPr>
      <w:proofErr w:type="gramStart"/>
      <w:r w:rsidRPr="00AD72D7">
        <w:rPr>
          <w:bCs/>
          <w:color w:val="000000"/>
          <w:sz w:val="28"/>
          <w:szCs w:val="28"/>
        </w:rPr>
        <w:t>de</w:t>
      </w:r>
      <w:proofErr w:type="gramEnd"/>
      <w:r w:rsidR="00DE5AB1" w:rsidRPr="00AD72D7">
        <w:rPr>
          <w:bCs/>
          <w:color w:val="000000"/>
          <w:sz w:val="28"/>
          <w:szCs w:val="28"/>
        </w:rPr>
        <w:t xml:space="preserve"> dispositifs médicaux implantables ( DMI )</w:t>
      </w:r>
    </w:p>
    <w:p w14:paraId="491D0368" w14:textId="77777777" w:rsidR="00DE5AB1" w:rsidRPr="00AD72D7" w:rsidRDefault="00DE5AB1" w:rsidP="00370F5D">
      <w:pPr>
        <w:pBdr>
          <w:top w:val="single" w:sz="12" w:space="0" w:color="auto"/>
          <w:left w:val="single" w:sz="12" w:space="4" w:color="auto"/>
          <w:bottom w:val="single" w:sz="12" w:space="0" w:color="auto"/>
          <w:right w:val="single" w:sz="12" w:space="4" w:color="auto"/>
        </w:pBdr>
        <w:jc w:val="center"/>
        <w:rPr>
          <w:b/>
          <w:color w:val="000000"/>
          <w:sz w:val="28"/>
          <w:szCs w:val="28"/>
        </w:rPr>
      </w:pPr>
    </w:p>
    <w:p w14:paraId="79188498" w14:textId="77777777" w:rsidR="00DE5AB1" w:rsidRPr="00AD72D7" w:rsidRDefault="00DE5AB1" w:rsidP="003731B2">
      <w:pPr>
        <w:ind w:left="284"/>
        <w:jc w:val="center"/>
        <w:rPr>
          <w:b/>
          <w:color w:val="000000"/>
          <w:sz w:val="22"/>
          <w:szCs w:val="22"/>
        </w:rPr>
      </w:pPr>
    </w:p>
    <w:p w14:paraId="3CA3B6ED" w14:textId="77777777" w:rsidR="00C25D0D" w:rsidRPr="00AD72D7" w:rsidRDefault="00C25D0D" w:rsidP="003731B2">
      <w:pPr>
        <w:ind w:left="284"/>
        <w:jc w:val="center"/>
        <w:rPr>
          <w:b/>
          <w:color w:val="000000"/>
          <w:sz w:val="22"/>
          <w:szCs w:val="22"/>
        </w:rPr>
      </w:pPr>
    </w:p>
    <w:p w14:paraId="6FAD77BD" w14:textId="77777777" w:rsidR="00DE5AB1" w:rsidRPr="00AD72D7" w:rsidRDefault="00DE5AB1" w:rsidP="003731B2">
      <w:pPr>
        <w:pBdr>
          <w:top w:val="single" w:sz="12" w:space="5" w:color="auto"/>
          <w:left w:val="single" w:sz="12" w:space="5" w:color="auto"/>
          <w:bottom w:val="single" w:sz="12" w:space="5" w:color="auto"/>
          <w:right w:val="single" w:sz="12" w:space="5" w:color="auto"/>
        </w:pBdr>
        <w:ind w:left="284"/>
        <w:rPr>
          <w:b/>
          <w:color w:val="000000"/>
        </w:rPr>
      </w:pPr>
      <w:r w:rsidRPr="00AD72D7">
        <w:rPr>
          <w:b/>
          <w:color w:val="000000"/>
        </w:rPr>
        <w:t xml:space="preserve">Famille DMI concernée par le dépôt : </w:t>
      </w:r>
    </w:p>
    <w:p w14:paraId="6CD77F19" w14:textId="77777777" w:rsidR="00DE5AB1" w:rsidRPr="00AD72D7" w:rsidRDefault="00DE5AB1" w:rsidP="00370F5D">
      <w:pPr>
        <w:pBdr>
          <w:top w:val="single" w:sz="12" w:space="5" w:color="auto"/>
          <w:left w:val="single" w:sz="12" w:space="5" w:color="auto"/>
          <w:bottom w:val="single" w:sz="12" w:space="5" w:color="auto"/>
          <w:right w:val="single" w:sz="12" w:space="5" w:color="auto"/>
        </w:pBdr>
        <w:ind w:left="284"/>
        <w:jc w:val="center"/>
        <w:rPr>
          <w:b/>
          <w:color w:val="000000"/>
        </w:rPr>
      </w:pPr>
      <w:r w:rsidRPr="00AD72D7">
        <w:rPr>
          <w:b/>
          <w:color w:val="000000"/>
        </w:rPr>
        <w:t>……………………………………………</w:t>
      </w:r>
      <w:r w:rsidR="00370F5D" w:rsidRPr="00AD72D7">
        <w:rPr>
          <w:b/>
          <w:color w:val="000000"/>
        </w:rPr>
        <w:t>………………………………………………………</w:t>
      </w:r>
    </w:p>
    <w:p w14:paraId="2233E296" w14:textId="77777777" w:rsidR="00DE5AB1" w:rsidRPr="00AD72D7" w:rsidRDefault="00DE5AB1" w:rsidP="003731B2">
      <w:pPr>
        <w:pStyle w:val="Corpsdetexte"/>
        <w:ind w:left="284"/>
        <w:jc w:val="center"/>
        <w:rPr>
          <w:rFonts w:ascii="Times New Roman" w:hAnsi="Times New Roman" w:cs="Times New Roman"/>
          <w:b/>
          <w:bCs/>
          <w:color w:val="000000"/>
        </w:rPr>
      </w:pPr>
      <w:r w:rsidRPr="00AD72D7">
        <w:rPr>
          <w:rFonts w:ascii="Times New Roman" w:hAnsi="Times New Roman" w:cs="Times New Roman"/>
          <w:b/>
          <w:bCs/>
          <w:color w:val="000000"/>
        </w:rPr>
        <w:t xml:space="preserve">Voir liste en annexe </w:t>
      </w:r>
    </w:p>
    <w:p w14:paraId="3B885BC0" w14:textId="77777777" w:rsidR="00DE5AB1" w:rsidRPr="00AD72D7" w:rsidRDefault="00DE5AB1" w:rsidP="003731B2">
      <w:pPr>
        <w:pStyle w:val="Corpsdetexte"/>
        <w:ind w:left="284"/>
        <w:jc w:val="center"/>
        <w:rPr>
          <w:rFonts w:ascii="Times New Roman" w:hAnsi="Times New Roman" w:cs="Times New Roman"/>
          <w:b/>
          <w:bCs/>
          <w:color w:val="000000"/>
          <w:u w:val="single"/>
        </w:rPr>
      </w:pPr>
      <w:r w:rsidRPr="00AD72D7">
        <w:rPr>
          <w:rFonts w:ascii="Times New Roman" w:hAnsi="Times New Roman" w:cs="Times New Roman"/>
          <w:b/>
          <w:bCs/>
          <w:color w:val="000000"/>
          <w:u w:val="single"/>
        </w:rPr>
        <w:t>Préciser le nombre de pages de la liste</w:t>
      </w:r>
      <w:r w:rsidR="00FB2398" w:rsidRPr="00AD72D7">
        <w:rPr>
          <w:rFonts w:ascii="Times New Roman" w:hAnsi="Times New Roman" w:cs="Times New Roman"/>
          <w:b/>
          <w:bCs/>
          <w:color w:val="000000"/>
          <w:u w:val="single"/>
        </w:rPr>
        <w:t xml:space="preserve"> en annexe</w:t>
      </w:r>
    </w:p>
    <w:p w14:paraId="7934A49F" w14:textId="77777777" w:rsidR="00DE5AB1" w:rsidRPr="00AD72D7" w:rsidRDefault="00DE5AB1" w:rsidP="003731B2">
      <w:pPr>
        <w:ind w:left="284"/>
        <w:rPr>
          <w:color w:val="000000"/>
          <w:sz w:val="22"/>
          <w:szCs w:val="22"/>
        </w:rPr>
      </w:pPr>
    </w:p>
    <w:p w14:paraId="739C59BA" w14:textId="77777777" w:rsidR="009C3B13" w:rsidRPr="00AD72D7" w:rsidRDefault="009C3B13" w:rsidP="00370F5D">
      <w:pPr>
        <w:ind w:left="284"/>
        <w:jc w:val="both"/>
        <w:rPr>
          <w:b/>
          <w:color w:val="000000"/>
          <w:sz w:val="22"/>
          <w:szCs w:val="22"/>
        </w:rPr>
      </w:pPr>
      <w:r w:rsidRPr="00AD72D7">
        <w:rPr>
          <w:b/>
          <w:color w:val="000000"/>
          <w:sz w:val="22"/>
          <w:szCs w:val="22"/>
        </w:rPr>
        <w:t>Entre</w:t>
      </w:r>
    </w:p>
    <w:p w14:paraId="502B190C" w14:textId="77777777" w:rsidR="009C3B13" w:rsidRPr="00AD72D7" w:rsidRDefault="009C3B13" w:rsidP="00370F5D">
      <w:pPr>
        <w:ind w:left="284"/>
        <w:jc w:val="both"/>
        <w:rPr>
          <w:b/>
          <w:color w:val="000000"/>
          <w:sz w:val="22"/>
          <w:szCs w:val="22"/>
        </w:rPr>
      </w:pPr>
    </w:p>
    <w:p w14:paraId="206CD187" w14:textId="77777777" w:rsidR="009C3B13" w:rsidRPr="00AD72D7" w:rsidRDefault="009C3B13" w:rsidP="00370F5D">
      <w:pPr>
        <w:ind w:left="284"/>
        <w:jc w:val="both"/>
        <w:rPr>
          <w:color w:val="000000"/>
          <w:sz w:val="22"/>
          <w:szCs w:val="22"/>
        </w:rPr>
      </w:pPr>
      <w:r w:rsidRPr="00AD72D7">
        <w:rPr>
          <w:color w:val="000000"/>
          <w:sz w:val="22"/>
          <w:szCs w:val="22"/>
        </w:rPr>
        <w:t>L’Assistance Publique - Hôpitaux de Paris</w:t>
      </w:r>
    </w:p>
    <w:p w14:paraId="09AEFEAA" w14:textId="77777777" w:rsidR="009C3B13" w:rsidRPr="00AD72D7" w:rsidRDefault="009C3B13" w:rsidP="00370F5D">
      <w:pPr>
        <w:ind w:left="284"/>
        <w:jc w:val="both"/>
        <w:rPr>
          <w:color w:val="000000"/>
          <w:sz w:val="22"/>
          <w:szCs w:val="22"/>
        </w:rPr>
      </w:pPr>
      <w:r w:rsidRPr="00AD72D7">
        <w:rPr>
          <w:color w:val="000000"/>
          <w:sz w:val="22"/>
          <w:szCs w:val="22"/>
        </w:rPr>
        <w:t>Représenté</w:t>
      </w:r>
      <w:r w:rsidR="00520C6A" w:rsidRPr="00AD72D7">
        <w:rPr>
          <w:color w:val="000000"/>
          <w:sz w:val="22"/>
          <w:szCs w:val="22"/>
        </w:rPr>
        <w:t>e</w:t>
      </w:r>
      <w:r w:rsidRPr="00AD72D7">
        <w:rPr>
          <w:color w:val="000000"/>
          <w:sz w:val="22"/>
          <w:szCs w:val="22"/>
        </w:rPr>
        <w:t xml:space="preserve"> ……………………………</w:t>
      </w:r>
      <w:proofErr w:type="gramStart"/>
      <w:r w:rsidRPr="00AD72D7">
        <w:rPr>
          <w:color w:val="000000"/>
          <w:sz w:val="22"/>
          <w:szCs w:val="22"/>
        </w:rPr>
        <w:t>…….</w:t>
      </w:r>
      <w:proofErr w:type="gramEnd"/>
      <w:r w:rsidRPr="00AD72D7">
        <w:rPr>
          <w:color w:val="000000"/>
          <w:sz w:val="22"/>
          <w:szCs w:val="22"/>
        </w:rPr>
        <w:t>.</w:t>
      </w:r>
    </w:p>
    <w:p w14:paraId="196C7256" w14:textId="77777777" w:rsidR="009C3B13" w:rsidRPr="00AD72D7" w:rsidRDefault="009C3B13" w:rsidP="00370F5D">
      <w:pPr>
        <w:ind w:left="284"/>
        <w:jc w:val="both"/>
        <w:rPr>
          <w:b/>
          <w:color w:val="000000"/>
          <w:sz w:val="22"/>
          <w:szCs w:val="22"/>
        </w:rPr>
      </w:pPr>
    </w:p>
    <w:p w14:paraId="706B1805"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d’une</w:t>
      </w:r>
      <w:proofErr w:type="gramEnd"/>
      <w:r w:rsidRPr="00AD72D7">
        <w:rPr>
          <w:b/>
          <w:color w:val="000000"/>
          <w:sz w:val="22"/>
          <w:szCs w:val="22"/>
        </w:rPr>
        <w:t xml:space="preserve"> part,</w:t>
      </w:r>
    </w:p>
    <w:p w14:paraId="57855C4B" w14:textId="77777777" w:rsidR="009C3B13" w:rsidRPr="00AD72D7" w:rsidRDefault="009C3B13" w:rsidP="00370F5D">
      <w:pPr>
        <w:ind w:left="284"/>
        <w:jc w:val="both"/>
        <w:rPr>
          <w:b/>
          <w:color w:val="000000"/>
          <w:sz w:val="22"/>
          <w:szCs w:val="22"/>
        </w:rPr>
      </w:pPr>
    </w:p>
    <w:p w14:paraId="3232996A"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e</w:t>
      </w:r>
      <w:r w:rsidR="009C3B13" w:rsidRPr="00AD72D7">
        <w:rPr>
          <w:b/>
          <w:color w:val="000000"/>
          <w:sz w:val="22"/>
          <w:szCs w:val="22"/>
        </w:rPr>
        <w:t>t</w:t>
      </w:r>
      <w:proofErr w:type="gramEnd"/>
    </w:p>
    <w:p w14:paraId="5A344E20" w14:textId="77777777" w:rsidR="009C3B13" w:rsidRPr="00AD72D7" w:rsidRDefault="009C3B13" w:rsidP="00370F5D">
      <w:pPr>
        <w:ind w:left="284"/>
        <w:jc w:val="both"/>
        <w:rPr>
          <w:color w:val="000000"/>
          <w:sz w:val="22"/>
          <w:szCs w:val="22"/>
        </w:rPr>
      </w:pPr>
    </w:p>
    <w:p w14:paraId="23A5FA91"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d</w:t>
      </w:r>
      <w:r w:rsidR="009C3B13" w:rsidRPr="00AD72D7">
        <w:rPr>
          <w:b/>
          <w:color w:val="000000"/>
          <w:sz w:val="22"/>
          <w:szCs w:val="22"/>
        </w:rPr>
        <w:t>’autre</w:t>
      </w:r>
      <w:proofErr w:type="gramEnd"/>
      <w:r w:rsidR="009C3B13" w:rsidRPr="00AD72D7">
        <w:rPr>
          <w:b/>
          <w:color w:val="000000"/>
          <w:sz w:val="22"/>
          <w:szCs w:val="22"/>
        </w:rPr>
        <w:t xml:space="preserve"> part</w:t>
      </w:r>
      <w:r w:rsidRPr="00AD72D7">
        <w:rPr>
          <w:b/>
          <w:color w:val="000000"/>
          <w:sz w:val="22"/>
          <w:szCs w:val="22"/>
        </w:rPr>
        <w:t>,</w:t>
      </w:r>
    </w:p>
    <w:p w14:paraId="318A5775" w14:textId="77777777" w:rsidR="009C3B13" w:rsidRPr="00AD72D7" w:rsidRDefault="009C3B13" w:rsidP="00370F5D">
      <w:pPr>
        <w:ind w:left="284"/>
        <w:jc w:val="both"/>
        <w:rPr>
          <w:b/>
          <w:color w:val="000000"/>
          <w:sz w:val="22"/>
          <w:szCs w:val="22"/>
        </w:rPr>
      </w:pPr>
    </w:p>
    <w:p w14:paraId="2349E19F" w14:textId="77777777" w:rsidR="009C3B13" w:rsidRPr="00AD72D7" w:rsidRDefault="009C3B13" w:rsidP="00370F5D">
      <w:pPr>
        <w:ind w:left="284"/>
        <w:jc w:val="both"/>
        <w:rPr>
          <w:b/>
          <w:color w:val="000000"/>
          <w:sz w:val="22"/>
          <w:szCs w:val="22"/>
        </w:rPr>
      </w:pPr>
      <w:r w:rsidRPr="00AD72D7">
        <w:rPr>
          <w:b/>
          <w:color w:val="000000"/>
          <w:sz w:val="22"/>
          <w:szCs w:val="22"/>
        </w:rPr>
        <w:t>Il a été convenu ce qui suit</w:t>
      </w:r>
      <w:r w:rsidR="00F3265D" w:rsidRPr="00AD72D7">
        <w:rPr>
          <w:b/>
          <w:color w:val="000000"/>
          <w:sz w:val="22"/>
          <w:szCs w:val="22"/>
        </w:rPr>
        <w:t> :</w:t>
      </w:r>
    </w:p>
    <w:p w14:paraId="64615A7D" w14:textId="77777777" w:rsidR="00370F5D" w:rsidRPr="00AD72D7" w:rsidRDefault="00370F5D" w:rsidP="00370F5D">
      <w:pPr>
        <w:ind w:left="284"/>
        <w:jc w:val="both"/>
        <w:rPr>
          <w:b/>
          <w:color w:val="000000"/>
          <w:sz w:val="22"/>
          <w:szCs w:val="22"/>
        </w:rPr>
      </w:pPr>
    </w:p>
    <w:p w14:paraId="05D9636D" w14:textId="77777777" w:rsidR="00370F5D" w:rsidRPr="00AD72D7" w:rsidRDefault="00370F5D" w:rsidP="00370F5D">
      <w:pPr>
        <w:ind w:left="284"/>
        <w:jc w:val="both"/>
        <w:rPr>
          <w:b/>
          <w:color w:val="000000"/>
          <w:sz w:val="22"/>
          <w:szCs w:val="22"/>
        </w:rPr>
      </w:pPr>
    </w:p>
    <w:p w14:paraId="7FC8034B" w14:textId="77777777" w:rsidR="00DE5AB1" w:rsidRPr="00AD72D7" w:rsidRDefault="00DE5AB1" w:rsidP="00370F5D">
      <w:pPr>
        <w:pStyle w:val="Titre5"/>
        <w:spacing w:before="0" w:after="0"/>
        <w:ind w:left="284"/>
        <w:rPr>
          <w:rFonts w:ascii="Times New Roman" w:hAnsi="Times New Roman"/>
          <w:color w:val="000000"/>
          <w:sz w:val="22"/>
          <w:szCs w:val="22"/>
        </w:rPr>
      </w:pPr>
      <w:r w:rsidRPr="00AD72D7">
        <w:rPr>
          <w:rFonts w:ascii="Times New Roman" w:hAnsi="Times New Roman"/>
          <w:color w:val="000000"/>
          <w:sz w:val="22"/>
          <w:szCs w:val="22"/>
        </w:rPr>
        <w:t>Article 1 : OBJET</w:t>
      </w:r>
    </w:p>
    <w:p w14:paraId="37334504" w14:textId="77777777" w:rsidR="00370F5D" w:rsidRPr="00AD72D7" w:rsidRDefault="00370F5D" w:rsidP="00370F5D">
      <w:pPr>
        <w:rPr>
          <w:color w:val="000000"/>
        </w:rPr>
      </w:pPr>
    </w:p>
    <w:p w14:paraId="44EB6C2A" w14:textId="77777777" w:rsidR="00DE5AB1" w:rsidRPr="00AD72D7" w:rsidRDefault="00DE5AB1" w:rsidP="00370F5D">
      <w:pPr>
        <w:pStyle w:val="Corpsdetexte"/>
        <w:spacing w:before="0" w:after="0"/>
        <w:ind w:left="284"/>
        <w:rPr>
          <w:rFonts w:ascii="Times New Roman" w:hAnsi="Times New Roman" w:cs="Times New Roman"/>
          <w:i/>
          <w:color w:val="000000"/>
        </w:rPr>
      </w:pPr>
      <w:r w:rsidRPr="00AD72D7">
        <w:rPr>
          <w:rFonts w:ascii="Times New Roman" w:hAnsi="Times New Roman" w:cs="Times New Roman"/>
          <w:color w:val="000000"/>
        </w:rPr>
        <w:t xml:space="preserve">Le présent </w:t>
      </w:r>
      <w:r w:rsidR="001836E9" w:rsidRPr="00AD72D7">
        <w:rPr>
          <w:rFonts w:ascii="Times New Roman" w:hAnsi="Times New Roman" w:cs="Times New Roman"/>
          <w:color w:val="000000"/>
        </w:rPr>
        <w:t>contrat</w:t>
      </w:r>
      <w:r w:rsidRPr="00AD72D7">
        <w:rPr>
          <w:rFonts w:ascii="Times New Roman" w:hAnsi="Times New Roman" w:cs="Times New Roman"/>
          <w:color w:val="000000"/>
        </w:rPr>
        <w:t xml:space="preserve"> a pour objet de déterminer les conditio</w:t>
      </w:r>
      <w:r w:rsidR="001836E9" w:rsidRPr="00AD72D7">
        <w:rPr>
          <w:rFonts w:ascii="Times New Roman" w:hAnsi="Times New Roman" w:cs="Times New Roman"/>
          <w:color w:val="000000"/>
        </w:rPr>
        <w:t>ns dans lesquelles le titulaire</w:t>
      </w:r>
      <w:r w:rsidRPr="00AD72D7">
        <w:rPr>
          <w:rFonts w:ascii="Times New Roman" w:hAnsi="Times New Roman" w:cs="Times New Roman"/>
          <w:color w:val="000000"/>
        </w:rPr>
        <w:t xml:space="preserve"> met en dépôt, </w:t>
      </w:r>
      <w:r w:rsidR="00FD1F47" w:rsidRPr="00AD72D7">
        <w:rPr>
          <w:rFonts w:ascii="Times New Roman" w:hAnsi="Times New Roman" w:cs="Times New Roman"/>
          <w:color w:val="000000"/>
        </w:rPr>
        <w:t xml:space="preserve">(consignation) </w:t>
      </w:r>
      <w:r w:rsidRPr="00AD72D7">
        <w:rPr>
          <w:rFonts w:ascii="Times New Roman" w:hAnsi="Times New Roman" w:cs="Times New Roman"/>
          <w:color w:val="000000"/>
        </w:rPr>
        <w:t>c’est-à-dire à disposition, pour une durée déterminée, à l’AP-HP des disp</w:t>
      </w:r>
      <w:r w:rsidR="00FD1F47" w:rsidRPr="00AD72D7">
        <w:rPr>
          <w:rFonts w:ascii="Times New Roman" w:hAnsi="Times New Roman" w:cs="Times New Roman"/>
          <w:color w:val="000000"/>
        </w:rPr>
        <w:t>ositifs médicaux implantables (</w:t>
      </w:r>
      <w:r w:rsidRPr="00AD72D7">
        <w:rPr>
          <w:rFonts w:ascii="Times New Roman" w:hAnsi="Times New Roman" w:cs="Times New Roman"/>
          <w:color w:val="000000"/>
        </w:rPr>
        <w:t>et si nécessaire les d</w:t>
      </w:r>
      <w:r w:rsidR="00FD1F47" w:rsidRPr="00AD72D7">
        <w:rPr>
          <w:rFonts w:ascii="Times New Roman" w:hAnsi="Times New Roman" w:cs="Times New Roman"/>
          <w:color w:val="000000"/>
        </w:rPr>
        <w:t>ispositifs ancillaires associés</w:t>
      </w:r>
      <w:r w:rsidRPr="00AD72D7">
        <w:rPr>
          <w:rFonts w:ascii="Times New Roman" w:hAnsi="Times New Roman" w:cs="Times New Roman"/>
          <w:color w:val="000000"/>
        </w:rPr>
        <w:t>), retenus au marché N° …………………… et figurant sur une liste en annexe.</w:t>
      </w:r>
    </w:p>
    <w:p w14:paraId="16A16C90" w14:textId="77777777" w:rsidR="00DE5AB1" w:rsidRPr="00AD72D7" w:rsidRDefault="00DE5AB1" w:rsidP="00370F5D">
      <w:pPr>
        <w:pStyle w:val="Corpsdetexte"/>
        <w:spacing w:before="0" w:after="0"/>
        <w:ind w:left="284"/>
        <w:rPr>
          <w:rFonts w:ascii="Times New Roman" w:hAnsi="Times New Roman" w:cs="Times New Roman"/>
          <w:color w:val="000000"/>
        </w:rPr>
      </w:pPr>
      <w:r w:rsidRPr="00AD72D7">
        <w:rPr>
          <w:rFonts w:ascii="Times New Roman" w:hAnsi="Times New Roman" w:cs="Times New Roman"/>
          <w:color w:val="000000"/>
        </w:rPr>
        <w:t xml:space="preserve">Le dépôt, quelle qu’en soit la </w:t>
      </w:r>
      <w:r w:rsidR="00370F5D" w:rsidRPr="00AD72D7">
        <w:rPr>
          <w:rFonts w:ascii="Times New Roman" w:hAnsi="Times New Roman" w:cs="Times New Roman"/>
          <w:color w:val="000000"/>
        </w:rPr>
        <w:t>durée,</w:t>
      </w:r>
      <w:r w:rsidRPr="00AD72D7">
        <w:rPr>
          <w:rFonts w:ascii="Times New Roman" w:hAnsi="Times New Roman" w:cs="Times New Roman"/>
          <w:color w:val="000000"/>
        </w:rPr>
        <w:t xml:space="preserve"> est consenti en vue d’un possible achat par le client.</w:t>
      </w:r>
    </w:p>
    <w:p w14:paraId="49CE99F7" w14:textId="77777777" w:rsidR="00020692" w:rsidRPr="00AD72D7" w:rsidRDefault="00DE5AB1" w:rsidP="00370F5D">
      <w:pPr>
        <w:pStyle w:val="Corpsdetexte"/>
        <w:spacing w:before="0" w:after="0"/>
        <w:ind w:left="284"/>
        <w:rPr>
          <w:rFonts w:ascii="Times New Roman" w:hAnsi="Times New Roman" w:cs="Times New Roman"/>
          <w:color w:val="000000"/>
        </w:rPr>
      </w:pPr>
      <w:r w:rsidRPr="00AD72D7">
        <w:rPr>
          <w:rFonts w:ascii="Times New Roman" w:hAnsi="Times New Roman" w:cs="Times New Roman"/>
          <w:color w:val="000000"/>
        </w:rPr>
        <w:t xml:space="preserve">Toute disposition du présent avenant contraire à une des clauses du marché est réputée comme nulle et non </w:t>
      </w:r>
      <w:r w:rsidR="00370F5D" w:rsidRPr="00AD72D7">
        <w:rPr>
          <w:rFonts w:ascii="Times New Roman" w:hAnsi="Times New Roman" w:cs="Times New Roman"/>
          <w:color w:val="000000"/>
        </w:rPr>
        <w:t>avenue.</w:t>
      </w:r>
    </w:p>
    <w:p w14:paraId="15F587C7" w14:textId="77777777" w:rsidR="00370F5D" w:rsidRPr="00AD72D7" w:rsidRDefault="00370F5D" w:rsidP="00370F5D">
      <w:pPr>
        <w:pStyle w:val="Corpsdetexte"/>
        <w:spacing w:before="0" w:after="0"/>
        <w:ind w:left="284"/>
        <w:rPr>
          <w:rFonts w:ascii="Times New Roman" w:hAnsi="Times New Roman" w:cs="Times New Roman"/>
          <w:color w:val="000000"/>
        </w:rPr>
      </w:pPr>
    </w:p>
    <w:p w14:paraId="0766981E" w14:textId="77777777" w:rsidR="006E3D07" w:rsidRPr="00AD72D7" w:rsidRDefault="00DE5AB1" w:rsidP="00370F5D">
      <w:pPr>
        <w:pStyle w:val="Titre5"/>
        <w:spacing w:before="0" w:after="0"/>
        <w:ind w:left="284"/>
        <w:rPr>
          <w:rFonts w:ascii="Times New Roman" w:hAnsi="Times New Roman"/>
          <w:color w:val="000000"/>
          <w:sz w:val="22"/>
          <w:szCs w:val="22"/>
        </w:rPr>
      </w:pPr>
      <w:bookmarkStart w:id="0" w:name="_Toc38248569"/>
      <w:bookmarkStart w:id="1" w:name="_Toc45501976"/>
      <w:r w:rsidRPr="00AD72D7">
        <w:rPr>
          <w:rFonts w:ascii="Times New Roman" w:hAnsi="Times New Roman"/>
          <w:color w:val="000000"/>
          <w:sz w:val="22"/>
          <w:szCs w:val="22"/>
        </w:rPr>
        <w:t xml:space="preserve">Article 2. </w:t>
      </w:r>
      <w:bookmarkEnd w:id="0"/>
      <w:bookmarkEnd w:id="1"/>
      <w:r w:rsidRPr="00AD72D7">
        <w:rPr>
          <w:rFonts w:ascii="Times New Roman" w:hAnsi="Times New Roman"/>
          <w:color w:val="000000"/>
          <w:sz w:val="22"/>
          <w:szCs w:val="22"/>
        </w:rPr>
        <w:t xml:space="preserve"> Date d’effet, durée</w:t>
      </w:r>
    </w:p>
    <w:p w14:paraId="05E65A91" w14:textId="77777777" w:rsidR="00370F5D" w:rsidRPr="00AD72D7" w:rsidRDefault="00370F5D" w:rsidP="00370F5D">
      <w:pPr>
        <w:rPr>
          <w:color w:val="000000"/>
        </w:rPr>
      </w:pPr>
    </w:p>
    <w:p w14:paraId="712D31D5" w14:textId="77777777" w:rsidR="00DE5AB1" w:rsidRPr="00AD72D7" w:rsidRDefault="00DE5AB1" w:rsidP="00370F5D">
      <w:pPr>
        <w:pStyle w:val="Titre5"/>
        <w:spacing w:before="0" w:after="0"/>
        <w:ind w:left="284"/>
        <w:rPr>
          <w:rFonts w:ascii="Times New Roman" w:hAnsi="Times New Roman"/>
          <w:b w:val="0"/>
          <w:color w:val="000000"/>
          <w:sz w:val="22"/>
          <w:szCs w:val="22"/>
        </w:rPr>
      </w:pPr>
      <w:r w:rsidRPr="00AD72D7">
        <w:rPr>
          <w:rFonts w:ascii="Times New Roman" w:hAnsi="Times New Roman"/>
          <w:b w:val="0"/>
          <w:color w:val="000000"/>
          <w:sz w:val="22"/>
          <w:szCs w:val="22"/>
        </w:rPr>
        <w:t xml:space="preserve">Le présent </w:t>
      </w:r>
      <w:r w:rsidR="001836E9" w:rsidRPr="00AD72D7">
        <w:rPr>
          <w:rFonts w:ascii="Times New Roman" w:hAnsi="Times New Roman"/>
          <w:b w:val="0"/>
          <w:color w:val="000000"/>
          <w:sz w:val="22"/>
          <w:szCs w:val="22"/>
        </w:rPr>
        <w:t>contrat</w:t>
      </w:r>
      <w:r w:rsidRPr="00AD72D7">
        <w:rPr>
          <w:rFonts w:ascii="Times New Roman" w:hAnsi="Times New Roman"/>
          <w:b w:val="0"/>
          <w:color w:val="000000"/>
          <w:sz w:val="22"/>
          <w:szCs w:val="22"/>
        </w:rPr>
        <w:t xml:space="preserve"> prend effet au jour de sa notification.</w:t>
      </w:r>
      <w:r w:rsidR="00FD1F47" w:rsidRPr="00AD72D7">
        <w:rPr>
          <w:rFonts w:ascii="Times New Roman" w:hAnsi="Times New Roman"/>
          <w:b w:val="0"/>
          <w:color w:val="000000"/>
          <w:sz w:val="22"/>
          <w:szCs w:val="22"/>
        </w:rPr>
        <w:t xml:space="preserve"> </w:t>
      </w:r>
      <w:r w:rsidRPr="00AD72D7">
        <w:rPr>
          <w:rFonts w:ascii="Times New Roman" w:hAnsi="Times New Roman"/>
          <w:b w:val="0"/>
          <w:color w:val="000000"/>
          <w:sz w:val="22"/>
          <w:szCs w:val="22"/>
        </w:rPr>
        <w:t>Son terme est celui du marché</w:t>
      </w:r>
    </w:p>
    <w:p w14:paraId="6DDDAB51" w14:textId="77777777" w:rsidR="00370F5D" w:rsidRPr="00AD72D7" w:rsidRDefault="00370F5D" w:rsidP="00370F5D">
      <w:pPr>
        <w:rPr>
          <w:color w:val="000000"/>
        </w:rPr>
      </w:pPr>
    </w:p>
    <w:p w14:paraId="6C0234D7" w14:textId="77777777" w:rsidR="00DE5AB1" w:rsidRPr="00AD72D7" w:rsidRDefault="00DE5AB1" w:rsidP="005F7F9E">
      <w:pPr>
        <w:ind w:firstLine="284"/>
        <w:rPr>
          <w:b/>
          <w:bCs/>
          <w:color w:val="000000"/>
          <w:sz w:val="22"/>
          <w:szCs w:val="22"/>
        </w:rPr>
      </w:pPr>
      <w:r w:rsidRPr="00AD72D7">
        <w:rPr>
          <w:b/>
          <w:bCs/>
          <w:color w:val="000000"/>
          <w:sz w:val="22"/>
          <w:szCs w:val="22"/>
        </w:rPr>
        <w:t>Article 3</w:t>
      </w:r>
      <w:r w:rsidR="006E3D07" w:rsidRPr="00AD72D7">
        <w:rPr>
          <w:b/>
          <w:bCs/>
          <w:color w:val="000000"/>
          <w:sz w:val="22"/>
          <w:szCs w:val="22"/>
        </w:rPr>
        <w:t>.</w:t>
      </w:r>
      <w:r w:rsidRPr="00AD72D7">
        <w:rPr>
          <w:b/>
          <w:bCs/>
          <w:color w:val="000000"/>
          <w:sz w:val="22"/>
          <w:szCs w:val="22"/>
        </w:rPr>
        <w:t xml:space="preserve"> Conditions du dépôt</w:t>
      </w:r>
    </w:p>
    <w:p w14:paraId="2BB20408" w14:textId="77777777" w:rsidR="00DE5AB1" w:rsidRPr="00AD72D7" w:rsidRDefault="00DE5AB1" w:rsidP="00370F5D">
      <w:pPr>
        <w:ind w:left="284"/>
        <w:rPr>
          <w:b/>
          <w:bCs/>
          <w:color w:val="000000"/>
          <w:sz w:val="22"/>
          <w:szCs w:val="22"/>
        </w:rPr>
      </w:pPr>
    </w:p>
    <w:p w14:paraId="67517E58" w14:textId="77777777" w:rsidR="00DE5AB1" w:rsidRPr="00AD72D7" w:rsidRDefault="00DE5AB1" w:rsidP="00370F5D">
      <w:pPr>
        <w:ind w:left="284"/>
        <w:rPr>
          <w:b/>
          <w:bCs/>
          <w:color w:val="000000"/>
          <w:sz w:val="22"/>
          <w:szCs w:val="22"/>
        </w:rPr>
      </w:pPr>
      <w:r w:rsidRPr="00AD72D7">
        <w:rPr>
          <w:b/>
          <w:bCs/>
          <w:color w:val="000000"/>
          <w:sz w:val="22"/>
          <w:szCs w:val="22"/>
        </w:rPr>
        <w:t>3.1 Durée des dépôts :</w:t>
      </w:r>
    </w:p>
    <w:p w14:paraId="3C68F533" w14:textId="77777777" w:rsidR="00DE5AB1" w:rsidRPr="00AD72D7" w:rsidRDefault="00DE5AB1" w:rsidP="00370F5D">
      <w:pPr>
        <w:ind w:left="284"/>
        <w:rPr>
          <w:color w:val="000000"/>
          <w:sz w:val="22"/>
          <w:szCs w:val="22"/>
        </w:rPr>
      </w:pPr>
    </w:p>
    <w:p w14:paraId="21936957" w14:textId="77777777" w:rsidR="00DE5AB1" w:rsidRPr="00AD72D7" w:rsidRDefault="00DE5AB1" w:rsidP="00370F5D">
      <w:pPr>
        <w:ind w:left="284"/>
        <w:rPr>
          <w:color w:val="000000"/>
          <w:sz w:val="22"/>
          <w:szCs w:val="22"/>
        </w:rPr>
      </w:pPr>
      <w:r w:rsidRPr="00AD72D7">
        <w:rPr>
          <w:color w:val="000000"/>
          <w:sz w:val="22"/>
          <w:szCs w:val="22"/>
        </w:rPr>
        <w:t>Les dépôts peuvent être de courte durée</w:t>
      </w:r>
      <w:r w:rsidR="00A9346E" w:rsidRPr="00AD72D7">
        <w:rPr>
          <w:color w:val="000000"/>
          <w:sz w:val="22"/>
          <w:szCs w:val="22"/>
        </w:rPr>
        <w:t xml:space="preserve"> (</w:t>
      </w:r>
      <w:r w:rsidR="003C5ACC" w:rsidRPr="00AD72D7">
        <w:rPr>
          <w:color w:val="000000"/>
          <w:sz w:val="22"/>
          <w:szCs w:val="22"/>
        </w:rPr>
        <w:t xml:space="preserve">mais </w:t>
      </w:r>
      <w:r w:rsidR="001634EA" w:rsidRPr="00AD72D7">
        <w:rPr>
          <w:color w:val="000000"/>
          <w:sz w:val="22"/>
          <w:szCs w:val="22"/>
        </w:rPr>
        <w:t>supérieure à 48 heures</w:t>
      </w:r>
      <w:r w:rsidR="003C5ACC" w:rsidRPr="00AD72D7">
        <w:rPr>
          <w:color w:val="000000"/>
          <w:sz w:val="22"/>
          <w:szCs w:val="22"/>
        </w:rPr>
        <w:t>)</w:t>
      </w:r>
      <w:r w:rsidR="001634EA" w:rsidRPr="00AD72D7">
        <w:rPr>
          <w:color w:val="000000"/>
          <w:sz w:val="22"/>
          <w:szCs w:val="22"/>
        </w:rPr>
        <w:t xml:space="preserve">, </w:t>
      </w:r>
      <w:r w:rsidRPr="00AD72D7">
        <w:rPr>
          <w:color w:val="000000"/>
          <w:sz w:val="22"/>
          <w:szCs w:val="22"/>
        </w:rPr>
        <w:t>ou de longue durée</w:t>
      </w:r>
      <w:r w:rsidR="001634EA" w:rsidRPr="00AD72D7">
        <w:rPr>
          <w:color w:val="000000"/>
          <w:sz w:val="22"/>
          <w:szCs w:val="22"/>
        </w:rPr>
        <w:t>.</w:t>
      </w:r>
    </w:p>
    <w:p w14:paraId="2F3CF0D8" w14:textId="77777777" w:rsidR="00370F5D" w:rsidRPr="00AD72D7" w:rsidRDefault="00370F5D" w:rsidP="003731B2">
      <w:pPr>
        <w:ind w:left="284"/>
        <w:rPr>
          <w:color w:val="000000"/>
          <w:sz w:val="22"/>
          <w:szCs w:val="22"/>
        </w:rPr>
      </w:pPr>
    </w:p>
    <w:p w14:paraId="4FF057D3" w14:textId="77777777" w:rsidR="00D64F2A" w:rsidRDefault="00D64F2A" w:rsidP="008E41F4">
      <w:pPr>
        <w:rPr>
          <w:color w:val="000000"/>
          <w:sz w:val="22"/>
          <w:szCs w:val="22"/>
        </w:rPr>
      </w:pPr>
    </w:p>
    <w:p w14:paraId="52660CD2" w14:textId="77777777" w:rsidR="00DE5AB1" w:rsidRPr="00AD72D7" w:rsidRDefault="00DE5AB1" w:rsidP="006F686C">
      <w:pPr>
        <w:pStyle w:val="Titre5"/>
        <w:tabs>
          <w:tab w:val="right" w:pos="9639"/>
        </w:tabs>
        <w:spacing w:before="120" w:after="120" w:line="360" w:lineRule="auto"/>
        <w:ind w:left="284" w:firstLine="360"/>
        <w:rPr>
          <w:rFonts w:ascii="Times New Roman" w:hAnsi="Times New Roman"/>
          <w:bCs/>
          <w:color w:val="000000"/>
          <w:sz w:val="22"/>
          <w:szCs w:val="22"/>
        </w:rPr>
      </w:pPr>
      <w:r w:rsidRPr="00AD72D7">
        <w:rPr>
          <w:rFonts w:ascii="Times New Roman" w:hAnsi="Times New Roman"/>
          <w:bCs/>
          <w:color w:val="000000"/>
          <w:sz w:val="22"/>
          <w:szCs w:val="22"/>
        </w:rPr>
        <w:lastRenderedPageBreak/>
        <w:t>3.2 Demande initiale</w:t>
      </w:r>
      <w:r w:rsidR="006F686C" w:rsidRPr="00AD72D7">
        <w:rPr>
          <w:rFonts w:ascii="Times New Roman" w:hAnsi="Times New Roman"/>
          <w:bCs/>
          <w:color w:val="000000"/>
          <w:sz w:val="22"/>
          <w:szCs w:val="22"/>
        </w:rPr>
        <w:tab/>
      </w:r>
    </w:p>
    <w:p w14:paraId="3006C5F5" w14:textId="77777777" w:rsidR="00DE5AB1" w:rsidRPr="00AD72D7" w:rsidRDefault="00DE5AB1" w:rsidP="003731B2">
      <w:pPr>
        <w:pStyle w:val="Titre5"/>
        <w:spacing w:before="120" w:after="120" w:line="360" w:lineRule="auto"/>
        <w:ind w:left="284"/>
        <w:rPr>
          <w:rFonts w:ascii="Times New Roman" w:hAnsi="Times New Roman"/>
          <w:bCs/>
          <w:color w:val="000000"/>
          <w:sz w:val="22"/>
          <w:szCs w:val="22"/>
        </w:rPr>
      </w:pPr>
      <w:r w:rsidRPr="00AD72D7">
        <w:rPr>
          <w:rFonts w:ascii="Times New Roman" w:hAnsi="Times New Roman"/>
          <w:b w:val="0"/>
          <w:bCs/>
          <w:color w:val="000000"/>
          <w:sz w:val="22"/>
          <w:szCs w:val="22"/>
        </w:rPr>
        <w:t>Chaque demande de dépôt doit être individualisée par site géographique (hôpital de l’AP-HP et service). Elle est signée par l’AP-HP.</w:t>
      </w:r>
    </w:p>
    <w:p w14:paraId="0EE5108A" w14:textId="77777777" w:rsidR="00DE5AB1" w:rsidRPr="00AD72D7" w:rsidRDefault="00DE5AB1" w:rsidP="003731B2">
      <w:pPr>
        <w:pStyle w:val="Titre5"/>
        <w:spacing w:before="120" w:after="120" w:line="360" w:lineRule="auto"/>
        <w:ind w:left="284"/>
        <w:rPr>
          <w:rFonts w:ascii="Times New Roman" w:hAnsi="Times New Roman"/>
          <w:b w:val="0"/>
          <w:bCs/>
          <w:color w:val="000000"/>
          <w:sz w:val="22"/>
          <w:szCs w:val="22"/>
        </w:rPr>
      </w:pPr>
      <w:r w:rsidRPr="00AD72D7">
        <w:rPr>
          <w:rFonts w:ascii="Times New Roman" w:hAnsi="Times New Roman"/>
          <w:b w:val="0"/>
          <w:bCs/>
          <w:color w:val="000000"/>
          <w:sz w:val="22"/>
          <w:szCs w:val="22"/>
        </w:rPr>
        <w:t>L’AP-HP précise</w:t>
      </w:r>
      <w:r w:rsidR="00694F4D" w:rsidRPr="00AD72D7">
        <w:rPr>
          <w:rFonts w:ascii="Times New Roman" w:hAnsi="Times New Roman"/>
          <w:b w:val="0"/>
          <w:bCs/>
          <w:color w:val="000000"/>
          <w:sz w:val="22"/>
          <w:szCs w:val="22"/>
        </w:rPr>
        <w:t xml:space="preserve"> dans le « Bon de Commande de Consignation » qu’elle émet avec un montant nul</w:t>
      </w:r>
      <w:r w:rsidRPr="00AD72D7">
        <w:rPr>
          <w:rFonts w:ascii="Times New Roman" w:hAnsi="Times New Roman"/>
          <w:b w:val="0"/>
          <w:bCs/>
          <w:color w:val="000000"/>
          <w:sz w:val="22"/>
          <w:szCs w:val="22"/>
        </w:rPr>
        <w:t> :</w:t>
      </w:r>
    </w:p>
    <w:p w14:paraId="04B82B05" w14:textId="77777777" w:rsidR="00DE5AB1" w:rsidRPr="00AD72D7" w:rsidRDefault="00DE5AB1" w:rsidP="003731B2">
      <w:pPr>
        <w:pStyle w:val="Titre5"/>
        <w:spacing w:before="120" w:after="120" w:line="360" w:lineRule="auto"/>
        <w:ind w:left="284" w:firstLine="348"/>
        <w:rPr>
          <w:rFonts w:ascii="Times New Roman" w:hAnsi="Times New Roman"/>
          <w:b w:val="0"/>
          <w:bCs/>
          <w:color w:val="000000"/>
          <w:sz w:val="22"/>
          <w:szCs w:val="22"/>
        </w:rPr>
      </w:pPr>
      <w:r w:rsidRPr="00AD72D7">
        <w:rPr>
          <w:rFonts w:ascii="Times New Roman" w:hAnsi="Times New Roman"/>
          <w:b w:val="0"/>
          <w:bCs/>
          <w:color w:val="000000"/>
          <w:sz w:val="22"/>
          <w:szCs w:val="22"/>
        </w:rPr>
        <w:t xml:space="preserve">La référence des DMI (référence et libellé) et </w:t>
      </w:r>
      <w:proofErr w:type="gramStart"/>
      <w:r w:rsidRPr="00AD72D7">
        <w:rPr>
          <w:rFonts w:ascii="Times New Roman" w:hAnsi="Times New Roman"/>
          <w:b w:val="0"/>
          <w:bCs/>
          <w:color w:val="000000"/>
          <w:sz w:val="22"/>
          <w:szCs w:val="22"/>
        </w:rPr>
        <w:t>la quantité souhaitées</w:t>
      </w:r>
      <w:proofErr w:type="gramEnd"/>
      <w:r w:rsidRPr="00AD72D7">
        <w:rPr>
          <w:rFonts w:ascii="Times New Roman" w:hAnsi="Times New Roman"/>
          <w:b w:val="0"/>
          <w:bCs/>
          <w:color w:val="000000"/>
          <w:sz w:val="22"/>
          <w:szCs w:val="22"/>
        </w:rPr>
        <w:t>,</w:t>
      </w:r>
    </w:p>
    <w:p w14:paraId="28570ABA" w14:textId="77777777" w:rsidR="00DE5AB1" w:rsidRPr="00AD72D7" w:rsidRDefault="005F15EE" w:rsidP="003731B2">
      <w:pPr>
        <w:pStyle w:val="Titre5"/>
        <w:spacing w:before="120" w:after="120" w:line="360" w:lineRule="auto"/>
        <w:ind w:left="284" w:firstLine="348"/>
        <w:rPr>
          <w:rFonts w:ascii="Times New Roman" w:hAnsi="Times New Roman"/>
          <w:b w:val="0"/>
          <w:bCs/>
          <w:color w:val="000000"/>
          <w:sz w:val="22"/>
          <w:szCs w:val="22"/>
        </w:rPr>
      </w:pPr>
      <w:r w:rsidRPr="00AD72D7">
        <w:rPr>
          <w:rFonts w:ascii="Times New Roman" w:hAnsi="Times New Roman"/>
          <w:b w:val="0"/>
          <w:bCs/>
          <w:color w:val="000000"/>
          <w:sz w:val="22"/>
          <w:szCs w:val="22"/>
        </w:rPr>
        <w:t xml:space="preserve">La date souhaitée pour </w:t>
      </w:r>
      <w:r w:rsidR="00DE5AB1" w:rsidRPr="00AD72D7">
        <w:rPr>
          <w:rFonts w:ascii="Times New Roman" w:hAnsi="Times New Roman"/>
          <w:b w:val="0"/>
          <w:bCs/>
          <w:color w:val="000000"/>
          <w:sz w:val="22"/>
          <w:szCs w:val="22"/>
        </w:rPr>
        <w:t xml:space="preserve">la livraison, dans les limites fixées à l’article 3.4 </w:t>
      </w:r>
    </w:p>
    <w:p w14:paraId="2E4345FB" w14:textId="77777777" w:rsidR="00DE5AB1" w:rsidRPr="00AD72D7" w:rsidRDefault="00DE5AB1" w:rsidP="003731B2">
      <w:pPr>
        <w:pStyle w:val="Titre5"/>
        <w:spacing w:before="120" w:after="120" w:line="360" w:lineRule="auto"/>
        <w:ind w:left="284" w:firstLine="348"/>
        <w:rPr>
          <w:rFonts w:ascii="Times New Roman" w:hAnsi="Times New Roman"/>
          <w:color w:val="000000"/>
          <w:sz w:val="22"/>
          <w:szCs w:val="22"/>
        </w:rPr>
      </w:pPr>
      <w:r w:rsidRPr="00AD72D7">
        <w:rPr>
          <w:rFonts w:ascii="Times New Roman" w:hAnsi="Times New Roman"/>
          <w:b w:val="0"/>
          <w:bCs/>
          <w:color w:val="000000"/>
          <w:sz w:val="22"/>
          <w:szCs w:val="22"/>
        </w:rPr>
        <w:t xml:space="preserve">Le délai de reprise des DMI </w:t>
      </w:r>
      <w:r w:rsidRPr="00AD72D7">
        <w:rPr>
          <w:rFonts w:ascii="Times New Roman" w:hAnsi="Times New Roman"/>
          <w:b w:val="0"/>
          <w:bCs/>
          <w:iCs/>
          <w:color w:val="000000"/>
          <w:sz w:val="22"/>
          <w:szCs w:val="22"/>
        </w:rPr>
        <w:t>(obligatoire pour un dépôt de courte durée).</w:t>
      </w:r>
    </w:p>
    <w:p w14:paraId="65E081CD" w14:textId="77777777" w:rsidR="00DE5AB1" w:rsidRPr="00AD72D7" w:rsidRDefault="00DE5AB1" w:rsidP="003731B2">
      <w:pPr>
        <w:ind w:left="284"/>
        <w:rPr>
          <w:color w:val="000000"/>
          <w:sz w:val="22"/>
          <w:szCs w:val="22"/>
        </w:rPr>
      </w:pPr>
    </w:p>
    <w:p w14:paraId="70E08A95" w14:textId="6888BD29" w:rsidR="00DE5AB1" w:rsidRPr="00AD72D7" w:rsidRDefault="00DE5AB1" w:rsidP="003731B2">
      <w:pPr>
        <w:pStyle w:val="Titre3"/>
        <w:ind w:left="284"/>
        <w:rPr>
          <w:rFonts w:ascii="Times New Roman" w:hAnsi="Times New Roman" w:cs="Times New Roman"/>
          <w:color w:val="000000"/>
        </w:rPr>
      </w:pPr>
      <w:bookmarkStart w:id="2" w:name="_Toc38248571"/>
      <w:bookmarkStart w:id="3" w:name="_Toc45501978"/>
      <w:r w:rsidRPr="00AD72D7">
        <w:rPr>
          <w:rFonts w:ascii="Times New Roman" w:hAnsi="Times New Roman" w:cs="Times New Roman"/>
          <w:color w:val="000000"/>
        </w:rPr>
        <w:t xml:space="preserve"> </w:t>
      </w:r>
      <w:bookmarkEnd w:id="2"/>
      <w:bookmarkEnd w:id="3"/>
      <w:r w:rsidR="005F7F9E" w:rsidRPr="00AD72D7">
        <w:rPr>
          <w:rFonts w:ascii="Times New Roman" w:hAnsi="Times New Roman" w:cs="Times New Roman"/>
          <w:color w:val="000000"/>
        </w:rPr>
        <w:t>3.3 Matériel</w:t>
      </w:r>
      <w:r w:rsidRPr="00AD72D7">
        <w:rPr>
          <w:rFonts w:ascii="Times New Roman" w:hAnsi="Times New Roman" w:cs="Times New Roman"/>
          <w:color w:val="000000"/>
        </w:rPr>
        <w:t xml:space="preserve"> déposé</w:t>
      </w:r>
    </w:p>
    <w:p w14:paraId="713172A8"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s’engage à fournir :</w:t>
      </w:r>
    </w:p>
    <w:p w14:paraId="1108930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Des DMI conformes aux spécifications du fabricant,</w:t>
      </w:r>
    </w:p>
    <w:p w14:paraId="10FDB1C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Le cas échéant, les informations nécessaires pour assurer le maintien des caractéristiques des DM lors de leur stockage, manutention et transport,</w:t>
      </w:r>
    </w:p>
    <w:p w14:paraId="6F9A4CF9"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Une notice d’emploi et, le cas échéant, les modalités de formation du personnel,</w:t>
      </w:r>
    </w:p>
    <w:p w14:paraId="0D87EE50"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 </w:t>
      </w:r>
      <w:r w:rsidRPr="00AD72D7">
        <w:rPr>
          <w:rFonts w:ascii="Times New Roman" w:hAnsi="Times New Roman" w:cs="Times New Roman"/>
          <w:b/>
          <w:color w:val="000000"/>
          <w:szCs w:val="22"/>
        </w:rPr>
        <w:tab/>
        <w:t>- Un bon de livraison détaillan</w:t>
      </w:r>
      <w:r w:rsidR="0083284D" w:rsidRPr="00AD72D7">
        <w:rPr>
          <w:rFonts w:ascii="Times New Roman" w:hAnsi="Times New Roman" w:cs="Times New Roman"/>
          <w:b/>
          <w:color w:val="000000"/>
          <w:szCs w:val="22"/>
        </w:rPr>
        <w:t xml:space="preserve">t les références (références, </w:t>
      </w:r>
      <w:r w:rsidRPr="00AD72D7">
        <w:rPr>
          <w:rFonts w:ascii="Times New Roman" w:hAnsi="Times New Roman" w:cs="Times New Roman"/>
          <w:b/>
          <w:color w:val="000000"/>
          <w:szCs w:val="22"/>
        </w:rPr>
        <w:t>libellés</w:t>
      </w:r>
      <w:r w:rsidR="0083284D" w:rsidRPr="00AD72D7">
        <w:rPr>
          <w:rFonts w:ascii="Times New Roman" w:hAnsi="Times New Roman" w:cs="Times New Roman"/>
          <w:b/>
          <w:color w:val="000000"/>
          <w:szCs w:val="22"/>
        </w:rPr>
        <w:t>, numéros de lot et/ou de série, etc.</w:t>
      </w:r>
      <w:r w:rsidRPr="00AD72D7">
        <w:rPr>
          <w:rFonts w:ascii="Times New Roman" w:hAnsi="Times New Roman" w:cs="Times New Roman"/>
          <w:b/>
          <w:color w:val="000000"/>
          <w:szCs w:val="22"/>
        </w:rPr>
        <w:t>) et quantités livrées de DMI,</w:t>
      </w:r>
    </w:p>
    <w:p w14:paraId="32CE1E4C"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 Eventuellement les DM ancillaires captifs associés aux DMI, selon les conditions décrites dans le contrat de </w:t>
      </w:r>
      <w:r w:rsidR="00370F5D" w:rsidRPr="00AD72D7">
        <w:rPr>
          <w:rFonts w:ascii="Times New Roman" w:hAnsi="Times New Roman" w:cs="Times New Roman"/>
          <w:b/>
          <w:color w:val="000000"/>
          <w:szCs w:val="22"/>
        </w:rPr>
        <w:t>prêt.</w:t>
      </w:r>
    </w:p>
    <w:p w14:paraId="286D1C08" w14:textId="77777777" w:rsidR="00DE5AB1" w:rsidRPr="00AD72D7" w:rsidRDefault="00DE5AB1" w:rsidP="003731B2">
      <w:pPr>
        <w:pStyle w:val="Listepuces"/>
        <w:rPr>
          <w:rFonts w:ascii="Times New Roman" w:hAnsi="Times New Roman" w:cs="Times New Roman"/>
          <w:color w:val="000000"/>
          <w:szCs w:val="22"/>
        </w:rPr>
      </w:pPr>
    </w:p>
    <w:p w14:paraId="7CD93140" w14:textId="77777777" w:rsidR="00DE5AB1" w:rsidRPr="00AD72D7" w:rsidRDefault="00DE5AB1" w:rsidP="003731B2">
      <w:pPr>
        <w:pStyle w:val="Titre3"/>
        <w:ind w:left="284"/>
        <w:rPr>
          <w:rFonts w:ascii="Times New Roman" w:hAnsi="Times New Roman" w:cs="Times New Roman"/>
          <w:color w:val="000000"/>
        </w:rPr>
      </w:pPr>
      <w:bookmarkStart w:id="4" w:name="_Toc28158726"/>
      <w:bookmarkStart w:id="5" w:name="_Toc38248572"/>
      <w:bookmarkStart w:id="6" w:name="_Toc45501979"/>
      <w:r w:rsidRPr="00AD72D7">
        <w:rPr>
          <w:rFonts w:ascii="Times New Roman" w:hAnsi="Times New Roman" w:cs="Times New Roman"/>
          <w:color w:val="000000"/>
        </w:rPr>
        <w:t xml:space="preserve">3.4 Délais de livraison </w:t>
      </w:r>
      <w:bookmarkEnd w:id="4"/>
      <w:bookmarkEnd w:id="5"/>
      <w:bookmarkEnd w:id="6"/>
    </w:p>
    <w:p w14:paraId="334355FE"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 première livraison des DMI sera faite dans les 5</w:t>
      </w:r>
      <w:r w:rsidR="003E4513" w:rsidRPr="00AD72D7">
        <w:rPr>
          <w:rFonts w:ascii="Times New Roman" w:hAnsi="Times New Roman" w:cs="Times New Roman"/>
          <w:color w:val="000000"/>
        </w:rPr>
        <w:t xml:space="preserve"> (cinq)</w:t>
      </w:r>
      <w:r w:rsidRPr="00AD72D7">
        <w:rPr>
          <w:rFonts w:ascii="Times New Roman" w:hAnsi="Times New Roman" w:cs="Times New Roman"/>
          <w:color w:val="000000"/>
        </w:rPr>
        <w:t xml:space="preserve"> jours ouvrés maximum suivant la date de signature du </w:t>
      </w:r>
      <w:r w:rsidR="002E1F12" w:rsidRPr="00AD72D7">
        <w:rPr>
          <w:rFonts w:ascii="Times New Roman" w:hAnsi="Times New Roman" w:cs="Times New Roman"/>
          <w:color w:val="000000"/>
        </w:rPr>
        <w:t>Bon de Commande de Consignation</w:t>
      </w:r>
      <w:r w:rsidRPr="00AD72D7">
        <w:rPr>
          <w:rFonts w:ascii="Times New Roman" w:hAnsi="Times New Roman" w:cs="Times New Roman"/>
          <w:color w:val="000000"/>
        </w:rPr>
        <w:t xml:space="preserve"> (selon la liste en annexe au contrat).   </w:t>
      </w:r>
    </w:p>
    <w:p w14:paraId="3946C0EC" w14:textId="77777777" w:rsidR="00DE5AB1" w:rsidRPr="00AD72D7" w:rsidRDefault="00DE5AB1" w:rsidP="003731B2">
      <w:pPr>
        <w:pStyle w:val="Listepuces"/>
        <w:rPr>
          <w:rFonts w:ascii="Times New Roman" w:hAnsi="Times New Roman" w:cs="Times New Roman"/>
          <w:color w:val="000000"/>
          <w:szCs w:val="22"/>
        </w:rPr>
      </w:pPr>
    </w:p>
    <w:p w14:paraId="6A63FACB" w14:textId="77777777" w:rsidR="00DE5AB1" w:rsidRPr="00AD72D7" w:rsidRDefault="00DE5AB1" w:rsidP="000016FC">
      <w:pPr>
        <w:pStyle w:val="Listepuces3"/>
        <w:rPr>
          <w:color w:val="000000"/>
        </w:rPr>
      </w:pPr>
      <w:bookmarkStart w:id="7" w:name="_Toc38248586"/>
      <w:bookmarkStart w:id="8" w:name="_Toc45501994"/>
      <w:r w:rsidRPr="00AD72D7">
        <w:rPr>
          <w:color w:val="000000"/>
        </w:rPr>
        <w:t xml:space="preserve"> 3.5 Non transmissibilité du dépôt et dérogation exceptionnelle</w:t>
      </w:r>
      <w:bookmarkEnd w:id="7"/>
      <w:bookmarkEnd w:id="8"/>
    </w:p>
    <w:p w14:paraId="18992E84"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 dépôt n’est pas cessible. </w:t>
      </w:r>
    </w:p>
    <w:p w14:paraId="479A3F97"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Néanmoins, les DMI peuvent, exceptionnellement être utilisés sur un autre site géographique de l’AP-HP. Dans ce cas, la responsabilité du transport et de l’intégrité du dépôt incombe à celui qui effectue la demande (autre site ou titulaire</w:t>
      </w:r>
      <w:r w:rsidR="001836E9" w:rsidRPr="00AD72D7">
        <w:rPr>
          <w:rFonts w:ascii="Times New Roman" w:hAnsi="Times New Roman" w:cs="Times New Roman"/>
          <w:color w:val="000000"/>
        </w:rPr>
        <w:t xml:space="preserve">). </w:t>
      </w:r>
    </w:p>
    <w:p w14:paraId="03866232" w14:textId="77777777" w:rsidR="00DE5AB1" w:rsidRPr="00AD72D7" w:rsidRDefault="002E1F12"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w:t>
      </w:r>
      <w:r w:rsidR="00DE5AB1" w:rsidRPr="00AD72D7">
        <w:rPr>
          <w:rFonts w:ascii="Times New Roman" w:hAnsi="Times New Roman" w:cs="Times New Roman"/>
          <w:color w:val="000000"/>
        </w:rPr>
        <w:t xml:space="preserve"> titulaire est averti par </w:t>
      </w:r>
      <w:r w:rsidRPr="00AD72D7">
        <w:rPr>
          <w:rFonts w:ascii="Times New Roman" w:hAnsi="Times New Roman" w:cs="Times New Roman"/>
          <w:color w:val="000000"/>
        </w:rPr>
        <w:t xml:space="preserve">télécopie ; il adressera la facture </w:t>
      </w:r>
      <w:r w:rsidR="00DE5AB1" w:rsidRPr="00AD72D7">
        <w:rPr>
          <w:rFonts w:ascii="Times New Roman" w:hAnsi="Times New Roman" w:cs="Times New Roman"/>
          <w:color w:val="000000"/>
        </w:rPr>
        <w:t xml:space="preserve">à l’établissement utilisateur, et il réapprovisionnera </w:t>
      </w:r>
      <w:r w:rsidRPr="00AD72D7">
        <w:rPr>
          <w:rFonts w:ascii="Times New Roman" w:hAnsi="Times New Roman" w:cs="Times New Roman"/>
          <w:color w:val="000000"/>
        </w:rPr>
        <w:t>le site initial du dépôt, qui émettra un nouveau Bon de Commande de Consignation pour le ou les DMI souhaité(s)</w:t>
      </w:r>
      <w:r w:rsidR="00DE5AB1" w:rsidRPr="00AD72D7">
        <w:rPr>
          <w:rFonts w:ascii="Times New Roman" w:hAnsi="Times New Roman" w:cs="Times New Roman"/>
          <w:color w:val="000000"/>
        </w:rPr>
        <w:t>.</w:t>
      </w:r>
    </w:p>
    <w:p w14:paraId="5571BF93"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L’AP-HP s’engage à transmettre </w:t>
      </w:r>
      <w:proofErr w:type="gramStart"/>
      <w:r w:rsidRPr="00AD72D7">
        <w:rPr>
          <w:rFonts w:ascii="Times New Roman" w:hAnsi="Times New Roman" w:cs="Times New Roman"/>
          <w:color w:val="000000"/>
        </w:rPr>
        <w:t>au  titulaire</w:t>
      </w:r>
      <w:proofErr w:type="gramEnd"/>
      <w:r w:rsidRPr="00AD72D7">
        <w:rPr>
          <w:rFonts w:ascii="Times New Roman" w:hAnsi="Times New Roman" w:cs="Times New Roman"/>
          <w:color w:val="000000"/>
        </w:rPr>
        <w:t xml:space="preserve"> la référence, le libellé, ainsi que le support de traçabilité du </w:t>
      </w:r>
      <w:r w:rsidR="00370F5D" w:rsidRPr="00AD72D7">
        <w:rPr>
          <w:rFonts w:ascii="Times New Roman" w:hAnsi="Times New Roman" w:cs="Times New Roman"/>
          <w:color w:val="000000"/>
        </w:rPr>
        <w:t>DMI</w:t>
      </w:r>
      <w:r w:rsidR="002E1F12" w:rsidRPr="00AD72D7">
        <w:rPr>
          <w:rFonts w:ascii="Times New Roman" w:hAnsi="Times New Roman" w:cs="Times New Roman"/>
          <w:color w:val="000000"/>
        </w:rPr>
        <w:t>, dès son utilisation</w:t>
      </w:r>
      <w:r w:rsidR="00370F5D" w:rsidRPr="00AD72D7">
        <w:rPr>
          <w:rFonts w:ascii="Times New Roman" w:hAnsi="Times New Roman" w:cs="Times New Roman"/>
          <w:color w:val="000000"/>
        </w:rPr>
        <w:t>.</w:t>
      </w:r>
    </w:p>
    <w:p w14:paraId="07CF5913" w14:textId="77777777" w:rsidR="00DE5AB1" w:rsidRPr="00AD72D7" w:rsidRDefault="00DE5AB1" w:rsidP="003731B2">
      <w:pPr>
        <w:pStyle w:val="Listepuces"/>
        <w:rPr>
          <w:rFonts w:ascii="Times New Roman" w:hAnsi="Times New Roman" w:cs="Times New Roman"/>
          <w:color w:val="000000"/>
          <w:szCs w:val="22"/>
        </w:rPr>
      </w:pPr>
    </w:p>
    <w:p w14:paraId="3898EC3E" w14:textId="77777777" w:rsidR="00DE5AB1" w:rsidRPr="00AD72D7" w:rsidRDefault="00DE5AB1" w:rsidP="005F7F9E">
      <w:pPr>
        <w:pStyle w:val="Titre2"/>
        <w:numPr>
          <w:ilvl w:val="0"/>
          <w:numId w:val="0"/>
        </w:numPr>
        <w:ind w:left="284"/>
        <w:rPr>
          <w:rFonts w:ascii="Times New Roman" w:hAnsi="Times New Roman" w:cs="Times New Roman"/>
          <w:color w:val="000000"/>
          <w:sz w:val="22"/>
          <w:szCs w:val="22"/>
        </w:rPr>
      </w:pPr>
      <w:bookmarkStart w:id="9" w:name="_Toc38248573"/>
      <w:bookmarkStart w:id="10" w:name="_Toc45501980"/>
      <w:r w:rsidRPr="00AD72D7">
        <w:rPr>
          <w:rFonts w:ascii="Times New Roman" w:hAnsi="Times New Roman" w:cs="Times New Roman"/>
          <w:color w:val="000000"/>
          <w:sz w:val="22"/>
          <w:szCs w:val="22"/>
        </w:rPr>
        <w:t>Article 4.  Modalités de livraison et réception</w:t>
      </w:r>
      <w:bookmarkEnd w:id="9"/>
      <w:bookmarkEnd w:id="10"/>
    </w:p>
    <w:p w14:paraId="5DABE528" w14:textId="77777777" w:rsidR="00DE5AB1" w:rsidRPr="00AD72D7" w:rsidRDefault="00DE5AB1" w:rsidP="003731B2">
      <w:pPr>
        <w:pStyle w:val="Titre3"/>
        <w:ind w:left="284"/>
        <w:rPr>
          <w:rFonts w:ascii="Times New Roman" w:hAnsi="Times New Roman" w:cs="Times New Roman"/>
          <w:color w:val="000000"/>
        </w:rPr>
      </w:pPr>
      <w:bookmarkStart w:id="11" w:name="_Toc38248574"/>
      <w:bookmarkStart w:id="12" w:name="_Toc45501981"/>
      <w:r w:rsidRPr="00AD72D7">
        <w:rPr>
          <w:rFonts w:ascii="Times New Roman" w:hAnsi="Times New Roman" w:cs="Times New Roman"/>
          <w:color w:val="000000"/>
        </w:rPr>
        <w:t xml:space="preserve"> 4.1 Modalités de Livraison</w:t>
      </w:r>
      <w:bookmarkEnd w:id="11"/>
      <w:bookmarkEnd w:id="12"/>
      <w:r w:rsidRPr="00AD72D7">
        <w:rPr>
          <w:rFonts w:ascii="Times New Roman" w:hAnsi="Times New Roman" w:cs="Times New Roman"/>
          <w:color w:val="000000"/>
        </w:rPr>
        <w:t xml:space="preserve"> et délais</w:t>
      </w:r>
    </w:p>
    <w:p w14:paraId="2683192F"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s’engage, à ce que les DMI soient livrés dans un conditionnement permettant de préserver leur intégrité.</w:t>
      </w:r>
    </w:p>
    <w:p w14:paraId="0E69D7E6"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réapprovisionnement des DMI utilisés doit intervenir dans les</w:t>
      </w:r>
      <w:r w:rsidR="002D7BD2" w:rsidRPr="00AD72D7">
        <w:rPr>
          <w:rFonts w:ascii="Times New Roman" w:hAnsi="Times New Roman" w:cs="Times New Roman"/>
          <w:strike/>
          <w:color w:val="000000"/>
        </w:rPr>
        <w:t xml:space="preserve"> </w:t>
      </w:r>
      <w:r w:rsidRPr="00AD72D7">
        <w:rPr>
          <w:rFonts w:ascii="Times New Roman" w:hAnsi="Times New Roman" w:cs="Times New Roman"/>
          <w:b/>
          <w:color w:val="000000"/>
        </w:rPr>
        <w:t>2 jours ouvrés</w:t>
      </w:r>
      <w:r w:rsidRPr="00AD72D7">
        <w:rPr>
          <w:rFonts w:ascii="Times New Roman" w:hAnsi="Times New Roman" w:cs="Times New Roman"/>
          <w:strike/>
          <w:color w:val="000000"/>
        </w:rPr>
        <w:t xml:space="preserve"> </w:t>
      </w:r>
      <w:r w:rsidRPr="00AD72D7">
        <w:rPr>
          <w:rFonts w:ascii="Times New Roman" w:hAnsi="Times New Roman" w:cs="Times New Roman"/>
          <w:b/>
          <w:i/>
          <w:color w:val="000000"/>
        </w:rPr>
        <w:t>(pour suivre les modalités de l’article 4.2)</w:t>
      </w:r>
      <w:r w:rsidRPr="00AD72D7">
        <w:rPr>
          <w:rFonts w:ascii="Times New Roman" w:hAnsi="Times New Roman" w:cs="Times New Roman"/>
          <w:strike/>
          <w:color w:val="000000"/>
        </w:rPr>
        <w:t xml:space="preserve"> </w:t>
      </w:r>
      <w:r w:rsidRPr="00AD72D7">
        <w:rPr>
          <w:rFonts w:ascii="Times New Roman" w:hAnsi="Times New Roman" w:cs="Times New Roman"/>
          <w:color w:val="000000"/>
        </w:rPr>
        <w:t xml:space="preserve">après que le </w:t>
      </w:r>
      <w:r w:rsidRPr="00AD72D7">
        <w:rPr>
          <w:rFonts w:ascii="Times New Roman" w:hAnsi="Times New Roman" w:cs="Times New Roman"/>
          <w:b/>
          <w:bCs/>
          <w:color w:val="000000"/>
        </w:rPr>
        <w:t>titulaire</w:t>
      </w:r>
      <w:r w:rsidRPr="00AD72D7">
        <w:rPr>
          <w:rFonts w:ascii="Times New Roman" w:hAnsi="Times New Roman" w:cs="Times New Roman"/>
          <w:color w:val="000000"/>
        </w:rPr>
        <w:t xml:space="preserve"> ait reçu </w:t>
      </w:r>
      <w:r w:rsidR="002A17AE" w:rsidRPr="00AD72D7">
        <w:rPr>
          <w:rFonts w:ascii="Times New Roman" w:hAnsi="Times New Roman" w:cs="Times New Roman"/>
          <w:color w:val="000000"/>
        </w:rPr>
        <w:t>le nouveau Bon de Commande de Consignation</w:t>
      </w:r>
      <w:r w:rsidRPr="00AD72D7">
        <w:rPr>
          <w:rFonts w:ascii="Times New Roman" w:hAnsi="Times New Roman" w:cs="Times New Roman"/>
          <w:color w:val="000000"/>
        </w:rPr>
        <w:t xml:space="preserve"> (</w:t>
      </w:r>
      <w:r w:rsidR="002A17AE" w:rsidRPr="00AD72D7">
        <w:rPr>
          <w:rFonts w:ascii="Times New Roman" w:hAnsi="Times New Roman" w:cs="Times New Roman"/>
          <w:color w:val="000000"/>
        </w:rPr>
        <w:t>ce Bon de Commande</w:t>
      </w:r>
      <w:r w:rsidRPr="00AD72D7">
        <w:rPr>
          <w:rFonts w:ascii="Times New Roman" w:hAnsi="Times New Roman" w:cs="Times New Roman"/>
          <w:color w:val="000000"/>
        </w:rPr>
        <w:t xml:space="preserve"> </w:t>
      </w:r>
      <w:r w:rsidR="002A17AE" w:rsidRPr="00AD72D7">
        <w:rPr>
          <w:rFonts w:ascii="Times New Roman" w:hAnsi="Times New Roman" w:cs="Times New Roman"/>
          <w:color w:val="000000"/>
        </w:rPr>
        <w:t>pourra être transmis</w:t>
      </w:r>
      <w:r w:rsidRPr="00AD72D7">
        <w:rPr>
          <w:rFonts w:ascii="Times New Roman" w:hAnsi="Times New Roman" w:cs="Times New Roman"/>
          <w:color w:val="000000"/>
        </w:rPr>
        <w:t xml:space="preserve"> par </w:t>
      </w:r>
      <w:r w:rsidR="002A17AE" w:rsidRPr="00AD72D7">
        <w:rPr>
          <w:rFonts w:ascii="Times New Roman" w:hAnsi="Times New Roman" w:cs="Times New Roman"/>
          <w:color w:val="000000"/>
        </w:rPr>
        <w:t>télécopie).</w:t>
      </w:r>
      <w:r w:rsidRPr="00AD72D7">
        <w:rPr>
          <w:rFonts w:ascii="Times New Roman" w:hAnsi="Times New Roman" w:cs="Times New Roman"/>
          <w:color w:val="000000"/>
        </w:rPr>
        <w:t xml:space="preserve"> Ce délai peut être modifié à </w:t>
      </w:r>
      <w:r w:rsidRPr="00AD72D7">
        <w:rPr>
          <w:rFonts w:ascii="Times New Roman" w:hAnsi="Times New Roman" w:cs="Times New Roman"/>
          <w:b/>
          <w:bCs/>
          <w:color w:val="000000"/>
        </w:rPr>
        <w:t>l’article 10 relatif</w:t>
      </w:r>
      <w:r w:rsidRPr="00AD72D7">
        <w:rPr>
          <w:rFonts w:ascii="Times New Roman" w:hAnsi="Times New Roman" w:cs="Times New Roman"/>
          <w:color w:val="000000"/>
        </w:rPr>
        <w:t xml:space="preserve"> aux spécifications </w:t>
      </w:r>
      <w:r w:rsidR="001836E9" w:rsidRPr="00AD72D7">
        <w:rPr>
          <w:rFonts w:ascii="Times New Roman" w:hAnsi="Times New Roman" w:cs="Times New Roman"/>
          <w:color w:val="000000"/>
        </w:rPr>
        <w:t>locales.</w:t>
      </w:r>
    </w:p>
    <w:p w14:paraId="0D8C5266" w14:textId="77777777" w:rsidR="00D64F2A" w:rsidRDefault="00D64F2A" w:rsidP="003731B2">
      <w:pPr>
        <w:pStyle w:val="Titre3"/>
        <w:ind w:left="284"/>
        <w:rPr>
          <w:rFonts w:ascii="Times New Roman" w:hAnsi="Times New Roman" w:cs="Times New Roman"/>
          <w:color w:val="000000"/>
        </w:rPr>
      </w:pPr>
      <w:bookmarkStart w:id="13" w:name="_Toc38248575"/>
      <w:bookmarkStart w:id="14" w:name="_Toc45501982"/>
    </w:p>
    <w:p w14:paraId="5B41BD3D"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4.2 Réception</w:t>
      </w:r>
      <w:bookmarkEnd w:id="13"/>
      <w:bookmarkEnd w:id="14"/>
    </w:p>
    <w:p w14:paraId="0405B11E" w14:textId="77777777" w:rsidR="00DE5AB1" w:rsidRPr="00AD72D7" w:rsidRDefault="00DE5AB1" w:rsidP="008D0145">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 réception des DMI doit être faite, par l’AP-HP, </w:t>
      </w:r>
      <w:r w:rsidRPr="00AD72D7">
        <w:rPr>
          <w:rFonts w:ascii="Times New Roman" w:hAnsi="Times New Roman" w:cs="Times New Roman"/>
          <w:color w:val="000000"/>
          <w:u w:val="single"/>
        </w:rPr>
        <w:t>au lieu de livraison</w:t>
      </w:r>
      <w:r w:rsidRPr="00AD72D7">
        <w:rPr>
          <w:rFonts w:ascii="Times New Roman" w:hAnsi="Times New Roman" w:cs="Times New Roman"/>
          <w:color w:val="000000"/>
        </w:rPr>
        <w:t xml:space="preserve"> </w:t>
      </w:r>
      <w:r w:rsidR="008D0145" w:rsidRPr="00AD72D7">
        <w:rPr>
          <w:rFonts w:ascii="Times New Roman" w:hAnsi="Times New Roman" w:cs="Times New Roman"/>
          <w:color w:val="000000"/>
        </w:rPr>
        <w:t>figurant sur le Bon de Commande de Consignation</w:t>
      </w:r>
      <w:r w:rsidRPr="00AD72D7">
        <w:rPr>
          <w:rFonts w:ascii="Times New Roman" w:hAnsi="Times New Roman" w:cs="Times New Roman"/>
          <w:color w:val="000000"/>
        </w:rPr>
        <w:t xml:space="preserve">, à </w:t>
      </w:r>
      <w:proofErr w:type="gramStart"/>
      <w:r w:rsidRPr="00AD72D7">
        <w:rPr>
          <w:rFonts w:ascii="Times New Roman" w:hAnsi="Times New Roman" w:cs="Times New Roman"/>
          <w:color w:val="000000"/>
        </w:rPr>
        <w:t>savoir  :</w:t>
      </w:r>
      <w:proofErr w:type="gramEnd"/>
      <w:r w:rsidRPr="00AD72D7">
        <w:rPr>
          <w:rFonts w:ascii="Times New Roman" w:hAnsi="Times New Roman" w:cs="Times New Roman"/>
          <w:color w:val="000000"/>
        </w:rPr>
        <w:t xml:space="preserve"> </w:t>
      </w:r>
    </w:p>
    <w:p w14:paraId="69688B36" w14:textId="77777777" w:rsidR="008D0145" w:rsidRPr="00AD72D7" w:rsidRDefault="008D0145" w:rsidP="008D0145">
      <w:pPr>
        <w:pStyle w:val="Corpsdetexte"/>
        <w:ind w:left="284"/>
        <w:rPr>
          <w:rFonts w:ascii="Times New Roman" w:hAnsi="Times New Roman" w:cs="Times New Roman"/>
          <w:color w:val="000000"/>
        </w:rPr>
      </w:pPr>
    </w:p>
    <w:p w14:paraId="6AB1831C"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L’AP-HP mandate </w:t>
      </w:r>
      <w:r w:rsidR="003F5626" w:rsidRPr="00AD72D7">
        <w:rPr>
          <w:rFonts w:ascii="Times New Roman" w:hAnsi="Times New Roman" w:cs="Times New Roman"/>
          <w:color w:val="000000"/>
        </w:rPr>
        <w:t>une ou des</w:t>
      </w:r>
      <w:r w:rsidRPr="00AD72D7">
        <w:rPr>
          <w:rFonts w:ascii="Times New Roman" w:hAnsi="Times New Roman" w:cs="Times New Roman"/>
          <w:color w:val="000000"/>
        </w:rPr>
        <w:t xml:space="preserve"> personne</w:t>
      </w:r>
      <w:r w:rsidR="003F5626" w:rsidRPr="00AD72D7">
        <w:rPr>
          <w:rFonts w:ascii="Times New Roman" w:hAnsi="Times New Roman" w:cs="Times New Roman"/>
          <w:color w:val="000000"/>
        </w:rPr>
        <w:t>s</w:t>
      </w:r>
      <w:r w:rsidRPr="00AD72D7">
        <w:rPr>
          <w:rFonts w:ascii="Times New Roman" w:hAnsi="Times New Roman" w:cs="Times New Roman"/>
          <w:color w:val="000000"/>
        </w:rPr>
        <w:t xml:space="preserve"> qui </w:t>
      </w:r>
      <w:r w:rsidR="003F5626" w:rsidRPr="00AD72D7">
        <w:rPr>
          <w:rFonts w:ascii="Times New Roman" w:hAnsi="Times New Roman" w:cs="Times New Roman"/>
          <w:color w:val="000000"/>
        </w:rPr>
        <w:t>ont</w:t>
      </w:r>
      <w:r w:rsidRPr="00AD72D7">
        <w:rPr>
          <w:rFonts w:ascii="Times New Roman" w:hAnsi="Times New Roman" w:cs="Times New Roman"/>
          <w:color w:val="000000"/>
        </w:rPr>
        <w:t xml:space="preserve"> la</w:t>
      </w:r>
      <w:r w:rsidR="000F7507" w:rsidRPr="00AD72D7">
        <w:rPr>
          <w:rFonts w:ascii="Times New Roman" w:hAnsi="Times New Roman" w:cs="Times New Roman"/>
          <w:color w:val="000000"/>
        </w:rPr>
        <w:t xml:space="preserve"> responsabilité de la réception </w:t>
      </w:r>
      <w:r w:rsidRPr="00AD72D7">
        <w:rPr>
          <w:rFonts w:ascii="Times New Roman" w:hAnsi="Times New Roman" w:cs="Times New Roman"/>
          <w:color w:val="000000"/>
        </w:rPr>
        <w:t xml:space="preserve">et du suivi du présent contrat : </w:t>
      </w:r>
    </w:p>
    <w:p w14:paraId="36FFC9F9" w14:textId="77777777" w:rsidR="00DE5AB1" w:rsidRPr="00AD72D7" w:rsidRDefault="00DE5AB1"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rPr>
        <w:t>Soit   …………………………………………………………………</w:t>
      </w:r>
      <w:proofErr w:type="gramStart"/>
      <w:r w:rsidRPr="00AD72D7">
        <w:rPr>
          <w:rFonts w:ascii="Times New Roman" w:hAnsi="Times New Roman" w:cs="Times New Roman"/>
          <w:color w:val="000000"/>
        </w:rPr>
        <w:t>…( fonction</w:t>
      </w:r>
      <w:r w:rsidR="003F5626" w:rsidRPr="00AD72D7">
        <w:rPr>
          <w:rFonts w:ascii="Times New Roman" w:hAnsi="Times New Roman" w:cs="Times New Roman"/>
          <w:color w:val="000000"/>
        </w:rPr>
        <w:t>s</w:t>
      </w:r>
      <w:proofErr w:type="gramEnd"/>
      <w:r w:rsidRPr="00AD72D7">
        <w:rPr>
          <w:rFonts w:ascii="Times New Roman" w:hAnsi="Times New Roman" w:cs="Times New Roman"/>
          <w:color w:val="000000"/>
        </w:rPr>
        <w:t xml:space="preserve"> ) au sein de la pharmacie à usage intérieu</w:t>
      </w:r>
      <w:r w:rsidR="000F7507" w:rsidRPr="00AD72D7">
        <w:rPr>
          <w:rFonts w:ascii="Times New Roman" w:hAnsi="Times New Roman" w:cs="Times New Roman"/>
          <w:color w:val="000000"/>
        </w:rPr>
        <w:t>r, sauf spécifications locales</w:t>
      </w:r>
      <w:r w:rsidRPr="00AD72D7">
        <w:rPr>
          <w:rFonts w:ascii="Times New Roman" w:hAnsi="Times New Roman" w:cs="Times New Roman"/>
          <w:color w:val="000000"/>
        </w:rPr>
        <w:t>.</w:t>
      </w:r>
      <w:r w:rsidRPr="00AD72D7">
        <w:rPr>
          <w:rFonts w:ascii="Times New Roman" w:hAnsi="Times New Roman" w:cs="Times New Roman"/>
          <w:color w:val="000000"/>
          <w:u w:val="single"/>
        </w:rPr>
        <w:t xml:space="preserve"> </w:t>
      </w:r>
    </w:p>
    <w:p w14:paraId="0DF43884"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 procédure de réception consiste à vérifier :</w:t>
      </w:r>
    </w:p>
    <w:p w14:paraId="6D28D85F" w14:textId="77777777" w:rsidR="00DE5AB1" w:rsidRPr="00AD72D7" w:rsidRDefault="00DE5AB1" w:rsidP="003731B2">
      <w:pPr>
        <w:pStyle w:val="Corpsdetexte"/>
        <w:ind w:left="284"/>
        <w:rPr>
          <w:rFonts w:ascii="Times New Roman" w:hAnsi="Times New Roman" w:cs="Times New Roman"/>
          <w:color w:val="000000"/>
        </w:rPr>
      </w:pPr>
    </w:p>
    <w:p w14:paraId="5301AC19" w14:textId="77777777" w:rsidR="00DE5AB1" w:rsidRPr="00AD72D7" w:rsidRDefault="00DE5AB1" w:rsidP="00F055BB">
      <w:pPr>
        <w:pStyle w:val="Corpsdetexte"/>
        <w:ind w:left="284"/>
        <w:rPr>
          <w:rFonts w:ascii="Times New Roman" w:hAnsi="Times New Roman" w:cs="Times New Roman"/>
          <w:color w:val="000000"/>
        </w:rPr>
      </w:pPr>
      <w:proofErr w:type="gramStart"/>
      <w:r w:rsidRPr="00F055BB">
        <w:rPr>
          <w:rFonts w:ascii="Times New Roman" w:hAnsi="Times New Roman" w:cs="Times New Roman"/>
          <w:b/>
          <w:bCs/>
          <w:color w:val="000000"/>
        </w:rPr>
        <w:t>la</w:t>
      </w:r>
      <w:proofErr w:type="gramEnd"/>
      <w:r w:rsidRPr="00F055BB">
        <w:rPr>
          <w:rFonts w:ascii="Times New Roman" w:hAnsi="Times New Roman" w:cs="Times New Roman"/>
          <w:b/>
          <w:bCs/>
          <w:color w:val="000000"/>
        </w:rPr>
        <w:t xml:space="preserve"> concordance qualitative (référence et libellé) et quantitative</w:t>
      </w:r>
      <w:r w:rsidRPr="00AD72D7">
        <w:rPr>
          <w:rFonts w:ascii="Times New Roman" w:hAnsi="Times New Roman" w:cs="Times New Roman"/>
          <w:color w:val="000000"/>
        </w:rPr>
        <w:t xml:space="preserve"> des DMI livrés avec les </w:t>
      </w:r>
      <w:r w:rsidR="00676D07" w:rsidRPr="00AD72D7">
        <w:rPr>
          <w:rFonts w:ascii="Times New Roman" w:hAnsi="Times New Roman" w:cs="Times New Roman"/>
          <w:color w:val="000000"/>
        </w:rPr>
        <w:t>quatre</w:t>
      </w:r>
      <w:r w:rsidR="000F7507" w:rsidRPr="00AD72D7">
        <w:rPr>
          <w:rFonts w:ascii="Times New Roman" w:hAnsi="Times New Roman" w:cs="Times New Roman"/>
          <w:color w:val="000000"/>
        </w:rPr>
        <w:t xml:space="preserve"> documents suivants </w:t>
      </w:r>
      <w:r w:rsidRPr="00AD72D7">
        <w:rPr>
          <w:rFonts w:ascii="Times New Roman" w:hAnsi="Times New Roman" w:cs="Times New Roman"/>
          <w:color w:val="000000"/>
        </w:rPr>
        <w:t>:</w:t>
      </w:r>
    </w:p>
    <w:p w14:paraId="02341107" w14:textId="77777777" w:rsidR="00DE5AB1" w:rsidRPr="00AD72D7" w:rsidRDefault="00DE5AB1" w:rsidP="003731B2">
      <w:pPr>
        <w:pStyle w:val="Corpsdetexte"/>
        <w:ind w:left="284"/>
        <w:rPr>
          <w:rFonts w:ascii="Times New Roman" w:hAnsi="Times New Roman" w:cs="Times New Roman"/>
          <w:color w:val="000000"/>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7380"/>
      </w:tblGrid>
      <w:tr w:rsidR="00676D07" w:rsidRPr="00AD72D7" w14:paraId="348DD0AB" w14:textId="77777777">
        <w:tc>
          <w:tcPr>
            <w:tcW w:w="540" w:type="dxa"/>
          </w:tcPr>
          <w:p w14:paraId="227DFA22" w14:textId="77777777" w:rsidR="00676D07"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1</w:t>
            </w:r>
          </w:p>
        </w:tc>
        <w:tc>
          <w:tcPr>
            <w:tcW w:w="7380" w:type="dxa"/>
          </w:tcPr>
          <w:p w14:paraId="55F1B3DC" w14:textId="77777777" w:rsidR="00676D07"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Commande de Consignation</w:t>
            </w:r>
          </w:p>
        </w:tc>
      </w:tr>
      <w:tr w:rsidR="00DE5AB1" w:rsidRPr="00AD72D7" w14:paraId="16D1F983" w14:textId="77777777">
        <w:tc>
          <w:tcPr>
            <w:tcW w:w="540" w:type="dxa"/>
          </w:tcPr>
          <w:p w14:paraId="3F8B107B"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2</w:t>
            </w:r>
          </w:p>
        </w:tc>
        <w:tc>
          <w:tcPr>
            <w:tcW w:w="7380" w:type="dxa"/>
          </w:tcPr>
          <w:p w14:paraId="550408C9"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livraison détaillé ou liste détaillée jointe au bon de livraison</w:t>
            </w:r>
          </w:p>
        </w:tc>
      </w:tr>
      <w:tr w:rsidR="00DE5AB1" w:rsidRPr="00AD72D7" w14:paraId="2259929C" w14:textId="77777777">
        <w:tc>
          <w:tcPr>
            <w:tcW w:w="540" w:type="dxa"/>
          </w:tcPr>
          <w:p w14:paraId="105DDF0C"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3</w:t>
            </w:r>
          </w:p>
        </w:tc>
        <w:tc>
          <w:tcPr>
            <w:tcW w:w="7380" w:type="dxa"/>
          </w:tcPr>
          <w:p w14:paraId="7C429BA2"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Liste en annexe, initiale ou modifiée par avenant, du présent contrat </w:t>
            </w:r>
          </w:p>
        </w:tc>
      </w:tr>
      <w:tr w:rsidR="00DE5AB1" w:rsidRPr="00AD72D7" w14:paraId="2B421A70" w14:textId="77777777">
        <w:tc>
          <w:tcPr>
            <w:tcW w:w="540" w:type="dxa"/>
          </w:tcPr>
          <w:p w14:paraId="615A2EC8"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4</w:t>
            </w:r>
          </w:p>
        </w:tc>
        <w:tc>
          <w:tcPr>
            <w:tcW w:w="7380" w:type="dxa"/>
          </w:tcPr>
          <w:p w14:paraId="5BC18CC4"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Commande de Consignation de réapprovisionnement défini</w:t>
            </w:r>
            <w:r w:rsidR="00DE5AB1" w:rsidRPr="00AD72D7">
              <w:rPr>
                <w:rFonts w:ascii="Times New Roman" w:hAnsi="Times New Roman" w:cs="Times New Roman"/>
                <w:b/>
                <w:color w:val="000000"/>
                <w:szCs w:val="22"/>
              </w:rPr>
              <w:t xml:space="preserve"> à l’article 6</w:t>
            </w:r>
          </w:p>
        </w:tc>
      </w:tr>
    </w:tbl>
    <w:p w14:paraId="21FD0F5C" w14:textId="77777777" w:rsidR="00DE5AB1" w:rsidRPr="00AD72D7" w:rsidRDefault="00DE5AB1" w:rsidP="003731B2">
      <w:pPr>
        <w:pStyle w:val="Listepuces"/>
        <w:rPr>
          <w:rFonts w:ascii="Times New Roman" w:hAnsi="Times New Roman" w:cs="Times New Roman"/>
          <w:b/>
          <w:color w:val="000000"/>
          <w:szCs w:val="22"/>
        </w:rPr>
      </w:pPr>
    </w:p>
    <w:p w14:paraId="0442F9A4"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Le bon de livraison décrit en annexe</w:t>
      </w:r>
      <w:r w:rsidR="00795665" w:rsidRPr="00AD72D7">
        <w:rPr>
          <w:rFonts w:ascii="Times New Roman" w:hAnsi="Times New Roman" w:cs="Times New Roman"/>
          <w:b/>
          <w:color w:val="000000"/>
          <w:szCs w:val="22"/>
        </w:rPr>
        <w:t xml:space="preserve"> </w:t>
      </w:r>
      <w:r w:rsidRPr="00AD72D7">
        <w:rPr>
          <w:rFonts w:ascii="Times New Roman" w:hAnsi="Times New Roman" w:cs="Times New Roman"/>
          <w:b/>
          <w:color w:val="000000"/>
          <w:szCs w:val="22"/>
        </w:rPr>
        <w:t>(qui fait office de liste « inventaire »</w:t>
      </w:r>
      <w:r w:rsidR="000F7507" w:rsidRPr="00AD72D7">
        <w:rPr>
          <w:rFonts w:ascii="Times New Roman" w:hAnsi="Times New Roman" w:cs="Times New Roman"/>
          <w:b/>
          <w:color w:val="000000"/>
          <w:szCs w:val="22"/>
        </w:rPr>
        <w:t xml:space="preserve"> lors de la première livraison)</w:t>
      </w:r>
      <w:r w:rsidRPr="00AD72D7">
        <w:rPr>
          <w:rFonts w:ascii="Times New Roman" w:hAnsi="Times New Roman" w:cs="Times New Roman"/>
          <w:b/>
          <w:color w:val="000000"/>
          <w:szCs w:val="22"/>
        </w:rPr>
        <w:t xml:space="preserve"> indique les quantités par référence e</w:t>
      </w:r>
      <w:r w:rsidR="000F7507" w:rsidRPr="00AD72D7">
        <w:rPr>
          <w:rFonts w:ascii="Times New Roman" w:hAnsi="Times New Roman" w:cs="Times New Roman"/>
          <w:b/>
          <w:color w:val="000000"/>
          <w:szCs w:val="22"/>
        </w:rPr>
        <w:t xml:space="preserve">t les numéros de lots ; il est </w:t>
      </w:r>
      <w:r w:rsidRPr="00AD72D7">
        <w:rPr>
          <w:rFonts w:ascii="Times New Roman" w:hAnsi="Times New Roman" w:cs="Times New Roman"/>
          <w:b/>
          <w:color w:val="000000"/>
          <w:szCs w:val="22"/>
        </w:rPr>
        <w:t>signé par l’AP-HP. Une copie de ce document est adressée au titulaire.</w:t>
      </w:r>
    </w:p>
    <w:p w14:paraId="186FCB6B" w14:textId="77777777" w:rsidR="00DE5AB1" w:rsidRPr="00AD72D7" w:rsidRDefault="00DE5AB1" w:rsidP="003731B2">
      <w:pPr>
        <w:pStyle w:val="Listepuces"/>
        <w:rPr>
          <w:rFonts w:ascii="Times New Roman" w:hAnsi="Times New Roman" w:cs="Times New Roman"/>
          <w:b/>
          <w:color w:val="000000"/>
          <w:szCs w:val="22"/>
        </w:rPr>
      </w:pPr>
    </w:p>
    <w:p w14:paraId="13DB7C40"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L’état des DMI : </w:t>
      </w:r>
    </w:p>
    <w:p w14:paraId="663A5573"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En cas de livraison non conforme, l’AP-HP refu</w:t>
      </w:r>
      <w:r w:rsidR="00795665" w:rsidRPr="00AD72D7">
        <w:rPr>
          <w:rFonts w:ascii="Times New Roman" w:hAnsi="Times New Roman" w:cs="Times New Roman"/>
          <w:b/>
          <w:color w:val="000000"/>
          <w:szCs w:val="22"/>
        </w:rPr>
        <w:t>sera la réception et avisera le</w:t>
      </w:r>
      <w:r w:rsidRPr="00AD72D7">
        <w:rPr>
          <w:rFonts w:ascii="Times New Roman" w:hAnsi="Times New Roman" w:cs="Times New Roman"/>
          <w:b/>
          <w:color w:val="000000"/>
          <w:szCs w:val="22"/>
        </w:rPr>
        <w:t xml:space="preserve"> </w:t>
      </w:r>
      <w:r w:rsidR="00795665" w:rsidRPr="00AD72D7">
        <w:rPr>
          <w:rFonts w:ascii="Times New Roman" w:hAnsi="Times New Roman" w:cs="Times New Roman"/>
          <w:b/>
          <w:color w:val="000000"/>
          <w:szCs w:val="22"/>
        </w:rPr>
        <w:t>titulaire immédiatement par télécopie</w:t>
      </w:r>
      <w:r w:rsidRPr="00AD72D7">
        <w:rPr>
          <w:rFonts w:ascii="Times New Roman" w:hAnsi="Times New Roman" w:cs="Times New Roman"/>
          <w:b/>
          <w:color w:val="000000"/>
          <w:szCs w:val="22"/>
        </w:rPr>
        <w:t>. Le délai de validation qualitative de la livraison est de deu</w:t>
      </w:r>
      <w:r w:rsidR="00795665" w:rsidRPr="00AD72D7">
        <w:rPr>
          <w:rFonts w:ascii="Times New Roman" w:hAnsi="Times New Roman" w:cs="Times New Roman"/>
          <w:b/>
          <w:color w:val="000000"/>
          <w:szCs w:val="22"/>
        </w:rPr>
        <w:t>x jours ouvrés.</w:t>
      </w:r>
    </w:p>
    <w:p w14:paraId="66ED1170" w14:textId="77777777" w:rsidR="00DE5AB1" w:rsidRPr="00AD72D7" w:rsidRDefault="00DE5AB1" w:rsidP="003731B2">
      <w:pPr>
        <w:pStyle w:val="Listepuces"/>
        <w:rPr>
          <w:rFonts w:ascii="Times New Roman" w:hAnsi="Times New Roman" w:cs="Times New Roman"/>
          <w:b/>
          <w:color w:val="000000"/>
          <w:szCs w:val="22"/>
        </w:rPr>
      </w:pPr>
    </w:p>
    <w:p w14:paraId="2FC2EEC6" w14:textId="77777777" w:rsidR="003731B2" w:rsidRPr="00AD72D7" w:rsidRDefault="000F7507" w:rsidP="005F7F9E">
      <w:pPr>
        <w:pStyle w:val="Titre2"/>
        <w:numPr>
          <w:ilvl w:val="0"/>
          <w:numId w:val="0"/>
        </w:numPr>
        <w:ind w:left="284"/>
        <w:rPr>
          <w:rFonts w:ascii="Times New Roman" w:hAnsi="Times New Roman" w:cs="Times New Roman"/>
          <w:color w:val="000000"/>
          <w:sz w:val="22"/>
          <w:szCs w:val="22"/>
        </w:rPr>
      </w:pPr>
      <w:bookmarkStart w:id="15" w:name="_Toc38248576"/>
      <w:bookmarkStart w:id="16" w:name="_Toc45501983"/>
      <w:r w:rsidRPr="00AD72D7">
        <w:rPr>
          <w:rFonts w:ascii="Times New Roman" w:hAnsi="Times New Roman" w:cs="Times New Roman"/>
          <w:color w:val="000000"/>
          <w:sz w:val="22"/>
          <w:szCs w:val="22"/>
        </w:rPr>
        <w:t xml:space="preserve">Article 5. </w:t>
      </w:r>
      <w:r w:rsidR="00DE5AB1" w:rsidRPr="00AD72D7">
        <w:rPr>
          <w:rFonts w:ascii="Times New Roman" w:hAnsi="Times New Roman" w:cs="Times New Roman"/>
          <w:color w:val="000000"/>
          <w:sz w:val="22"/>
          <w:szCs w:val="22"/>
        </w:rPr>
        <w:t xml:space="preserve">Modalités de stockage et de conservation des DM </w:t>
      </w:r>
      <w:bookmarkStart w:id="17" w:name="_Toc38248577"/>
      <w:bookmarkStart w:id="18" w:name="_Toc45501984"/>
      <w:bookmarkEnd w:id="15"/>
      <w:bookmarkEnd w:id="16"/>
    </w:p>
    <w:p w14:paraId="644EE9C9" w14:textId="77777777" w:rsidR="00DE5AB1" w:rsidRPr="00AD72D7" w:rsidRDefault="005B74CC" w:rsidP="004A3AF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Les DM livrés à l’AP-HP par le </w:t>
      </w:r>
      <w:r w:rsidR="00DE5AB1" w:rsidRPr="00AD72D7">
        <w:rPr>
          <w:rFonts w:ascii="Times New Roman" w:hAnsi="Times New Roman" w:cs="Times New Roman"/>
          <w:color w:val="000000"/>
        </w:rPr>
        <w:t>tit</w:t>
      </w:r>
      <w:r w:rsidR="000F7507" w:rsidRPr="00AD72D7">
        <w:rPr>
          <w:rFonts w:ascii="Times New Roman" w:hAnsi="Times New Roman" w:cs="Times New Roman"/>
          <w:color w:val="000000"/>
        </w:rPr>
        <w:t xml:space="preserve">ulaire restent la propriété de </w:t>
      </w:r>
      <w:r w:rsidR="00DE5AB1" w:rsidRPr="00AD72D7">
        <w:rPr>
          <w:rFonts w:ascii="Times New Roman" w:hAnsi="Times New Roman" w:cs="Times New Roman"/>
          <w:color w:val="000000"/>
        </w:rPr>
        <w:t xml:space="preserve">ce dernier jusqu’à complet paiement dans les termes de l’article L 621-622 </w:t>
      </w:r>
      <w:r w:rsidRPr="00AD72D7">
        <w:rPr>
          <w:rFonts w:ascii="Times New Roman" w:hAnsi="Times New Roman" w:cs="Times New Roman"/>
          <w:color w:val="000000"/>
        </w:rPr>
        <w:t>du Code du Commerce. Cependant,</w:t>
      </w:r>
      <w:r w:rsidR="00DE5AB1" w:rsidRPr="00AD72D7">
        <w:rPr>
          <w:rFonts w:ascii="Times New Roman" w:hAnsi="Times New Roman" w:cs="Times New Roman"/>
          <w:color w:val="000000"/>
        </w:rPr>
        <w:t xml:space="preserve"> l’AP-HP, en sa qualité de gardien, assume la garde, la conservation e</w:t>
      </w:r>
      <w:r w:rsidRPr="00AD72D7">
        <w:rPr>
          <w:rFonts w:ascii="Times New Roman" w:hAnsi="Times New Roman" w:cs="Times New Roman"/>
          <w:color w:val="000000"/>
        </w:rPr>
        <w:t xml:space="preserve">t les risques de détérioration </w:t>
      </w:r>
      <w:r w:rsidR="004A3AF2" w:rsidRPr="00AD72D7">
        <w:rPr>
          <w:rFonts w:ascii="Times New Roman" w:hAnsi="Times New Roman" w:cs="Times New Roman"/>
          <w:color w:val="000000"/>
        </w:rPr>
        <w:t>causés</w:t>
      </w:r>
      <w:r w:rsidR="00DE5AB1" w:rsidRPr="00AD72D7">
        <w:rPr>
          <w:rFonts w:ascii="Times New Roman" w:hAnsi="Times New Roman" w:cs="Times New Roman"/>
          <w:color w:val="000000"/>
        </w:rPr>
        <w:t xml:space="preserve"> aux dispositifs médicaux dans le site géographique</w:t>
      </w:r>
      <w:r w:rsidR="004A3AF2" w:rsidRPr="00AD72D7">
        <w:rPr>
          <w:rFonts w:ascii="Times New Roman" w:hAnsi="Times New Roman" w:cs="Times New Roman"/>
          <w:color w:val="000000"/>
        </w:rPr>
        <w:t>,</w:t>
      </w:r>
      <w:r w:rsidR="00DE5AB1" w:rsidRPr="00AD72D7">
        <w:rPr>
          <w:rFonts w:ascii="Times New Roman" w:hAnsi="Times New Roman" w:cs="Times New Roman"/>
          <w:color w:val="000000"/>
        </w:rPr>
        <w:t xml:space="preserve"> conformément aux dis</w:t>
      </w:r>
      <w:r w:rsidR="004A3AF2" w:rsidRPr="00AD72D7">
        <w:rPr>
          <w:rFonts w:ascii="Times New Roman" w:hAnsi="Times New Roman" w:cs="Times New Roman"/>
          <w:color w:val="000000"/>
        </w:rPr>
        <w:t>positions de l’article 1880 du Code C</w:t>
      </w:r>
      <w:r w:rsidR="00DE5AB1" w:rsidRPr="00AD72D7">
        <w:rPr>
          <w:rFonts w:ascii="Times New Roman" w:hAnsi="Times New Roman" w:cs="Times New Roman"/>
          <w:color w:val="000000"/>
        </w:rPr>
        <w:t>ivil.</w:t>
      </w:r>
    </w:p>
    <w:p w14:paraId="426BA547" w14:textId="77777777" w:rsidR="00DE5AB1" w:rsidRPr="00AD72D7" w:rsidRDefault="00DE5AB1" w:rsidP="003731B2">
      <w:pPr>
        <w:pStyle w:val="Corpsdetexte"/>
        <w:ind w:left="284"/>
        <w:rPr>
          <w:rFonts w:ascii="Times New Roman" w:hAnsi="Times New Roman" w:cs="Times New Roman"/>
          <w:color w:val="000000"/>
        </w:rPr>
      </w:pPr>
    </w:p>
    <w:p w14:paraId="36B065CB"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5.1 Stockage</w:t>
      </w:r>
      <w:bookmarkEnd w:id="17"/>
      <w:bookmarkEnd w:id="18"/>
    </w:p>
    <w:p w14:paraId="283DDDC9"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stockage et les frais y afférant sont à la charge de l’AP-HP.</w:t>
      </w:r>
    </w:p>
    <w:p w14:paraId="687234F8"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conserver les DMI dans des conditions qui permettent d’assurer le maintien de leur intégrité et de leurs performances.</w:t>
      </w:r>
    </w:p>
    <w:p w14:paraId="0066FCD8" w14:textId="77777777" w:rsidR="00DE5AB1" w:rsidRPr="00AD72D7" w:rsidRDefault="00DE5AB1" w:rsidP="003731B2">
      <w:pPr>
        <w:pStyle w:val="Corpsdetexte"/>
        <w:ind w:left="284"/>
        <w:rPr>
          <w:rFonts w:ascii="Times New Roman" w:hAnsi="Times New Roman" w:cs="Times New Roman"/>
          <w:i/>
          <w:color w:val="000000"/>
        </w:rPr>
      </w:pPr>
    </w:p>
    <w:p w14:paraId="09FE896B"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Toute altération des propriétés du DMI du fait de l’AP-HP entraînera la facturation au prix de vente du marché en vigueur dudit DMI par le titulaire.</w:t>
      </w:r>
    </w:p>
    <w:p w14:paraId="04EA8207"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Les</w:t>
      </w:r>
      <w:r w:rsidR="00CF25E8" w:rsidRPr="00AD72D7">
        <w:rPr>
          <w:rFonts w:ascii="Times New Roman" w:hAnsi="Times New Roman" w:cs="Times New Roman"/>
          <w:color w:val="000000"/>
        </w:rPr>
        <w:t xml:space="preserve"> emballages de transport (conte</w:t>
      </w:r>
      <w:r w:rsidRPr="00AD72D7">
        <w:rPr>
          <w:rFonts w:ascii="Times New Roman" w:hAnsi="Times New Roman" w:cs="Times New Roman"/>
          <w:color w:val="000000"/>
        </w:rPr>
        <w:t>ne</w:t>
      </w:r>
      <w:r w:rsidR="00CF25E8" w:rsidRPr="00AD72D7">
        <w:rPr>
          <w:rFonts w:ascii="Times New Roman" w:hAnsi="Times New Roman" w:cs="Times New Roman"/>
          <w:color w:val="000000"/>
        </w:rPr>
        <w:t>u</w:t>
      </w:r>
      <w:r w:rsidRPr="00AD72D7">
        <w:rPr>
          <w:rFonts w:ascii="Times New Roman" w:hAnsi="Times New Roman" w:cs="Times New Roman"/>
          <w:color w:val="000000"/>
        </w:rPr>
        <w:t xml:space="preserve">r, mallette), particuliers ou spécifiques, doivent être conservés pour être restitués ; ils doivent faire l’objet d’une procédure locale de traçabilité et de valorisation contradictoire soumise à amortissement en cas de </w:t>
      </w:r>
      <w:r w:rsidR="00370F5D" w:rsidRPr="00AD72D7">
        <w:rPr>
          <w:rFonts w:ascii="Times New Roman" w:hAnsi="Times New Roman" w:cs="Times New Roman"/>
          <w:color w:val="000000"/>
        </w:rPr>
        <w:t>perte.</w:t>
      </w:r>
    </w:p>
    <w:p w14:paraId="338AF238" w14:textId="77777777" w:rsidR="00DE5AB1" w:rsidRPr="00AD72D7" w:rsidRDefault="00DE5AB1" w:rsidP="003731B2">
      <w:pPr>
        <w:pStyle w:val="Corpsdetexte"/>
        <w:ind w:left="284"/>
        <w:rPr>
          <w:rFonts w:ascii="Times New Roman" w:hAnsi="Times New Roman" w:cs="Times New Roman"/>
          <w:color w:val="000000"/>
        </w:rPr>
      </w:pPr>
    </w:p>
    <w:p w14:paraId="747B14F4" w14:textId="77777777" w:rsidR="00DE5AB1" w:rsidRPr="00AD72D7" w:rsidRDefault="00DE5AB1" w:rsidP="003731B2">
      <w:pPr>
        <w:pStyle w:val="Titre4"/>
        <w:ind w:left="284"/>
        <w:rPr>
          <w:rFonts w:ascii="Times New Roman" w:hAnsi="Times New Roman" w:cs="Times New Roman"/>
          <w:color w:val="000000"/>
        </w:rPr>
      </w:pPr>
      <w:bookmarkStart w:id="19" w:name="_Toc38248579"/>
      <w:bookmarkStart w:id="20" w:name="_Toc45501986"/>
      <w:r w:rsidRPr="00AD72D7">
        <w:rPr>
          <w:rFonts w:ascii="Times New Roman" w:hAnsi="Times New Roman" w:cs="Times New Roman"/>
          <w:color w:val="000000"/>
        </w:rPr>
        <w:lastRenderedPageBreak/>
        <w:t xml:space="preserve"> 5.2 Gestion des stocks </w:t>
      </w:r>
    </w:p>
    <w:p w14:paraId="30DFB9F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organiser les conditions de stockage permettant de respecter la règle du « premier entré - premier sorti »</w:t>
      </w:r>
      <w:r w:rsidR="000F7507" w:rsidRPr="00AD72D7">
        <w:rPr>
          <w:rFonts w:ascii="Times New Roman" w:hAnsi="Times New Roman" w:cs="Times New Roman"/>
          <w:color w:val="000000"/>
        </w:rPr>
        <w:t xml:space="preserve"> (FIFO)</w:t>
      </w:r>
      <w:r w:rsidR="006E3D07" w:rsidRPr="00AD72D7">
        <w:rPr>
          <w:rFonts w:ascii="Times New Roman" w:hAnsi="Times New Roman" w:cs="Times New Roman"/>
          <w:color w:val="000000"/>
        </w:rPr>
        <w:t>,</w:t>
      </w:r>
      <w:r w:rsidR="00984D7F" w:rsidRPr="00AD72D7">
        <w:rPr>
          <w:rFonts w:ascii="Times New Roman" w:hAnsi="Times New Roman" w:cs="Times New Roman"/>
          <w:color w:val="000000"/>
        </w:rPr>
        <w:t xml:space="preserve"> </w:t>
      </w:r>
      <w:r w:rsidR="0091531D" w:rsidRPr="00AD72D7">
        <w:rPr>
          <w:rFonts w:ascii="Times New Roman" w:hAnsi="Times New Roman" w:cs="Times New Roman"/>
          <w:color w:val="000000"/>
        </w:rPr>
        <w:t xml:space="preserve">et à utiliser les produits dont la date de péremption est la plus </w:t>
      </w:r>
      <w:r w:rsidR="00370F5D" w:rsidRPr="00AD72D7">
        <w:rPr>
          <w:rFonts w:ascii="Times New Roman" w:hAnsi="Times New Roman" w:cs="Times New Roman"/>
          <w:color w:val="000000"/>
        </w:rPr>
        <w:t>proche.</w:t>
      </w:r>
    </w:p>
    <w:p w14:paraId="11ED429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 titulaire s’engage à assurer le suivi des dates de péremption, et à informer l’AP-HP </w:t>
      </w:r>
      <w:r w:rsidR="005B0D95" w:rsidRPr="00AD72D7">
        <w:rPr>
          <w:rFonts w:ascii="Times New Roman" w:hAnsi="Times New Roman" w:cs="Times New Roman"/>
          <w:color w:val="000000"/>
        </w:rPr>
        <w:t>six</w:t>
      </w:r>
      <w:r w:rsidRPr="00AD72D7">
        <w:rPr>
          <w:rFonts w:ascii="Times New Roman" w:hAnsi="Times New Roman" w:cs="Times New Roman"/>
          <w:color w:val="000000"/>
        </w:rPr>
        <w:t xml:space="preserve"> mois avant celles-ci (sous réserve de clauses contraires définies dans un cahier des charges de marché public</w:t>
      </w:r>
      <w:r w:rsidR="005B0D95" w:rsidRPr="00AD72D7">
        <w:rPr>
          <w:rFonts w:ascii="Times New Roman" w:hAnsi="Times New Roman" w:cs="Times New Roman"/>
          <w:color w:val="000000"/>
        </w:rPr>
        <w:t>), et</w:t>
      </w:r>
      <w:r w:rsidRPr="00AD72D7">
        <w:rPr>
          <w:rFonts w:ascii="Times New Roman" w:hAnsi="Times New Roman" w:cs="Times New Roman"/>
          <w:color w:val="000000"/>
        </w:rPr>
        <w:t xml:space="preserve"> à opérer un échange gratuit à l’identique.</w:t>
      </w:r>
    </w:p>
    <w:p w14:paraId="561FA3B8" w14:textId="77777777" w:rsidR="00DE5AB1" w:rsidRPr="00AD72D7" w:rsidRDefault="00DE5AB1" w:rsidP="003731B2">
      <w:pPr>
        <w:pStyle w:val="Corpsdetexte"/>
        <w:ind w:left="284"/>
        <w:rPr>
          <w:rFonts w:ascii="Times New Roman" w:hAnsi="Times New Roman" w:cs="Times New Roman"/>
          <w:color w:val="000000"/>
        </w:rPr>
      </w:pPr>
    </w:p>
    <w:p w14:paraId="16D8AB07"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5.3 Inventaire et préservation (dépôt de longue durée</w:t>
      </w:r>
      <w:bookmarkEnd w:id="19"/>
      <w:bookmarkEnd w:id="20"/>
      <w:r w:rsidRPr="00AD72D7">
        <w:rPr>
          <w:rFonts w:ascii="Times New Roman" w:hAnsi="Times New Roman" w:cs="Times New Roman"/>
          <w:color w:val="000000"/>
        </w:rPr>
        <w:t>)</w:t>
      </w:r>
    </w:p>
    <w:p w14:paraId="1125F593"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Un inventaire des DMI en dépôt est réalisé conjointement par le titulaire et l’AP-HP, au moins une fois par an, sur la base de la liste en annexe au présent avenant, du bon de livraison/inventaire fourni à la réception du dépôt, des avenants de modification de la liste, éventuellement des bons de reprise ou fiche de retour (en cas de retrait</w:t>
      </w:r>
      <w:r w:rsidR="00370F5D" w:rsidRPr="00AD72D7">
        <w:rPr>
          <w:rFonts w:ascii="Times New Roman" w:hAnsi="Times New Roman" w:cs="Times New Roman"/>
          <w:color w:val="000000"/>
        </w:rPr>
        <w:t>).</w:t>
      </w:r>
    </w:p>
    <w:p w14:paraId="784ACD8F"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L’inventaire est fait individuellement par site de dépôt et comprend les mentions précisées en annexe au paragraphe 2.</w:t>
      </w:r>
    </w:p>
    <w:p w14:paraId="68BCD9E3"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L’inventaire est signé en deux exemplaires par les deux parties représentées.</w:t>
      </w:r>
    </w:p>
    <w:p w14:paraId="2FFFCBE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Tout inventaire non conforme à la situation de départ devra être justifié. Le titulaire livrera en complément les références manquantes pour rétablir le niveau de stock prévu en annexe au présent avenant, ou un avenant sera établi pour valider le nouveau contenu quantitatif du </w:t>
      </w:r>
      <w:r w:rsidR="001836E9" w:rsidRPr="00AD72D7">
        <w:rPr>
          <w:rFonts w:ascii="Times New Roman" w:hAnsi="Times New Roman" w:cs="Times New Roman"/>
          <w:color w:val="000000"/>
        </w:rPr>
        <w:t>dépôt.</w:t>
      </w:r>
    </w:p>
    <w:p w14:paraId="033D5E98" w14:textId="77777777" w:rsidR="00DE5AB1" w:rsidRPr="00AD72D7" w:rsidRDefault="00DE5AB1" w:rsidP="003731B2">
      <w:pPr>
        <w:pStyle w:val="Corpsdetexte"/>
        <w:ind w:left="284"/>
        <w:rPr>
          <w:rFonts w:ascii="Times New Roman" w:hAnsi="Times New Roman" w:cs="Times New Roman"/>
          <w:color w:val="000000"/>
        </w:rPr>
      </w:pPr>
    </w:p>
    <w:p w14:paraId="6462974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 réserve la possibilité de facturer à l’AP-HP au prix de vente au marché en vigueur les pièces manquantes ou non conformes aux spécifications prévues par le fabricant.</w:t>
      </w:r>
    </w:p>
    <w:p w14:paraId="35516EA2" w14:textId="77777777" w:rsidR="00DE5AB1" w:rsidRPr="00AD72D7" w:rsidRDefault="00DE5AB1" w:rsidP="003731B2">
      <w:pPr>
        <w:pStyle w:val="Corpsdetexte"/>
        <w:ind w:left="284"/>
        <w:rPr>
          <w:rFonts w:ascii="Times New Roman" w:hAnsi="Times New Roman" w:cs="Times New Roman"/>
          <w:color w:val="000000"/>
        </w:rPr>
      </w:pPr>
      <w:bookmarkStart w:id="21" w:name="_Toc38248580"/>
      <w:bookmarkStart w:id="22" w:name="_Toc45501987"/>
    </w:p>
    <w:p w14:paraId="100E1B6A" w14:textId="3A77746A" w:rsidR="00DE5AB1" w:rsidRPr="00AD72D7" w:rsidRDefault="00DE5AB1" w:rsidP="003731B2">
      <w:pPr>
        <w:pStyle w:val="Corpsdetexte"/>
        <w:ind w:left="284"/>
        <w:rPr>
          <w:rFonts w:ascii="Times New Roman" w:hAnsi="Times New Roman" w:cs="Times New Roman"/>
          <w:b/>
          <w:bCs/>
          <w:color w:val="000000"/>
        </w:rPr>
      </w:pPr>
      <w:r w:rsidRPr="00AD72D7">
        <w:rPr>
          <w:rFonts w:ascii="Times New Roman" w:hAnsi="Times New Roman" w:cs="Times New Roman"/>
          <w:b/>
          <w:bCs/>
          <w:color w:val="000000"/>
        </w:rPr>
        <w:t xml:space="preserve"> Article </w:t>
      </w:r>
      <w:proofErr w:type="gramStart"/>
      <w:r w:rsidRPr="00AD72D7">
        <w:rPr>
          <w:rFonts w:ascii="Times New Roman" w:hAnsi="Times New Roman" w:cs="Times New Roman"/>
          <w:b/>
          <w:bCs/>
          <w:color w:val="000000"/>
        </w:rPr>
        <w:t>6</w:t>
      </w:r>
      <w:r w:rsidR="005F7F9E">
        <w:rPr>
          <w:rFonts w:ascii="Times New Roman" w:hAnsi="Times New Roman" w:cs="Times New Roman"/>
          <w:b/>
          <w:bCs/>
          <w:color w:val="000000"/>
        </w:rPr>
        <w:t xml:space="preserve"> </w:t>
      </w:r>
      <w:r w:rsidRPr="00AD72D7">
        <w:rPr>
          <w:rFonts w:ascii="Times New Roman" w:hAnsi="Times New Roman" w:cs="Times New Roman"/>
          <w:b/>
          <w:bCs/>
          <w:color w:val="000000"/>
        </w:rPr>
        <w:t xml:space="preserve"> Prix</w:t>
      </w:r>
      <w:proofErr w:type="gramEnd"/>
      <w:r w:rsidRPr="00AD72D7">
        <w:rPr>
          <w:rFonts w:ascii="Times New Roman" w:hAnsi="Times New Roman" w:cs="Times New Roman"/>
          <w:b/>
          <w:bCs/>
          <w:color w:val="000000"/>
        </w:rPr>
        <w:t xml:space="preserve"> et modalités de r</w:t>
      </w:r>
      <w:bookmarkEnd w:id="21"/>
      <w:bookmarkEnd w:id="22"/>
      <w:r w:rsidRPr="00AD72D7">
        <w:rPr>
          <w:rFonts w:ascii="Times New Roman" w:hAnsi="Times New Roman" w:cs="Times New Roman"/>
          <w:b/>
          <w:bCs/>
          <w:color w:val="000000"/>
        </w:rPr>
        <w:t>éapprovisionnement du dépôt</w:t>
      </w:r>
    </w:p>
    <w:p w14:paraId="083E6DD4" w14:textId="77777777" w:rsidR="00DE5AB1" w:rsidRPr="00AD72D7" w:rsidRDefault="00DE5AB1" w:rsidP="003731B2">
      <w:pPr>
        <w:ind w:left="284"/>
        <w:jc w:val="both"/>
        <w:rPr>
          <w:b/>
          <w:color w:val="000000"/>
          <w:sz w:val="22"/>
          <w:szCs w:val="22"/>
        </w:rPr>
      </w:pPr>
      <w:r w:rsidRPr="00AD72D7">
        <w:rPr>
          <w:bCs/>
          <w:color w:val="000000"/>
          <w:sz w:val="22"/>
          <w:szCs w:val="22"/>
        </w:rPr>
        <w:t xml:space="preserve">Le prix de vente est celui du marché public à la date d’utilisation du </w:t>
      </w:r>
      <w:r w:rsidR="00370F5D" w:rsidRPr="00AD72D7">
        <w:rPr>
          <w:bCs/>
          <w:color w:val="000000"/>
          <w:sz w:val="22"/>
          <w:szCs w:val="22"/>
        </w:rPr>
        <w:t xml:space="preserve">DMI. </w:t>
      </w:r>
      <w:r w:rsidR="00692CD3" w:rsidRPr="00AD72D7">
        <w:rPr>
          <w:bCs/>
          <w:color w:val="000000"/>
          <w:sz w:val="22"/>
          <w:szCs w:val="22"/>
        </w:rPr>
        <w:t xml:space="preserve">La facturation ne concerne que l’implant </w:t>
      </w:r>
      <w:r w:rsidR="00370F5D" w:rsidRPr="00AD72D7">
        <w:rPr>
          <w:bCs/>
          <w:color w:val="000000"/>
          <w:sz w:val="22"/>
          <w:szCs w:val="22"/>
        </w:rPr>
        <w:t>utilisé.</w:t>
      </w:r>
    </w:p>
    <w:p w14:paraId="5E0819F5" w14:textId="77777777" w:rsidR="00DE5AB1" w:rsidRPr="00AD72D7" w:rsidRDefault="00DE5AB1" w:rsidP="003731B2">
      <w:pPr>
        <w:pStyle w:val="Corpsdetexte"/>
        <w:ind w:left="284"/>
        <w:rPr>
          <w:rFonts w:ascii="Times New Roman" w:hAnsi="Times New Roman" w:cs="Times New Roman"/>
          <w:i/>
          <w:color w:val="000000"/>
        </w:rPr>
      </w:pPr>
      <w:r w:rsidRPr="00AD72D7">
        <w:rPr>
          <w:rFonts w:ascii="Times New Roman" w:hAnsi="Times New Roman" w:cs="Times New Roman"/>
          <w:color w:val="000000"/>
        </w:rPr>
        <w:t xml:space="preserve">Dès utilisation des DM, l’AP-HP établit </w:t>
      </w:r>
      <w:r w:rsidR="003777AB" w:rsidRPr="00AD72D7">
        <w:rPr>
          <w:rFonts w:ascii="Times New Roman" w:hAnsi="Times New Roman" w:cs="Times New Roman"/>
          <w:color w:val="000000"/>
        </w:rPr>
        <w:t>un Bon de Commande de Consignation</w:t>
      </w:r>
      <w:r w:rsidRPr="00AD72D7">
        <w:rPr>
          <w:rFonts w:ascii="Times New Roman" w:hAnsi="Times New Roman" w:cs="Times New Roman"/>
          <w:color w:val="000000"/>
        </w:rPr>
        <w:t xml:space="preserve"> de réapprovisionnement du dépôt</w:t>
      </w:r>
      <w:r w:rsidR="003777AB" w:rsidRPr="00AD72D7">
        <w:rPr>
          <w:rFonts w:ascii="Times New Roman" w:hAnsi="Times New Roman" w:cs="Times New Roman"/>
          <w:color w:val="000000"/>
        </w:rPr>
        <w:t>,</w:t>
      </w:r>
      <w:r w:rsidRPr="00AD72D7">
        <w:rPr>
          <w:rFonts w:ascii="Times New Roman" w:hAnsi="Times New Roman" w:cs="Times New Roman"/>
          <w:color w:val="000000"/>
        </w:rPr>
        <w:t xml:space="preserve"> précisant les références, les libellés et les quantités, la transmet par </w:t>
      </w:r>
      <w:r w:rsidR="003777AB" w:rsidRPr="00AD72D7">
        <w:rPr>
          <w:rFonts w:ascii="Times New Roman" w:hAnsi="Times New Roman" w:cs="Times New Roman"/>
          <w:color w:val="000000"/>
        </w:rPr>
        <w:t xml:space="preserve">télécopie </w:t>
      </w:r>
      <w:r w:rsidRPr="00AD72D7">
        <w:rPr>
          <w:rFonts w:ascii="Times New Roman" w:hAnsi="Times New Roman" w:cs="Times New Roman"/>
          <w:color w:val="000000"/>
        </w:rPr>
        <w:t>au titulaire qui assurera la livraison pour complémentation dans les délais et modalités prévus à l’article4.1.</w:t>
      </w:r>
    </w:p>
    <w:p w14:paraId="77D8B1D4"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émettre un bon de commande précisant les références, les</w:t>
      </w:r>
      <w:r w:rsidR="006710A9" w:rsidRPr="00AD72D7">
        <w:rPr>
          <w:rFonts w:ascii="Times New Roman" w:hAnsi="Times New Roman" w:cs="Times New Roman"/>
          <w:color w:val="000000"/>
        </w:rPr>
        <w:t xml:space="preserve"> libellés, les quantités et</w:t>
      </w:r>
      <w:r w:rsidRPr="00AD72D7">
        <w:rPr>
          <w:rFonts w:ascii="Times New Roman" w:hAnsi="Times New Roman" w:cs="Times New Roman"/>
          <w:color w:val="000000"/>
        </w:rPr>
        <w:t xml:space="preserve"> le </w:t>
      </w:r>
      <w:r w:rsidR="006710A9" w:rsidRPr="00AD72D7">
        <w:rPr>
          <w:rFonts w:ascii="Times New Roman" w:hAnsi="Times New Roman" w:cs="Times New Roman"/>
          <w:color w:val="000000"/>
        </w:rPr>
        <w:t xml:space="preserve">numéro de lot et/ou de série des DM utilisés. </w:t>
      </w:r>
      <w:r w:rsidRPr="00AD72D7">
        <w:rPr>
          <w:rFonts w:ascii="Times New Roman" w:hAnsi="Times New Roman" w:cs="Times New Roman"/>
          <w:color w:val="000000"/>
        </w:rPr>
        <w:t xml:space="preserve">La </w:t>
      </w:r>
      <w:r w:rsidR="006710A9" w:rsidRPr="00AD72D7">
        <w:rPr>
          <w:rFonts w:ascii="Times New Roman" w:hAnsi="Times New Roman" w:cs="Times New Roman"/>
          <w:color w:val="000000"/>
        </w:rPr>
        <w:t>transmiss</w:t>
      </w:r>
      <w:r w:rsidRPr="00AD72D7">
        <w:rPr>
          <w:rFonts w:ascii="Times New Roman" w:hAnsi="Times New Roman" w:cs="Times New Roman"/>
          <w:color w:val="000000"/>
        </w:rPr>
        <w:t xml:space="preserve">ion de ce bon de commande permet au fournisseur d’effectuer la </w:t>
      </w:r>
      <w:r w:rsidR="00370F5D" w:rsidRPr="00AD72D7">
        <w:rPr>
          <w:rFonts w:ascii="Times New Roman" w:hAnsi="Times New Roman" w:cs="Times New Roman"/>
          <w:color w:val="000000"/>
        </w:rPr>
        <w:t>facturation.</w:t>
      </w:r>
      <w:r w:rsidRPr="00AD72D7">
        <w:rPr>
          <w:rFonts w:ascii="Times New Roman" w:hAnsi="Times New Roman" w:cs="Times New Roman"/>
          <w:color w:val="000000"/>
        </w:rPr>
        <w:t xml:space="preserve">  </w:t>
      </w:r>
    </w:p>
    <w:p w14:paraId="4F2B0C73" w14:textId="77777777" w:rsidR="00DE5AB1" w:rsidRPr="00AD72D7" w:rsidRDefault="00DE5AB1" w:rsidP="003731B2">
      <w:pPr>
        <w:pStyle w:val="Titre2"/>
        <w:numPr>
          <w:ilvl w:val="0"/>
          <w:numId w:val="0"/>
        </w:numPr>
        <w:ind w:left="284"/>
        <w:rPr>
          <w:rFonts w:ascii="Times New Roman" w:hAnsi="Times New Roman" w:cs="Times New Roman"/>
          <w:color w:val="000000"/>
          <w:sz w:val="22"/>
          <w:szCs w:val="22"/>
        </w:rPr>
      </w:pPr>
      <w:bookmarkStart w:id="23" w:name="_Toc38248581"/>
      <w:bookmarkStart w:id="24" w:name="_Toc45501988"/>
      <w:r w:rsidRPr="00AD72D7">
        <w:rPr>
          <w:rFonts w:ascii="Times New Roman" w:hAnsi="Times New Roman" w:cs="Times New Roman"/>
          <w:color w:val="000000"/>
          <w:sz w:val="22"/>
          <w:szCs w:val="22"/>
        </w:rPr>
        <w:t>Article 7 Modalités de reprise des DM</w:t>
      </w:r>
      <w:bookmarkEnd w:id="23"/>
      <w:bookmarkEnd w:id="24"/>
      <w:r w:rsidRPr="00AD72D7">
        <w:rPr>
          <w:rFonts w:ascii="Times New Roman" w:hAnsi="Times New Roman" w:cs="Times New Roman"/>
          <w:color w:val="000000"/>
          <w:sz w:val="22"/>
          <w:szCs w:val="22"/>
        </w:rPr>
        <w:t>I</w:t>
      </w:r>
    </w:p>
    <w:p w14:paraId="41896A2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mettre en place, en interne, une procédure de préparation à la reprise de tout dépôt, qui soi</w:t>
      </w:r>
      <w:r w:rsidR="006710A9" w:rsidRPr="00AD72D7">
        <w:rPr>
          <w:rFonts w:ascii="Times New Roman" w:hAnsi="Times New Roman" w:cs="Times New Roman"/>
          <w:color w:val="000000"/>
        </w:rPr>
        <w:t xml:space="preserve">t validée avec le fournisseur. </w:t>
      </w:r>
    </w:p>
    <w:p w14:paraId="4FB91901" w14:textId="77777777" w:rsidR="00DE5AB1" w:rsidRPr="00AD72D7" w:rsidRDefault="00DE5AB1" w:rsidP="006710A9">
      <w:pPr>
        <w:pStyle w:val="Corpsdetexte"/>
        <w:spacing w:after="0"/>
        <w:ind w:left="284"/>
        <w:rPr>
          <w:rFonts w:ascii="Times New Roman" w:hAnsi="Times New Roman" w:cs="Times New Roman"/>
          <w:color w:val="000000"/>
        </w:rPr>
      </w:pPr>
      <w:r w:rsidRPr="00AD72D7">
        <w:rPr>
          <w:rFonts w:ascii="Times New Roman" w:hAnsi="Times New Roman" w:cs="Times New Roman"/>
          <w:color w:val="000000"/>
        </w:rPr>
        <w:t>La procédure de préparation à la reprise consiste à vérifier :</w:t>
      </w:r>
    </w:p>
    <w:p w14:paraId="0B010ADE" w14:textId="77777777" w:rsidR="00DE5AB1" w:rsidRPr="00AD72D7" w:rsidRDefault="00DE5AB1" w:rsidP="006710A9">
      <w:pPr>
        <w:pStyle w:val="Corpsdetexte"/>
        <w:spacing w:before="0" w:after="0"/>
        <w:ind w:left="284"/>
        <w:rPr>
          <w:rFonts w:ascii="Times New Roman" w:hAnsi="Times New Roman" w:cs="Times New Roman"/>
          <w:color w:val="000000"/>
          <w:sz w:val="16"/>
          <w:szCs w:val="16"/>
        </w:rPr>
      </w:pPr>
    </w:p>
    <w:p w14:paraId="420A8F69" w14:textId="77777777" w:rsidR="00DE5AB1" w:rsidRPr="00AD72D7" w:rsidRDefault="00DE5AB1" w:rsidP="006710A9">
      <w:pPr>
        <w:pStyle w:val="Listepuces"/>
        <w:spacing w:before="0"/>
        <w:rPr>
          <w:rFonts w:ascii="Times New Roman" w:hAnsi="Times New Roman" w:cs="Times New Roman"/>
          <w:b/>
          <w:color w:val="000000"/>
          <w:szCs w:val="22"/>
        </w:rPr>
      </w:pPr>
      <w:r w:rsidRPr="00AD72D7">
        <w:rPr>
          <w:rFonts w:ascii="Times New Roman" w:hAnsi="Times New Roman" w:cs="Times New Roman"/>
          <w:b/>
          <w:color w:val="000000"/>
          <w:szCs w:val="22"/>
        </w:rPr>
        <w:t>1- La conformité qualit</w:t>
      </w:r>
      <w:r w:rsidR="000F7507" w:rsidRPr="00AD72D7">
        <w:rPr>
          <w:rFonts w:ascii="Times New Roman" w:hAnsi="Times New Roman" w:cs="Times New Roman"/>
          <w:b/>
          <w:color w:val="000000"/>
          <w:szCs w:val="22"/>
        </w:rPr>
        <w:t xml:space="preserve">ative (références et libellés) </w:t>
      </w:r>
      <w:r w:rsidRPr="00AD72D7">
        <w:rPr>
          <w:rFonts w:ascii="Times New Roman" w:hAnsi="Times New Roman" w:cs="Times New Roman"/>
          <w:b/>
          <w:color w:val="000000"/>
          <w:szCs w:val="22"/>
        </w:rPr>
        <w:t>et quantitative des DMI non utilisés mentionnés sur les documents suivants :</w:t>
      </w:r>
    </w:p>
    <w:p w14:paraId="2A2C81CB" w14:textId="77777777" w:rsidR="00DE5AB1" w:rsidRPr="00AD72D7" w:rsidRDefault="00DE5AB1" w:rsidP="003731B2">
      <w:pPr>
        <w:pStyle w:val="Listepuces"/>
        <w:rPr>
          <w:rFonts w:ascii="Times New Roman" w:hAnsi="Times New Roman" w:cs="Times New Roman"/>
          <w:b/>
          <w:color w:val="000000"/>
          <w:szCs w:val="22"/>
        </w:rPr>
      </w:pPr>
      <w:proofErr w:type="gramStart"/>
      <w:r w:rsidRPr="00AD72D7">
        <w:rPr>
          <w:rFonts w:ascii="Times New Roman" w:hAnsi="Times New Roman" w:cs="Times New Roman"/>
          <w:b/>
          <w:color w:val="000000"/>
          <w:szCs w:val="22"/>
        </w:rPr>
        <w:t>a</w:t>
      </w:r>
      <w:proofErr w:type="gramEnd"/>
      <w:r w:rsidRPr="00AD72D7">
        <w:rPr>
          <w:rFonts w:ascii="Times New Roman" w:hAnsi="Times New Roman" w:cs="Times New Roman"/>
          <w:b/>
          <w:color w:val="000000"/>
          <w:szCs w:val="22"/>
        </w:rPr>
        <w:t xml:space="preserve"> </w:t>
      </w:r>
      <w:r w:rsidR="00860B1A" w:rsidRPr="00AD72D7">
        <w:rPr>
          <w:rFonts w:ascii="Times New Roman" w:hAnsi="Times New Roman" w:cs="Times New Roman"/>
          <w:b/>
          <w:color w:val="000000"/>
          <w:szCs w:val="22"/>
        </w:rPr>
        <w:t>-</w:t>
      </w:r>
      <w:r w:rsidRPr="00AD72D7">
        <w:rPr>
          <w:rFonts w:ascii="Times New Roman" w:hAnsi="Times New Roman" w:cs="Times New Roman"/>
          <w:b/>
          <w:color w:val="000000"/>
          <w:szCs w:val="22"/>
        </w:rPr>
        <w:t xml:space="preserve"> </w:t>
      </w:r>
      <w:r w:rsidR="00EC3EEE" w:rsidRPr="00AD72D7">
        <w:rPr>
          <w:rFonts w:ascii="Times New Roman" w:hAnsi="Times New Roman" w:cs="Times New Roman"/>
          <w:b/>
          <w:color w:val="000000"/>
          <w:szCs w:val="22"/>
        </w:rPr>
        <w:t xml:space="preserve">le </w:t>
      </w:r>
      <w:r w:rsidRPr="00AD72D7">
        <w:rPr>
          <w:rFonts w:ascii="Times New Roman" w:hAnsi="Times New Roman" w:cs="Times New Roman"/>
          <w:b/>
          <w:color w:val="000000"/>
          <w:szCs w:val="22"/>
        </w:rPr>
        <w:t xml:space="preserve">bon de livraison et/ou </w:t>
      </w:r>
      <w:r w:rsidR="00EC3EEE" w:rsidRPr="00AD72D7">
        <w:rPr>
          <w:rFonts w:ascii="Times New Roman" w:hAnsi="Times New Roman" w:cs="Times New Roman"/>
          <w:b/>
          <w:color w:val="000000"/>
          <w:szCs w:val="22"/>
        </w:rPr>
        <w:t xml:space="preserve">la </w:t>
      </w:r>
      <w:r w:rsidRPr="00AD72D7">
        <w:rPr>
          <w:rFonts w:ascii="Times New Roman" w:hAnsi="Times New Roman" w:cs="Times New Roman"/>
          <w:b/>
          <w:color w:val="000000"/>
          <w:szCs w:val="22"/>
        </w:rPr>
        <w:t>liste détaillée jointe au bon de livraison (dernière version dans le cas de dépôt longue durée et modifications de la liste),</w:t>
      </w:r>
    </w:p>
    <w:p w14:paraId="087C09A3" w14:textId="77777777" w:rsidR="00DE5AB1" w:rsidRPr="00AD72D7" w:rsidRDefault="00860B1A" w:rsidP="003731B2">
      <w:pPr>
        <w:pStyle w:val="Listepuces"/>
        <w:rPr>
          <w:rFonts w:ascii="Times New Roman" w:hAnsi="Times New Roman" w:cs="Times New Roman"/>
          <w:b/>
          <w:color w:val="000000"/>
          <w:szCs w:val="22"/>
        </w:rPr>
      </w:pPr>
      <w:proofErr w:type="gramStart"/>
      <w:r w:rsidRPr="00AD72D7">
        <w:rPr>
          <w:rFonts w:ascii="Times New Roman" w:hAnsi="Times New Roman" w:cs="Times New Roman"/>
          <w:b/>
          <w:color w:val="000000"/>
          <w:szCs w:val="22"/>
        </w:rPr>
        <w:t>b</w:t>
      </w:r>
      <w:proofErr w:type="gramEnd"/>
      <w:r w:rsidRPr="00AD72D7">
        <w:rPr>
          <w:rFonts w:ascii="Times New Roman" w:hAnsi="Times New Roman" w:cs="Times New Roman"/>
          <w:b/>
          <w:color w:val="000000"/>
          <w:szCs w:val="22"/>
        </w:rPr>
        <w:t xml:space="preserve"> -</w:t>
      </w:r>
      <w:r w:rsidR="00DE5AB1" w:rsidRPr="00AD72D7">
        <w:rPr>
          <w:rFonts w:ascii="Times New Roman" w:hAnsi="Times New Roman" w:cs="Times New Roman"/>
          <w:b/>
          <w:color w:val="000000"/>
          <w:szCs w:val="22"/>
        </w:rPr>
        <w:t xml:space="preserve"> </w:t>
      </w:r>
      <w:r w:rsidR="00EC3EEE" w:rsidRPr="00AD72D7">
        <w:rPr>
          <w:rFonts w:ascii="Times New Roman" w:hAnsi="Times New Roman" w:cs="Times New Roman"/>
          <w:b/>
          <w:color w:val="000000"/>
          <w:szCs w:val="22"/>
        </w:rPr>
        <w:t xml:space="preserve">le </w:t>
      </w:r>
      <w:r w:rsidR="00DE5AB1" w:rsidRPr="00AD72D7">
        <w:rPr>
          <w:rFonts w:ascii="Times New Roman" w:hAnsi="Times New Roman" w:cs="Times New Roman"/>
          <w:b/>
          <w:color w:val="000000"/>
          <w:szCs w:val="22"/>
        </w:rPr>
        <w:t>dernier inventaire détaillé effectué,</w:t>
      </w:r>
    </w:p>
    <w:p w14:paraId="198A713B" w14:textId="77777777" w:rsidR="00DE5AB1" w:rsidRPr="00AD72D7" w:rsidRDefault="00DE5AB1" w:rsidP="003731B2">
      <w:pPr>
        <w:pStyle w:val="Listepuces"/>
        <w:rPr>
          <w:rFonts w:ascii="Times New Roman" w:hAnsi="Times New Roman" w:cs="Times New Roman"/>
          <w:b/>
          <w:color w:val="000000"/>
          <w:szCs w:val="22"/>
        </w:rPr>
      </w:pPr>
    </w:p>
    <w:p w14:paraId="6F26B50E"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2 L’état des DMI : </w:t>
      </w:r>
    </w:p>
    <w:p w14:paraId="3AFCC502"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Le fournisseur se réserve le droit de facturer au prix de vente du marché public tout DMI en cas de détérioration du DMI ou de l’intégrité du conditionnement entraînant une perte de garantie de stérilité.</w:t>
      </w:r>
    </w:p>
    <w:p w14:paraId="0E1EBF5D" w14:textId="77777777" w:rsidR="00DE5AB1" w:rsidRPr="00F055BB" w:rsidRDefault="00DE5AB1" w:rsidP="003731B2">
      <w:pPr>
        <w:pStyle w:val="Listepuces"/>
        <w:rPr>
          <w:rFonts w:ascii="Times New Roman" w:hAnsi="Times New Roman" w:cs="Times New Roman"/>
          <w:b/>
          <w:color w:val="000000"/>
          <w:sz w:val="16"/>
          <w:szCs w:val="16"/>
        </w:rPr>
      </w:pPr>
    </w:p>
    <w:p w14:paraId="4C9FF9E6"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La présence de la fiche de retour décrite au paragraphe 3 de l’annexe (pour un retour isolé) dûment renseignée et signée</w:t>
      </w:r>
    </w:p>
    <w:p w14:paraId="3042BF5A" w14:textId="77777777" w:rsidR="00DE5AB1" w:rsidRPr="00AD72D7" w:rsidRDefault="00DE5AB1" w:rsidP="003731B2">
      <w:pPr>
        <w:pStyle w:val="Corpsdetexte"/>
        <w:ind w:left="284"/>
        <w:rPr>
          <w:rFonts w:ascii="Times New Roman" w:hAnsi="Times New Roman" w:cs="Times New Roman"/>
          <w:color w:val="000000"/>
        </w:rPr>
      </w:pPr>
      <w:bookmarkStart w:id="25" w:name="_Toc45501991"/>
    </w:p>
    <w:p w14:paraId="0BB3AE86" w14:textId="77777777" w:rsidR="00DE5AB1" w:rsidRPr="00AD72D7" w:rsidRDefault="00DE5AB1" w:rsidP="003731B2">
      <w:pPr>
        <w:pStyle w:val="Corpsdetexte"/>
        <w:ind w:left="284"/>
        <w:rPr>
          <w:rFonts w:ascii="Times New Roman" w:hAnsi="Times New Roman" w:cs="Times New Roman"/>
          <w:b/>
          <w:bCs/>
          <w:color w:val="000000"/>
        </w:rPr>
      </w:pPr>
      <w:r w:rsidRPr="00AD72D7">
        <w:rPr>
          <w:rFonts w:ascii="Times New Roman" w:hAnsi="Times New Roman" w:cs="Times New Roman"/>
          <w:b/>
          <w:bCs/>
          <w:color w:val="000000"/>
        </w:rPr>
        <w:t xml:space="preserve"> Article 8. Transport</w:t>
      </w:r>
      <w:bookmarkEnd w:id="25"/>
    </w:p>
    <w:p w14:paraId="073B0175" w14:textId="77777777" w:rsidR="00DE5AB1" w:rsidRPr="00AD72D7" w:rsidRDefault="00DE5AB1" w:rsidP="003731B2">
      <w:pPr>
        <w:pStyle w:val="Corpsdetexte"/>
        <w:ind w:left="284"/>
        <w:rPr>
          <w:rFonts w:ascii="Times New Roman" w:hAnsi="Times New Roman" w:cs="Times New Roman"/>
          <w:color w:val="000000"/>
        </w:rPr>
      </w:pPr>
      <w:bookmarkStart w:id="26" w:name="_Toc38248584"/>
      <w:r w:rsidRPr="00AD72D7">
        <w:rPr>
          <w:rFonts w:ascii="Times New Roman" w:hAnsi="Times New Roman" w:cs="Times New Roman"/>
          <w:color w:val="000000"/>
        </w:rPr>
        <w:t>Les modalités de transport et</w:t>
      </w:r>
      <w:r w:rsidR="000E0CB9" w:rsidRPr="00AD72D7">
        <w:rPr>
          <w:rFonts w:ascii="Times New Roman" w:hAnsi="Times New Roman" w:cs="Times New Roman"/>
          <w:color w:val="000000"/>
        </w:rPr>
        <w:t xml:space="preserve"> les frais y afférant</w:t>
      </w:r>
      <w:r w:rsidRPr="00AD72D7">
        <w:rPr>
          <w:rFonts w:ascii="Times New Roman" w:hAnsi="Times New Roman" w:cs="Times New Roman"/>
          <w:color w:val="000000"/>
        </w:rPr>
        <w:t xml:space="preserve"> sont à la charge du fournisseur.</w:t>
      </w:r>
    </w:p>
    <w:p w14:paraId="7DB39082" w14:textId="77777777" w:rsidR="00DE5AB1" w:rsidRPr="00AD72D7" w:rsidRDefault="00DE5AB1" w:rsidP="003731B2">
      <w:pPr>
        <w:pStyle w:val="Corpsdetexte"/>
        <w:ind w:left="284"/>
        <w:rPr>
          <w:rFonts w:ascii="Times New Roman" w:hAnsi="Times New Roman" w:cs="Times New Roman"/>
          <w:color w:val="000000"/>
        </w:rPr>
      </w:pPr>
    </w:p>
    <w:p w14:paraId="6CBBD578" w14:textId="77777777" w:rsidR="00DE5AB1" w:rsidRPr="00AD72D7" w:rsidRDefault="00DE5AB1" w:rsidP="003731B2">
      <w:pPr>
        <w:pStyle w:val="Titre2"/>
        <w:numPr>
          <w:ilvl w:val="0"/>
          <w:numId w:val="0"/>
        </w:numPr>
        <w:ind w:left="284"/>
        <w:rPr>
          <w:rFonts w:ascii="Times New Roman" w:hAnsi="Times New Roman" w:cs="Times New Roman"/>
          <w:color w:val="000000"/>
          <w:sz w:val="22"/>
          <w:szCs w:val="22"/>
        </w:rPr>
      </w:pPr>
      <w:bookmarkStart w:id="27" w:name="_Toc45501992"/>
      <w:r w:rsidRPr="00AD72D7">
        <w:rPr>
          <w:rFonts w:ascii="Times New Roman" w:hAnsi="Times New Roman" w:cs="Times New Roman"/>
          <w:color w:val="000000"/>
          <w:sz w:val="22"/>
          <w:szCs w:val="22"/>
        </w:rPr>
        <w:t xml:space="preserve"> Article 9 Responsabilité en cas d’incident</w:t>
      </w:r>
      <w:bookmarkEnd w:id="26"/>
      <w:bookmarkEnd w:id="27"/>
    </w:p>
    <w:p w14:paraId="7CF93B6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assume la garde et la conservation des DMI en dépôt conformé</w:t>
      </w:r>
      <w:r w:rsidR="00304D67" w:rsidRPr="00AD72D7">
        <w:rPr>
          <w:rFonts w:ascii="Times New Roman" w:hAnsi="Times New Roman" w:cs="Times New Roman"/>
          <w:color w:val="000000"/>
        </w:rPr>
        <w:t>ment au Code Civil (art. 1880).</w:t>
      </w:r>
      <w:r w:rsidRPr="00AD72D7">
        <w:rPr>
          <w:rFonts w:ascii="Times New Roman" w:hAnsi="Times New Roman" w:cs="Times New Roman"/>
          <w:color w:val="000000"/>
        </w:rPr>
        <w:t xml:space="preserve"> </w:t>
      </w:r>
    </w:p>
    <w:p w14:paraId="0067C98A"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Les détériorations provenant d’un usage anormal (</w:t>
      </w:r>
      <w:proofErr w:type="gramStart"/>
      <w:r w:rsidRPr="00AD72D7">
        <w:rPr>
          <w:rFonts w:ascii="Times New Roman" w:hAnsi="Times New Roman" w:cs="Times New Roman"/>
          <w:color w:val="000000"/>
        </w:rPr>
        <w:t>hors</w:t>
      </w:r>
      <w:proofErr w:type="gramEnd"/>
      <w:r w:rsidRPr="00AD72D7">
        <w:rPr>
          <w:rFonts w:ascii="Times New Roman" w:hAnsi="Times New Roman" w:cs="Times New Roman"/>
          <w:color w:val="000000"/>
        </w:rPr>
        <w:t xml:space="preserve"> la stérilisation) ou non conforme aux spécifications du fabricant relèvent de la responsabilité de l’AP-HP qui devra en supporter la facturation.</w:t>
      </w:r>
    </w:p>
    <w:p w14:paraId="28AB69C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En cas d’accidents ou d’incidents</w:t>
      </w:r>
      <w:r w:rsidR="00E27DC3" w:rsidRPr="00AD72D7">
        <w:rPr>
          <w:rFonts w:ascii="Times New Roman" w:hAnsi="Times New Roman" w:cs="Times New Roman"/>
          <w:color w:val="000000"/>
        </w:rPr>
        <w:t xml:space="preserve"> de matériovigilance</w:t>
      </w:r>
      <w:r w:rsidRPr="00AD72D7">
        <w:rPr>
          <w:rFonts w:ascii="Times New Roman" w:hAnsi="Times New Roman" w:cs="Times New Roman"/>
          <w:color w:val="000000"/>
        </w:rPr>
        <w:t xml:space="preserve">, l’AP-HP et le titulaire s’engagent à respecter les obligations du Code de </w:t>
      </w:r>
      <w:smartTag w:uri="urn:schemas-microsoft-com:office:smarttags" w:element="PersonName">
        <w:smartTagPr>
          <w:attr w:name="ProductID" w:val="la Sant￩ Publique Livre"/>
        </w:smartTagPr>
        <w:r w:rsidRPr="00AD72D7">
          <w:rPr>
            <w:rFonts w:ascii="Times New Roman" w:hAnsi="Times New Roman" w:cs="Times New Roman"/>
            <w:color w:val="000000"/>
          </w:rPr>
          <w:t>la Santé Publique Livre</w:t>
        </w:r>
      </w:smartTag>
      <w:r w:rsidRPr="00AD72D7">
        <w:rPr>
          <w:rFonts w:ascii="Times New Roman" w:hAnsi="Times New Roman" w:cs="Times New Roman"/>
          <w:color w:val="000000"/>
        </w:rPr>
        <w:t xml:space="preserve"> V bis, parties « R et D » et livre II 5</w:t>
      </w:r>
      <w:r w:rsidRPr="00AD72D7">
        <w:rPr>
          <w:rFonts w:ascii="Times New Roman" w:hAnsi="Times New Roman" w:cs="Times New Roman"/>
          <w:color w:val="000000"/>
          <w:vertAlign w:val="superscript"/>
        </w:rPr>
        <w:t>ème</w:t>
      </w:r>
      <w:r w:rsidRPr="00AD72D7">
        <w:rPr>
          <w:rFonts w:ascii="Times New Roman" w:hAnsi="Times New Roman" w:cs="Times New Roman"/>
          <w:color w:val="000000"/>
        </w:rPr>
        <w:t xml:space="preserve"> partie (partie législative), auxquelles sont tenues conjointement les deux parties. Suivant les mêmes obligations réglementaires, l’AP-HP s’oblige, par l’intermédiaire d</w:t>
      </w:r>
      <w:r w:rsidR="00304D67" w:rsidRPr="00AD72D7">
        <w:rPr>
          <w:rFonts w:ascii="Times New Roman" w:hAnsi="Times New Roman" w:cs="Times New Roman"/>
          <w:color w:val="000000"/>
        </w:rPr>
        <w:t>e son correspondant matério</w:t>
      </w:r>
      <w:r w:rsidRPr="00AD72D7">
        <w:rPr>
          <w:rFonts w:ascii="Times New Roman" w:hAnsi="Times New Roman" w:cs="Times New Roman"/>
          <w:color w:val="000000"/>
        </w:rPr>
        <w:t>vigilance, à informer le titulaire de tout incident ayant fait l’objet d’une déclaration à l'</w:t>
      </w:r>
      <w:r w:rsidR="004A6D72">
        <w:rPr>
          <w:rFonts w:ascii="Times New Roman" w:hAnsi="Times New Roman" w:cs="Times New Roman"/>
          <w:color w:val="000000"/>
        </w:rPr>
        <w:t>ANSM</w:t>
      </w:r>
      <w:r w:rsidRPr="00AD72D7">
        <w:rPr>
          <w:rFonts w:ascii="Times New Roman" w:hAnsi="Times New Roman" w:cs="Times New Roman"/>
          <w:color w:val="000000"/>
        </w:rPr>
        <w:t>.</w:t>
      </w:r>
    </w:p>
    <w:p w14:paraId="5304FAEA" w14:textId="77777777" w:rsidR="00DE5AB1" w:rsidRPr="00AD72D7" w:rsidRDefault="00DE5AB1" w:rsidP="003731B2">
      <w:pPr>
        <w:pStyle w:val="Corpsdetexte"/>
        <w:ind w:left="284"/>
        <w:rPr>
          <w:rFonts w:ascii="Times New Roman" w:hAnsi="Times New Roman" w:cs="Times New Roman"/>
          <w:color w:val="000000"/>
        </w:rPr>
      </w:pPr>
    </w:p>
    <w:p w14:paraId="011AB728" w14:textId="5A70C411" w:rsidR="00DE5AB1" w:rsidRPr="00AD72D7" w:rsidRDefault="00DE5AB1" w:rsidP="003731B2">
      <w:pPr>
        <w:pStyle w:val="Corpsdetexte"/>
        <w:ind w:left="284"/>
        <w:rPr>
          <w:rFonts w:ascii="Times New Roman" w:hAnsi="Times New Roman" w:cs="Times New Roman"/>
          <w:b/>
          <w:color w:val="000000"/>
        </w:rPr>
      </w:pPr>
      <w:r w:rsidRPr="00AD72D7">
        <w:rPr>
          <w:rFonts w:ascii="Times New Roman" w:hAnsi="Times New Roman" w:cs="Times New Roman"/>
          <w:b/>
          <w:color w:val="000000"/>
        </w:rPr>
        <w:t>Article 10</w:t>
      </w:r>
      <w:r w:rsidRPr="00AD72D7">
        <w:rPr>
          <w:rFonts w:ascii="Times New Roman" w:hAnsi="Times New Roman" w:cs="Times New Roman"/>
          <w:color w:val="000000"/>
        </w:rPr>
        <w:t xml:space="preserve"> </w:t>
      </w:r>
      <w:r w:rsidRPr="00AD72D7">
        <w:rPr>
          <w:rFonts w:ascii="Times New Roman" w:hAnsi="Times New Roman" w:cs="Times New Roman"/>
          <w:b/>
          <w:color w:val="000000"/>
        </w:rPr>
        <w:t>Spécifications locales</w:t>
      </w:r>
    </w:p>
    <w:p w14:paraId="78F12C54" w14:textId="77777777" w:rsidR="00DE5AB1" w:rsidRPr="00AD72D7" w:rsidRDefault="00DE5AB1" w:rsidP="003731B2">
      <w:pPr>
        <w:pStyle w:val="Corpsdetexte"/>
        <w:ind w:left="284"/>
        <w:rPr>
          <w:rFonts w:ascii="Times New Roman" w:hAnsi="Times New Roman" w:cs="Times New Roman"/>
          <w:b/>
          <w:color w:val="000000"/>
        </w:rPr>
      </w:pPr>
    </w:p>
    <w:p w14:paraId="573E989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Elles concernent :</w:t>
      </w:r>
    </w:p>
    <w:p w14:paraId="176FB00B" w14:textId="77777777" w:rsidR="00DE5AB1" w:rsidRPr="00AD72D7" w:rsidRDefault="00DE5AB1"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rPr>
        <w:t>1 – le lieu de réception des DMI par l’établissement</w:t>
      </w:r>
      <w:r w:rsidR="00CA4B3A" w:rsidRPr="00AD72D7">
        <w:rPr>
          <w:rFonts w:ascii="Times New Roman" w:hAnsi="Times New Roman" w:cs="Times New Roman"/>
          <w:color w:val="000000"/>
        </w:rPr>
        <w:t>, exceptionnellement</w:t>
      </w:r>
      <w:r w:rsidRPr="00AD72D7">
        <w:rPr>
          <w:rFonts w:ascii="Times New Roman" w:hAnsi="Times New Roman" w:cs="Times New Roman"/>
          <w:color w:val="000000"/>
        </w:rPr>
        <w:t xml:space="preserve"> en dehors de la PUI </w:t>
      </w:r>
      <w:r w:rsidR="006F686C" w:rsidRPr="00AD72D7">
        <w:rPr>
          <w:rFonts w:ascii="Times New Roman" w:hAnsi="Times New Roman" w:cs="Times New Roman"/>
          <w:color w:val="000000"/>
        </w:rPr>
        <w:t>(article</w:t>
      </w:r>
      <w:r w:rsidRPr="00AD72D7">
        <w:rPr>
          <w:rFonts w:ascii="Times New Roman" w:hAnsi="Times New Roman" w:cs="Times New Roman"/>
          <w:color w:val="000000"/>
        </w:rPr>
        <w:t xml:space="preserve"> 4.2)</w:t>
      </w:r>
      <w:r w:rsidR="00370F5D" w:rsidRPr="00AD72D7">
        <w:rPr>
          <w:rFonts w:ascii="Times New Roman" w:hAnsi="Times New Roman" w:cs="Times New Roman"/>
          <w:color w:val="000000"/>
        </w:rPr>
        <w:t xml:space="preserve"> : </w:t>
      </w:r>
    </w:p>
    <w:p w14:paraId="32C166C5" w14:textId="77777777" w:rsidR="00DE5AB1" w:rsidRPr="00AD72D7" w:rsidRDefault="00370F5D"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u w:val="single"/>
        </w:rPr>
        <w:t>……………………………</w:t>
      </w:r>
    </w:p>
    <w:p w14:paraId="4090661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2 </w:t>
      </w:r>
      <w:r w:rsidR="00304D67" w:rsidRPr="00AD72D7">
        <w:rPr>
          <w:rFonts w:ascii="Times New Roman" w:hAnsi="Times New Roman" w:cs="Times New Roman"/>
          <w:color w:val="000000"/>
        </w:rPr>
        <w:t>– le délai de livraison des DMI</w:t>
      </w:r>
      <w:r w:rsidRPr="00AD72D7">
        <w:rPr>
          <w:rFonts w:ascii="Times New Roman" w:hAnsi="Times New Roman" w:cs="Times New Roman"/>
          <w:color w:val="000000"/>
        </w:rPr>
        <w:t xml:space="preserve">, soit </w:t>
      </w:r>
      <w:r w:rsidRPr="00AD72D7">
        <w:rPr>
          <w:rFonts w:ascii="Times New Roman" w:hAnsi="Times New Roman" w:cs="Times New Roman"/>
          <w:color w:val="000000"/>
          <w:u w:val="single"/>
        </w:rPr>
        <w:t>…………………..</w:t>
      </w:r>
      <w:r w:rsidRPr="00AD72D7">
        <w:rPr>
          <w:rFonts w:ascii="Times New Roman" w:hAnsi="Times New Roman" w:cs="Times New Roman"/>
          <w:color w:val="000000"/>
        </w:rPr>
        <w:t xml:space="preserve">. après réception </w:t>
      </w:r>
      <w:r w:rsidR="00304D67" w:rsidRPr="00AD72D7">
        <w:rPr>
          <w:rFonts w:ascii="Times New Roman" w:hAnsi="Times New Roman" w:cs="Times New Roman"/>
          <w:color w:val="000000"/>
        </w:rPr>
        <w:t>du Bon de Commande de consignation</w:t>
      </w:r>
      <w:r w:rsidRPr="00AD72D7">
        <w:rPr>
          <w:rFonts w:ascii="Times New Roman" w:hAnsi="Times New Roman" w:cs="Times New Roman"/>
          <w:color w:val="000000"/>
        </w:rPr>
        <w:t xml:space="preserve"> de réapprovi</w:t>
      </w:r>
      <w:r w:rsidR="000057D2" w:rsidRPr="00AD72D7">
        <w:rPr>
          <w:rFonts w:ascii="Times New Roman" w:hAnsi="Times New Roman" w:cs="Times New Roman"/>
          <w:color w:val="000000"/>
        </w:rPr>
        <w:t>sionnement par le fournisseur (</w:t>
      </w:r>
      <w:r w:rsidRPr="00AD72D7">
        <w:rPr>
          <w:rFonts w:ascii="Times New Roman" w:hAnsi="Times New Roman" w:cs="Times New Roman"/>
          <w:color w:val="000000"/>
        </w:rPr>
        <w:t>article 4.1)</w:t>
      </w:r>
    </w:p>
    <w:p w14:paraId="7EA84D20" w14:textId="77777777" w:rsidR="00DE5AB1" w:rsidRPr="00AD72D7" w:rsidRDefault="00DE5AB1" w:rsidP="003731B2">
      <w:pPr>
        <w:pStyle w:val="Corpsdetexte"/>
        <w:ind w:left="284"/>
        <w:rPr>
          <w:rFonts w:ascii="Times New Roman" w:hAnsi="Times New Roman" w:cs="Times New Roman"/>
          <w:color w:val="000000"/>
        </w:rPr>
      </w:pPr>
    </w:p>
    <w:p w14:paraId="19A3B23F" w14:textId="77777777" w:rsidR="00DE5AB1" w:rsidRPr="00AD72D7" w:rsidRDefault="00DE5AB1" w:rsidP="003731B2">
      <w:pPr>
        <w:pStyle w:val="Corpsdetexte"/>
        <w:ind w:left="284"/>
        <w:rPr>
          <w:rFonts w:ascii="Times New Roman" w:hAnsi="Times New Roman" w:cs="Times New Roman"/>
          <w:color w:val="000000"/>
        </w:rPr>
      </w:pPr>
    </w:p>
    <w:p w14:paraId="37F9EAD6" w14:textId="77777777" w:rsidR="00DE5AB1" w:rsidRPr="00AD72D7" w:rsidRDefault="00DE5AB1" w:rsidP="000016FC">
      <w:pPr>
        <w:pStyle w:val="Listepuces3"/>
        <w:rPr>
          <w:color w:val="000000"/>
        </w:rPr>
      </w:pPr>
      <w:bookmarkStart w:id="28" w:name="_Toc38248588"/>
      <w:bookmarkStart w:id="29" w:name="_Toc45501996"/>
      <w:r w:rsidRPr="00AD72D7">
        <w:rPr>
          <w:color w:val="000000"/>
        </w:rPr>
        <w:t>Article 11 Modification</w:t>
      </w:r>
    </w:p>
    <w:p w14:paraId="09B2E651" w14:textId="77777777" w:rsidR="00DE5AB1" w:rsidRPr="00AD72D7" w:rsidRDefault="00DE5AB1" w:rsidP="000016FC">
      <w:pPr>
        <w:pStyle w:val="Listepuces3"/>
        <w:rPr>
          <w:color w:val="000000"/>
        </w:rPr>
      </w:pPr>
    </w:p>
    <w:p w14:paraId="2F3A6B59" w14:textId="77777777" w:rsidR="00DE5AB1" w:rsidRPr="00AD72D7" w:rsidRDefault="00DE5AB1" w:rsidP="000016FC">
      <w:pPr>
        <w:pStyle w:val="Listepuces3"/>
        <w:rPr>
          <w:color w:val="000000"/>
        </w:rPr>
      </w:pPr>
      <w:r w:rsidRPr="00AD72D7">
        <w:rPr>
          <w:color w:val="000000"/>
        </w:rPr>
        <w:t>Les modifications de la liste en annexe feront l’objet d’avenants.</w:t>
      </w:r>
    </w:p>
    <w:p w14:paraId="6F34F877" w14:textId="77777777" w:rsidR="00DE5AB1" w:rsidRPr="00AD72D7" w:rsidRDefault="00DE5AB1" w:rsidP="000016FC">
      <w:pPr>
        <w:pStyle w:val="Listepuces3"/>
        <w:rPr>
          <w:color w:val="000000"/>
        </w:rPr>
      </w:pPr>
    </w:p>
    <w:bookmarkEnd w:id="28"/>
    <w:bookmarkEnd w:id="29"/>
    <w:p w14:paraId="5E2CE3D7" w14:textId="77777777" w:rsidR="00DE5AB1" w:rsidRPr="00AD72D7" w:rsidRDefault="00DE5AB1" w:rsidP="003731B2">
      <w:pPr>
        <w:pStyle w:val="Corpsdetexte"/>
        <w:tabs>
          <w:tab w:val="left" w:pos="2835"/>
        </w:tabs>
        <w:ind w:left="284"/>
        <w:rPr>
          <w:rFonts w:ascii="Times New Roman" w:hAnsi="Times New Roman" w:cs="Times New Roman"/>
          <w:color w:val="000000"/>
        </w:rPr>
      </w:pPr>
      <w:r w:rsidRPr="00AD72D7">
        <w:rPr>
          <w:rFonts w:ascii="Times New Roman" w:hAnsi="Times New Roman" w:cs="Times New Roman"/>
          <w:color w:val="000000"/>
        </w:rPr>
        <w:t>.</w:t>
      </w:r>
    </w:p>
    <w:p w14:paraId="7B2D9D9F" w14:textId="77777777" w:rsidR="00DE5AB1" w:rsidRPr="00AD72D7" w:rsidRDefault="00DE5AB1" w:rsidP="003731B2">
      <w:pPr>
        <w:pStyle w:val="Corpsdetexte"/>
        <w:ind w:left="284"/>
        <w:rPr>
          <w:rFonts w:ascii="Times New Roman" w:hAnsi="Times New Roman" w:cs="Times New Roman"/>
          <w:color w:val="000000"/>
        </w:rPr>
      </w:pPr>
    </w:p>
    <w:p w14:paraId="2004D9E5" w14:textId="77777777" w:rsidR="00DE5AB1" w:rsidRPr="00AD72D7" w:rsidRDefault="00DE5AB1" w:rsidP="003731B2">
      <w:pPr>
        <w:pStyle w:val="Corpsdetexte"/>
        <w:ind w:left="284"/>
        <w:rPr>
          <w:rFonts w:ascii="Times New Roman" w:hAnsi="Times New Roman" w:cs="Times New Roman"/>
          <w:color w:val="000000"/>
        </w:rPr>
      </w:pPr>
    </w:p>
    <w:p w14:paraId="7527E6DA" w14:textId="77777777" w:rsidR="00DE5AB1" w:rsidRPr="00AD72D7" w:rsidRDefault="00DE5AB1" w:rsidP="003731B2">
      <w:pPr>
        <w:pStyle w:val="Corpsdetexte"/>
        <w:ind w:left="284"/>
        <w:rPr>
          <w:rFonts w:ascii="Times New Roman" w:hAnsi="Times New Roman" w:cs="Times New Roman"/>
          <w:b/>
          <w:color w:val="000000"/>
        </w:rPr>
      </w:pPr>
      <w:r w:rsidRPr="00AD72D7">
        <w:rPr>
          <w:rFonts w:ascii="Times New Roman" w:hAnsi="Times New Roman" w:cs="Times New Roman"/>
          <w:b/>
          <w:color w:val="000000"/>
        </w:rPr>
        <w:t>Visa et signatures des avenants.</w:t>
      </w:r>
    </w:p>
    <w:p w14:paraId="16D03009" w14:textId="77777777" w:rsidR="00DE5AB1" w:rsidRPr="00AD72D7" w:rsidRDefault="00DE5AB1" w:rsidP="003731B2">
      <w:pPr>
        <w:pStyle w:val="Corpsdetexte"/>
        <w:ind w:left="284"/>
        <w:rPr>
          <w:rFonts w:ascii="Times New Roman" w:hAnsi="Times New Roman" w:cs="Times New Roman"/>
          <w:color w:val="000000"/>
        </w:rPr>
      </w:pPr>
    </w:p>
    <w:p w14:paraId="4BCF800B" w14:textId="77777777" w:rsidR="00DE5AB1" w:rsidRPr="00AD72D7" w:rsidRDefault="00DE5AB1" w:rsidP="003731B2">
      <w:pPr>
        <w:pStyle w:val="Corpsdetexte"/>
        <w:ind w:left="284"/>
        <w:rPr>
          <w:rFonts w:ascii="Times New Roman" w:hAnsi="Times New Roman" w:cs="Times New Roman"/>
          <w:color w:val="000000"/>
        </w:rPr>
      </w:pPr>
    </w:p>
    <w:p w14:paraId="726FF75E" w14:textId="77777777" w:rsidR="00DE5AB1" w:rsidRPr="00AD72D7" w:rsidRDefault="00DE5AB1" w:rsidP="003731B2">
      <w:pPr>
        <w:pStyle w:val="Corpsdetexte"/>
        <w:ind w:left="284"/>
        <w:rPr>
          <w:rFonts w:ascii="Times New Roman" w:hAnsi="Times New Roman" w:cs="Times New Roman"/>
          <w:color w:val="000000"/>
        </w:rPr>
      </w:pPr>
    </w:p>
    <w:p w14:paraId="4C71B507" w14:textId="77777777" w:rsidR="00DE5AB1" w:rsidRPr="00AD72D7" w:rsidRDefault="00DE5AB1" w:rsidP="003731B2">
      <w:pPr>
        <w:pStyle w:val="Corpsdetexte"/>
        <w:ind w:left="284"/>
        <w:rPr>
          <w:rFonts w:ascii="Times New Roman" w:hAnsi="Times New Roman" w:cs="Times New Roman"/>
          <w:color w:val="000000"/>
        </w:rPr>
      </w:pPr>
    </w:p>
    <w:p w14:paraId="413AAC54" w14:textId="77777777" w:rsidR="00DE5AB1" w:rsidRPr="00AD72D7" w:rsidRDefault="00DE5AB1" w:rsidP="003731B2">
      <w:pPr>
        <w:pStyle w:val="Corpsdetexte"/>
        <w:ind w:left="284"/>
        <w:rPr>
          <w:rFonts w:ascii="Times New Roman" w:hAnsi="Times New Roman" w:cs="Times New Roman"/>
          <w:color w:val="000000"/>
        </w:rPr>
      </w:pPr>
    </w:p>
    <w:p w14:paraId="02F1E3BE" w14:textId="77777777" w:rsidR="00DE5AB1" w:rsidRPr="00AD72D7" w:rsidRDefault="00DE5AB1" w:rsidP="003731B2">
      <w:pPr>
        <w:pStyle w:val="Corpsdetexte"/>
        <w:ind w:left="284"/>
        <w:rPr>
          <w:rFonts w:ascii="Times New Roman" w:hAnsi="Times New Roman" w:cs="Times New Roman"/>
          <w:color w:val="000000"/>
        </w:rPr>
      </w:pPr>
    </w:p>
    <w:p w14:paraId="14BA9F9B" w14:textId="77777777" w:rsidR="00DE5AB1" w:rsidRPr="00AD72D7" w:rsidRDefault="00DE5AB1" w:rsidP="003731B2">
      <w:pPr>
        <w:pStyle w:val="Corpsdetexte"/>
        <w:ind w:left="284"/>
        <w:rPr>
          <w:rFonts w:ascii="Times New Roman" w:hAnsi="Times New Roman" w:cs="Times New Roman"/>
          <w:color w:val="000000"/>
        </w:rPr>
      </w:pPr>
    </w:p>
    <w:p w14:paraId="5689BDE6"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br w:type="page"/>
      </w:r>
    </w:p>
    <w:p w14:paraId="7D47010F" w14:textId="77777777" w:rsidR="00DE5AB1" w:rsidRPr="00AD72D7" w:rsidRDefault="00DE5AB1" w:rsidP="003731B2">
      <w:pPr>
        <w:pStyle w:val="Titre1"/>
        <w:ind w:left="284"/>
        <w:rPr>
          <w:rFonts w:ascii="Times New Roman" w:hAnsi="Times New Roman" w:cs="Times New Roman"/>
          <w:color w:val="000000"/>
          <w:sz w:val="22"/>
          <w:szCs w:val="22"/>
        </w:rPr>
      </w:pPr>
      <w:bookmarkStart w:id="30" w:name="_Toc45502001"/>
      <w:r w:rsidRPr="00AD72D7">
        <w:rPr>
          <w:rFonts w:ascii="Times New Roman" w:hAnsi="Times New Roman" w:cs="Times New Roman"/>
          <w:color w:val="000000"/>
          <w:sz w:val="22"/>
          <w:szCs w:val="22"/>
        </w:rPr>
        <w:lastRenderedPageBreak/>
        <w:t>ANNEXE : D</w:t>
      </w:r>
      <w:r w:rsidR="004046B4" w:rsidRPr="00AD72D7">
        <w:rPr>
          <w:rFonts w:ascii="Times New Roman" w:hAnsi="Times New Roman" w:cs="Times New Roman"/>
          <w:color w:val="000000"/>
          <w:sz w:val="22"/>
          <w:szCs w:val="22"/>
        </w:rPr>
        <w:t>É</w:t>
      </w:r>
      <w:r w:rsidRPr="00AD72D7">
        <w:rPr>
          <w:rFonts w:ascii="Times New Roman" w:hAnsi="Times New Roman" w:cs="Times New Roman"/>
          <w:color w:val="000000"/>
          <w:sz w:val="22"/>
          <w:szCs w:val="22"/>
        </w:rPr>
        <w:t>FINITIONS</w:t>
      </w:r>
      <w:bookmarkEnd w:id="30"/>
    </w:p>
    <w:p w14:paraId="28009ADB" w14:textId="77777777" w:rsidR="00DE5AB1" w:rsidRPr="00AD72D7" w:rsidRDefault="00DE5AB1" w:rsidP="000020D9">
      <w:pPr>
        <w:pStyle w:val="Titre4"/>
        <w:ind w:left="284"/>
        <w:jc w:val="both"/>
        <w:rPr>
          <w:rFonts w:ascii="Times New Roman" w:hAnsi="Times New Roman" w:cs="Times New Roman"/>
          <w:b w:val="0"/>
          <w:color w:val="000000"/>
        </w:rPr>
      </w:pPr>
      <w:bookmarkStart w:id="31" w:name="_Toc28158733"/>
      <w:r w:rsidRPr="00AD72D7">
        <w:rPr>
          <w:rFonts w:ascii="Times New Roman" w:hAnsi="Times New Roman" w:cs="Times New Roman"/>
          <w:color w:val="000000"/>
        </w:rPr>
        <w:t xml:space="preserve">1- Le </w:t>
      </w:r>
      <w:r w:rsidR="004046B4" w:rsidRPr="00AD72D7">
        <w:rPr>
          <w:rFonts w:ascii="Times New Roman" w:hAnsi="Times New Roman" w:cs="Times New Roman"/>
          <w:color w:val="000000"/>
        </w:rPr>
        <w:t>Bon de Commande de Consignation</w:t>
      </w:r>
      <w:r w:rsidRPr="00AD72D7">
        <w:rPr>
          <w:rFonts w:ascii="Times New Roman" w:hAnsi="Times New Roman" w:cs="Times New Roman"/>
          <w:color w:val="000000"/>
        </w:rPr>
        <w:t xml:space="preserve"> (encore appelé </w:t>
      </w:r>
      <w:proofErr w:type="spellStart"/>
      <w:r w:rsidRPr="00AD72D7">
        <w:rPr>
          <w:rFonts w:ascii="Times New Roman" w:hAnsi="Times New Roman" w:cs="Times New Roman"/>
          <w:color w:val="000000"/>
        </w:rPr>
        <w:t>B</w:t>
      </w:r>
      <w:bookmarkEnd w:id="31"/>
      <w:r w:rsidR="004046B4" w:rsidRPr="00AD72D7">
        <w:rPr>
          <w:rFonts w:ascii="Times New Roman" w:hAnsi="Times New Roman" w:cs="Times New Roman"/>
          <w:color w:val="000000"/>
        </w:rPr>
        <w:t>dCC</w:t>
      </w:r>
      <w:proofErr w:type="spellEnd"/>
      <w:r w:rsidRPr="00AD72D7">
        <w:rPr>
          <w:rFonts w:ascii="Times New Roman" w:hAnsi="Times New Roman" w:cs="Times New Roman"/>
          <w:color w:val="000000"/>
        </w:rPr>
        <w:t>)</w:t>
      </w:r>
      <w:r w:rsidR="000020D9" w:rsidRPr="00AD72D7">
        <w:rPr>
          <w:rFonts w:ascii="Times New Roman" w:hAnsi="Times New Roman" w:cs="Times New Roman"/>
          <w:color w:val="000000"/>
        </w:rPr>
        <w:t>,</w:t>
      </w:r>
      <w:r w:rsidRPr="00AD72D7">
        <w:rPr>
          <w:rFonts w:ascii="Times New Roman" w:hAnsi="Times New Roman" w:cs="Times New Roman"/>
          <w:color w:val="000000"/>
        </w:rPr>
        <w:t xml:space="preserve"> </w:t>
      </w:r>
      <w:r w:rsidR="003B599C" w:rsidRPr="00AD72D7">
        <w:rPr>
          <w:rFonts w:ascii="Times New Roman" w:hAnsi="Times New Roman" w:cs="Times New Roman"/>
          <w:b w:val="0"/>
          <w:color w:val="000000"/>
        </w:rPr>
        <w:t>valorisé</w:t>
      </w:r>
      <w:r w:rsidR="003B599C" w:rsidRPr="00AD72D7">
        <w:rPr>
          <w:rFonts w:ascii="Times New Roman" w:hAnsi="Times New Roman" w:cs="Times New Roman"/>
          <w:color w:val="000000"/>
        </w:rPr>
        <w:t xml:space="preserve"> à 0 Euro, </w:t>
      </w:r>
      <w:r w:rsidRPr="00AD72D7">
        <w:rPr>
          <w:rFonts w:ascii="Times New Roman" w:hAnsi="Times New Roman" w:cs="Times New Roman"/>
          <w:b w:val="0"/>
          <w:color w:val="000000"/>
        </w:rPr>
        <w:t>comporte au minimum :</w:t>
      </w:r>
    </w:p>
    <w:p w14:paraId="3A418785" w14:textId="77777777" w:rsidR="00DE5AB1" w:rsidRPr="00AD72D7" w:rsidRDefault="00DE5AB1" w:rsidP="000016FC">
      <w:pPr>
        <w:pStyle w:val="Listepuces3"/>
        <w:rPr>
          <w:color w:val="000000"/>
        </w:rPr>
      </w:pPr>
      <w:r w:rsidRPr="00AD72D7">
        <w:rPr>
          <w:color w:val="000000"/>
        </w:rPr>
        <w:t>L’identité du fournisseur</w:t>
      </w:r>
    </w:p>
    <w:p w14:paraId="7EF8C97C" w14:textId="77777777" w:rsidR="00DE5AB1" w:rsidRPr="00AD72D7" w:rsidRDefault="00DE5AB1" w:rsidP="000016FC">
      <w:pPr>
        <w:pStyle w:val="Listepuces3"/>
        <w:rPr>
          <w:color w:val="000000"/>
        </w:rPr>
      </w:pPr>
      <w:r w:rsidRPr="00AD72D7">
        <w:rPr>
          <w:color w:val="000000"/>
        </w:rPr>
        <w:t xml:space="preserve">Les références </w:t>
      </w:r>
      <w:r w:rsidR="004046B4" w:rsidRPr="00AD72D7">
        <w:rPr>
          <w:color w:val="000000"/>
        </w:rPr>
        <w:t xml:space="preserve">complètes (incluant n° de lot et/ou de série) </w:t>
      </w:r>
      <w:r w:rsidRPr="00AD72D7">
        <w:rPr>
          <w:color w:val="000000"/>
        </w:rPr>
        <w:t xml:space="preserve">et </w:t>
      </w:r>
      <w:r w:rsidR="00020595" w:rsidRPr="00AD72D7">
        <w:rPr>
          <w:color w:val="000000"/>
        </w:rPr>
        <w:t xml:space="preserve">les </w:t>
      </w:r>
      <w:r w:rsidRPr="00AD72D7">
        <w:rPr>
          <w:color w:val="000000"/>
        </w:rPr>
        <w:t>quantités des DMI</w:t>
      </w:r>
    </w:p>
    <w:p w14:paraId="2956A7E3" w14:textId="77777777" w:rsidR="00DE5AB1" w:rsidRPr="00AD72D7" w:rsidRDefault="00DE5AB1" w:rsidP="000016FC">
      <w:pPr>
        <w:pStyle w:val="Listepuces3"/>
        <w:rPr>
          <w:color w:val="000000"/>
        </w:rPr>
      </w:pPr>
      <w:r w:rsidRPr="00AD72D7">
        <w:rPr>
          <w:color w:val="000000"/>
        </w:rPr>
        <w:t>L’adresse de livraison</w:t>
      </w:r>
    </w:p>
    <w:p w14:paraId="7C738375" w14:textId="77777777" w:rsidR="00DE5AB1" w:rsidRPr="00AD72D7" w:rsidRDefault="00DA4A74" w:rsidP="000016FC">
      <w:pPr>
        <w:pStyle w:val="Listepuces3"/>
        <w:rPr>
          <w:color w:val="000000"/>
        </w:rPr>
      </w:pPr>
      <w:r w:rsidRPr="00AD72D7">
        <w:rPr>
          <w:color w:val="000000"/>
        </w:rPr>
        <w:t>Les</w:t>
      </w:r>
      <w:r w:rsidR="00DE5AB1" w:rsidRPr="00AD72D7">
        <w:rPr>
          <w:color w:val="000000"/>
        </w:rPr>
        <w:t xml:space="preserve"> référence</w:t>
      </w:r>
      <w:r w:rsidRPr="00AD72D7">
        <w:rPr>
          <w:color w:val="000000"/>
        </w:rPr>
        <w:t>s</w:t>
      </w:r>
      <w:r w:rsidR="00DE5AB1" w:rsidRPr="00AD72D7">
        <w:rPr>
          <w:color w:val="000000"/>
        </w:rPr>
        <w:t xml:space="preserve"> </w:t>
      </w:r>
      <w:r w:rsidRPr="00AD72D7">
        <w:rPr>
          <w:color w:val="000000"/>
        </w:rPr>
        <w:t xml:space="preserve">du marché et </w:t>
      </w:r>
      <w:r w:rsidR="00DE5AB1" w:rsidRPr="00AD72D7">
        <w:rPr>
          <w:color w:val="000000"/>
        </w:rPr>
        <w:t>du contrat</w:t>
      </w:r>
      <w:r w:rsidRPr="00AD72D7">
        <w:rPr>
          <w:color w:val="000000"/>
        </w:rPr>
        <w:t xml:space="preserve"> de dépôt</w:t>
      </w:r>
    </w:p>
    <w:p w14:paraId="76871118" w14:textId="77777777" w:rsidR="00DE5AB1" w:rsidRPr="00AD72D7" w:rsidRDefault="00DE5AB1" w:rsidP="000016FC">
      <w:pPr>
        <w:pStyle w:val="Listepuces3"/>
        <w:rPr>
          <w:color w:val="000000"/>
        </w:rPr>
      </w:pPr>
      <w:r w:rsidRPr="00AD72D7">
        <w:rPr>
          <w:color w:val="000000"/>
        </w:rPr>
        <w:t xml:space="preserve">Le numéro de commande </w:t>
      </w:r>
    </w:p>
    <w:p w14:paraId="36A7ADA5" w14:textId="77777777" w:rsidR="00DE5AB1" w:rsidRPr="00AD72D7" w:rsidRDefault="00DE5AB1" w:rsidP="000016FC">
      <w:pPr>
        <w:pStyle w:val="Listepuces3"/>
        <w:rPr>
          <w:color w:val="000000"/>
        </w:rPr>
      </w:pPr>
      <w:r w:rsidRPr="00AD72D7">
        <w:rPr>
          <w:color w:val="000000"/>
        </w:rPr>
        <w:t>La date d’utilisation</w:t>
      </w:r>
    </w:p>
    <w:p w14:paraId="59BD6A62" w14:textId="77777777" w:rsidR="00DE5AB1" w:rsidRPr="00AD72D7" w:rsidRDefault="00DE5AB1" w:rsidP="000016FC">
      <w:pPr>
        <w:pStyle w:val="Listepuces3"/>
        <w:rPr>
          <w:color w:val="000000"/>
        </w:rPr>
      </w:pPr>
      <w:r w:rsidRPr="00AD72D7">
        <w:rPr>
          <w:color w:val="000000"/>
        </w:rPr>
        <w:t>La date de reprise envisagée</w:t>
      </w:r>
    </w:p>
    <w:p w14:paraId="52A70A77" w14:textId="77777777" w:rsidR="004046B4" w:rsidRPr="00AD72D7" w:rsidRDefault="004046B4" w:rsidP="000016FC">
      <w:pPr>
        <w:pStyle w:val="Listepuces3"/>
        <w:rPr>
          <w:color w:val="000000"/>
        </w:rPr>
      </w:pPr>
    </w:p>
    <w:p w14:paraId="6D496167" w14:textId="77777777" w:rsidR="000016FC" w:rsidRPr="00AD72D7" w:rsidRDefault="000016FC" w:rsidP="000016FC">
      <w:pPr>
        <w:pStyle w:val="Listepuces3"/>
        <w:numPr>
          <w:ilvl w:val="0"/>
          <w:numId w:val="35"/>
        </w:numPr>
        <w:rPr>
          <w:color w:val="000000"/>
        </w:rPr>
      </w:pPr>
      <w:r w:rsidRPr="00AD72D7">
        <w:rPr>
          <w:color w:val="000000"/>
        </w:rPr>
        <w:t>Le Bordereau de Livraison rappelle la totalité des éléments énoncés ci-dessus, complétée par :</w:t>
      </w:r>
    </w:p>
    <w:p w14:paraId="332A9505" w14:textId="77777777" w:rsidR="000016FC" w:rsidRPr="00AD72D7" w:rsidRDefault="000016FC" w:rsidP="000016FC">
      <w:pPr>
        <w:pStyle w:val="Listepuces3"/>
        <w:ind w:left="360"/>
        <w:rPr>
          <w:color w:val="000000"/>
        </w:rPr>
      </w:pPr>
      <w:r w:rsidRPr="00AD72D7">
        <w:rPr>
          <w:color w:val="000000"/>
        </w:rPr>
        <w:t>La date de l’expédition</w:t>
      </w:r>
    </w:p>
    <w:p w14:paraId="03A3AA2D" w14:textId="77777777" w:rsidR="00DE5AB1" w:rsidRPr="00AD72D7" w:rsidRDefault="000016FC" w:rsidP="000016FC">
      <w:pPr>
        <w:pStyle w:val="Corpsdetexte"/>
        <w:ind w:left="360"/>
        <w:rPr>
          <w:rFonts w:ascii="Times New Roman" w:hAnsi="Times New Roman" w:cs="Times New Roman"/>
          <w:b/>
          <w:color w:val="000000"/>
        </w:rPr>
      </w:pPr>
      <w:r w:rsidRPr="00AD72D7">
        <w:rPr>
          <w:rFonts w:ascii="Times New Roman" w:hAnsi="Times New Roman" w:cs="Times New Roman"/>
          <w:b/>
          <w:color w:val="000000"/>
        </w:rPr>
        <w:t>Les numéros de lot et/ou de série des DM expédiés.</w:t>
      </w:r>
    </w:p>
    <w:p w14:paraId="38C42D28" w14:textId="77777777" w:rsidR="000E0CB9" w:rsidRPr="00AD72D7" w:rsidRDefault="000E0CB9" w:rsidP="000E0CB9">
      <w:pPr>
        <w:pStyle w:val="Corpsdetexte"/>
        <w:ind w:left="284"/>
        <w:rPr>
          <w:rFonts w:ascii="Times New Roman" w:hAnsi="Times New Roman" w:cs="Times New Roman"/>
          <w:color w:val="000000"/>
        </w:rPr>
      </w:pPr>
      <w:r w:rsidRPr="00AD72D7">
        <w:rPr>
          <w:rFonts w:ascii="Times New Roman" w:hAnsi="Times New Roman" w:cs="Times New Roman"/>
          <w:color w:val="000000"/>
        </w:rPr>
        <w:t>S’il tient lieu d’inventaire, il doit être complété conformément au paragraphe 3 ci-dessous.</w:t>
      </w:r>
    </w:p>
    <w:p w14:paraId="590522D5" w14:textId="77777777" w:rsidR="000016FC" w:rsidRPr="00AD72D7" w:rsidRDefault="000016FC" w:rsidP="000016FC">
      <w:pPr>
        <w:pStyle w:val="Corpsdetexte"/>
        <w:ind w:left="360"/>
        <w:rPr>
          <w:rFonts w:ascii="Times New Roman" w:hAnsi="Times New Roman" w:cs="Times New Roman"/>
          <w:b/>
          <w:color w:val="000000"/>
        </w:rPr>
      </w:pPr>
    </w:p>
    <w:p w14:paraId="35163446" w14:textId="77777777" w:rsidR="00DE5AB1" w:rsidRPr="00AD72D7" w:rsidRDefault="000016FC" w:rsidP="003731B2">
      <w:pPr>
        <w:pStyle w:val="Titre4"/>
        <w:ind w:left="284"/>
        <w:rPr>
          <w:rFonts w:ascii="Times New Roman" w:hAnsi="Times New Roman" w:cs="Times New Roman"/>
          <w:color w:val="000000"/>
        </w:rPr>
      </w:pPr>
      <w:bookmarkStart w:id="32" w:name="_Toc28158734"/>
      <w:r w:rsidRPr="00AD72D7">
        <w:rPr>
          <w:rFonts w:ascii="Times New Roman" w:hAnsi="Times New Roman" w:cs="Times New Roman"/>
          <w:color w:val="000000"/>
        </w:rPr>
        <w:t>3</w:t>
      </w:r>
      <w:r w:rsidR="00DE5AB1" w:rsidRPr="00AD72D7">
        <w:rPr>
          <w:rFonts w:ascii="Times New Roman" w:hAnsi="Times New Roman" w:cs="Times New Roman"/>
          <w:color w:val="000000"/>
        </w:rPr>
        <w:t>- Inventaire (ne concerne que le dépôt longue durée)</w:t>
      </w:r>
      <w:bookmarkEnd w:id="32"/>
    </w:p>
    <w:p w14:paraId="2FE034A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Document propre comportant la liste des DMI constituant le dépôt. Il peut être intégré au BL cité ci-dessus.</w:t>
      </w:r>
    </w:p>
    <w:p w14:paraId="4751A31E"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Il indique le lieu de stockage et le détail, article par article, des DMI en dépôt. Sa date de mise à jour est indiquée avec l’identification de l’établissement et du signataire.</w:t>
      </w:r>
    </w:p>
    <w:p w14:paraId="21EBA0AC"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Il comporte pour chaque article :</w:t>
      </w:r>
    </w:p>
    <w:p w14:paraId="677FBA1A" w14:textId="77777777" w:rsidR="00DE5AB1" w:rsidRPr="00AD72D7" w:rsidRDefault="00DE5AB1" w:rsidP="000016FC">
      <w:pPr>
        <w:pStyle w:val="Listepuces3"/>
        <w:rPr>
          <w:color w:val="000000"/>
        </w:rPr>
      </w:pPr>
      <w:r w:rsidRPr="00AD72D7">
        <w:rPr>
          <w:color w:val="000000"/>
        </w:rPr>
        <w:t>La référence et la désignation</w:t>
      </w:r>
    </w:p>
    <w:p w14:paraId="2A136C8F" w14:textId="77777777" w:rsidR="00DE5AB1" w:rsidRPr="00AD72D7" w:rsidRDefault="00DE5AB1" w:rsidP="000016FC">
      <w:pPr>
        <w:pStyle w:val="Listepuces3"/>
        <w:rPr>
          <w:color w:val="000000"/>
        </w:rPr>
      </w:pPr>
      <w:r w:rsidRPr="00AD72D7">
        <w:rPr>
          <w:color w:val="000000"/>
        </w:rPr>
        <w:t>La quantité</w:t>
      </w:r>
    </w:p>
    <w:p w14:paraId="4638801E" w14:textId="77777777" w:rsidR="00DE5AB1" w:rsidRPr="00AD72D7" w:rsidRDefault="00DE5AB1" w:rsidP="000016FC">
      <w:pPr>
        <w:pStyle w:val="Listepuces3"/>
        <w:rPr>
          <w:color w:val="000000"/>
        </w:rPr>
      </w:pPr>
      <w:r w:rsidRPr="00AD72D7">
        <w:rPr>
          <w:color w:val="000000"/>
        </w:rPr>
        <w:t xml:space="preserve">Le numéro de lot et/ou de série </w:t>
      </w:r>
    </w:p>
    <w:p w14:paraId="0097D465" w14:textId="77777777" w:rsidR="00DE5AB1" w:rsidRPr="00AD72D7" w:rsidRDefault="009E2E6F" w:rsidP="000016FC">
      <w:pPr>
        <w:pStyle w:val="Listepuces3"/>
        <w:rPr>
          <w:color w:val="000000"/>
        </w:rPr>
      </w:pPr>
      <w:r w:rsidRPr="00AD72D7">
        <w:rPr>
          <w:color w:val="000000"/>
        </w:rPr>
        <w:t>L</w:t>
      </w:r>
      <w:r w:rsidR="00DE5AB1" w:rsidRPr="00AD72D7">
        <w:rPr>
          <w:color w:val="000000"/>
        </w:rPr>
        <w:t>a date de péremption de chaque DMI stérile</w:t>
      </w:r>
    </w:p>
    <w:p w14:paraId="5BBBE3D5" w14:textId="77777777" w:rsidR="00DE5AB1" w:rsidRPr="00AD72D7" w:rsidRDefault="00DE5AB1" w:rsidP="000016FC">
      <w:pPr>
        <w:pStyle w:val="Listepuces3"/>
        <w:rPr>
          <w:color w:val="000000"/>
        </w:rPr>
      </w:pPr>
    </w:p>
    <w:p w14:paraId="5220449C" w14:textId="77777777" w:rsidR="00DE5AB1" w:rsidRPr="00AD72D7" w:rsidRDefault="004C715A" w:rsidP="003731B2">
      <w:pPr>
        <w:pStyle w:val="Titre4"/>
        <w:ind w:left="284"/>
        <w:rPr>
          <w:rFonts w:ascii="Times New Roman" w:hAnsi="Times New Roman" w:cs="Times New Roman"/>
          <w:color w:val="000000"/>
        </w:rPr>
      </w:pPr>
      <w:r w:rsidRPr="00AD72D7">
        <w:rPr>
          <w:rFonts w:ascii="Times New Roman" w:hAnsi="Times New Roman" w:cs="Times New Roman"/>
          <w:color w:val="000000"/>
        </w:rPr>
        <w:t>4-</w:t>
      </w:r>
      <w:r w:rsidR="00DE5AB1" w:rsidRPr="00AD72D7">
        <w:rPr>
          <w:rFonts w:ascii="Times New Roman" w:hAnsi="Times New Roman" w:cs="Times New Roman"/>
          <w:color w:val="000000"/>
        </w:rPr>
        <w:t xml:space="preserve"> Fiche de retour</w:t>
      </w:r>
    </w:p>
    <w:p w14:paraId="3AF4FEFF"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Document émis à chaque retour, échange ou expertise d’un ou plusieurs DMI.</w:t>
      </w:r>
    </w:p>
    <w:p w14:paraId="63E74CCF" w14:textId="77777777" w:rsidR="00DE5AB1" w:rsidRPr="00370F5D" w:rsidRDefault="00DE5AB1" w:rsidP="003731B2">
      <w:pPr>
        <w:pStyle w:val="Corpsdetexte"/>
        <w:ind w:left="284"/>
        <w:rPr>
          <w:rFonts w:ascii="Times New Roman" w:hAnsi="Times New Roman" w:cs="Times New Roman"/>
          <w:b/>
          <w:bCs/>
        </w:rPr>
      </w:pPr>
    </w:p>
    <w:sectPr w:rsidR="00DE5AB1" w:rsidRPr="00370F5D" w:rsidSect="00AC10EB">
      <w:headerReference w:type="default" r:id="rId7"/>
      <w:footerReference w:type="default" r:id="rId8"/>
      <w:headerReference w:type="first" r:id="rId9"/>
      <w:pgSz w:w="11907" w:h="16840" w:code="9"/>
      <w:pgMar w:top="1134" w:right="1134" w:bottom="360" w:left="1134" w:header="426" w:footer="24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CE506" w14:textId="77777777" w:rsidR="00765651" w:rsidRDefault="00765651">
      <w:r>
        <w:separator/>
      </w:r>
    </w:p>
  </w:endnote>
  <w:endnote w:type="continuationSeparator" w:id="0">
    <w:p w14:paraId="63B3C855" w14:textId="77777777" w:rsidR="00765651" w:rsidRDefault="0076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PC Brussels">
    <w:altName w:val="Times New Roman"/>
    <w:charset w:val="00"/>
    <w:family w:val="roman"/>
    <w:pitch w:val="variable"/>
    <w:sig w:usb0="03000000"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4C00" w14:textId="0E0D4ACF" w:rsidR="00AC10EB" w:rsidRPr="00AC10EB" w:rsidRDefault="00AC10EB" w:rsidP="00AC10EB">
    <w:pPr>
      <w:pStyle w:val="Pieddepage"/>
      <w:pBdr>
        <w:top w:val="thinThickSmallGap" w:sz="24" w:space="1" w:color="622423"/>
      </w:pBdr>
      <w:tabs>
        <w:tab w:val="clear" w:pos="4819"/>
        <w:tab w:val="clear" w:pos="9071"/>
        <w:tab w:val="right" w:pos="9639"/>
      </w:tabs>
      <w:rPr>
        <w:rFonts w:ascii="Cambria" w:hAnsi="Cambria" w:cs="Times New Roman"/>
      </w:rPr>
    </w:pPr>
    <w:r>
      <w:rPr>
        <w:rFonts w:ascii="Cambria" w:hAnsi="Cambria" w:cs="Times New Roman"/>
      </w:rPr>
      <w:t xml:space="preserve">Annexe </w:t>
    </w:r>
    <w:r w:rsidR="006F5607">
      <w:rPr>
        <w:rFonts w:ascii="Cambria" w:hAnsi="Cambria" w:cs="Times New Roman"/>
      </w:rPr>
      <w:t>5</w:t>
    </w:r>
    <w:r w:rsidRPr="00AC10EB">
      <w:rPr>
        <w:rFonts w:ascii="Cambria" w:hAnsi="Cambria" w:cs="Times New Roman"/>
      </w:rPr>
      <w:tab/>
      <w:t xml:space="preserve">Page </w:t>
    </w:r>
    <w:r w:rsidR="000B0112" w:rsidRPr="00AC10EB">
      <w:rPr>
        <w:rFonts w:ascii="Calibri" w:hAnsi="Calibri" w:cs="Times New Roman"/>
      </w:rPr>
      <w:fldChar w:fldCharType="begin"/>
    </w:r>
    <w:r>
      <w:instrText>PAGE   \* MERGEFORMAT</w:instrText>
    </w:r>
    <w:r w:rsidR="000B0112" w:rsidRPr="00AC10EB">
      <w:rPr>
        <w:rFonts w:ascii="Calibri" w:hAnsi="Calibri" w:cs="Times New Roman"/>
      </w:rPr>
      <w:fldChar w:fldCharType="separate"/>
    </w:r>
    <w:r w:rsidR="005974AB" w:rsidRPr="005974AB">
      <w:rPr>
        <w:rFonts w:ascii="Cambria" w:hAnsi="Cambria" w:cs="Times New Roman"/>
        <w:noProof/>
      </w:rPr>
      <w:t>6</w:t>
    </w:r>
    <w:r w:rsidR="000B0112" w:rsidRPr="00AC10EB">
      <w:rPr>
        <w:rFonts w:ascii="Cambria" w:hAnsi="Cambria" w:cs="Times New Roman"/>
      </w:rPr>
      <w:fldChar w:fldCharType="end"/>
    </w:r>
  </w:p>
  <w:p w14:paraId="7A7957B7" w14:textId="77777777" w:rsidR="00DE5AB1" w:rsidRPr="00370F5D" w:rsidRDefault="00DE5AB1" w:rsidP="00370F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A88AD" w14:textId="77777777" w:rsidR="00765651" w:rsidRDefault="00765651">
      <w:r>
        <w:separator/>
      </w:r>
    </w:p>
  </w:footnote>
  <w:footnote w:type="continuationSeparator" w:id="0">
    <w:p w14:paraId="5A5AD1D3" w14:textId="77777777" w:rsidR="00765651" w:rsidRDefault="00765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3294"/>
      <w:gridCol w:w="1559"/>
      <w:gridCol w:w="1418"/>
      <w:gridCol w:w="816"/>
    </w:tblGrid>
    <w:tr w:rsidR="00AC10EB" w:rsidRPr="00AC10EB" w14:paraId="198E61B6" w14:textId="77777777" w:rsidTr="00AC10EB">
      <w:tc>
        <w:tcPr>
          <w:tcW w:w="10456" w:type="dxa"/>
          <w:gridSpan w:val="6"/>
          <w:tcBorders>
            <w:top w:val="nil"/>
            <w:left w:val="nil"/>
            <w:bottom w:val="nil"/>
            <w:right w:val="nil"/>
          </w:tcBorders>
          <w:shd w:val="clear" w:color="auto" w:fill="auto"/>
        </w:tcPr>
        <w:p w14:paraId="171B9E23" w14:textId="77777777" w:rsidR="00AC10EB" w:rsidRPr="00AC10EB" w:rsidRDefault="001510D1" w:rsidP="00AC10EB">
          <w:pPr>
            <w:tabs>
              <w:tab w:val="center" w:pos="4536"/>
              <w:tab w:val="right" w:pos="9072"/>
            </w:tabs>
            <w:ind w:right="742"/>
            <w:jc w:val="center"/>
            <w:rPr>
              <w:rFonts w:ascii="Calibri" w:eastAsia="Calibri" w:hAnsi="Calibri"/>
              <w:sz w:val="22"/>
              <w:szCs w:val="22"/>
              <w:lang w:eastAsia="en-US"/>
            </w:rPr>
          </w:pPr>
          <w:r>
            <w:rPr>
              <w:rFonts w:ascii="Calibri" w:eastAsia="Calibri" w:hAnsi="Calibri"/>
              <w:noProof/>
              <w:sz w:val="22"/>
              <w:szCs w:val="22"/>
            </w:rPr>
            <w:drawing>
              <wp:inline distT="0" distB="0" distL="0" distR="0" wp14:anchorId="5D26A607" wp14:editId="2EBC4DC9">
                <wp:extent cx="5753100" cy="152400"/>
                <wp:effectExtent l="0" t="0" r="0" b="0"/>
                <wp:docPr id="1"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52400"/>
                        </a:xfrm>
                        <a:prstGeom prst="rect">
                          <a:avLst/>
                        </a:prstGeom>
                        <a:noFill/>
                        <a:ln>
                          <a:noFill/>
                        </a:ln>
                      </pic:spPr>
                    </pic:pic>
                  </a:graphicData>
                </a:graphic>
              </wp:inline>
            </w:drawing>
          </w:r>
        </w:p>
      </w:tc>
    </w:tr>
    <w:tr w:rsidR="00AC10EB" w:rsidRPr="00AC10EB" w14:paraId="1167A1DE" w14:textId="77777777" w:rsidTr="00AC10EB">
      <w:trPr>
        <w:gridAfter w:val="1"/>
        <w:wAfter w:w="816" w:type="dxa"/>
      </w:trPr>
      <w:tc>
        <w:tcPr>
          <w:tcW w:w="817" w:type="dxa"/>
          <w:vMerge w:val="restart"/>
          <w:tcBorders>
            <w:top w:val="nil"/>
            <w:left w:val="nil"/>
            <w:right w:val="single" w:sz="4" w:space="0" w:color="auto"/>
          </w:tcBorders>
          <w:shd w:val="clear" w:color="auto" w:fill="auto"/>
        </w:tcPr>
        <w:p w14:paraId="0647310D" w14:textId="77777777" w:rsidR="00AC10EB" w:rsidRPr="00AC10EB" w:rsidRDefault="001510D1" w:rsidP="00AC10EB">
          <w:pPr>
            <w:tabs>
              <w:tab w:val="center" w:pos="4536"/>
              <w:tab w:val="right" w:pos="9072"/>
            </w:tabs>
            <w:ind w:left="-142" w:right="-249"/>
            <w:jc w:val="center"/>
            <w:rPr>
              <w:rFonts w:ascii="Calibri" w:eastAsia="Calibri" w:hAnsi="Calibri"/>
              <w:noProof/>
              <w:sz w:val="22"/>
              <w:szCs w:val="22"/>
              <w:lang w:eastAsia="en-US"/>
            </w:rPr>
          </w:pPr>
          <w:r>
            <w:rPr>
              <w:rFonts w:ascii="Calibri" w:eastAsia="Calibri" w:hAnsi="Calibri"/>
              <w:noProof/>
              <w:sz w:val="22"/>
              <w:szCs w:val="22"/>
            </w:rPr>
            <w:drawing>
              <wp:inline distT="0" distB="0" distL="0" distR="0" wp14:anchorId="0900D970" wp14:editId="00A240C2">
                <wp:extent cx="323850" cy="276225"/>
                <wp:effectExtent l="0" t="0" r="0" b="952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276225"/>
                        </a:xfrm>
                        <a:prstGeom prst="rect">
                          <a:avLst/>
                        </a:prstGeom>
                        <a:noFill/>
                        <a:ln>
                          <a:noFill/>
                        </a:ln>
                      </pic:spPr>
                    </pic:pic>
                  </a:graphicData>
                </a:graphic>
              </wp:inline>
            </w:drawing>
          </w:r>
        </w:p>
      </w:tc>
      <w:tc>
        <w:tcPr>
          <w:tcW w:w="2552" w:type="dxa"/>
          <w:vMerge w:val="restart"/>
          <w:tcBorders>
            <w:top w:val="single" w:sz="4" w:space="0" w:color="auto"/>
            <w:left w:val="single" w:sz="4" w:space="0" w:color="auto"/>
          </w:tcBorders>
          <w:shd w:val="clear" w:color="auto" w:fill="auto"/>
        </w:tcPr>
        <w:p w14:paraId="74318075" w14:textId="77777777" w:rsidR="00AC10EB" w:rsidRPr="00AC10EB" w:rsidRDefault="00AC10EB" w:rsidP="00AC10EB">
          <w:pPr>
            <w:tabs>
              <w:tab w:val="left" w:pos="162"/>
              <w:tab w:val="right" w:pos="5137"/>
            </w:tabs>
            <w:spacing w:before="40"/>
            <w:jc w:val="center"/>
            <w:rPr>
              <w:rFonts w:ascii="Calibri" w:eastAsia="Calibri" w:hAnsi="Calibri"/>
              <w:sz w:val="16"/>
              <w:szCs w:val="16"/>
              <w:lang w:eastAsia="en-US"/>
            </w:rPr>
          </w:pPr>
          <w:r w:rsidRPr="00AC10EB">
            <w:rPr>
              <w:rFonts w:ascii="Calibri" w:eastAsia="Calibri" w:hAnsi="Calibri"/>
              <w:sz w:val="16"/>
              <w:szCs w:val="16"/>
              <w:lang w:eastAsia="en-US"/>
            </w:rPr>
            <w:t>7, rue du Fer à Moulin - B.P.09</w:t>
          </w:r>
        </w:p>
        <w:p w14:paraId="2A1A064F" w14:textId="77777777" w:rsidR="00AC10EB" w:rsidRPr="00AC10EB" w:rsidRDefault="00AC10EB" w:rsidP="00AC10EB">
          <w:pPr>
            <w:tabs>
              <w:tab w:val="center" w:pos="4536"/>
              <w:tab w:val="right" w:pos="9072"/>
            </w:tabs>
            <w:spacing w:before="40"/>
            <w:jc w:val="center"/>
            <w:rPr>
              <w:rFonts w:ascii="Calibri" w:eastAsia="Calibri" w:hAnsi="Calibri"/>
              <w:sz w:val="18"/>
              <w:szCs w:val="22"/>
              <w:lang w:eastAsia="en-US"/>
            </w:rPr>
          </w:pPr>
          <w:r w:rsidRPr="00AC10EB">
            <w:rPr>
              <w:rFonts w:ascii="Calibri" w:eastAsia="Calibri" w:hAnsi="Calibri"/>
              <w:sz w:val="16"/>
              <w:szCs w:val="16"/>
              <w:lang w:eastAsia="en-US"/>
            </w:rPr>
            <w:t>75221 PARIS CEDEX 05</w:t>
          </w:r>
        </w:p>
      </w:tc>
      <w:tc>
        <w:tcPr>
          <w:tcW w:w="3294" w:type="dxa"/>
          <w:vMerge w:val="restart"/>
          <w:tcBorders>
            <w:top w:val="single" w:sz="4" w:space="0" w:color="auto"/>
          </w:tcBorders>
          <w:shd w:val="clear" w:color="auto" w:fill="auto"/>
        </w:tcPr>
        <w:p w14:paraId="4370DDA4" w14:textId="77777777" w:rsidR="00AC10EB" w:rsidRPr="00AC10EB" w:rsidRDefault="00AC10EB" w:rsidP="00AC10EB">
          <w:pPr>
            <w:tabs>
              <w:tab w:val="center" w:pos="4536"/>
              <w:tab w:val="right" w:pos="9072"/>
            </w:tabs>
            <w:ind w:left="-250" w:firstLine="250"/>
            <w:jc w:val="center"/>
            <w:rPr>
              <w:rFonts w:ascii="Calibri" w:eastAsia="Calibri" w:hAnsi="Calibri"/>
              <w:sz w:val="18"/>
              <w:szCs w:val="22"/>
              <w:lang w:eastAsia="en-US"/>
            </w:rPr>
          </w:pPr>
          <w:r w:rsidRPr="00AC10EB">
            <w:rPr>
              <w:rFonts w:ascii="Calibri" w:eastAsia="Calibri" w:hAnsi="Calibri"/>
              <w:sz w:val="22"/>
              <w:szCs w:val="20"/>
            </w:rPr>
            <w:object w:dxaOrig="2505" w:dyaOrig="495" w14:anchorId="6B9B0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24.45pt">
                <v:imagedata r:id="rId3" o:title=""/>
              </v:shape>
              <o:OLEObject Type="Embed" ProgID="PBrush" ShapeID="_x0000_i1025" DrawAspect="Content" ObjectID="_1798458258" r:id="rId4"/>
            </w:object>
          </w:r>
        </w:p>
      </w:tc>
      <w:tc>
        <w:tcPr>
          <w:tcW w:w="1559" w:type="dxa"/>
          <w:tcBorders>
            <w:top w:val="single" w:sz="4" w:space="0" w:color="auto"/>
          </w:tcBorders>
          <w:shd w:val="clear" w:color="auto" w:fill="auto"/>
        </w:tcPr>
        <w:p w14:paraId="5BF3A75B" w14:textId="77777777" w:rsidR="00AC10EB" w:rsidRPr="00AC10EB" w:rsidRDefault="00AC10EB" w:rsidP="00AC10EB">
          <w:pPr>
            <w:tabs>
              <w:tab w:val="center" w:pos="4536"/>
              <w:tab w:val="right" w:pos="9072"/>
            </w:tabs>
            <w:ind w:left="-250" w:firstLine="250"/>
            <w:jc w:val="center"/>
            <w:rPr>
              <w:rFonts w:ascii="Calibri" w:eastAsia="Calibri" w:hAnsi="Calibri"/>
              <w:sz w:val="14"/>
              <w:szCs w:val="22"/>
              <w:lang w:eastAsia="en-US"/>
            </w:rPr>
          </w:pPr>
          <w:r w:rsidRPr="00AC10EB">
            <w:rPr>
              <w:rFonts w:ascii="Calibri" w:eastAsia="Calibri" w:hAnsi="Calibri"/>
              <w:sz w:val="14"/>
              <w:szCs w:val="22"/>
              <w:lang w:eastAsia="en-US"/>
            </w:rPr>
            <w:t>Date version</w:t>
          </w:r>
        </w:p>
      </w:tc>
      <w:tc>
        <w:tcPr>
          <w:tcW w:w="1418" w:type="dxa"/>
          <w:tcBorders>
            <w:top w:val="single" w:sz="4" w:space="0" w:color="auto"/>
          </w:tcBorders>
          <w:shd w:val="clear" w:color="auto" w:fill="auto"/>
        </w:tcPr>
        <w:p w14:paraId="2D68328A" w14:textId="77777777" w:rsidR="00AC10EB" w:rsidRPr="00AC10EB" w:rsidRDefault="00AC10EB" w:rsidP="00AC10EB">
          <w:pPr>
            <w:tabs>
              <w:tab w:val="center" w:pos="4536"/>
              <w:tab w:val="right" w:pos="9072"/>
            </w:tabs>
            <w:ind w:left="-250" w:firstLine="250"/>
            <w:jc w:val="center"/>
            <w:rPr>
              <w:rFonts w:ascii="Calibri" w:eastAsia="Calibri" w:hAnsi="Calibri"/>
              <w:sz w:val="14"/>
              <w:szCs w:val="22"/>
              <w:lang w:eastAsia="en-US"/>
            </w:rPr>
          </w:pPr>
          <w:r w:rsidRPr="00AC10EB">
            <w:rPr>
              <w:rFonts w:ascii="Calibri" w:eastAsia="Calibri" w:hAnsi="Calibri"/>
              <w:sz w:val="14"/>
              <w:szCs w:val="22"/>
              <w:lang w:eastAsia="en-US"/>
            </w:rPr>
            <w:t>Version</w:t>
          </w:r>
        </w:p>
      </w:tc>
    </w:tr>
    <w:tr w:rsidR="00AC10EB" w:rsidRPr="00AC10EB" w14:paraId="237D585B" w14:textId="77777777" w:rsidTr="00AC10EB">
      <w:trPr>
        <w:gridAfter w:val="1"/>
        <w:wAfter w:w="816" w:type="dxa"/>
      </w:trPr>
      <w:tc>
        <w:tcPr>
          <w:tcW w:w="817" w:type="dxa"/>
          <w:vMerge/>
          <w:tcBorders>
            <w:left w:val="nil"/>
            <w:bottom w:val="nil"/>
            <w:right w:val="single" w:sz="4" w:space="0" w:color="auto"/>
          </w:tcBorders>
          <w:shd w:val="clear" w:color="auto" w:fill="auto"/>
        </w:tcPr>
        <w:p w14:paraId="4FB96AEF" w14:textId="77777777" w:rsidR="00AC10EB" w:rsidRPr="00AC10EB" w:rsidRDefault="00AC10EB" w:rsidP="00AC10EB">
          <w:pPr>
            <w:tabs>
              <w:tab w:val="center" w:pos="4536"/>
              <w:tab w:val="right" w:pos="9072"/>
            </w:tabs>
            <w:jc w:val="center"/>
            <w:rPr>
              <w:rFonts w:ascii="Calibri" w:eastAsia="Calibri" w:hAnsi="Calibri"/>
              <w:sz w:val="22"/>
              <w:szCs w:val="22"/>
              <w:lang w:eastAsia="en-US"/>
            </w:rPr>
          </w:pPr>
        </w:p>
      </w:tc>
      <w:tc>
        <w:tcPr>
          <w:tcW w:w="2552" w:type="dxa"/>
          <w:vMerge/>
          <w:tcBorders>
            <w:left w:val="single" w:sz="4" w:space="0" w:color="auto"/>
          </w:tcBorders>
          <w:shd w:val="clear" w:color="auto" w:fill="auto"/>
        </w:tcPr>
        <w:p w14:paraId="17482FE3" w14:textId="77777777" w:rsidR="00AC10EB" w:rsidRPr="00AC10EB" w:rsidRDefault="00AC10EB" w:rsidP="00AC10EB">
          <w:pPr>
            <w:tabs>
              <w:tab w:val="center" w:pos="4536"/>
              <w:tab w:val="right" w:pos="9072"/>
            </w:tabs>
            <w:ind w:left="-1526"/>
            <w:jc w:val="center"/>
            <w:rPr>
              <w:rFonts w:ascii="Calibri" w:eastAsia="Calibri" w:hAnsi="Calibri"/>
              <w:sz w:val="18"/>
              <w:szCs w:val="22"/>
              <w:lang w:eastAsia="en-US"/>
            </w:rPr>
          </w:pPr>
        </w:p>
      </w:tc>
      <w:tc>
        <w:tcPr>
          <w:tcW w:w="3294" w:type="dxa"/>
          <w:vMerge/>
          <w:shd w:val="clear" w:color="auto" w:fill="auto"/>
        </w:tcPr>
        <w:p w14:paraId="4761E1DE" w14:textId="77777777" w:rsidR="00AC10EB" w:rsidRPr="00AC10EB" w:rsidRDefault="00AC10EB" w:rsidP="00AC10EB">
          <w:pPr>
            <w:tabs>
              <w:tab w:val="center" w:pos="4536"/>
              <w:tab w:val="right" w:pos="9072"/>
            </w:tabs>
            <w:jc w:val="center"/>
            <w:rPr>
              <w:rFonts w:ascii="Calibri" w:eastAsia="Calibri" w:hAnsi="Calibri"/>
              <w:sz w:val="18"/>
              <w:szCs w:val="22"/>
              <w:lang w:eastAsia="en-US"/>
            </w:rPr>
          </w:pPr>
        </w:p>
      </w:tc>
      <w:tc>
        <w:tcPr>
          <w:tcW w:w="1559" w:type="dxa"/>
          <w:shd w:val="clear" w:color="auto" w:fill="auto"/>
        </w:tcPr>
        <w:p w14:paraId="1122E9A7" w14:textId="77777777" w:rsidR="00AC10EB" w:rsidRPr="005974AB" w:rsidRDefault="005974AB" w:rsidP="00AC10EB">
          <w:pPr>
            <w:tabs>
              <w:tab w:val="center" w:pos="4536"/>
              <w:tab w:val="right" w:pos="9072"/>
            </w:tabs>
            <w:spacing w:before="120" w:after="120"/>
            <w:ind w:left="6" w:right="6"/>
            <w:jc w:val="center"/>
            <w:rPr>
              <w:rFonts w:ascii="Calibri" w:eastAsia="Calibri" w:hAnsi="Calibri"/>
              <w:bCs/>
              <w:sz w:val="10"/>
              <w:szCs w:val="22"/>
              <w:lang w:eastAsia="en-US"/>
            </w:rPr>
          </w:pPr>
          <w:bookmarkStart w:id="33" w:name="P_APPLICATION_DATE"/>
          <w:r w:rsidRPr="005974AB">
            <w:rPr>
              <w:rFonts w:ascii="Calibri" w:eastAsia="Calibri" w:hAnsi="Calibri"/>
              <w:bCs/>
              <w:sz w:val="10"/>
              <w:szCs w:val="22"/>
              <w:lang w:eastAsia="en-US"/>
            </w:rPr>
            <w:t>04/04/2014</w:t>
          </w:r>
          <w:bookmarkEnd w:id="33"/>
        </w:p>
      </w:tc>
      <w:tc>
        <w:tcPr>
          <w:tcW w:w="1418" w:type="dxa"/>
          <w:shd w:val="clear" w:color="auto" w:fill="auto"/>
        </w:tcPr>
        <w:p w14:paraId="036A63A5" w14:textId="77777777" w:rsidR="00AC10EB" w:rsidRPr="005974AB" w:rsidRDefault="005974AB" w:rsidP="00AC10EB">
          <w:pPr>
            <w:tabs>
              <w:tab w:val="center" w:pos="4536"/>
              <w:tab w:val="right" w:pos="9072"/>
            </w:tabs>
            <w:spacing w:before="120" w:after="120"/>
            <w:ind w:left="6" w:right="6"/>
            <w:jc w:val="center"/>
            <w:rPr>
              <w:rFonts w:ascii="Calibri" w:eastAsia="Calibri" w:hAnsi="Calibri"/>
              <w:bCs/>
              <w:sz w:val="10"/>
              <w:szCs w:val="22"/>
              <w:lang w:eastAsia="en-US"/>
            </w:rPr>
          </w:pPr>
          <w:bookmarkStart w:id="34" w:name="P_REVISION"/>
          <w:r w:rsidRPr="005974AB">
            <w:rPr>
              <w:rFonts w:ascii="Calibri" w:eastAsia="Calibri" w:hAnsi="Calibri"/>
              <w:bCs/>
              <w:sz w:val="10"/>
              <w:szCs w:val="22"/>
              <w:lang w:eastAsia="en-US"/>
            </w:rPr>
            <w:t>02</w:t>
          </w:r>
          <w:bookmarkEnd w:id="34"/>
        </w:p>
      </w:tc>
    </w:tr>
  </w:tbl>
  <w:p w14:paraId="1AB3635E" w14:textId="77777777" w:rsidR="006F686C" w:rsidRPr="00AC10EB" w:rsidRDefault="006F686C" w:rsidP="00AC10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885A3" w14:textId="77777777" w:rsidR="006F686C" w:rsidRDefault="000B0112" w:rsidP="006F686C">
    <w:pPr>
      <w:pStyle w:val="En-tte"/>
      <w:jc w:val="right"/>
    </w:pPr>
    <w:r>
      <w:rPr>
        <w:rStyle w:val="Numrodepage"/>
      </w:rPr>
      <w:fldChar w:fldCharType="begin"/>
    </w:r>
    <w:r w:rsidR="006F686C">
      <w:rPr>
        <w:rStyle w:val="Numrodepage"/>
      </w:rPr>
      <w:instrText xml:space="preserve"> PAGE </w:instrText>
    </w:r>
    <w:r>
      <w:rPr>
        <w:rStyle w:val="Numrodepage"/>
      </w:rPr>
      <w:fldChar w:fldCharType="separate"/>
    </w:r>
    <w:r w:rsidR="00AC10EB">
      <w:rPr>
        <w:rStyle w:val="Numrodepage"/>
        <w:noProof/>
      </w:rPr>
      <w:t>1</w:t>
    </w:r>
    <w:r>
      <w:rPr>
        <w:rStyle w:val="Numrodepage"/>
      </w:rPr>
      <w:fldChar w:fldCharType="end"/>
    </w:r>
    <w:r w:rsidR="006F686C">
      <w:rPr>
        <w:rStyle w:val="Numrodepage"/>
      </w:rPr>
      <w:t>/</w:t>
    </w:r>
    <w:r>
      <w:rPr>
        <w:rStyle w:val="Numrodepage"/>
      </w:rPr>
      <w:fldChar w:fldCharType="begin"/>
    </w:r>
    <w:r w:rsidR="006F686C">
      <w:rPr>
        <w:rStyle w:val="Numrodepage"/>
      </w:rPr>
      <w:instrText xml:space="preserve"> NUMPAGES </w:instrText>
    </w:r>
    <w:r>
      <w:rPr>
        <w:rStyle w:val="Numrodepage"/>
      </w:rPr>
      <w:fldChar w:fldCharType="separate"/>
    </w:r>
    <w:r w:rsidR="005974AB">
      <w:rPr>
        <w:rStyle w:val="Numrodepage"/>
        <w:noProof/>
      </w:rPr>
      <w:t>6</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A94AD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5860034"/>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84CE6A4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1"/>
    <w:multiLevelType w:val="singleLevel"/>
    <w:tmpl w:val="00000000"/>
    <w:lvl w:ilvl="0">
      <w:numFmt w:val="bullet"/>
      <w:lvlText w:val=""/>
      <w:lvlJc w:val="left"/>
      <w:pPr>
        <w:tabs>
          <w:tab w:val="num" w:pos="1427"/>
        </w:tabs>
        <w:ind w:left="1427" w:hanging="860"/>
      </w:pPr>
      <w:rPr>
        <w:rFonts w:ascii="Wingdings" w:hAnsi="Wingdings" w:hint="default"/>
        <w:b w:val="0"/>
        <w:sz w:val="40"/>
      </w:rPr>
    </w:lvl>
  </w:abstractNum>
  <w:abstractNum w:abstractNumId="5" w15:restartNumberingAfterBreak="0">
    <w:nsid w:val="00000002"/>
    <w:multiLevelType w:val="singleLevel"/>
    <w:tmpl w:val="00000000"/>
    <w:lvl w:ilvl="0">
      <w:start w:val="1"/>
      <w:numFmt w:val="bullet"/>
      <w:lvlText w:val="-"/>
      <w:lvlJc w:val="left"/>
      <w:pPr>
        <w:tabs>
          <w:tab w:val="num" w:pos="360"/>
        </w:tabs>
        <w:ind w:left="360" w:hanging="360"/>
      </w:pPr>
      <w:rPr>
        <w:rFonts w:ascii="Times" w:hAnsi="Times" w:hint="default"/>
      </w:rPr>
    </w:lvl>
  </w:abstractNum>
  <w:abstractNum w:abstractNumId="6" w15:restartNumberingAfterBreak="0">
    <w:nsid w:val="00000003"/>
    <w:multiLevelType w:val="singleLevel"/>
    <w:tmpl w:val="00000000"/>
    <w:lvl w:ilvl="0">
      <w:start w:val="1"/>
      <w:numFmt w:val="decimal"/>
      <w:lvlText w:val="%1."/>
      <w:lvlJc w:val="left"/>
      <w:pPr>
        <w:tabs>
          <w:tab w:val="num" w:pos="360"/>
        </w:tabs>
        <w:ind w:left="284" w:hanging="284"/>
      </w:pPr>
    </w:lvl>
  </w:abstractNum>
  <w:abstractNum w:abstractNumId="7" w15:restartNumberingAfterBreak="0">
    <w:nsid w:val="00000004"/>
    <w:multiLevelType w:val="singleLevel"/>
    <w:tmpl w:val="00000000"/>
    <w:lvl w:ilvl="0">
      <w:start w:val="1"/>
      <w:numFmt w:val="decimal"/>
      <w:lvlText w:val="%1."/>
      <w:lvlJc w:val="left"/>
      <w:pPr>
        <w:tabs>
          <w:tab w:val="num" w:pos="360"/>
        </w:tabs>
        <w:ind w:left="284" w:hanging="284"/>
      </w:pPr>
    </w:lvl>
  </w:abstractNum>
  <w:abstractNum w:abstractNumId="8" w15:restartNumberingAfterBreak="0">
    <w:nsid w:val="00000005"/>
    <w:multiLevelType w:val="singleLevel"/>
    <w:tmpl w:val="00000000"/>
    <w:lvl w:ilvl="0">
      <w:start w:val="1"/>
      <w:numFmt w:val="decimal"/>
      <w:lvlText w:val="%1."/>
      <w:lvlJc w:val="left"/>
      <w:pPr>
        <w:tabs>
          <w:tab w:val="num" w:pos="360"/>
        </w:tabs>
        <w:ind w:left="340" w:hanging="340"/>
      </w:pPr>
    </w:lvl>
  </w:abstractNum>
  <w:abstractNum w:abstractNumId="9" w15:restartNumberingAfterBreak="0">
    <w:nsid w:val="00000007"/>
    <w:multiLevelType w:val="singleLevel"/>
    <w:tmpl w:val="00000000"/>
    <w:lvl w:ilvl="0">
      <w:start w:val="1"/>
      <w:numFmt w:val="decimal"/>
      <w:lvlText w:val="%1."/>
      <w:lvlJc w:val="left"/>
      <w:pPr>
        <w:tabs>
          <w:tab w:val="num" w:pos="360"/>
        </w:tabs>
        <w:ind w:left="340" w:hanging="340"/>
      </w:pPr>
    </w:lvl>
  </w:abstractNum>
  <w:abstractNum w:abstractNumId="10" w15:restartNumberingAfterBreak="0">
    <w:nsid w:val="00000008"/>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9"/>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0A"/>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00000B"/>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0C"/>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000000D"/>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000000F"/>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0000010"/>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0000011"/>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5C23BAD"/>
    <w:multiLevelType w:val="hybridMultilevel"/>
    <w:tmpl w:val="C19E542A"/>
    <w:lvl w:ilvl="0" w:tplc="9F0AEBB2">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286C7709"/>
    <w:multiLevelType w:val="hybridMultilevel"/>
    <w:tmpl w:val="0A2EC8D8"/>
    <w:lvl w:ilvl="0" w:tplc="8D3497D6">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8C8202D6">
      <w:start w:val="3"/>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286D27B2"/>
    <w:multiLevelType w:val="hybridMultilevel"/>
    <w:tmpl w:val="81344B6C"/>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2" w15:restartNumberingAfterBreak="0">
    <w:nsid w:val="2D277DE6"/>
    <w:multiLevelType w:val="hybridMultilevel"/>
    <w:tmpl w:val="4080D6A0"/>
    <w:lvl w:ilvl="0" w:tplc="2F6EE958">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BDB0133"/>
    <w:multiLevelType w:val="multilevel"/>
    <w:tmpl w:val="0A2EC8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4715B44"/>
    <w:multiLevelType w:val="hybridMultilevel"/>
    <w:tmpl w:val="6A14DB00"/>
    <w:lvl w:ilvl="0" w:tplc="CC7C3D94">
      <w:start w:val="1"/>
      <w:numFmt w:val="bullet"/>
      <w:lvlText w:val="o"/>
      <w:lvlJc w:val="left"/>
      <w:pPr>
        <w:tabs>
          <w:tab w:val="num" w:pos="2214"/>
        </w:tabs>
        <w:ind w:left="2214" w:hanging="360"/>
      </w:pPr>
      <w:rPr>
        <w:rFonts w:ascii="Courier New" w:hAnsi="Courier New" w:hint="default"/>
      </w:rPr>
    </w:lvl>
    <w:lvl w:ilvl="1" w:tplc="28301F0A">
      <w:start w:val="1"/>
      <w:numFmt w:val="decimal"/>
      <w:lvlText w:val="%2"/>
      <w:lvlJc w:val="left"/>
      <w:pPr>
        <w:tabs>
          <w:tab w:val="num" w:pos="2148"/>
        </w:tabs>
        <w:ind w:left="2148" w:hanging="360"/>
      </w:pPr>
      <w:rPr>
        <w:rFonts w:ascii="Times New Roman" w:eastAsia="Times New Roman" w:hAnsi="Times New Roman" w:cs="Times New Roman"/>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47281E65"/>
    <w:multiLevelType w:val="multilevel"/>
    <w:tmpl w:val="1B922E9C"/>
    <w:lvl w:ilvl="0">
      <w:start w:val="1"/>
      <w:numFmt w:val="bullet"/>
      <w:lvlText w:val=""/>
      <w:lvlJc w:val="left"/>
      <w:pPr>
        <w:tabs>
          <w:tab w:val="num" w:pos="1075"/>
        </w:tabs>
        <w:ind w:left="1075" w:hanging="360"/>
      </w:pPr>
      <w:rPr>
        <w:rFonts w:ascii="Symbol" w:hAnsi="Symbol" w:hint="default"/>
        <w:color w:val="auto"/>
      </w:rPr>
    </w:lvl>
    <w:lvl w:ilvl="1" w:tentative="1">
      <w:start w:val="1"/>
      <w:numFmt w:val="bullet"/>
      <w:lvlText w:val="o"/>
      <w:lvlJc w:val="left"/>
      <w:pPr>
        <w:tabs>
          <w:tab w:val="num" w:pos="1795"/>
        </w:tabs>
        <w:ind w:left="1795" w:hanging="360"/>
      </w:pPr>
      <w:rPr>
        <w:rFonts w:ascii="Courier New" w:hAnsi="Courier New" w:hint="default"/>
      </w:rPr>
    </w:lvl>
    <w:lvl w:ilvl="2" w:tentative="1">
      <w:start w:val="1"/>
      <w:numFmt w:val="bullet"/>
      <w:lvlText w:val=""/>
      <w:lvlJc w:val="left"/>
      <w:pPr>
        <w:tabs>
          <w:tab w:val="num" w:pos="2515"/>
        </w:tabs>
        <w:ind w:left="2515" w:hanging="360"/>
      </w:pPr>
      <w:rPr>
        <w:rFonts w:ascii="Wingdings" w:hAnsi="Wingdings" w:hint="default"/>
      </w:rPr>
    </w:lvl>
    <w:lvl w:ilvl="3" w:tentative="1">
      <w:start w:val="1"/>
      <w:numFmt w:val="bullet"/>
      <w:lvlText w:val=""/>
      <w:lvlJc w:val="left"/>
      <w:pPr>
        <w:tabs>
          <w:tab w:val="num" w:pos="3235"/>
        </w:tabs>
        <w:ind w:left="3235" w:hanging="360"/>
      </w:pPr>
      <w:rPr>
        <w:rFonts w:ascii="Symbol" w:hAnsi="Symbol" w:hint="default"/>
      </w:rPr>
    </w:lvl>
    <w:lvl w:ilvl="4" w:tentative="1">
      <w:start w:val="1"/>
      <w:numFmt w:val="bullet"/>
      <w:lvlText w:val="o"/>
      <w:lvlJc w:val="left"/>
      <w:pPr>
        <w:tabs>
          <w:tab w:val="num" w:pos="3955"/>
        </w:tabs>
        <w:ind w:left="3955" w:hanging="360"/>
      </w:pPr>
      <w:rPr>
        <w:rFonts w:ascii="Courier New" w:hAnsi="Courier New" w:hint="default"/>
      </w:rPr>
    </w:lvl>
    <w:lvl w:ilvl="5" w:tentative="1">
      <w:start w:val="1"/>
      <w:numFmt w:val="bullet"/>
      <w:lvlText w:val=""/>
      <w:lvlJc w:val="left"/>
      <w:pPr>
        <w:tabs>
          <w:tab w:val="num" w:pos="4675"/>
        </w:tabs>
        <w:ind w:left="4675" w:hanging="360"/>
      </w:pPr>
      <w:rPr>
        <w:rFonts w:ascii="Wingdings" w:hAnsi="Wingdings" w:hint="default"/>
      </w:rPr>
    </w:lvl>
    <w:lvl w:ilvl="6" w:tentative="1">
      <w:start w:val="1"/>
      <w:numFmt w:val="bullet"/>
      <w:lvlText w:val=""/>
      <w:lvlJc w:val="left"/>
      <w:pPr>
        <w:tabs>
          <w:tab w:val="num" w:pos="5395"/>
        </w:tabs>
        <w:ind w:left="5395" w:hanging="360"/>
      </w:pPr>
      <w:rPr>
        <w:rFonts w:ascii="Symbol" w:hAnsi="Symbol" w:hint="default"/>
      </w:rPr>
    </w:lvl>
    <w:lvl w:ilvl="7" w:tentative="1">
      <w:start w:val="1"/>
      <w:numFmt w:val="bullet"/>
      <w:lvlText w:val="o"/>
      <w:lvlJc w:val="left"/>
      <w:pPr>
        <w:tabs>
          <w:tab w:val="num" w:pos="6115"/>
        </w:tabs>
        <w:ind w:left="6115" w:hanging="360"/>
      </w:pPr>
      <w:rPr>
        <w:rFonts w:ascii="Courier New" w:hAnsi="Courier New" w:hint="default"/>
      </w:rPr>
    </w:lvl>
    <w:lvl w:ilvl="8" w:tentative="1">
      <w:start w:val="1"/>
      <w:numFmt w:val="bullet"/>
      <w:lvlText w:val=""/>
      <w:lvlJc w:val="left"/>
      <w:pPr>
        <w:tabs>
          <w:tab w:val="num" w:pos="6835"/>
        </w:tabs>
        <w:ind w:left="6835" w:hanging="360"/>
      </w:pPr>
      <w:rPr>
        <w:rFonts w:ascii="Wingdings" w:hAnsi="Wingdings" w:hint="default"/>
      </w:rPr>
    </w:lvl>
  </w:abstractNum>
  <w:abstractNum w:abstractNumId="26" w15:restartNumberingAfterBreak="0">
    <w:nsid w:val="49422591"/>
    <w:multiLevelType w:val="multilevel"/>
    <w:tmpl w:val="DF1E42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6792F99"/>
    <w:multiLevelType w:val="multilevel"/>
    <w:tmpl w:val="69A8CD80"/>
    <w:lvl w:ilvl="0">
      <w:start w:val="2"/>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87B2DC7"/>
    <w:multiLevelType w:val="hybridMultilevel"/>
    <w:tmpl w:val="8D848D58"/>
    <w:lvl w:ilvl="0" w:tplc="2D24472A">
      <w:start w:val="5"/>
      <w:numFmt w:val="decimal"/>
      <w:lvlText w:val="%1"/>
      <w:lvlJc w:val="left"/>
      <w:pPr>
        <w:tabs>
          <w:tab w:val="num" w:pos="1407"/>
        </w:tabs>
        <w:ind w:left="1407" w:hanging="84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9" w15:restartNumberingAfterBreak="0">
    <w:nsid w:val="58AC0FA4"/>
    <w:multiLevelType w:val="multilevel"/>
    <w:tmpl w:val="78E8D706"/>
    <w:lvl w:ilvl="0">
      <w:start w:val="2"/>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EE05851"/>
    <w:multiLevelType w:val="multilevel"/>
    <w:tmpl w:val="FC887EC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numFmt w:val="none"/>
      <w:lvlText w:val=""/>
      <w:lvlJc w:val="left"/>
      <w:pPr>
        <w:tabs>
          <w:tab w:val="num" w:pos="360"/>
        </w:tabs>
      </w:pPr>
    </w:lvl>
  </w:abstractNum>
  <w:abstractNum w:abstractNumId="31" w15:restartNumberingAfterBreak="0">
    <w:nsid w:val="710F2148"/>
    <w:multiLevelType w:val="multilevel"/>
    <w:tmpl w:val="1B922E9C"/>
    <w:lvl w:ilvl="0">
      <w:start w:val="1"/>
      <w:numFmt w:val="bullet"/>
      <w:lvlText w:val=""/>
      <w:lvlJc w:val="left"/>
      <w:pPr>
        <w:tabs>
          <w:tab w:val="num" w:pos="1075"/>
        </w:tabs>
        <w:ind w:left="1075" w:hanging="360"/>
      </w:pPr>
      <w:rPr>
        <w:rFonts w:ascii="Symbol" w:hAnsi="Symbol" w:hint="default"/>
      </w:rPr>
    </w:lvl>
    <w:lvl w:ilvl="1" w:tentative="1">
      <w:start w:val="1"/>
      <w:numFmt w:val="bullet"/>
      <w:lvlText w:val="o"/>
      <w:lvlJc w:val="left"/>
      <w:pPr>
        <w:tabs>
          <w:tab w:val="num" w:pos="1795"/>
        </w:tabs>
        <w:ind w:left="1795" w:hanging="360"/>
      </w:pPr>
      <w:rPr>
        <w:rFonts w:ascii="Courier New" w:hAnsi="Courier New" w:hint="default"/>
      </w:rPr>
    </w:lvl>
    <w:lvl w:ilvl="2" w:tentative="1">
      <w:start w:val="1"/>
      <w:numFmt w:val="bullet"/>
      <w:lvlText w:val=""/>
      <w:lvlJc w:val="left"/>
      <w:pPr>
        <w:tabs>
          <w:tab w:val="num" w:pos="2515"/>
        </w:tabs>
        <w:ind w:left="2515" w:hanging="360"/>
      </w:pPr>
      <w:rPr>
        <w:rFonts w:ascii="Wingdings" w:hAnsi="Wingdings" w:hint="default"/>
      </w:rPr>
    </w:lvl>
    <w:lvl w:ilvl="3" w:tentative="1">
      <w:start w:val="1"/>
      <w:numFmt w:val="bullet"/>
      <w:lvlText w:val=""/>
      <w:lvlJc w:val="left"/>
      <w:pPr>
        <w:tabs>
          <w:tab w:val="num" w:pos="3235"/>
        </w:tabs>
        <w:ind w:left="3235" w:hanging="360"/>
      </w:pPr>
      <w:rPr>
        <w:rFonts w:ascii="Symbol" w:hAnsi="Symbol" w:hint="default"/>
      </w:rPr>
    </w:lvl>
    <w:lvl w:ilvl="4" w:tentative="1">
      <w:start w:val="1"/>
      <w:numFmt w:val="bullet"/>
      <w:lvlText w:val="o"/>
      <w:lvlJc w:val="left"/>
      <w:pPr>
        <w:tabs>
          <w:tab w:val="num" w:pos="3955"/>
        </w:tabs>
        <w:ind w:left="3955" w:hanging="360"/>
      </w:pPr>
      <w:rPr>
        <w:rFonts w:ascii="Courier New" w:hAnsi="Courier New" w:hint="default"/>
      </w:rPr>
    </w:lvl>
    <w:lvl w:ilvl="5" w:tentative="1">
      <w:start w:val="1"/>
      <w:numFmt w:val="bullet"/>
      <w:lvlText w:val=""/>
      <w:lvlJc w:val="left"/>
      <w:pPr>
        <w:tabs>
          <w:tab w:val="num" w:pos="4675"/>
        </w:tabs>
        <w:ind w:left="4675" w:hanging="360"/>
      </w:pPr>
      <w:rPr>
        <w:rFonts w:ascii="Wingdings" w:hAnsi="Wingdings" w:hint="default"/>
      </w:rPr>
    </w:lvl>
    <w:lvl w:ilvl="6" w:tentative="1">
      <w:start w:val="1"/>
      <w:numFmt w:val="bullet"/>
      <w:lvlText w:val=""/>
      <w:lvlJc w:val="left"/>
      <w:pPr>
        <w:tabs>
          <w:tab w:val="num" w:pos="5395"/>
        </w:tabs>
        <w:ind w:left="5395" w:hanging="360"/>
      </w:pPr>
      <w:rPr>
        <w:rFonts w:ascii="Symbol" w:hAnsi="Symbol" w:hint="default"/>
      </w:rPr>
    </w:lvl>
    <w:lvl w:ilvl="7" w:tentative="1">
      <w:start w:val="1"/>
      <w:numFmt w:val="bullet"/>
      <w:lvlText w:val="o"/>
      <w:lvlJc w:val="left"/>
      <w:pPr>
        <w:tabs>
          <w:tab w:val="num" w:pos="6115"/>
        </w:tabs>
        <w:ind w:left="6115" w:hanging="360"/>
      </w:pPr>
      <w:rPr>
        <w:rFonts w:ascii="Courier New" w:hAnsi="Courier New" w:hint="default"/>
      </w:rPr>
    </w:lvl>
    <w:lvl w:ilvl="8" w:tentative="1">
      <w:start w:val="1"/>
      <w:numFmt w:val="bullet"/>
      <w:lvlText w:val=""/>
      <w:lvlJc w:val="left"/>
      <w:pPr>
        <w:tabs>
          <w:tab w:val="num" w:pos="6835"/>
        </w:tabs>
        <w:ind w:left="6835" w:hanging="360"/>
      </w:pPr>
      <w:rPr>
        <w:rFonts w:ascii="Wingdings" w:hAnsi="Wingdings" w:hint="default"/>
      </w:rPr>
    </w:lvl>
  </w:abstractNum>
  <w:abstractNum w:abstractNumId="32" w15:restartNumberingAfterBreak="0">
    <w:nsid w:val="732A6BA6"/>
    <w:multiLevelType w:val="hybridMultilevel"/>
    <w:tmpl w:val="2D8A847E"/>
    <w:lvl w:ilvl="0" w:tplc="040C000F">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4F22A8A"/>
    <w:multiLevelType w:val="multilevel"/>
    <w:tmpl w:val="5D061C24"/>
    <w:lvl w:ilvl="0">
      <w:start w:val="5274"/>
      <w:numFmt w:val="aiueoFullWidth"/>
      <w:isLgl/>
      <w:lvlText w:val=""/>
      <w:lvlJc w:val="righ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7A3802"/>
    <w:multiLevelType w:val="multilevel"/>
    <w:tmpl w:val="A1E41A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none"/>
      <w:lvlText w:val=""/>
      <w:lvlJc w:val="left"/>
      <w:pPr>
        <w:tabs>
          <w:tab w:val="num" w:pos="360"/>
        </w:tabs>
      </w:p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lvlOverride w:ilvl="0">
      <w:lvl w:ilvl="0">
        <w:start w:val="1"/>
        <w:numFmt w:val="bullet"/>
        <w:lvlText w:val=""/>
        <w:legacy w:legacy="1" w:legacySpace="0" w:legacyIndent="283"/>
        <w:lvlJc w:val="left"/>
        <w:pPr>
          <w:ind w:left="1701" w:hanging="283"/>
        </w:pPr>
        <w:rPr>
          <w:rFonts w:ascii="Symbol" w:hAnsi="Symbol" w:hint="default"/>
        </w:rPr>
      </w:lvl>
    </w:lvlOverride>
  </w:num>
  <w:num w:numId="5">
    <w:abstractNumId w:val="3"/>
    <w:lvlOverride w:ilvl="0">
      <w:lvl w:ilvl="0">
        <w:start w:val="1"/>
        <w:numFmt w:val="bullet"/>
        <w:lvlText w:val=""/>
        <w:legacy w:legacy="1" w:legacySpace="0" w:legacyIndent="283"/>
        <w:lvlJc w:val="left"/>
        <w:pPr>
          <w:ind w:left="709" w:hanging="283"/>
        </w:pPr>
        <w:rPr>
          <w:rFonts w:ascii="Symbol" w:hAnsi="Symbol" w:hint="default"/>
        </w:rPr>
      </w:lvl>
    </w:lvlOverride>
  </w:num>
  <w:num w:numId="6">
    <w:abstractNumId w:val="3"/>
    <w:lvlOverride w:ilvl="0">
      <w:lvl w:ilvl="0">
        <w:start w:val="1"/>
        <w:numFmt w:val="bullet"/>
        <w:lvlText w:val=""/>
        <w:legacy w:legacy="1" w:legacySpace="0" w:legacyIndent="0"/>
        <w:lvlJc w:val="left"/>
        <w:pPr>
          <w:ind w:left="1134" w:firstLine="0"/>
        </w:pPr>
        <w:rPr>
          <w:rFonts w:ascii="Symbol" w:hAnsi="Symbol" w:hint="default"/>
        </w:rPr>
      </w:lvl>
    </w:lvlOverride>
  </w:num>
  <w:num w:numId="7">
    <w:abstractNumId w:val="3"/>
    <w:lvlOverride w:ilvl="0">
      <w:lvl w:ilvl="0">
        <w:start w:val="1"/>
        <w:numFmt w:val="bullet"/>
        <w:lvlText w:val=""/>
        <w:legacy w:legacy="1" w:legacySpace="0" w:legacyIndent="142"/>
        <w:lvlJc w:val="left"/>
        <w:pPr>
          <w:ind w:left="993" w:hanging="142"/>
        </w:pPr>
        <w:rPr>
          <w:rFonts w:ascii="Symbol" w:hAnsi="Symbol" w:hint="default"/>
        </w:rPr>
      </w:lvl>
    </w:lvlOverride>
  </w:num>
  <w:num w:numId="8">
    <w:abstractNumId w:val="4"/>
  </w:num>
  <w:num w:numId="9">
    <w:abstractNumId w:val="6"/>
  </w:num>
  <w:num w:numId="10">
    <w:abstractNumId w:val="7"/>
  </w:num>
  <w:num w:numId="11">
    <w:abstractNumId w:val="8"/>
  </w:num>
  <w:num w:numId="12">
    <w:abstractNumId w:val="30"/>
  </w:num>
  <w:num w:numId="13">
    <w:abstractNumId w:val="9"/>
  </w:num>
  <w:num w:numId="14">
    <w:abstractNumId w:val="5"/>
  </w:num>
  <w:num w:numId="15">
    <w:abstractNumId w:val="21"/>
  </w:num>
  <w:num w:numId="16">
    <w:abstractNumId w:val="33"/>
  </w:num>
  <w:num w:numId="17">
    <w:abstractNumId w:val="34"/>
  </w:num>
  <w:num w:numId="18">
    <w:abstractNumId w:val="29"/>
  </w:num>
  <w:num w:numId="19">
    <w:abstractNumId w:val="27"/>
  </w:num>
  <w:num w:numId="20">
    <w:abstractNumId w:val="10"/>
  </w:num>
  <w:num w:numId="21">
    <w:abstractNumId w:val="31"/>
  </w:num>
  <w:num w:numId="22">
    <w:abstractNumId w:val="25"/>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 w:numId="30">
    <w:abstractNumId w:val="18"/>
  </w:num>
  <w:num w:numId="31">
    <w:abstractNumId w:val="6"/>
    <w:lvlOverride w:ilvl="0">
      <w:startOverride w:val="1"/>
    </w:lvlOverride>
  </w:num>
  <w:num w:numId="32">
    <w:abstractNumId w:val="32"/>
  </w:num>
  <w:num w:numId="33">
    <w:abstractNumId w:val="22"/>
  </w:num>
  <w:num w:numId="34">
    <w:abstractNumId w:val="24"/>
  </w:num>
  <w:num w:numId="35">
    <w:abstractNumId w:val="20"/>
  </w:num>
  <w:num w:numId="36">
    <w:abstractNumId w:val="19"/>
  </w:num>
  <w:num w:numId="37">
    <w:abstractNumId w:val="28"/>
  </w:num>
  <w:num w:numId="38">
    <w:abstractNumId w:val="23"/>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2E95"/>
    <w:rsid w:val="000016FC"/>
    <w:rsid w:val="000020D9"/>
    <w:rsid w:val="000057D2"/>
    <w:rsid w:val="00020595"/>
    <w:rsid w:val="00020692"/>
    <w:rsid w:val="000211FB"/>
    <w:rsid w:val="0004419A"/>
    <w:rsid w:val="00094DFB"/>
    <w:rsid w:val="000B0112"/>
    <w:rsid w:val="000B7025"/>
    <w:rsid w:val="000C59C5"/>
    <w:rsid w:val="000E0CB9"/>
    <w:rsid w:val="000E4297"/>
    <w:rsid w:val="000F7507"/>
    <w:rsid w:val="001271AA"/>
    <w:rsid w:val="00134C3A"/>
    <w:rsid w:val="00134D87"/>
    <w:rsid w:val="001510D1"/>
    <w:rsid w:val="001634EA"/>
    <w:rsid w:val="001836E9"/>
    <w:rsid w:val="001B0354"/>
    <w:rsid w:val="001B2503"/>
    <w:rsid w:val="001B491A"/>
    <w:rsid w:val="001F5F9C"/>
    <w:rsid w:val="00200E8E"/>
    <w:rsid w:val="0020285F"/>
    <w:rsid w:val="00265977"/>
    <w:rsid w:val="00295228"/>
    <w:rsid w:val="002A17AE"/>
    <w:rsid w:val="002C46C8"/>
    <w:rsid w:val="002D7BD2"/>
    <w:rsid w:val="002E1F12"/>
    <w:rsid w:val="00301662"/>
    <w:rsid w:val="00304D67"/>
    <w:rsid w:val="00306068"/>
    <w:rsid w:val="0032271B"/>
    <w:rsid w:val="00347E99"/>
    <w:rsid w:val="00370F5D"/>
    <w:rsid w:val="003731B2"/>
    <w:rsid w:val="003777AB"/>
    <w:rsid w:val="00394A0F"/>
    <w:rsid w:val="003A2E95"/>
    <w:rsid w:val="003B599C"/>
    <w:rsid w:val="003C4CB0"/>
    <w:rsid w:val="003C5ACC"/>
    <w:rsid w:val="003D5092"/>
    <w:rsid w:val="003E4513"/>
    <w:rsid w:val="003F5626"/>
    <w:rsid w:val="004046B4"/>
    <w:rsid w:val="0042028A"/>
    <w:rsid w:val="00423123"/>
    <w:rsid w:val="004A3AF2"/>
    <w:rsid w:val="004A6D72"/>
    <w:rsid w:val="004C715A"/>
    <w:rsid w:val="004D1B94"/>
    <w:rsid w:val="004F2763"/>
    <w:rsid w:val="00520C6A"/>
    <w:rsid w:val="00561260"/>
    <w:rsid w:val="005974AB"/>
    <w:rsid w:val="005B0D95"/>
    <w:rsid w:val="005B74CC"/>
    <w:rsid w:val="005C100E"/>
    <w:rsid w:val="005F15EE"/>
    <w:rsid w:val="005F7F9E"/>
    <w:rsid w:val="0062672E"/>
    <w:rsid w:val="00655D73"/>
    <w:rsid w:val="006664A4"/>
    <w:rsid w:val="006710A9"/>
    <w:rsid w:val="00676D07"/>
    <w:rsid w:val="00690871"/>
    <w:rsid w:val="00692CD3"/>
    <w:rsid w:val="00694F4D"/>
    <w:rsid w:val="006C0CE6"/>
    <w:rsid w:val="006C494C"/>
    <w:rsid w:val="006E3D07"/>
    <w:rsid w:val="006F5607"/>
    <w:rsid w:val="006F686C"/>
    <w:rsid w:val="00702D1C"/>
    <w:rsid w:val="00765651"/>
    <w:rsid w:val="00795665"/>
    <w:rsid w:val="007C0782"/>
    <w:rsid w:val="007D49F3"/>
    <w:rsid w:val="0083284D"/>
    <w:rsid w:val="008503C3"/>
    <w:rsid w:val="00860B1A"/>
    <w:rsid w:val="00890E51"/>
    <w:rsid w:val="008D0145"/>
    <w:rsid w:val="008D160E"/>
    <w:rsid w:val="008E41F4"/>
    <w:rsid w:val="0091531D"/>
    <w:rsid w:val="00984D7F"/>
    <w:rsid w:val="00991F66"/>
    <w:rsid w:val="009C3B13"/>
    <w:rsid w:val="009D6927"/>
    <w:rsid w:val="009E2E6F"/>
    <w:rsid w:val="00A02678"/>
    <w:rsid w:val="00A3010E"/>
    <w:rsid w:val="00A9346E"/>
    <w:rsid w:val="00AC10EB"/>
    <w:rsid w:val="00AD72D7"/>
    <w:rsid w:val="00B246E0"/>
    <w:rsid w:val="00C13DFC"/>
    <w:rsid w:val="00C25D0D"/>
    <w:rsid w:val="00C467FB"/>
    <w:rsid w:val="00C7377A"/>
    <w:rsid w:val="00CA3C12"/>
    <w:rsid w:val="00CA4B3A"/>
    <w:rsid w:val="00CF25E8"/>
    <w:rsid w:val="00D40A07"/>
    <w:rsid w:val="00D64F2A"/>
    <w:rsid w:val="00DA4A74"/>
    <w:rsid w:val="00DE0383"/>
    <w:rsid w:val="00DE5AB1"/>
    <w:rsid w:val="00E0023B"/>
    <w:rsid w:val="00E07AAE"/>
    <w:rsid w:val="00E27DC3"/>
    <w:rsid w:val="00E523BF"/>
    <w:rsid w:val="00E85437"/>
    <w:rsid w:val="00EA1DB4"/>
    <w:rsid w:val="00EC3EEE"/>
    <w:rsid w:val="00ED7D7F"/>
    <w:rsid w:val="00F055BB"/>
    <w:rsid w:val="00F21D6B"/>
    <w:rsid w:val="00F3265D"/>
    <w:rsid w:val="00FB2398"/>
    <w:rsid w:val="00FD1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2"/>
    <o:shapelayout v:ext="edit">
      <o:idmap v:ext="edit" data="1"/>
    </o:shapelayout>
  </w:shapeDefaults>
  <w:decimalSymbol w:val=","/>
  <w:listSeparator w:val=";"/>
  <w14:docId w14:val="3417108E"/>
  <w15:docId w15:val="{EAAEC250-9667-4B9C-BF5E-92836C3E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112"/>
    <w:rPr>
      <w:sz w:val="24"/>
      <w:szCs w:val="24"/>
    </w:rPr>
  </w:style>
  <w:style w:type="paragraph" w:styleId="Titre1">
    <w:name w:val="heading 1"/>
    <w:basedOn w:val="Normal"/>
    <w:next w:val="Normal"/>
    <w:qFormat/>
    <w:rsid w:val="000B0112"/>
    <w:pPr>
      <w:keepNext/>
      <w:pBdr>
        <w:top w:val="single" w:sz="12" w:space="15" w:color="auto"/>
        <w:left w:val="single" w:sz="12" w:space="15" w:color="auto"/>
        <w:bottom w:val="single" w:sz="12" w:space="15" w:color="auto"/>
        <w:right w:val="single" w:sz="12" w:space="15" w:color="auto"/>
      </w:pBdr>
      <w:spacing w:before="600" w:after="600"/>
      <w:jc w:val="center"/>
      <w:outlineLvl w:val="0"/>
    </w:pPr>
    <w:rPr>
      <w:rFonts w:ascii="Comic Sans MS" w:hAnsi="Comic Sans MS" w:cs="Times"/>
      <w:b/>
      <w:bCs/>
      <w:kern w:val="28"/>
      <w:sz w:val="32"/>
      <w:szCs w:val="32"/>
    </w:rPr>
  </w:style>
  <w:style w:type="paragraph" w:styleId="Titre2">
    <w:name w:val="heading 2"/>
    <w:basedOn w:val="Normal"/>
    <w:next w:val="Normal"/>
    <w:qFormat/>
    <w:rsid w:val="000B0112"/>
    <w:pPr>
      <w:keepNext/>
      <w:numPr>
        <w:numId w:val="39"/>
      </w:numPr>
      <w:spacing w:before="240" w:after="240"/>
      <w:ind w:left="284" w:hanging="284"/>
      <w:outlineLvl w:val="1"/>
    </w:pPr>
    <w:rPr>
      <w:rFonts w:ascii="Comic Sans MS" w:hAnsi="Comic Sans MS" w:cs="Times"/>
      <w:b/>
      <w:bCs/>
    </w:rPr>
  </w:style>
  <w:style w:type="paragraph" w:styleId="Titre3">
    <w:name w:val="heading 3"/>
    <w:basedOn w:val="Normal"/>
    <w:next w:val="Normal"/>
    <w:qFormat/>
    <w:rsid w:val="000B0112"/>
    <w:pPr>
      <w:keepNext/>
      <w:spacing w:before="120" w:after="120"/>
      <w:outlineLvl w:val="2"/>
    </w:pPr>
    <w:rPr>
      <w:rFonts w:ascii="Comic Sans MS" w:hAnsi="Comic Sans MS" w:cs="Times"/>
      <w:b/>
      <w:bCs/>
      <w:sz w:val="22"/>
      <w:szCs w:val="22"/>
    </w:rPr>
  </w:style>
  <w:style w:type="paragraph" w:styleId="Titre4">
    <w:name w:val="heading 4"/>
    <w:basedOn w:val="Titre3"/>
    <w:next w:val="Normal"/>
    <w:qFormat/>
    <w:rsid w:val="000B0112"/>
    <w:pPr>
      <w:ind w:left="425"/>
      <w:outlineLvl w:val="3"/>
    </w:pPr>
  </w:style>
  <w:style w:type="paragraph" w:styleId="Titre5">
    <w:name w:val="heading 5"/>
    <w:basedOn w:val="Normal"/>
    <w:next w:val="Normal"/>
    <w:qFormat/>
    <w:rsid w:val="000B0112"/>
    <w:pPr>
      <w:keepNext/>
      <w:spacing w:before="600" w:after="600"/>
      <w:outlineLvl w:val="4"/>
    </w:pPr>
    <w:rPr>
      <w:rFonts w:ascii="Comic Sans MS" w:hAnsi="Comic Sans MS"/>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2">
    <w:name w:val="List Bullet 2"/>
    <w:basedOn w:val="Normal"/>
    <w:autoRedefine/>
    <w:rsid w:val="000B0112"/>
    <w:pPr>
      <w:numPr>
        <w:numId w:val="2"/>
      </w:numPr>
      <w:tabs>
        <w:tab w:val="clear" w:pos="643"/>
        <w:tab w:val="num" w:pos="927"/>
      </w:tabs>
      <w:spacing w:before="60" w:after="60"/>
      <w:ind w:left="907" w:hanging="340"/>
    </w:pPr>
    <w:rPr>
      <w:rFonts w:ascii="Comic Sans MS" w:hAnsi="Comic Sans MS" w:cs="Times"/>
      <w:sz w:val="22"/>
      <w:szCs w:val="22"/>
    </w:rPr>
  </w:style>
  <w:style w:type="paragraph" w:styleId="Listepuces3">
    <w:name w:val="List Bullet 3"/>
    <w:basedOn w:val="Listepuces2"/>
    <w:autoRedefine/>
    <w:rsid w:val="000016FC"/>
    <w:pPr>
      <w:numPr>
        <w:numId w:val="0"/>
      </w:numPr>
      <w:ind w:left="284"/>
    </w:pPr>
    <w:rPr>
      <w:rFonts w:ascii="Times New Roman" w:hAnsi="Times New Roman" w:cs="Times New Roman"/>
      <w:b/>
      <w:color w:val="FF0000"/>
    </w:rPr>
  </w:style>
  <w:style w:type="paragraph" w:styleId="Corpsdetexte">
    <w:name w:val="Body Text"/>
    <w:basedOn w:val="Normal"/>
    <w:rsid w:val="000B0112"/>
    <w:pPr>
      <w:spacing w:before="60" w:after="60"/>
      <w:ind w:left="567"/>
      <w:jc w:val="both"/>
    </w:pPr>
    <w:rPr>
      <w:rFonts w:ascii="Comic Sans MS" w:hAnsi="Comic Sans MS" w:cs="Times"/>
      <w:sz w:val="22"/>
      <w:szCs w:val="22"/>
    </w:rPr>
  </w:style>
  <w:style w:type="paragraph" w:styleId="TM1">
    <w:name w:val="toc 1"/>
    <w:basedOn w:val="Normal"/>
    <w:next w:val="Normal"/>
    <w:autoRedefine/>
    <w:semiHidden/>
    <w:rsid w:val="000B0112"/>
    <w:pPr>
      <w:spacing w:before="120" w:after="120"/>
    </w:pPr>
    <w:rPr>
      <w:rFonts w:ascii="Times" w:hAnsi="Times" w:cs="Times"/>
      <w:b/>
      <w:caps/>
      <w:sz w:val="20"/>
    </w:rPr>
  </w:style>
  <w:style w:type="paragraph" w:styleId="Listepuces">
    <w:name w:val="List Bullet"/>
    <w:basedOn w:val="Normal"/>
    <w:autoRedefine/>
    <w:rsid w:val="003731B2"/>
    <w:pPr>
      <w:spacing w:before="60" w:after="60"/>
      <w:ind w:left="284"/>
      <w:jc w:val="both"/>
    </w:pPr>
    <w:rPr>
      <w:rFonts w:ascii="Comic Sans MS" w:hAnsi="Comic Sans MS" w:cs="Times"/>
      <w:sz w:val="22"/>
    </w:rPr>
  </w:style>
  <w:style w:type="paragraph" w:styleId="Liste2">
    <w:name w:val="List 2"/>
    <w:basedOn w:val="Normal"/>
    <w:rsid w:val="000B0112"/>
    <w:pPr>
      <w:ind w:left="566" w:hanging="283"/>
    </w:pPr>
    <w:rPr>
      <w:rFonts w:ascii="PC Brussels" w:hAnsi="PC Brussels" w:cs="Times"/>
      <w:b/>
      <w:bCs/>
    </w:rPr>
  </w:style>
  <w:style w:type="character" w:styleId="Numrodepage">
    <w:name w:val="page number"/>
    <w:basedOn w:val="Policepardfaut"/>
    <w:rsid w:val="000B0112"/>
  </w:style>
  <w:style w:type="paragraph" w:styleId="En-tte">
    <w:name w:val="header"/>
    <w:basedOn w:val="Normal"/>
    <w:rsid w:val="000B0112"/>
    <w:pPr>
      <w:tabs>
        <w:tab w:val="center" w:pos="4819"/>
        <w:tab w:val="right" w:pos="9071"/>
      </w:tabs>
    </w:pPr>
    <w:rPr>
      <w:rFonts w:ascii="Palatino" w:hAnsi="Palatino" w:cs="Times"/>
      <w:sz w:val="20"/>
      <w:szCs w:val="20"/>
    </w:rPr>
  </w:style>
  <w:style w:type="paragraph" w:styleId="Pieddepage">
    <w:name w:val="footer"/>
    <w:basedOn w:val="Normal"/>
    <w:link w:val="PieddepageCar"/>
    <w:uiPriority w:val="99"/>
    <w:rsid w:val="000B0112"/>
    <w:pPr>
      <w:tabs>
        <w:tab w:val="center" w:pos="4819"/>
        <w:tab w:val="right" w:pos="9071"/>
      </w:tabs>
    </w:pPr>
    <w:rPr>
      <w:rFonts w:ascii="Palatino" w:hAnsi="Palatino" w:cs="Times"/>
      <w:sz w:val="20"/>
      <w:szCs w:val="20"/>
    </w:rPr>
  </w:style>
  <w:style w:type="paragraph" w:styleId="Textedebulles">
    <w:name w:val="Balloon Text"/>
    <w:basedOn w:val="Normal"/>
    <w:semiHidden/>
    <w:rsid w:val="003A2E95"/>
    <w:rPr>
      <w:rFonts w:ascii="Tahoma" w:hAnsi="Tahoma" w:cs="Tahoma"/>
      <w:sz w:val="16"/>
      <w:szCs w:val="16"/>
    </w:rPr>
  </w:style>
  <w:style w:type="character" w:styleId="Marquedecommentaire">
    <w:name w:val="annotation reference"/>
    <w:semiHidden/>
    <w:rsid w:val="009D6927"/>
    <w:rPr>
      <w:sz w:val="16"/>
      <w:szCs w:val="16"/>
    </w:rPr>
  </w:style>
  <w:style w:type="paragraph" w:styleId="Commentaire">
    <w:name w:val="annotation text"/>
    <w:basedOn w:val="Normal"/>
    <w:semiHidden/>
    <w:rsid w:val="009D6927"/>
    <w:rPr>
      <w:sz w:val="20"/>
      <w:szCs w:val="20"/>
    </w:rPr>
  </w:style>
  <w:style w:type="paragraph" w:styleId="Objetducommentaire">
    <w:name w:val="annotation subject"/>
    <w:basedOn w:val="Commentaire"/>
    <w:next w:val="Commentaire"/>
    <w:semiHidden/>
    <w:rsid w:val="009D6927"/>
    <w:rPr>
      <w:b/>
      <w:bCs/>
    </w:rPr>
  </w:style>
  <w:style w:type="table" w:styleId="Grilledutableau">
    <w:name w:val="Table Grid"/>
    <w:basedOn w:val="TableauNormal"/>
    <w:rsid w:val="00370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AC10EB"/>
    <w:rPr>
      <w:rFonts w:ascii="Palatino" w:hAnsi="Palatino" w:cs="Times"/>
    </w:rPr>
  </w:style>
  <w:style w:type="table" w:customStyle="1" w:styleId="Grilledutableau2">
    <w:name w:val="Grille du tableau2"/>
    <w:basedOn w:val="TableauNormal"/>
    <w:next w:val="Grilledutableau"/>
    <w:uiPriority w:val="59"/>
    <w:rsid w:val="00AC10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2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1849</Words>
  <Characters>10170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lpstr>
    </vt:vector>
  </TitlesOfParts>
  <Company>HOPITAL LARIBOISIERE</Company>
  <LinksUpToDate>false</LinksUpToDate>
  <CharactersWithSpaces>11996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Benoit</dc:creator>
  <cp:keywords/>
  <dc:description/>
  <cp:lastModifiedBy>HAGHIGHAT Suzanne</cp:lastModifiedBy>
  <cp:revision>8</cp:revision>
  <cp:lastPrinted>2009-01-20T11:59:00Z</cp:lastPrinted>
  <dcterms:created xsi:type="dcterms:W3CDTF">2014-04-04T07:17:00Z</dcterms:created>
  <dcterms:modified xsi:type="dcterms:W3CDTF">2025-01-15T13:58:00Z</dcterms:modified>
</cp:coreProperties>
</file>