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624"/>
      </w:tblGrid>
      <w:tr w:rsidR="0006689F" w:rsidRPr="00301E55" w14:paraId="62B4670E" w14:textId="77777777" w:rsidTr="000B5EC0">
        <w:trPr>
          <w:trHeight w:val="1545"/>
          <w:jc w:val="center"/>
        </w:trPr>
        <w:tc>
          <w:tcPr>
            <w:tcW w:w="2765" w:type="dxa"/>
            <w:vAlign w:val="center"/>
            <w:hideMark/>
          </w:tcPr>
          <w:p w14:paraId="01E15BB8" w14:textId="57B0A8B4" w:rsidR="0006689F" w:rsidRPr="00F91645" w:rsidRDefault="0023049A" w:rsidP="001D471D">
            <w:pPr>
              <w:pStyle w:val="En-tte"/>
              <w:jc w:val="center"/>
              <w:rPr>
                <w:b/>
                <w:i/>
              </w:rPr>
            </w:pPr>
            <w:r w:rsidRPr="00652962">
              <w:rPr>
                <w:rFonts w:ascii="Calibri" w:eastAsia="Calibri" w:hAnsi="Calibri"/>
                <w:noProof/>
              </w:rPr>
              <w:drawing>
                <wp:inline distT="0" distB="0" distL="0" distR="0" wp14:anchorId="2F44E891" wp14:editId="019AE117">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26BFA6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(C.C.A.P.)</w:t>
            </w:r>
          </w:p>
          <w:p w14:paraId="7371C982" w14:textId="77777777" w:rsidR="0006689F" w:rsidRPr="00CA5C59" w:rsidRDefault="0006689F" w:rsidP="001D471D">
            <w:pPr>
              <w:pStyle w:val="En-tte"/>
              <w:jc w:val="center"/>
              <w:rPr>
                <w:rFonts w:ascii="Arial" w:hAnsi="Arial" w:cs="Arial"/>
                <w:bCs/>
                <w:sz w:val="20"/>
                <w:szCs w:val="20"/>
              </w:rPr>
            </w:pPr>
            <w:r>
              <w:rPr>
                <w:rFonts w:ascii="Arial" w:hAnsi="Arial" w:cs="Arial"/>
                <w:bCs/>
                <w:sz w:val="20"/>
                <w:szCs w:val="20"/>
              </w:rPr>
              <w:t>Valant acte d’engagement</w:t>
            </w:r>
          </w:p>
        </w:tc>
        <w:tc>
          <w:tcPr>
            <w:tcW w:w="2900" w:type="dxa"/>
            <w:gridSpan w:val="4"/>
            <w:vAlign w:val="center"/>
            <w:hideMark/>
          </w:tcPr>
          <w:p w14:paraId="6F4C71BE" w14:textId="77777777" w:rsidR="0006689F" w:rsidRPr="00301E55" w:rsidRDefault="0006689F" w:rsidP="001D471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B5EC0">
        <w:trPr>
          <w:trHeight w:val="560"/>
          <w:jc w:val="center"/>
        </w:trPr>
        <w:tc>
          <w:tcPr>
            <w:tcW w:w="10201" w:type="dxa"/>
            <w:gridSpan w:val="9"/>
            <w:shd w:val="clear" w:color="auto" w:fill="C00000"/>
            <w:vAlign w:val="center"/>
          </w:tcPr>
          <w:p w14:paraId="3DE2669E" w14:textId="77777777" w:rsidR="0006689F" w:rsidRPr="001C0786" w:rsidRDefault="0006689F" w:rsidP="001D471D">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06689F" w:rsidRPr="00301E55" w14:paraId="26EEEEFE" w14:textId="77777777" w:rsidTr="000B5EC0">
        <w:trPr>
          <w:trHeight w:val="423"/>
          <w:jc w:val="center"/>
        </w:trPr>
        <w:tc>
          <w:tcPr>
            <w:tcW w:w="2765" w:type="dxa"/>
            <w:shd w:val="clear" w:color="auto" w:fill="F2F2F2" w:themeFill="background1" w:themeFillShade="F2"/>
            <w:vAlign w:val="center"/>
          </w:tcPr>
          <w:p w14:paraId="38A34046" w14:textId="46A5F5D7" w:rsidR="0006689F" w:rsidRPr="001C0786" w:rsidRDefault="00731678" w:rsidP="001D471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436" w:type="dxa"/>
            <w:gridSpan w:val="8"/>
            <w:vAlign w:val="center"/>
          </w:tcPr>
          <w:p w14:paraId="69E590BF" w14:textId="1A98F266" w:rsidR="0006689F" w:rsidRPr="00CA5C59" w:rsidRDefault="00680A3E" w:rsidP="00680A3E">
            <w:pPr>
              <w:pStyle w:val="fcase2metab"/>
              <w:jc w:val="center"/>
              <w:rPr>
                <w:rFonts w:ascii="Arial" w:eastAsiaTheme="minorHAnsi" w:hAnsi="Arial" w:cs="Arial"/>
                <w:i/>
                <w:highlight w:val="yellow"/>
                <w:lang w:eastAsia="en-US"/>
              </w:rPr>
            </w:pPr>
            <w:r w:rsidRPr="00680A3E">
              <w:rPr>
                <w:rFonts w:ascii="Arial" w:eastAsiaTheme="minorHAnsi" w:hAnsi="Arial" w:cs="Arial"/>
                <w:i/>
                <w:lang w:eastAsia="en-US"/>
              </w:rPr>
              <w:t>24NMEDGEN0086</w:t>
            </w:r>
          </w:p>
        </w:tc>
      </w:tr>
      <w:tr w:rsidR="0006689F" w:rsidRPr="00301E55" w14:paraId="37185FEE" w14:textId="77777777" w:rsidTr="000B5EC0">
        <w:trPr>
          <w:trHeight w:val="543"/>
          <w:jc w:val="center"/>
        </w:trPr>
        <w:tc>
          <w:tcPr>
            <w:tcW w:w="2765" w:type="dxa"/>
            <w:shd w:val="clear" w:color="auto" w:fill="FDE9D9" w:themeFill="accent6" w:themeFillTint="33"/>
            <w:vAlign w:val="center"/>
          </w:tcPr>
          <w:p w14:paraId="37534690" w14:textId="71987E5D"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Objet du </w:t>
            </w:r>
            <w:r w:rsidR="00731678">
              <w:rPr>
                <w:rFonts w:ascii="Arial" w:hAnsi="Arial" w:cs="Arial"/>
                <w:bCs/>
                <w:sz w:val="20"/>
                <w:szCs w:val="20"/>
              </w:rPr>
              <w:t>marché</w:t>
            </w:r>
          </w:p>
        </w:tc>
        <w:tc>
          <w:tcPr>
            <w:tcW w:w="7436" w:type="dxa"/>
            <w:gridSpan w:val="8"/>
            <w:shd w:val="clear" w:color="auto" w:fill="FDE9D9" w:themeFill="accent6" w:themeFillTint="33"/>
            <w:vAlign w:val="center"/>
          </w:tcPr>
          <w:p w14:paraId="10C6D64F" w14:textId="2AE0D681" w:rsidR="0006689F" w:rsidRPr="00A97C03" w:rsidRDefault="00A43696" w:rsidP="00A97C03">
            <w:pPr>
              <w:tabs>
                <w:tab w:val="left" w:pos="5529"/>
              </w:tabs>
              <w:spacing w:after="120" w:line="240" w:lineRule="auto"/>
              <w:jc w:val="both"/>
              <w:rPr>
                <w:rFonts w:ascii="Arial" w:hAnsi="Arial" w:cs="Arial"/>
                <w:b/>
                <w:sz w:val="20"/>
                <w:szCs w:val="20"/>
              </w:rPr>
            </w:pPr>
            <w:r>
              <w:rPr>
                <w:rFonts w:ascii="Arial" w:hAnsi="Arial" w:cs="Arial"/>
                <w:b/>
                <w:sz w:val="20"/>
                <w:szCs w:val="20"/>
              </w:rPr>
              <w:t>Travaux</w:t>
            </w:r>
            <w:r w:rsidR="000B5EC0">
              <w:rPr>
                <w:rFonts w:ascii="Arial" w:hAnsi="Arial" w:cs="Arial"/>
                <w:b/>
                <w:sz w:val="20"/>
                <w:szCs w:val="20"/>
              </w:rPr>
              <w:t xml:space="preserve"> </w:t>
            </w:r>
            <w:r w:rsidR="00A97C03">
              <w:rPr>
                <w:rFonts w:ascii="Arial" w:hAnsi="Arial" w:cs="Arial"/>
                <w:b/>
                <w:sz w:val="20"/>
                <w:szCs w:val="20"/>
              </w:rPr>
              <w:t>d</w:t>
            </w:r>
            <w:r w:rsidR="000B5EC0">
              <w:rPr>
                <w:rFonts w:ascii="Arial" w:hAnsi="Arial" w:cs="Arial"/>
                <w:b/>
                <w:sz w:val="20"/>
                <w:szCs w:val="20"/>
              </w:rPr>
              <w:t>’entretien</w:t>
            </w:r>
            <w:r w:rsidR="00852F52">
              <w:rPr>
                <w:rFonts w:ascii="Arial" w:hAnsi="Arial" w:cs="Arial"/>
                <w:b/>
                <w:sz w:val="20"/>
                <w:szCs w:val="20"/>
              </w:rPr>
              <w:t xml:space="preserve"> et d’aménagement</w:t>
            </w:r>
            <w:r w:rsidR="000B5EC0">
              <w:rPr>
                <w:rFonts w:ascii="Arial" w:hAnsi="Arial" w:cs="Arial"/>
                <w:b/>
                <w:sz w:val="20"/>
                <w:szCs w:val="20"/>
              </w:rPr>
              <w:t xml:space="preserve"> des espaces verts, </w:t>
            </w:r>
            <w:r w:rsidR="001E2339">
              <w:rPr>
                <w:rFonts w:ascii="Arial" w:hAnsi="Arial" w:cs="Arial"/>
                <w:b/>
                <w:sz w:val="20"/>
                <w:szCs w:val="20"/>
              </w:rPr>
              <w:t>fourniture</w:t>
            </w:r>
            <w:r w:rsidR="000B5EC0">
              <w:rPr>
                <w:rFonts w:ascii="Arial" w:hAnsi="Arial" w:cs="Arial"/>
                <w:b/>
                <w:sz w:val="20"/>
                <w:szCs w:val="20"/>
              </w:rPr>
              <w:t xml:space="preserve"> et maintenance du matériel, et </w:t>
            </w:r>
            <w:r w:rsidR="001E2339">
              <w:rPr>
                <w:rFonts w:ascii="Arial" w:hAnsi="Arial" w:cs="Arial"/>
                <w:b/>
                <w:sz w:val="20"/>
                <w:szCs w:val="20"/>
              </w:rPr>
              <w:t xml:space="preserve">la </w:t>
            </w:r>
            <w:r w:rsidR="000B5EC0">
              <w:rPr>
                <w:rFonts w:ascii="Arial" w:hAnsi="Arial" w:cs="Arial"/>
                <w:b/>
                <w:sz w:val="20"/>
                <w:szCs w:val="20"/>
              </w:rPr>
              <w:t>fourniture de végétaux horticoles</w:t>
            </w:r>
            <w:r w:rsidR="00A97C03">
              <w:rPr>
                <w:rFonts w:ascii="Arial" w:hAnsi="Arial" w:cs="Arial"/>
                <w:b/>
                <w:sz w:val="20"/>
                <w:szCs w:val="20"/>
              </w:rPr>
              <w:t xml:space="preserve"> </w:t>
            </w:r>
            <w:r w:rsidR="00A97C03" w:rsidRPr="00CE29F2">
              <w:rPr>
                <w:rFonts w:ascii="Arial" w:hAnsi="Arial" w:cs="Arial"/>
                <w:b/>
                <w:sz w:val="20"/>
                <w:szCs w:val="20"/>
              </w:rPr>
              <w:t>du Groupement Hospitalier de Territoire Haute Garonne – Tarn Ouest.</w:t>
            </w:r>
          </w:p>
        </w:tc>
      </w:tr>
      <w:tr w:rsidR="0006689F" w:rsidRPr="00301E55" w14:paraId="10A01CC2" w14:textId="77777777" w:rsidTr="00C23B1A">
        <w:trPr>
          <w:trHeight w:val="727"/>
          <w:jc w:val="center"/>
        </w:trPr>
        <w:tc>
          <w:tcPr>
            <w:tcW w:w="2765" w:type="dxa"/>
            <w:shd w:val="clear" w:color="auto" w:fill="F2F2F2" w:themeFill="background1" w:themeFillShade="F2"/>
            <w:vAlign w:val="center"/>
          </w:tcPr>
          <w:p w14:paraId="3D24EF0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Mode de passation</w:t>
            </w:r>
          </w:p>
        </w:tc>
        <w:tc>
          <w:tcPr>
            <w:tcW w:w="7436" w:type="dxa"/>
            <w:gridSpan w:val="8"/>
            <w:vAlign w:val="center"/>
          </w:tcPr>
          <w:p w14:paraId="4CF2908C" w14:textId="492B34AC" w:rsidR="0006689F" w:rsidRPr="002E1A35" w:rsidRDefault="0079061F" w:rsidP="001D471D">
            <w:pPr>
              <w:spacing w:after="0" w:line="240" w:lineRule="auto"/>
              <w:jc w:val="center"/>
              <w:rPr>
                <w:rFonts w:ascii="Arial" w:hAnsi="Arial" w:cs="Arial"/>
                <w:sz w:val="18"/>
                <w:szCs w:val="20"/>
              </w:rPr>
            </w:pPr>
            <w:sdt>
              <w:sdtPr>
                <w:rPr>
                  <w:rFonts w:cs="Arial"/>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1B45BF">
                  <w:rPr>
                    <w:rFonts w:cs="Arial"/>
                    <w:sz w:val="18"/>
                  </w:rPr>
                  <w:t>Appel d'offres ouvert, en application des articles L.2124-2, R.2124-2 et R.2161-2 à R.2161-5</w:t>
                </w:r>
              </w:sdtContent>
            </w:sdt>
            <w:r w:rsidR="007B68C6" w:rsidRPr="007B68C6">
              <w:rPr>
                <w:rFonts w:ascii="Arial" w:hAnsi="Arial" w:cs="Arial"/>
                <w:sz w:val="18"/>
                <w:szCs w:val="20"/>
              </w:rPr>
              <w:t xml:space="preserve"> du code de la commande publique.</w:t>
            </w:r>
          </w:p>
        </w:tc>
      </w:tr>
      <w:tr w:rsidR="0006689F" w:rsidRPr="00301E55" w14:paraId="1B1D1CB9" w14:textId="77777777" w:rsidTr="00C23B1A">
        <w:trPr>
          <w:trHeight w:val="70"/>
          <w:jc w:val="center"/>
        </w:trPr>
        <w:tc>
          <w:tcPr>
            <w:tcW w:w="2765" w:type="dxa"/>
            <w:shd w:val="clear" w:color="auto" w:fill="F2F2F2" w:themeFill="background1" w:themeFillShade="F2"/>
            <w:vAlign w:val="center"/>
          </w:tcPr>
          <w:p w14:paraId="697C0668"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560EAC01" w14:textId="5B5051DF" w:rsidR="0006689F" w:rsidRPr="001C0786" w:rsidRDefault="0079061F" w:rsidP="001D471D">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DBDC7B4DE3E24A6CB3B1389A1D6BCB00"/>
                </w:placeholder>
                <w:dropDownList>
                  <w:listItem w:value="Choisissez un élément."/>
                  <w:listItem w:displayText="Se reporter à l'annexe au C.C.A.P. &quot;Groupement G.H.T.&quot;" w:value="Se reporter à l'annexe au C.C.A.P. &quot;Groupement G.H.T.&quot;"/>
                  <w:listItem w:displayText="Tous sites du CHU de Toulouse" w:value="Tous sites du CHU de Toulouse"/>
                  <w:listItem w:displayText="Site de Purpan" w:value="Site de Purpan"/>
                  <w:listItem w:displayText="Site de Rangueil - Larrey" w:value="Site de Rangueil - Larrey"/>
                </w:dropDownList>
              </w:sdtPr>
              <w:sdtEndPr/>
              <w:sdtContent>
                <w:r w:rsidR="001B45BF">
                  <w:rPr>
                    <w:rFonts w:ascii="Arial" w:hAnsi="Arial" w:cs="Arial"/>
                    <w:bCs/>
                    <w:sz w:val="20"/>
                    <w:szCs w:val="20"/>
                  </w:rPr>
                  <w:t>Se reporter à l'annexe au C.C.A.P. "Groupement G.H.T."</w:t>
                </w:r>
              </w:sdtContent>
            </w:sdt>
          </w:p>
        </w:tc>
        <w:tc>
          <w:tcPr>
            <w:tcW w:w="1766" w:type="dxa"/>
            <w:gridSpan w:val="2"/>
            <w:vAlign w:val="center"/>
          </w:tcPr>
          <w:p w14:paraId="0BE9959B" w14:textId="77777777" w:rsidR="0006689F" w:rsidRPr="00B93C5E"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5A7CBA6D" w14:textId="77777777" w:rsidTr="000B5EC0">
        <w:trPr>
          <w:trHeight w:val="460"/>
          <w:jc w:val="center"/>
        </w:trPr>
        <w:tc>
          <w:tcPr>
            <w:tcW w:w="2765" w:type="dxa"/>
            <w:shd w:val="clear" w:color="auto" w:fill="F2F2F2" w:themeFill="background1" w:themeFillShade="F2"/>
            <w:vAlign w:val="center"/>
          </w:tcPr>
          <w:p w14:paraId="46E3AEA3" w14:textId="77777777" w:rsidR="0006689F" w:rsidRDefault="0006689F" w:rsidP="001D471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5A46331F" w14:textId="21213E52" w:rsidR="0006689F" w:rsidRDefault="006C4467" w:rsidP="001D471D">
            <w:pPr>
              <w:pStyle w:val="En-tte"/>
              <w:jc w:val="center"/>
              <w:rPr>
                <w:rFonts w:ascii="Arial" w:hAnsi="Arial" w:cs="Arial"/>
                <w:bCs/>
                <w:sz w:val="20"/>
                <w:szCs w:val="20"/>
              </w:rPr>
            </w:pPr>
            <w:r>
              <w:rPr>
                <w:rFonts w:ascii="Arial" w:hAnsi="Arial" w:cs="Arial"/>
                <w:bCs/>
                <w:sz w:val="20"/>
                <w:szCs w:val="20"/>
              </w:rPr>
              <w:t xml:space="preserve">Pierre-Jean JOURDA - Direction des achats </w:t>
            </w:r>
          </w:p>
          <w:p w14:paraId="27AF7D5B" w14:textId="097B6B15" w:rsidR="006C4467" w:rsidRDefault="00C23B1A" w:rsidP="001D471D">
            <w:pPr>
              <w:pStyle w:val="En-tte"/>
              <w:jc w:val="center"/>
              <w:rPr>
                <w:rFonts w:ascii="Arial" w:hAnsi="Arial" w:cs="Arial"/>
                <w:bCs/>
                <w:sz w:val="20"/>
                <w:szCs w:val="20"/>
              </w:rPr>
            </w:pPr>
            <w:proofErr w:type="gramStart"/>
            <w:r>
              <w:rPr>
                <w:rFonts w:ascii="Arial" w:hAnsi="Arial" w:cs="Arial"/>
                <w:bCs/>
                <w:sz w:val="20"/>
                <w:szCs w:val="20"/>
              </w:rPr>
              <w:t>jourda.pj</w:t>
            </w:r>
            <w:proofErr w:type="gramEnd"/>
            <w:r w:rsidR="006C4467">
              <w:t xml:space="preserve"> </w:t>
            </w:r>
            <w:r w:rsidR="006C4467" w:rsidRPr="006C4467">
              <w:rPr>
                <w:rFonts w:ascii="Arial" w:hAnsi="Arial" w:cs="Arial"/>
                <w:bCs/>
                <w:sz w:val="20"/>
                <w:szCs w:val="20"/>
              </w:rPr>
              <w:t>@</w:t>
            </w:r>
            <w:r w:rsidR="006C4467">
              <w:rPr>
                <w:rFonts w:ascii="Arial" w:hAnsi="Arial" w:cs="Arial"/>
                <w:bCs/>
                <w:sz w:val="20"/>
                <w:szCs w:val="20"/>
              </w:rPr>
              <w:t>chu-toulouse.fr</w:t>
            </w:r>
          </w:p>
        </w:tc>
        <w:tc>
          <w:tcPr>
            <w:tcW w:w="1766" w:type="dxa"/>
            <w:gridSpan w:val="2"/>
            <w:vAlign w:val="center"/>
          </w:tcPr>
          <w:p w14:paraId="1268D33E" w14:textId="77777777" w:rsidR="0006689F"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2E2D7F1A" w14:textId="77777777" w:rsidTr="000B5EC0">
        <w:trPr>
          <w:trHeight w:val="460"/>
          <w:jc w:val="center"/>
        </w:trPr>
        <w:tc>
          <w:tcPr>
            <w:tcW w:w="2765" w:type="dxa"/>
            <w:shd w:val="clear" w:color="auto" w:fill="F2F2F2" w:themeFill="background1" w:themeFillShade="F2"/>
            <w:vAlign w:val="center"/>
          </w:tcPr>
          <w:p w14:paraId="7E08DD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6"/>
            <w:vAlign w:val="center"/>
          </w:tcPr>
          <w:p w14:paraId="352D669B" w14:textId="7A5393F0" w:rsidR="0006689F" w:rsidRPr="00A502EF" w:rsidRDefault="0079061F" w:rsidP="001D471D">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9093B913951E45DDAD697765DCA1D591"/>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une partie ordinaire et une partie à bons de commande)" w:value="Accord-cadre composite (une partie ordinaire et une partie à bons de commande)"/>
                  <w:listItem w:displayText="Accord-cadre exécuté par la passation de marchés subséquents" w:value="Accord-cadre exécuté par la passation de marchés subséquents"/>
                  <w:listItem w:displayText="Accord-cadre à exécution mixte (une partie ordinaire et/ou à bons de commande) et une partie avec marchés subséquents" w:value="Accord-cadre à exécution mixte (une partie ordinaire et/ou à bons de commande) et une partie avec marchés subséquents"/>
                  <w:listItem w:displayText="Marché à tranches optionnelles" w:value="Marché à tranches optionnelles"/>
                </w:dropDownList>
              </w:sdtPr>
              <w:sdtEndPr/>
              <w:sdtContent>
                <w:r w:rsidR="00D562FC">
                  <w:rPr>
                    <w:rFonts w:ascii="Arial" w:hAnsi="Arial" w:cs="Arial"/>
                    <w:bCs/>
                    <w:sz w:val="20"/>
                    <w:szCs w:val="20"/>
                  </w:rPr>
                  <w:t>Accord-cadre composite (une partie ordinaire et une partie à bons de commande)</w:t>
                </w:r>
              </w:sdtContent>
            </w:sdt>
          </w:p>
        </w:tc>
        <w:tc>
          <w:tcPr>
            <w:tcW w:w="1766" w:type="dxa"/>
            <w:gridSpan w:val="2"/>
            <w:vAlign w:val="center"/>
          </w:tcPr>
          <w:p w14:paraId="29C60EAB" w14:textId="23D6E916" w:rsidR="0006689F" w:rsidRPr="00780592" w:rsidRDefault="0006689F" w:rsidP="001D471D">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06689F" w:rsidRPr="00301E55" w14:paraId="5ED58682" w14:textId="77777777" w:rsidTr="000B5EC0">
        <w:trPr>
          <w:trHeight w:val="460"/>
          <w:jc w:val="center"/>
        </w:trPr>
        <w:tc>
          <w:tcPr>
            <w:tcW w:w="2765" w:type="dxa"/>
            <w:shd w:val="clear" w:color="auto" w:fill="F2F2F2" w:themeFill="background1" w:themeFillShade="F2"/>
            <w:vAlign w:val="center"/>
          </w:tcPr>
          <w:p w14:paraId="2271DF24"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58A21A0" w14:textId="7AE3BBB1" w:rsidR="0006689F" w:rsidRPr="00A502EF" w:rsidRDefault="0079061F" w:rsidP="001D471D">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EndPr/>
              <w:sdtContent>
                <w:r w:rsidR="00D562FC">
                  <w:rPr>
                    <w:rFonts w:ascii="Arial" w:hAnsi="Arial" w:cs="Arial"/>
                    <w:bCs/>
                    <w:sz w:val="20"/>
                    <w:szCs w:val="20"/>
                  </w:rPr>
                  <w:t>OUI</w:t>
                </w:r>
              </w:sdtContent>
            </w:sdt>
          </w:p>
        </w:tc>
        <w:tc>
          <w:tcPr>
            <w:tcW w:w="1766" w:type="dxa"/>
            <w:gridSpan w:val="2"/>
            <w:vAlign w:val="center"/>
          </w:tcPr>
          <w:p w14:paraId="1F38BDC9" w14:textId="63ED6931" w:rsidR="0006689F" w:rsidRPr="00780592" w:rsidRDefault="00707088"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t>4</w:t>
            </w:r>
          </w:p>
        </w:tc>
      </w:tr>
      <w:tr w:rsidR="0006689F" w:rsidRPr="00301E55" w14:paraId="5709E59F" w14:textId="77777777" w:rsidTr="00C23B1A">
        <w:trPr>
          <w:trHeight w:val="960"/>
          <w:jc w:val="center"/>
        </w:trPr>
        <w:tc>
          <w:tcPr>
            <w:tcW w:w="2765" w:type="dxa"/>
            <w:shd w:val="clear" w:color="auto" w:fill="F2F2F2" w:themeFill="background1" w:themeFillShade="F2"/>
            <w:vAlign w:val="center"/>
          </w:tcPr>
          <w:p w14:paraId="409615CC" w14:textId="38A71A25"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Durée initiale du </w:t>
            </w:r>
            <w:r w:rsidR="00731678">
              <w:rPr>
                <w:rFonts w:ascii="Arial" w:hAnsi="Arial" w:cs="Arial"/>
                <w:bCs/>
                <w:sz w:val="20"/>
                <w:szCs w:val="20"/>
              </w:rPr>
              <w:t>marché</w:t>
            </w:r>
          </w:p>
        </w:tc>
        <w:tc>
          <w:tcPr>
            <w:tcW w:w="5670" w:type="dxa"/>
            <w:gridSpan w:val="6"/>
            <w:vAlign w:val="center"/>
          </w:tcPr>
          <w:p w14:paraId="58CF1484" w14:textId="749E9427" w:rsidR="0006689F" w:rsidRPr="001C0786" w:rsidRDefault="006C4467" w:rsidP="001D471D">
            <w:pPr>
              <w:spacing w:after="0"/>
              <w:jc w:val="center"/>
              <w:rPr>
                <w:rFonts w:ascii="Arial" w:hAnsi="Arial" w:cs="Arial"/>
                <w:bCs/>
                <w:sz w:val="20"/>
                <w:szCs w:val="20"/>
              </w:rPr>
            </w:pPr>
            <w:r w:rsidRPr="006C4467">
              <w:rPr>
                <w:rFonts w:ascii="Arial" w:hAnsi="Arial" w:cs="Arial"/>
                <w:bCs/>
                <w:sz w:val="20"/>
                <w:szCs w:val="20"/>
              </w:rPr>
              <w:t>12 mois</w:t>
            </w:r>
          </w:p>
        </w:tc>
        <w:tc>
          <w:tcPr>
            <w:tcW w:w="1766" w:type="dxa"/>
            <w:gridSpan w:val="2"/>
            <w:vAlign w:val="center"/>
          </w:tcPr>
          <w:p w14:paraId="1B52EAE4" w14:textId="4EF0B360"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7FFF8BA6" w14:textId="77777777" w:rsidTr="000B5EC0">
        <w:trPr>
          <w:trHeight w:val="460"/>
          <w:jc w:val="center"/>
        </w:trPr>
        <w:tc>
          <w:tcPr>
            <w:tcW w:w="2765" w:type="dxa"/>
            <w:shd w:val="clear" w:color="auto" w:fill="F2F2F2" w:themeFill="background1" w:themeFillShade="F2"/>
            <w:vAlign w:val="center"/>
          </w:tcPr>
          <w:p w14:paraId="31BAF8D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Reconductions</w:t>
            </w:r>
          </w:p>
        </w:tc>
        <w:tc>
          <w:tcPr>
            <w:tcW w:w="5670" w:type="dxa"/>
            <w:gridSpan w:val="6"/>
            <w:vAlign w:val="center"/>
          </w:tcPr>
          <w:p w14:paraId="6CE89E5A" w14:textId="4FAB22B8" w:rsidR="0006689F" w:rsidRPr="001C0786" w:rsidRDefault="0079061F" w:rsidP="001D471D">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6C4467">
                  <w:rPr>
                    <w:rFonts w:ascii="Arial" w:hAnsi="Arial" w:cs="Arial"/>
                    <w:bCs/>
                    <w:sz w:val="20"/>
                    <w:szCs w:val="20"/>
                  </w:rPr>
                  <w:t>OUI (tacite)</w:t>
                </w:r>
              </w:sdtContent>
            </w:sdt>
          </w:p>
        </w:tc>
        <w:tc>
          <w:tcPr>
            <w:tcW w:w="1766" w:type="dxa"/>
            <w:gridSpan w:val="2"/>
            <w:vAlign w:val="center"/>
          </w:tcPr>
          <w:p w14:paraId="330FCB85" w14:textId="3A945B1A"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12920C6E" w14:textId="77777777" w:rsidTr="000B5EC0">
        <w:trPr>
          <w:trHeight w:val="460"/>
          <w:jc w:val="center"/>
        </w:trPr>
        <w:tc>
          <w:tcPr>
            <w:tcW w:w="2765" w:type="dxa"/>
            <w:shd w:val="clear" w:color="auto" w:fill="F2F2F2" w:themeFill="background1" w:themeFillShade="F2"/>
            <w:vAlign w:val="center"/>
          </w:tcPr>
          <w:p w14:paraId="099D5372"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6"/>
            <w:vAlign w:val="center"/>
          </w:tcPr>
          <w:p w14:paraId="739704DE" w14:textId="3AC38B5A" w:rsidR="0006689F" w:rsidRDefault="0079061F" w:rsidP="001D471D">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6C4467">
                  <w:rPr>
                    <w:rFonts w:ascii="Arial" w:hAnsi="Arial" w:cs="Arial"/>
                    <w:bCs/>
                    <w:sz w:val="20"/>
                    <w:szCs w:val="20"/>
                  </w:rPr>
                  <w:t>Prix révisables</w:t>
                </w:r>
              </w:sdtContent>
            </w:sdt>
          </w:p>
        </w:tc>
        <w:tc>
          <w:tcPr>
            <w:tcW w:w="1766" w:type="dxa"/>
            <w:gridSpan w:val="2"/>
            <w:vAlign w:val="center"/>
          </w:tcPr>
          <w:p w14:paraId="03A2AB4B" w14:textId="7B019966" w:rsidR="0006689F" w:rsidRDefault="00707088"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t>14.3</w:t>
            </w:r>
          </w:p>
        </w:tc>
      </w:tr>
      <w:tr w:rsidR="0006689F" w:rsidRPr="00301E55" w14:paraId="15E18F80" w14:textId="77777777" w:rsidTr="000B5EC0">
        <w:trPr>
          <w:trHeight w:val="460"/>
          <w:jc w:val="center"/>
        </w:trPr>
        <w:tc>
          <w:tcPr>
            <w:tcW w:w="2765" w:type="dxa"/>
            <w:shd w:val="clear" w:color="auto" w:fill="F2F2F2" w:themeFill="background1" w:themeFillShade="F2"/>
            <w:vAlign w:val="center"/>
          </w:tcPr>
          <w:p w14:paraId="07F3839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Renseignements facturation</w:t>
            </w:r>
          </w:p>
        </w:tc>
        <w:tc>
          <w:tcPr>
            <w:tcW w:w="5670" w:type="dxa"/>
            <w:gridSpan w:val="6"/>
            <w:vAlign w:val="center"/>
          </w:tcPr>
          <w:p w14:paraId="240B46F1" w14:textId="3F6CAFF3" w:rsidR="0006689F" w:rsidRPr="001C0786" w:rsidRDefault="0006689F" w:rsidP="001D471D">
            <w:pPr>
              <w:pStyle w:val="En-tte"/>
              <w:jc w:val="center"/>
              <w:rPr>
                <w:rFonts w:ascii="Arial" w:hAnsi="Arial" w:cs="Arial"/>
                <w:bCs/>
                <w:sz w:val="20"/>
                <w:szCs w:val="20"/>
              </w:rPr>
            </w:pPr>
            <w:r w:rsidRPr="008500A0">
              <w:rPr>
                <w:rFonts w:ascii="Arial" w:hAnsi="Arial" w:cs="Arial"/>
                <w:bCs/>
                <w:sz w:val="20"/>
                <w:szCs w:val="20"/>
              </w:rPr>
              <w:t>Code service (facturation électronique)</w:t>
            </w:r>
            <w:r w:rsidR="006C4467">
              <w:rPr>
                <w:rFonts w:ascii="Arial" w:hAnsi="Arial" w:cs="Arial"/>
                <w:bCs/>
                <w:sz w:val="20"/>
                <w:szCs w:val="20"/>
              </w:rPr>
              <w:t xml:space="preserve"> : </w:t>
            </w:r>
            <w:r w:rsidR="006C4467">
              <w:rPr>
                <w:bCs/>
                <w:color w:val="0070C0"/>
                <w:sz w:val="20"/>
                <w:szCs w:val="20"/>
                <w:u w:val="single"/>
              </w:rPr>
              <w:t>PISTE</w:t>
            </w:r>
          </w:p>
        </w:tc>
        <w:tc>
          <w:tcPr>
            <w:tcW w:w="1766" w:type="dxa"/>
            <w:gridSpan w:val="2"/>
            <w:vAlign w:val="center"/>
          </w:tcPr>
          <w:p w14:paraId="5FAD494A" w14:textId="12E2683D"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16.5</w:t>
            </w:r>
            <w:r>
              <w:rPr>
                <w:rFonts w:ascii="Arial" w:hAnsi="Arial" w:cs="Arial"/>
                <w:bCs/>
                <w:color w:val="0070C0"/>
                <w:sz w:val="20"/>
                <w:szCs w:val="20"/>
                <w:u w:val="single"/>
              </w:rPr>
              <w:fldChar w:fldCharType="end"/>
            </w:r>
          </w:p>
        </w:tc>
      </w:tr>
      <w:tr w:rsidR="0006689F" w:rsidRPr="00301E55" w14:paraId="0993D5F8" w14:textId="77777777" w:rsidTr="000B5EC0">
        <w:trPr>
          <w:trHeight w:val="629"/>
          <w:jc w:val="center"/>
        </w:trPr>
        <w:tc>
          <w:tcPr>
            <w:tcW w:w="10201" w:type="dxa"/>
            <w:gridSpan w:val="9"/>
            <w:shd w:val="clear" w:color="auto" w:fill="C00000"/>
            <w:vAlign w:val="center"/>
          </w:tcPr>
          <w:p w14:paraId="094ADF65" w14:textId="77777777" w:rsidR="0006689F" w:rsidRPr="005C0013" w:rsidRDefault="0006689F" w:rsidP="001D471D">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868DA85" w14:textId="77777777" w:rsidR="0006689F" w:rsidRPr="001C0786" w:rsidRDefault="0006689F" w:rsidP="001D471D">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06689F" w:rsidRPr="00301E55" w14:paraId="777D0C71" w14:textId="77777777" w:rsidTr="000B5EC0">
        <w:trPr>
          <w:trHeight w:val="414"/>
          <w:jc w:val="center"/>
        </w:trPr>
        <w:tc>
          <w:tcPr>
            <w:tcW w:w="2765" w:type="dxa"/>
            <w:shd w:val="clear" w:color="auto" w:fill="DBE5F1" w:themeFill="accent1" w:themeFillTint="33"/>
            <w:vAlign w:val="center"/>
          </w:tcPr>
          <w:p w14:paraId="078440AC"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Nom de l’entreprise</w:t>
            </w:r>
          </w:p>
        </w:tc>
        <w:tc>
          <w:tcPr>
            <w:tcW w:w="7436" w:type="dxa"/>
            <w:gridSpan w:val="8"/>
            <w:vAlign w:val="center"/>
          </w:tcPr>
          <w:p w14:paraId="77B1B516" w14:textId="77777777" w:rsidR="0006689F" w:rsidRPr="001C0786" w:rsidRDefault="0006689F" w:rsidP="001D471D">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06689F" w:rsidRPr="00301E55" w14:paraId="6371B54F" w14:textId="77777777" w:rsidTr="000B5EC0">
        <w:trPr>
          <w:trHeight w:val="630"/>
          <w:jc w:val="center"/>
        </w:trPr>
        <w:tc>
          <w:tcPr>
            <w:tcW w:w="2765" w:type="dxa"/>
            <w:shd w:val="clear" w:color="auto" w:fill="DBE5F1" w:themeFill="accent1" w:themeFillTint="33"/>
            <w:vAlign w:val="center"/>
          </w:tcPr>
          <w:p w14:paraId="13534A3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siège social</w:t>
            </w:r>
          </w:p>
        </w:tc>
        <w:tc>
          <w:tcPr>
            <w:tcW w:w="7436" w:type="dxa"/>
            <w:gridSpan w:val="8"/>
            <w:vAlign w:val="center"/>
          </w:tcPr>
          <w:p w14:paraId="7D52902B" w14:textId="77777777" w:rsidR="0006689F" w:rsidRPr="001C0786" w:rsidRDefault="0006689F" w:rsidP="001D471D">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06689F" w:rsidRPr="00301E55" w14:paraId="2E22F257" w14:textId="77777777" w:rsidTr="000B5EC0">
        <w:trPr>
          <w:trHeight w:val="373"/>
          <w:jc w:val="center"/>
        </w:trPr>
        <w:tc>
          <w:tcPr>
            <w:tcW w:w="2765" w:type="dxa"/>
            <w:shd w:val="clear" w:color="auto" w:fill="DBE5F1" w:themeFill="accent1" w:themeFillTint="33"/>
            <w:vAlign w:val="center"/>
          </w:tcPr>
          <w:p w14:paraId="1C4582ED"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06689F" w:rsidRPr="001C0786" w:rsidRDefault="0006689F" w:rsidP="001D471D">
            <w:pPr>
              <w:pStyle w:val="En-tte"/>
              <w:jc w:val="right"/>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436" w:type="dxa"/>
            <w:gridSpan w:val="8"/>
            <w:vAlign w:val="center"/>
          </w:tcPr>
          <w:p w14:paraId="24F38ADC" w14:textId="77777777" w:rsidR="0006689F" w:rsidRPr="001C0786" w:rsidRDefault="0006689F" w:rsidP="001D471D">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06689F" w:rsidRPr="00301E55" w14:paraId="5A5B628E" w14:textId="77777777" w:rsidTr="000B5EC0">
        <w:trPr>
          <w:trHeight w:val="373"/>
          <w:jc w:val="center"/>
        </w:trPr>
        <w:tc>
          <w:tcPr>
            <w:tcW w:w="2765" w:type="dxa"/>
            <w:shd w:val="clear" w:color="auto" w:fill="DBE5F1" w:themeFill="accent1" w:themeFillTint="33"/>
            <w:vAlign w:val="center"/>
          </w:tcPr>
          <w:p w14:paraId="0DB7B3F9"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Représenté par</w:t>
            </w:r>
          </w:p>
        </w:tc>
        <w:tc>
          <w:tcPr>
            <w:tcW w:w="7436" w:type="dxa"/>
            <w:gridSpan w:val="8"/>
            <w:vAlign w:val="center"/>
          </w:tcPr>
          <w:p w14:paraId="5B800C0E" w14:textId="77777777" w:rsidR="0006689F" w:rsidRPr="001C0786" w:rsidRDefault="0006689F" w:rsidP="001D471D">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06689F" w:rsidRPr="00301E55" w14:paraId="7910036D" w14:textId="77777777" w:rsidTr="000B5EC0">
        <w:trPr>
          <w:trHeight w:val="373"/>
          <w:jc w:val="center"/>
        </w:trPr>
        <w:tc>
          <w:tcPr>
            <w:tcW w:w="2765" w:type="dxa"/>
            <w:shd w:val="clear" w:color="auto" w:fill="DBE5F1" w:themeFill="accent1" w:themeFillTint="33"/>
            <w:vAlign w:val="center"/>
          </w:tcPr>
          <w:p w14:paraId="7EE0C9E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436" w:type="dxa"/>
            <w:gridSpan w:val="8"/>
            <w:vAlign w:val="center"/>
          </w:tcPr>
          <w:p w14:paraId="10ADDD50" w14:textId="77777777" w:rsidR="0006689F" w:rsidRPr="001C0786" w:rsidRDefault="0006689F" w:rsidP="001D471D">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06689F" w:rsidRPr="00301E55" w14:paraId="068E05E1" w14:textId="77777777" w:rsidTr="000B5EC0">
        <w:trPr>
          <w:trHeight w:val="373"/>
          <w:jc w:val="center"/>
        </w:trPr>
        <w:tc>
          <w:tcPr>
            <w:tcW w:w="2765" w:type="dxa"/>
            <w:shd w:val="clear" w:color="auto" w:fill="DBE5F1" w:themeFill="accent1" w:themeFillTint="33"/>
            <w:vAlign w:val="center"/>
          </w:tcPr>
          <w:p w14:paraId="766063B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Numéro de SIRET</w:t>
            </w:r>
          </w:p>
        </w:tc>
        <w:tc>
          <w:tcPr>
            <w:tcW w:w="7436" w:type="dxa"/>
            <w:gridSpan w:val="8"/>
            <w:vAlign w:val="center"/>
          </w:tcPr>
          <w:p w14:paraId="6ADEF5F1" w14:textId="77777777" w:rsidR="0006689F" w:rsidRPr="001C0786" w:rsidRDefault="0006689F" w:rsidP="001D471D">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85624D" w:rsidRPr="00301E55" w14:paraId="6F963869" w14:textId="77777777" w:rsidTr="000B5EC0">
        <w:trPr>
          <w:trHeight w:val="373"/>
          <w:jc w:val="center"/>
        </w:trPr>
        <w:tc>
          <w:tcPr>
            <w:tcW w:w="2765" w:type="dxa"/>
            <w:shd w:val="clear" w:color="auto" w:fill="DBE5F1" w:themeFill="accent1" w:themeFillTint="33"/>
            <w:vAlign w:val="center"/>
          </w:tcPr>
          <w:p w14:paraId="36402650" w14:textId="009D7B78" w:rsidR="0085624D" w:rsidRPr="001C0786" w:rsidRDefault="0085624D" w:rsidP="001D471D">
            <w:pPr>
              <w:pStyle w:val="En-tte"/>
              <w:jc w:val="right"/>
              <w:rPr>
                <w:rFonts w:ascii="Arial" w:hAnsi="Arial" w:cs="Arial"/>
                <w:bCs/>
                <w:sz w:val="20"/>
                <w:szCs w:val="20"/>
              </w:rPr>
            </w:pPr>
            <w:r w:rsidRPr="00102F59">
              <w:rPr>
                <w:rFonts w:ascii="Arial" w:hAnsi="Arial" w:cs="Arial"/>
                <w:bCs/>
                <w:sz w:val="20"/>
                <w:szCs w:val="20"/>
                <w:highlight w:val="yellow"/>
              </w:rPr>
              <w:t>N° de SIRET de l’établissement qui exécutera la prestation</w:t>
            </w:r>
          </w:p>
        </w:tc>
        <w:tc>
          <w:tcPr>
            <w:tcW w:w="7436" w:type="dxa"/>
            <w:gridSpan w:val="8"/>
            <w:vAlign w:val="center"/>
          </w:tcPr>
          <w:p w14:paraId="560A98D6" w14:textId="28604CF7" w:rsidR="0085624D" w:rsidRDefault="0085624D" w:rsidP="001D471D">
            <w:pPr>
              <w:pStyle w:val="En-tte"/>
              <w:jc w:val="center"/>
              <w:rPr>
                <w:rFonts w:ascii="Arial" w:hAnsi="Arial" w:cs="Arial"/>
                <w:bCs/>
                <w:sz w:val="20"/>
                <w:szCs w:val="20"/>
              </w:rPr>
            </w:pPr>
            <w:permStart w:id="2010532244" w:edGrp="everyone"/>
            <w:r>
              <w:rPr>
                <w:rFonts w:ascii="Arial" w:hAnsi="Arial" w:cs="Arial"/>
                <w:bCs/>
                <w:sz w:val="20"/>
                <w:szCs w:val="20"/>
              </w:rPr>
              <w:t xml:space="preserve">   </w:t>
            </w:r>
            <w:permEnd w:id="2010532244"/>
          </w:p>
        </w:tc>
      </w:tr>
      <w:tr w:rsidR="0006689F" w:rsidRPr="00301E55" w14:paraId="1BCFBB95" w14:textId="77777777" w:rsidTr="000B5EC0">
        <w:trPr>
          <w:trHeight w:val="373"/>
          <w:jc w:val="center"/>
        </w:trPr>
        <w:tc>
          <w:tcPr>
            <w:tcW w:w="10201" w:type="dxa"/>
            <w:gridSpan w:val="9"/>
            <w:shd w:val="clear" w:color="auto" w:fill="DBE5F1" w:themeFill="accent1" w:themeFillTint="33"/>
            <w:vAlign w:val="center"/>
          </w:tcPr>
          <w:p w14:paraId="11844ECD"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06689F" w:rsidRPr="00301E55" w14:paraId="2B56BFEC" w14:textId="77777777" w:rsidTr="000B5EC0">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groupement*</w:t>
            </w:r>
          </w:p>
        </w:tc>
        <w:tc>
          <w:tcPr>
            <w:tcW w:w="7436"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77777777" w:rsidR="0006689F" w:rsidRDefault="0006689F" w:rsidP="001D471D">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solidaire</w:t>
                </w:r>
              </w:p>
            </w:sdtContent>
          </w:sdt>
          <w:p w14:paraId="57B43C1C" w14:textId="77777777" w:rsidR="0006689F" w:rsidRPr="0051185E" w:rsidRDefault="0006689F" w:rsidP="001D471D">
            <w:pPr>
              <w:pStyle w:val="fcase2metab"/>
              <w:jc w:val="center"/>
              <w:rPr>
                <w:rFonts w:ascii="Arial" w:eastAsiaTheme="minorHAnsi" w:hAnsi="Arial" w:cs="Arial"/>
                <w:i/>
                <w:sz w:val="14"/>
                <w:lang w:eastAsia="en-US"/>
              </w:rPr>
            </w:pPr>
          </w:p>
          <w:p w14:paraId="3872E8B8" w14:textId="77777777" w:rsidR="0006689F" w:rsidRPr="001C0786" w:rsidRDefault="0006689F" w:rsidP="001D471D">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06689F" w:rsidRPr="00301E55" w14:paraId="1C6E6BEC" w14:textId="77777777" w:rsidTr="000B5EC0">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Default="0006689F" w:rsidP="001D471D">
            <w:pPr>
              <w:pStyle w:val="En-tte"/>
              <w:jc w:val="right"/>
              <w:rPr>
                <w:rFonts w:ascii="Arial" w:hAnsi="Arial" w:cs="Arial"/>
                <w:bCs/>
                <w:sz w:val="20"/>
                <w:szCs w:val="20"/>
              </w:rPr>
            </w:pPr>
            <w:r w:rsidRPr="001C0786">
              <w:rPr>
                <w:rFonts w:ascii="Arial" w:hAnsi="Arial" w:cs="Arial"/>
                <w:bCs/>
                <w:sz w:val="20"/>
                <w:szCs w:val="20"/>
              </w:rPr>
              <w:lastRenderedPageBreak/>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77777777" w:rsidR="0006689F" w:rsidRPr="001C0786" w:rsidRDefault="0006689F" w:rsidP="001D471D">
            <w:pPr>
              <w:pStyle w:val="En-tte"/>
              <w:jc w:val="right"/>
              <w:rPr>
                <w:rFonts w:ascii="Arial" w:hAnsi="Arial" w:cs="Arial"/>
                <w:bCs/>
                <w:sz w:val="20"/>
                <w:szCs w:val="20"/>
              </w:rPr>
            </w:pPr>
            <w:proofErr w:type="gramStart"/>
            <w:r w:rsidRPr="001C0786">
              <w:rPr>
                <w:rFonts w:ascii="Arial" w:hAnsi="Arial" w:cs="Arial"/>
                <w:bCs/>
                <w:sz w:val="20"/>
                <w:szCs w:val="20"/>
              </w:rPr>
              <w:t>membres</w:t>
            </w:r>
            <w:proofErr w:type="gramEnd"/>
            <w:r w:rsidRPr="001C0786">
              <w:rPr>
                <w:rFonts w:ascii="Arial" w:hAnsi="Arial" w:cs="Arial"/>
                <w:bCs/>
                <w:sz w:val="20"/>
                <w:szCs w:val="20"/>
              </w:rPr>
              <w:t xml:space="preserve"> du groupement</w:t>
            </w:r>
          </w:p>
        </w:tc>
        <w:tc>
          <w:tcPr>
            <w:tcW w:w="7436" w:type="dxa"/>
            <w:gridSpan w:val="8"/>
            <w:tcBorders>
              <w:top w:val="double" w:sz="4" w:space="0" w:color="auto"/>
              <w:right w:val="double" w:sz="4" w:space="0" w:color="auto"/>
            </w:tcBorders>
            <w:shd w:val="clear" w:color="auto" w:fill="FFFFFF" w:themeFill="background1"/>
            <w:vAlign w:val="center"/>
          </w:tcPr>
          <w:p w14:paraId="7AFB796E" w14:textId="77777777" w:rsidR="0006689F" w:rsidRPr="0051185E" w:rsidRDefault="0006689F" w:rsidP="00E0566F">
            <w:pPr>
              <w:pStyle w:val="Titre5"/>
              <w:keepLines w:val="0"/>
              <w:numPr>
                <w:ilvl w:val="4"/>
                <w:numId w:val="19"/>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301E55" w14:paraId="19EC1CF5" w14:textId="77777777" w:rsidTr="000B5EC0">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231723" w:rsidRDefault="0006689F" w:rsidP="001D471D">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491" w:type="dxa"/>
            <w:gridSpan w:val="5"/>
            <w:tcBorders>
              <w:right w:val="double" w:sz="4" w:space="0" w:color="auto"/>
            </w:tcBorders>
            <w:shd w:val="clear" w:color="auto" w:fill="FFFFFF" w:themeFill="background1"/>
            <w:vAlign w:val="center"/>
          </w:tcPr>
          <w:p w14:paraId="71C4BD1D"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06689F" w:rsidRPr="0051185E" w:rsidRDefault="0006689F" w:rsidP="001D471D">
            <w:pPr>
              <w:pStyle w:val="En-tte"/>
              <w:jc w:val="center"/>
              <w:rPr>
                <w:rFonts w:ascii="Arial" w:hAnsi="Arial" w:cs="Arial"/>
                <w:bCs/>
                <w:color w:val="1D1B11" w:themeColor="background2" w:themeShade="1A"/>
                <w:szCs w:val="28"/>
              </w:rPr>
            </w:pPr>
            <w:proofErr w:type="gramStart"/>
            <w:r w:rsidRPr="0051185E">
              <w:rPr>
                <w:rFonts w:ascii="Arial" w:hAnsi="Arial" w:cs="Arial"/>
                <w:color w:val="1D1B11" w:themeColor="background2" w:themeShade="1A"/>
                <w:sz w:val="20"/>
                <w:szCs w:val="20"/>
              </w:rPr>
              <w:t>de</w:t>
            </w:r>
            <w:proofErr w:type="gramEnd"/>
            <w:r w:rsidRPr="0051185E">
              <w:rPr>
                <w:rFonts w:ascii="Arial" w:hAnsi="Arial" w:cs="Arial"/>
                <w:color w:val="1D1B11" w:themeColor="background2" w:themeShade="1A"/>
                <w:sz w:val="20"/>
                <w:szCs w:val="20"/>
              </w:rPr>
              <w:t xml:space="preserve"> la prestation</w:t>
            </w:r>
          </w:p>
        </w:tc>
      </w:tr>
      <w:tr w:rsidR="0006689F" w:rsidRPr="00301E55" w14:paraId="110F3172" w14:textId="77777777" w:rsidTr="000B5EC0">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231723" w:rsidRDefault="0006689F" w:rsidP="001D471D">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301E55" w:rsidRDefault="0006689F" w:rsidP="001D471D">
            <w:pPr>
              <w:spacing w:after="0"/>
              <w:jc w:val="center"/>
              <w:rPr>
                <w:rFonts w:ascii="Arial" w:hAnsi="Arial" w:cs="Arial"/>
                <w:sz w:val="20"/>
                <w:szCs w:val="20"/>
              </w:rPr>
            </w:pPr>
          </w:p>
        </w:tc>
        <w:tc>
          <w:tcPr>
            <w:tcW w:w="3491" w:type="dxa"/>
            <w:gridSpan w:val="5"/>
            <w:tcBorders>
              <w:right w:val="double" w:sz="4" w:space="0" w:color="auto"/>
            </w:tcBorders>
            <w:shd w:val="clear" w:color="auto" w:fill="FFFFFF" w:themeFill="background1"/>
            <w:vAlign w:val="center"/>
          </w:tcPr>
          <w:p w14:paraId="14D6D752" w14:textId="77777777" w:rsidR="0006689F" w:rsidRPr="00301E55" w:rsidRDefault="0006689F" w:rsidP="001D471D">
            <w:pPr>
              <w:spacing w:after="0"/>
              <w:jc w:val="center"/>
              <w:rPr>
                <w:rFonts w:ascii="Arial" w:hAnsi="Arial" w:cs="Arial"/>
                <w:sz w:val="20"/>
                <w:szCs w:val="20"/>
              </w:rPr>
            </w:pPr>
          </w:p>
        </w:tc>
      </w:tr>
      <w:tr w:rsidR="0006689F" w:rsidRPr="00301E55" w14:paraId="5E052632" w14:textId="77777777" w:rsidTr="000B5EC0">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231723" w:rsidRDefault="0006689F" w:rsidP="001D471D">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301E55" w:rsidRDefault="0006689F" w:rsidP="001D471D">
            <w:pPr>
              <w:spacing w:after="0"/>
              <w:jc w:val="center"/>
              <w:rPr>
                <w:rFonts w:ascii="Arial" w:hAnsi="Arial" w:cs="Arial"/>
                <w:sz w:val="20"/>
                <w:szCs w:val="20"/>
              </w:rPr>
            </w:pPr>
          </w:p>
        </w:tc>
        <w:tc>
          <w:tcPr>
            <w:tcW w:w="3491" w:type="dxa"/>
            <w:gridSpan w:val="5"/>
            <w:tcBorders>
              <w:right w:val="double" w:sz="4" w:space="0" w:color="auto"/>
            </w:tcBorders>
            <w:shd w:val="clear" w:color="auto" w:fill="FFFFFF" w:themeFill="background1"/>
            <w:vAlign w:val="center"/>
          </w:tcPr>
          <w:p w14:paraId="7AA3190E" w14:textId="77777777" w:rsidR="0006689F" w:rsidRPr="00301E55" w:rsidRDefault="0006689F" w:rsidP="001D471D">
            <w:pPr>
              <w:spacing w:after="0"/>
              <w:jc w:val="center"/>
              <w:rPr>
                <w:rFonts w:ascii="Arial" w:hAnsi="Arial" w:cs="Arial"/>
                <w:sz w:val="20"/>
                <w:szCs w:val="20"/>
              </w:rPr>
            </w:pPr>
          </w:p>
        </w:tc>
      </w:tr>
      <w:tr w:rsidR="0006689F" w:rsidRPr="00301E55" w14:paraId="0DE0538B" w14:textId="77777777" w:rsidTr="000B5EC0">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231723" w:rsidRDefault="0006689F" w:rsidP="001D471D">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301E55" w:rsidRDefault="0006689F" w:rsidP="001D471D">
            <w:pPr>
              <w:spacing w:after="0"/>
              <w:jc w:val="center"/>
              <w:rPr>
                <w:rFonts w:ascii="Arial" w:hAnsi="Arial" w:cs="Arial"/>
                <w:sz w:val="20"/>
                <w:szCs w:val="20"/>
              </w:rPr>
            </w:pPr>
          </w:p>
        </w:tc>
        <w:tc>
          <w:tcPr>
            <w:tcW w:w="3491" w:type="dxa"/>
            <w:gridSpan w:val="5"/>
            <w:tcBorders>
              <w:right w:val="double" w:sz="4" w:space="0" w:color="auto"/>
            </w:tcBorders>
            <w:shd w:val="clear" w:color="auto" w:fill="FFFFFF" w:themeFill="background1"/>
            <w:vAlign w:val="center"/>
          </w:tcPr>
          <w:p w14:paraId="61838709" w14:textId="77777777" w:rsidR="0006689F" w:rsidRPr="00301E55" w:rsidRDefault="0006689F" w:rsidP="001D471D">
            <w:pPr>
              <w:spacing w:after="0"/>
              <w:jc w:val="center"/>
              <w:rPr>
                <w:rFonts w:ascii="Arial" w:hAnsi="Arial" w:cs="Arial"/>
                <w:sz w:val="20"/>
                <w:szCs w:val="20"/>
              </w:rPr>
            </w:pPr>
          </w:p>
        </w:tc>
      </w:tr>
      <w:tr w:rsidR="0006689F" w:rsidRPr="00301E55" w14:paraId="0697C2F7" w14:textId="77777777" w:rsidTr="000B5EC0">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231723" w:rsidRDefault="0006689F" w:rsidP="001D471D">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301E55" w:rsidRDefault="0006689F" w:rsidP="001D471D">
            <w:pPr>
              <w:spacing w:after="0"/>
              <w:jc w:val="center"/>
              <w:rPr>
                <w:rFonts w:ascii="Arial" w:hAnsi="Arial" w:cs="Arial"/>
                <w:sz w:val="20"/>
                <w:szCs w:val="20"/>
              </w:rPr>
            </w:pPr>
          </w:p>
        </w:tc>
        <w:tc>
          <w:tcPr>
            <w:tcW w:w="3491"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301E55" w:rsidRDefault="0006689F" w:rsidP="001D471D">
            <w:pPr>
              <w:spacing w:after="0"/>
              <w:jc w:val="center"/>
              <w:rPr>
                <w:rFonts w:ascii="Arial" w:hAnsi="Arial" w:cs="Arial"/>
                <w:sz w:val="20"/>
                <w:szCs w:val="20"/>
              </w:rPr>
            </w:pPr>
          </w:p>
        </w:tc>
      </w:tr>
      <w:permEnd w:id="1312622066"/>
      <w:permEnd w:id="1678128503"/>
      <w:permEnd w:id="1977552939"/>
      <w:tr w:rsidR="0006689F" w:rsidRPr="00301E55" w14:paraId="7930C4DB" w14:textId="77777777" w:rsidTr="000B5EC0">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436"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51185E" w:rsidRDefault="0079061F" w:rsidP="001D471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Pr>
                    <w:rFonts w:ascii="Arial" w:hAnsi="Arial" w:cs="Arial"/>
                    <w:sz w:val="18"/>
                    <w:szCs w:val="20"/>
                  </w:rPr>
                  <w:t xml:space="preserve">Pour signer le présent acte d'engagement et toutes les modifications ultérieures du </w:t>
                </w:r>
                <w:r w:rsidR="00731678">
                  <w:rPr>
                    <w:rFonts w:ascii="Arial" w:hAnsi="Arial" w:cs="Arial"/>
                    <w:sz w:val="18"/>
                    <w:szCs w:val="20"/>
                  </w:rPr>
                  <w:t>marché</w:t>
                </w:r>
                <w:r w:rsidR="0006689F">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301E55" w14:paraId="746AFACF" w14:textId="77777777" w:rsidTr="000B5EC0">
        <w:trPr>
          <w:trHeight w:val="65"/>
          <w:jc w:val="center"/>
        </w:trPr>
        <w:tc>
          <w:tcPr>
            <w:tcW w:w="2765" w:type="dxa"/>
            <w:shd w:val="clear" w:color="auto" w:fill="DBE5F1" w:themeFill="accent1" w:themeFillTint="33"/>
            <w:vAlign w:val="center"/>
          </w:tcPr>
          <w:p w14:paraId="5EFD1186" w14:textId="77777777" w:rsidR="0006689F" w:rsidRPr="0006689F" w:rsidRDefault="0006689F" w:rsidP="001D471D">
            <w:pPr>
              <w:pStyle w:val="En-tte"/>
              <w:jc w:val="right"/>
              <w:rPr>
                <w:rFonts w:ascii="Arial" w:hAnsi="Arial" w:cs="Arial"/>
                <w:bCs/>
                <w:sz w:val="4"/>
                <w:szCs w:val="20"/>
              </w:rPr>
            </w:pPr>
          </w:p>
        </w:tc>
        <w:tc>
          <w:tcPr>
            <w:tcW w:w="7436" w:type="dxa"/>
            <w:gridSpan w:val="8"/>
            <w:shd w:val="clear" w:color="auto" w:fill="DBE5F1" w:themeFill="accent1" w:themeFillTint="33"/>
            <w:vAlign w:val="center"/>
          </w:tcPr>
          <w:p w14:paraId="2D962735" w14:textId="77777777" w:rsidR="0006689F" w:rsidRPr="0006689F" w:rsidRDefault="0006689F" w:rsidP="001D471D">
            <w:pPr>
              <w:pStyle w:val="En-tte"/>
              <w:jc w:val="both"/>
              <w:rPr>
                <w:rFonts w:ascii="Arial" w:hAnsi="Arial" w:cs="Arial"/>
                <w:sz w:val="4"/>
                <w:szCs w:val="20"/>
              </w:rPr>
            </w:pPr>
          </w:p>
        </w:tc>
      </w:tr>
      <w:tr w:rsidR="0006689F" w:rsidRPr="00301E55" w14:paraId="7C300053" w14:textId="77777777" w:rsidTr="000B5EC0">
        <w:trPr>
          <w:trHeight w:val="1673"/>
          <w:jc w:val="center"/>
        </w:trPr>
        <w:tc>
          <w:tcPr>
            <w:tcW w:w="2765" w:type="dxa"/>
            <w:shd w:val="clear" w:color="auto" w:fill="DBE5F1" w:themeFill="accent1" w:themeFillTint="33"/>
            <w:vAlign w:val="center"/>
          </w:tcPr>
          <w:p w14:paraId="4724E03E" w14:textId="77777777" w:rsidR="0006689F" w:rsidRPr="001C0786" w:rsidRDefault="0006689F" w:rsidP="001D471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436" w:type="dxa"/>
            <w:gridSpan w:val="8"/>
            <w:vAlign w:val="center"/>
          </w:tcPr>
          <w:p w14:paraId="6CBB8CE7" w14:textId="459ABE95"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216F16">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721966B6" w14:textId="77777777" w:rsidR="0006689F" w:rsidRPr="0051185E" w:rsidRDefault="0006689F" w:rsidP="001D471D">
            <w:pPr>
              <w:tabs>
                <w:tab w:val="left" w:pos="5529"/>
              </w:tabs>
              <w:spacing w:after="0" w:line="240" w:lineRule="auto"/>
              <w:jc w:val="both"/>
              <w:rPr>
                <w:rFonts w:ascii="Arial" w:hAnsi="Arial" w:cs="Arial"/>
                <w:b/>
                <w:sz w:val="14"/>
                <w:szCs w:val="20"/>
              </w:rPr>
            </w:pPr>
          </w:p>
          <w:p w14:paraId="53864A6E"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p>
          <w:p w14:paraId="61E2309B" w14:textId="77777777" w:rsidR="0006689F" w:rsidRPr="0051185E" w:rsidRDefault="0006689F" w:rsidP="001D471D">
            <w:pPr>
              <w:tabs>
                <w:tab w:val="left" w:pos="5529"/>
              </w:tabs>
              <w:spacing w:after="0" w:line="240" w:lineRule="auto"/>
              <w:jc w:val="both"/>
              <w:rPr>
                <w:rFonts w:ascii="Arial" w:hAnsi="Arial" w:cs="Arial"/>
                <w:b/>
                <w:sz w:val="14"/>
                <w:szCs w:val="20"/>
              </w:rPr>
            </w:pPr>
          </w:p>
          <w:p w14:paraId="3D6F918F" w14:textId="77777777" w:rsidR="0006689F" w:rsidRPr="00B92824" w:rsidRDefault="0006689F" w:rsidP="001D471D">
            <w:pPr>
              <w:tabs>
                <w:tab w:val="left" w:pos="5529"/>
              </w:tabs>
              <w:spacing w:after="0" w:line="240" w:lineRule="auto"/>
              <w:jc w:val="both"/>
              <w:rPr>
                <w:rFonts w:ascii="Arial" w:hAnsi="Arial" w:cs="Arial"/>
                <w:b/>
                <w:sz w:val="18"/>
                <w:szCs w:val="20"/>
              </w:rPr>
            </w:pPr>
            <w:proofErr w:type="gramStart"/>
            <w:r w:rsidRPr="00B92824">
              <w:rPr>
                <w:rFonts w:ascii="Arial" w:hAnsi="Arial" w:cs="Arial"/>
                <w:sz w:val="18"/>
                <w:szCs w:val="20"/>
              </w:rPr>
              <w:t>à</w:t>
            </w:r>
            <w:proofErr w:type="gramEnd"/>
            <w:r w:rsidRPr="00B92824">
              <w:rPr>
                <w:rFonts w:ascii="Arial" w:hAnsi="Arial" w:cs="Arial"/>
                <w:sz w:val="18"/>
                <w:szCs w:val="20"/>
              </w:rPr>
              <w:t xml:space="preserve"> livrer les fournitures ou à exécuter les prestations demandées aux prix indiqués dans l’annexe financière jointe au présent document.</w:t>
            </w:r>
          </w:p>
        </w:tc>
      </w:tr>
      <w:tr w:rsidR="0006689F" w:rsidRPr="00301E55" w14:paraId="39F9FC70" w14:textId="77777777" w:rsidTr="000B5EC0">
        <w:trPr>
          <w:trHeight w:val="550"/>
          <w:jc w:val="center"/>
        </w:trPr>
        <w:tc>
          <w:tcPr>
            <w:tcW w:w="2765" w:type="dxa"/>
            <w:shd w:val="clear" w:color="auto" w:fill="DBE5F1" w:themeFill="accent1" w:themeFillTint="33"/>
            <w:vAlign w:val="center"/>
          </w:tcPr>
          <w:p w14:paraId="5889672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436" w:type="dxa"/>
            <w:gridSpan w:val="8"/>
            <w:vAlign w:val="center"/>
          </w:tcPr>
          <w:p w14:paraId="2A4694A4" w14:textId="77777777" w:rsidR="0006689F" w:rsidRDefault="0079061F" w:rsidP="001D471D">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06689F" w:rsidRPr="00B92824">
                  <w:rPr>
                    <w:rFonts w:ascii="Arial" w:hAnsi="Arial" w:cs="Arial"/>
                    <w:bCs/>
                    <w:sz w:val="20"/>
                    <w:szCs w:val="20"/>
                  </w:rPr>
                  <w:t>Choisissez un élément.</w:t>
                </w:r>
              </w:sdtContent>
            </w:sdt>
            <w:permEnd w:id="689648543"/>
            <w:r w:rsidR="0006689F">
              <w:rPr>
                <w:rFonts w:ascii="Arial" w:hAnsi="Arial" w:cs="Arial"/>
                <w:bCs/>
                <w:sz w:val="20"/>
                <w:szCs w:val="20"/>
              </w:rPr>
              <w:t xml:space="preserve">  </w:t>
            </w:r>
          </w:p>
          <w:p w14:paraId="70C112C5" w14:textId="77777777" w:rsidR="0006689F" w:rsidRPr="001C0786" w:rsidRDefault="0006689F" w:rsidP="001D471D">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06689F" w:rsidRPr="00301E55" w14:paraId="2B1E0807" w14:textId="77777777" w:rsidTr="000B5EC0">
        <w:trPr>
          <w:trHeight w:val="550"/>
          <w:jc w:val="center"/>
        </w:trPr>
        <w:tc>
          <w:tcPr>
            <w:tcW w:w="2765" w:type="dxa"/>
            <w:shd w:val="clear" w:color="auto" w:fill="DBE5F1" w:themeFill="accent1" w:themeFillTint="33"/>
            <w:vAlign w:val="center"/>
          </w:tcPr>
          <w:p w14:paraId="46562B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Avance</w:t>
            </w:r>
          </w:p>
        </w:tc>
        <w:tc>
          <w:tcPr>
            <w:tcW w:w="7436" w:type="dxa"/>
            <w:gridSpan w:val="8"/>
            <w:vAlign w:val="center"/>
          </w:tcPr>
          <w:p w14:paraId="72D687A0" w14:textId="77777777" w:rsidR="0006689F" w:rsidRPr="00B02CAD" w:rsidRDefault="0006689F" w:rsidP="001D471D">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79061F">
              <w:rPr>
                <w:rFonts w:ascii="Arial" w:hAnsi="Arial" w:cs="Arial"/>
                <w:sz w:val="20"/>
                <w:szCs w:val="20"/>
              </w:rPr>
            </w:r>
            <w:r w:rsidR="0079061F">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79061F">
              <w:rPr>
                <w:rFonts w:ascii="Arial" w:hAnsi="Arial" w:cs="Arial"/>
                <w:sz w:val="20"/>
                <w:szCs w:val="20"/>
              </w:rPr>
            </w:r>
            <w:r w:rsidR="0079061F">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06689F" w:rsidRPr="00301E55" w14:paraId="51A0EAF6" w14:textId="77777777" w:rsidTr="000B5EC0">
        <w:trPr>
          <w:trHeight w:val="373"/>
          <w:jc w:val="center"/>
        </w:trPr>
        <w:tc>
          <w:tcPr>
            <w:tcW w:w="2765" w:type="dxa"/>
            <w:vMerge w:val="restart"/>
            <w:shd w:val="clear" w:color="auto" w:fill="DBE5F1" w:themeFill="accent1" w:themeFillTint="33"/>
            <w:vAlign w:val="center"/>
          </w:tcPr>
          <w:p w14:paraId="3A26B49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Clé RIB</w:t>
            </w:r>
          </w:p>
        </w:tc>
        <w:tc>
          <w:tcPr>
            <w:tcW w:w="1624" w:type="dxa"/>
            <w:shd w:val="clear" w:color="auto" w:fill="FDE9D9" w:themeFill="accent6" w:themeFillTint="33"/>
            <w:vAlign w:val="center"/>
          </w:tcPr>
          <w:p w14:paraId="00517FCF"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Domiciliation</w:t>
            </w:r>
          </w:p>
        </w:tc>
      </w:tr>
      <w:tr w:rsidR="0006689F" w:rsidRPr="00301E55" w14:paraId="58A24FC3" w14:textId="77777777" w:rsidTr="000B5EC0">
        <w:trPr>
          <w:trHeight w:val="373"/>
          <w:jc w:val="center"/>
        </w:trPr>
        <w:tc>
          <w:tcPr>
            <w:tcW w:w="2765" w:type="dxa"/>
            <w:vMerge/>
            <w:shd w:val="clear" w:color="auto" w:fill="DBE5F1" w:themeFill="accent1" w:themeFillTint="33"/>
            <w:vAlign w:val="center"/>
          </w:tcPr>
          <w:p w14:paraId="2562B324" w14:textId="77777777" w:rsidR="0006689F" w:rsidRPr="001C0786" w:rsidRDefault="0006689F" w:rsidP="001D471D">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Default="0006689F" w:rsidP="001D471D">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shd w:val="clear" w:color="auto" w:fill="FDE9D9" w:themeFill="accent6" w:themeFillTint="33"/>
            <w:vAlign w:val="center"/>
          </w:tcPr>
          <w:p w14:paraId="687F7E83" w14:textId="77777777" w:rsidR="0006689F" w:rsidRDefault="0006689F" w:rsidP="001D471D">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Default="0006689F" w:rsidP="001D471D">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gridSpan w:val="2"/>
            <w:shd w:val="clear" w:color="auto" w:fill="FDE9D9" w:themeFill="accent6" w:themeFillTint="33"/>
            <w:vAlign w:val="center"/>
          </w:tcPr>
          <w:p w14:paraId="77E9D802" w14:textId="77777777" w:rsidR="0006689F" w:rsidRDefault="0006689F" w:rsidP="001D471D">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624" w:type="dxa"/>
            <w:shd w:val="clear" w:color="auto" w:fill="FDE9D9" w:themeFill="accent6" w:themeFillTint="33"/>
            <w:vAlign w:val="center"/>
          </w:tcPr>
          <w:p w14:paraId="6110B2A5" w14:textId="77777777" w:rsidR="0006689F" w:rsidRDefault="0006689F" w:rsidP="001D471D">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06689F" w:rsidRPr="00301E55" w14:paraId="36BCC0B5" w14:textId="77777777" w:rsidTr="000B5EC0">
        <w:trPr>
          <w:trHeight w:val="1050"/>
          <w:jc w:val="center"/>
        </w:trPr>
        <w:tc>
          <w:tcPr>
            <w:tcW w:w="2765" w:type="dxa"/>
            <w:shd w:val="clear" w:color="auto" w:fill="DBE5F1" w:themeFill="accent1" w:themeFillTint="33"/>
            <w:vAlign w:val="center"/>
          </w:tcPr>
          <w:p w14:paraId="65DAD44A"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Default="0006689F" w:rsidP="001D471D">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06689F" w:rsidRPr="001C0786" w:rsidRDefault="0006689F" w:rsidP="001D471D">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491" w:type="dxa"/>
            <w:gridSpan w:val="5"/>
            <w:shd w:val="clear" w:color="auto" w:fill="DBE5F1" w:themeFill="accent1" w:themeFillTint="33"/>
          </w:tcPr>
          <w:p w14:paraId="576E1F89" w14:textId="77777777" w:rsidR="0006689F" w:rsidRPr="001C0786" w:rsidRDefault="0006689F" w:rsidP="001D471D">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06689F" w:rsidRPr="001C0786" w14:paraId="19D3CEB0" w14:textId="77777777" w:rsidTr="000B5EC0">
        <w:trPr>
          <w:trHeight w:val="661"/>
          <w:jc w:val="center"/>
        </w:trPr>
        <w:tc>
          <w:tcPr>
            <w:tcW w:w="10201" w:type="dxa"/>
            <w:gridSpan w:val="9"/>
            <w:shd w:val="clear" w:color="auto" w:fill="C00000"/>
            <w:vAlign w:val="center"/>
          </w:tcPr>
          <w:p w14:paraId="0239B5DA" w14:textId="77777777" w:rsidR="0006689F" w:rsidRDefault="0006689F" w:rsidP="001D471D">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7B02145B" w14:textId="77777777" w:rsidR="0006689F" w:rsidRPr="001C0786" w:rsidRDefault="0006689F" w:rsidP="001D471D">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proofErr w:type="gramStart"/>
            <w:r>
              <w:rPr>
                <w:rFonts w:ascii="Arial" w:hAnsi="Arial" w:cs="Arial"/>
                <w:bCs/>
                <w:i/>
                <w:color w:val="FFFFFF" w:themeColor="background1"/>
                <w:sz w:val="20"/>
                <w:szCs w:val="28"/>
              </w:rPr>
              <w:t>coordonnateur</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06689F" w:rsidRPr="00301E55" w14:paraId="46C4CF00" w14:textId="77777777" w:rsidTr="000B5EC0">
        <w:trPr>
          <w:trHeight w:val="1472"/>
          <w:jc w:val="center"/>
        </w:trPr>
        <w:tc>
          <w:tcPr>
            <w:tcW w:w="2765" w:type="dxa"/>
            <w:shd w:val="clear" w:color="auto" w:fill="EAF1DD" w:themeFill="accent3" w:themeFillTint="33"/>
            <w:vAlign w:val="center"/>
          </w:tcPr>
          <w:p w14:paraId="6DAD086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p>
        </w:tc>
        <w:tc>
          <w:tcPr>
            <w:tcW w:w="7436"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44247619" w:rsidR="0006689F" w:rsidRDefault="0006689F" w:rsidP="001D471D">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00DF71E1" w:rsidRPr="00926945">
                  <w:rPr>
                    <w:rFonts w:ascii="Arial" w:eastAsiaTheme="minorHAnsi" w:hAnsi="Arial" w:cs="Arial"/>
                    <w:b/>
                    <w:lang w:eastAsia="en-US"/>
                  </w:rPr>
                  <w:t xml:space="preserve">TOULOUSE,  </w:t>
                </w:r>
                <w:r w:rsidRPr="00926945">
                  <w:rPr>
                    <w:rFonts w:ascii="Arial" w:eastAsiaTheme="minorHAnsi" w:hAnsi="Arial" w:cs="Arial"/>
                    <w:b/>
                    <w:lang w:eastAsia="en-US"/>
                  </w:rPr>
                  <w:t xml:space="preserv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28E051D6" w14:textId="77777777" w:rsidR="0006689F" w:rsidRPr="00926945" w:rsidRDefault="0006689F" w:rsidP="001D471D">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06689F" w:rsidRPr="00926945" w:rsidRDefault="0006689F" w:rsidP="001D471D">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06689F" w:rsidRPr="00301E55" w14:paraId="4780AF44" w14:textId="77777777" w:rsidTr="000B5EC0">
        <w:trPr>
          <w:trHeight w:val="373"/>
          <w:jc w:val="center"/>
        </w:trPr>
        <w:tc>
          <w:tcPr>
            <w:tcW w:w="2765" w:type="dxa"/>
            <w:shd w:val="clear" w:color="auto" w:fill="EAF1DD" w:themeFill="accent3" w:themeFillTint="33"/>
            <w:vAlign w:val="center"/>
          </w:tcPr>
          <w:p w14:paraId="07461768"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436" w:type="dxa"/>
            <w:gridSpan w:val="8"/>
            <w:vAlign w:val="center"/>
          </w:tcPr>
          <w:p w14:paraId="26FCB38B" w14:textId="77777777" w:rsidR="0006689F" w:rsidRPr="00926945" w:rsidRDefault="0079061F"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06689F" w:rsidRPr="00926945">
                  <w:rPr>
                    <w:rFonts w:ascii="Arial" w:eastAsiaTheme="minorHAnsi" w:hAnsi="Arial" w:cs="Arial"/>
                    <w:lang w:eastAsia="en-US"/>
                  </w:rPr>
                  <w:t>CHUT : FR 382 631 00 125</w:t>
                </w:r>
              </w:sdtContent>
            </w:sdt>
          </w:p>
        </w:tc>
      </w:tr>
      <w:tr w:rsidR="0006689F" w:rsidRPr="00301E55" w14:paraId="3C1895DB" w14:textId="77777777" w:rsidTr="000B5EC0">
        <w:trPr>
          <w:trHeight w:val="373"/>
          <w:jc w:val="center"/>
        </w:trPr>
        <w:tc>
          <w:tcPr>
            <w:tcW w:w="2765" w:type="dxa"/>
            <w:shd w:val="clear" w:color="auto" w:fill="EAF1DD" w:themeFill="accent3" w:themeFillTint="33"/>
            <w:vAlign w:val="center"/>
          </w:tcPr>
          <w:p w14:paraId="2ED0A06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SIRET</w:t>
            </w:r>
          </w:p>
        </w:tc>
        <w:tc>
          <w:tcPr>
            <w:tcW w:w="7436" w:type="dxa"/>
            <w:gridSpan w:val="8"/>
            <w:vAlign w:val="center"/>
          </w:tcPr>
          <w:p w14:paraId="14A5EA42" w14:textId="77777777" w:rsidR="0006689F" w:rsidRPr="00926945" w:rsidRDefault="0079061F"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06689F" w:rsidRPr="00926945">
                  <w:rPr>
                    <w:rFonts w:ascii="Arial" w:eastAsiaTheme="minorHAnsi" w:hAnsi="Arial" w:cs="Arial"/>
                    <w:lang w:eastAsia="en-US"/>
                  </w:rPr>
                  <w:t>CHUT : 263 100 125 00016</w:t>
                </w:r>
              </w:sdtContent>
            </w:sdt>
          </w:p>
        </w:tc>
      </w:tr>
      <w:tr w:rsidR="0006689F" w:rsidRPr="00301E55" w14:paraId="06D7D123" w14:textId="77777777" w:rsidTr="000B5EC0">
        <w:trPr>
          <w:trHeight w:val="618"/>
          <w:jc w:val="center"/>
        </w:trPr>
        <w:tc>
          <w:tcPr>
            <w:tcW w:w="2765" w:type="dxa"/>
            <w:shd w:val="clear" w:color="auto" w:fill="EAF1DD" w:themeFill="accent3" w:themeFillTint="33"/>
            <w:vAlign w:val="center"/>
          </w:tcPr>
          <w:p w14:paraId="1639CF06"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Représentant du Pouvoir Adjudicateur</w:t>
            </w:r>
          </w:p>
        </w:tc>
        <w:tc>
          <w:tcPr>
            <w:tcW w:w="7436"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77777777" w:rsidR="0006689F" w:rsidRPr="001C0786" w:rsidRDefault="0006689F" w:rsidP="001D471D">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06689F" w:rsidRPr="00301E55" w14:paraId="1A5F239D" w14:textId="77777777" w:rsidTr="000B5EC0">
        <w:trPr>
          <w:trHeight w:val="582"/>
          <w:jc w:val="center"/>
        </w:trPr>
        <w:tc>
          <w:tcPr>
            <w:tcW w:w="2765" w:type="dxa"/>
            <w:shd w:val="clear" w:color="auto" w:fill="EAF1DD" w:themeFill="accent3" w:themeFillTint="33"/>
            <w:vAlign w:val="center"/>
          </w:tcPr>
          <w:p w14:paraId="207EE0B1"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436" w:type="dxa"/>
            <w:gridSpan w:val="8"/>
            <w:shd w:val="clear" w:color="auto" w:fill="auto"/>
            <w:vAlign w:val="center"/>
          </w:tcPr>
          <w:p w14:paraId="3E7EA9E3" w14:textId="15CC8393" w:rsidR="0006689F" w:rsidRPr="00712E0C" w:rsidRDefault="0085624D" w:rsidP="001D471D">
            <w:pPr>
              <w:pStyle w:val="fcase2metab"/>
              <w:rPr>
                <w:rFonts w:ascii="Arial" w:eastAsiaTheme="minorHAnsi" w:hAnsi="Arial" w:cs="Arial"/>
                <w:b/>
                <w:lang w:eastAsia="en-US"/>
              </w:rPr>
            </w:pPr>
            <w:r w:rsidRPr="006C4467">
              <w:rPr>
                <w:rFonts w:ascii="Arial" w:eastAsiaTheme="minorHAnsi" w:hAnsi="Arial" w:cs="Arial"/>
                <w:b/>
                <w:lang w:eastAsia="en-US"/>
              </w:rPr>
              <w:t>MADAME LA TRESORIERE</w:t>
            </w:r>
            <w:r w:rsidRPr="00712E0C">
              <w:rPr>
                <w:rFonts w:ascii="Arial" w:eastAsiaTheme="minorHAnsi" w:hAnsi="Arial" w:cs="Arial"/>
                <w:b/>
                <w:lang w:eastAsia="en-US"/>
              </w:rPr>
              <w:t xml:space="preserve"> </w:t>
            </w:r>
            <w:r w:rsidR="0006689F" w:rsidRPr="00712E0C">
              <w:rPr>
                <w:rFonts w:ascii="Arial" w:eastAsiaTheme="minorHAnsi" w:hAnsi="Arial" w:cs="Arial"/>
                <w:b/>
                <w:lang w:eastAsia="en-US"/>
              </w:rPr>
              <w:t xml:space="preserve">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06689F">
                  <w:rPr>
                    <w:rFonts w:ascii="Arial" w:eastAsiaTheme="minorHAnsi" w:hAnsi="Arial" w:cs="Arial"/>
                    <w:b/>
                    <w:lang w:eastAsia="en-US"/>
                  </w:rPr>
                  <w:t>centre hospitalier universitaire de Toulouse</w:t>
                </w:r>
              </w:sdtContent>
            </w:sdt>
          </w:p>
          <w:p w14:paraId="1C483D2A" w14:textId="13A9E6EE" w:rsidR="0006689F" w:rsidRPr="001C0786" w:rsidRDefault="0006689F" w:rsidP="001D471D">
            <w:pPr>
              <w:pStyle w:val="fcase2metab"/>
              <w:rPr>
                <w:rFonts w:ascii="Arial" w:eastAsiaTheme="minorHAnsi" w:hAnsi="Arial" w:cs="Arial"/>
                <w:lang w:eastAsia="en-US"/>
              </w:rPr>
            </w:pPr>
            <w:r>
              <w:rPr>
                <w:rFonts w:ascii="Arial" w:eastAsiaTheme="minorHAnsi" w:hAnsi="Arial" w:cs="Arial"/>
                <w:lang w:eastAsia="en-US"/>
              </w:rPr>
              <w:t>Hôtel-Dieu Saint-</w:t>
            </w:r>
            <w:r w:rsidR="00DF71E1">
              <w:rPr>
                <w:rFonts w:ascii="Arial" w:eastAsiaTheme="minorHAnsi" w:hAnsi="Arial" w:cs="Arial"/>
                <w:lang w:eastAsia="en-US"/>
              </w:rPr>
              <w:t>Jacques 2</w:t>
            </w:r>
            <w:r w:rsidRPr="001C0786">
              <w:rPr>
                <w:rFonts w:ascii="Arial" w:eastAsiaTheme="minorHAnsi" w:hAnsi="Arial" w:cs="Arial"/>
                <w:lang w:eastAsia="en-US"/>
              </w:rPr>
              <w:t xml:space="preserve"> rue </w:t>
            </w:r>
            <w:r w:rsidR="00DF71E1" w:rsidRPr="001C0786">
              <w:rPr>
                <w:rFonts w:ascii="Arial" w:eastAsiaTheme="minorHAnsi" w:hAnsi="Arial" w:cs="Arial"/>
                <w:lang w:eastAsia="en-US"/>
              </w:rPr>
              <w:t>Vigueri</w:t>
            </w:r>
            <w:r w:rsidR="00DF71E1">
              <w:rPr>
                <w:rFonts w:ascii="Arial" w:eastAsiaTheme="minorHAnsi" w:hAnsi="Arial" w:cs="Arial"/>
                <w:lang w:eastAsia="en-US"/>
              </w:rPr>
              <w:t>e TSA</w:t>
            </w:r>
            <w:r>
              <w:rPr>
                <w:rFonts w:ascii="Arial" w:eastAsiaTheme="minorHAnsi" w:hAnsi="Arial" w:cs="Arial"/>
                <w:lang w:eastAsia="en-US"/>
              </w:rPr>
              <w:t xml:space="preserve"> </w:t>
            </w:r>
            <w:r w:rsidR="00DF71E1">
              <w:rPr>
                <w:rFonts w:ascii="Arial" w:eastAsiaTheme="minorHAnsi" w:hAnsi="Arial" w:cs="Arial"/>
                <w:lang w:eastAsia="en-US"/>
              </w:rPr>
              <w:t>80035 - 31059</w:t>
            </w:r>
            <w:r w:rsidRPr="001C0786">
              <w:rPr>
                <w:rFonts w:ascii="Arial" w:eastAsiaTheme="minorHAnsi" w:hAnsi="Arial" w:cs="Arial"/>
                <w:lang w:eastAsia="en-US"/>
              </w:rPr>
              <w:t xml:space="preserve"> Toulouse cedex 9</w:t>
            </w:r>
          </w:p>
        </w:tc>
      </w:tr>
      <w:tr w:rsidR="0006689F" w:rsidRPr="00301E55" w14:paraId="0BA2A720" w14:textId="77777777" w:rsidTr="000B5EC0">
        <w:trPr>
          <w:trHeight w:val="373"/>
          <w:jc w:val="center"/>
        </w:trPr>
        <w:tc>
          <w:tcPr>
            <w:tcW w:w="2765" w:type="dxa"/>
            <w:shd w:val="clear" w:color="auto" w:fill="EAF1DD" w:themeFill="accent3" w:themeFillTint="33"/>
            <w:vAlign w:val="center"/>
          </w:tcPr>
          <w:p w14:paraId="4EE6101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436" w:type="dxa"/>
            <w:gridSpan w:val="8"/>
            <w:vAlign w:val="center"/>
          </w:tcPr>
          <w:p w14:paraId="6B03CB7F" w14:textId="77777777" w:rsidR="0006689F" w:rsidRPr="001C0786" w:rsidRDefault="0006689F" w:rsidP="001D471D">
            <w:pPr>
              <w:pStyle w:val="En-tte"/>
              <w:jc w:val="center"/>
              <w:rPr>
                <w:rFonts w:ascii="Arial" w:hAnsi="Arial" w:cs="Arial"/>
                <w:bCs/>
                <w:sz w:val="20"/>
                <w:szCs w:val="20"/>
              </w:rPr>
            </w:pPr>
          </w:p>
        </w:tc>
      </w:tr>
      <w:tr w:rsidR="0006689F" w:rsidRPr="00301E55" w14:paraId="0CC677FB" w14:textId="77777777" w:rsidTr="000B5EC0">
        <w:trPr>
          <w:trHeight w:val="1336"/>
          <w:jc w:val="center"/>
        </w:trPr>
        <w:tc>
          <w:tcPr>
            <w:tcW w:w="2765" w:type="dxa"/>
            <w:shd w:val="clear" w:color="auto" w:fill="EAF1DD" w:themeFill="accent3" w:themeFillTint="33"/>
            <w:vAlign w:val="center"/>
          </w:tcPr>
          <w:p w14:paraId="79F21DF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lastRenderedPageBreak/>
              <w:t>Décision du Pouvoir Adjudicateur</w:t>
            </w:r>
          </w:p>
          <w:p w14:paraId="58744E11" w14:textId="77777777" w:rsidR="0006689F" w:rsidRPr="001C0786" w:rsidRDefault="0006689F" w:rsidP="001D471D">
            <w:pPr>
              <w:pStyle w:val="En-tte"/>
              <w:jc w:val="right"/>
              <w:rPr>
                <w:rFonts w:ascii="Arial" w:hAnsi="Arial" w:cs="Arial"/>
                <w:bCs/>
                <w:sz w:val="20"/>
                <w:szCs w:val="20"/>
              </w:rPr>
            </w:pPr>
          </w:p>
        </w:tc>
        <w:tc>
          <w:tcPr>
            <w:tcW w:w="7436" w:type="dxa"/>
            <w:gridSpan w:val="8"/>
            <w:vAlign w:val="center"/>
          </w:tcPr>
          <w:p w14:paraId="00E3CB01" w14:textId="77777777" w:rsidR="0006689F" w:rsidRDefault="0006689F" w:rsidP="001D471D">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3DEF9D43" w14:textId="77777777" w:rsidR="0006689F" w:rsidRPr="007740BC" w:rsidRDefault="0006689F" w:rsidP="001D471D">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C70DA26" w14:textId="1543D00B" w:rsidR="0006689F" w:rsidRPr="007740BC" w:rsidRDefault="0006689F" w:rsidP="001D471D">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sidR="00731678">
              <w:rPr>
                <w:rFonts w:ascii="Arial" w:hAnsi="Arial" w:cs="Arial"/>
                <w:sz w:val="20"/>
                <w:szCs w:val="20"/>
              </w:rPr>
              <w:t>marché</w:t>
            </w:r>
            <w:r w:rsidRPr="007740BC">
              <w:rPr>
                <w:rFonts w:ascii="Arial" w:hAnsi="Arial" w:cs="Arial"/>
                <w:sz w:val="20"/>
                <w:szCs w:val="20"/>
              </w:rPr>
              <w:t> ;</w:t>
            </w:r>
          </w:p>
          <w:p w14:paraId="6EB4B1FC" w14:textId="77777777" w:rsidR="0006689F" w:rsidRDefault="0006689F" w:rsidP="001D471D">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sidR="00731678">
              <w:rPr>
                <w:rFonts w:ascii="Arial" w:hAnsi="Arial" w:cs="Arial"/>
                <w:sz w:val="20"/>
                <w:szCs w:val="20"/>
              </w:rPr>
              <w:t>marché</w:t>
            </w:r>
            <w:r w:rsidRPr="007740BC">
              <w:rPr>
                <w:rFonts w:ascii="Arial" w:hAnsi="Arial" w:cs="Arial"/>
                <w:sz w:val="20"/>
                <w:szCs w:val="20"/>
              </w:rPr>
              <w:t>.</w:t>
            </w:r>
          </w:p>
          <w:p w14:paraId="006DBBB3" w14:textId="5722D791" w:rsidR="00DF71E1" w:rsidRPr="00DF71E1" w:rsidRDefault="00DF71E1" w:rsidP="00DF71E1">
            <w:pPr>
              <w:rPr>
                <w:rFonts w:ascii="Arial" w:hAnsi="Arial" w:cs="Arial"/>
                <w:sz w:val="20"/>
                <w:szCs w:val="20"/>
              </w:rPr>
            </w:pPr>
          </w:p>
        </w:tc>
      </w:tr>
      <w:tr w:rsidR="0006689F" w:rsidRPr="00301E55" w14:paraId="6A356571" w14:textId="77777777" w:rsidTr="000B5EC0">
        <w:trPr>
          <w:trHeight w:val="999"/>
          <w:jc w:val="center"/>
        </w:trPr>
        <w:tc>
          <w:tcPr>
            <w:tcW w:w="2765" w:type="dxa"/>
            <w:shd w:val="clear" w:color="auto" w:fill="EAF1DD" w:themeFill="accent3" w:themeFillTint="33"/>
            <w:vAlign w:val="center"/>
          </w:tcPr>
          <w:p w14:paraId="34F5834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9B9BE0D" w14:textId="1C6369AA" w:rsidR="0006689F" w:rsidRPr="001C0786" w:rsidRDefault="0006689F" w:rsidP="001D471D">
            <w:pPr>
              <w:pStyle w:val="En-tte"/>
              <w:rPr>
                <w:rFonts w:ascii="Arial" w:hAnsi="Arial" w:cs="Arial"/>
                <w:bCs/>
                <w:sz w:val="20"/>
                <w:szCs w:val="20"/>
              </w:rPr>
            </w:pPr>
            <w:r w:rsidRPr="001C0786">
              <w:rPr>
                <w:rFonts w:ascii="Arial" w:hAnsi="Arial" w:cs="Arial"/>
                <w:bCs/>
                <w:sz w:val="20"/>
                <w:szCs w:val="20"/>
              </w:rPr>
              <w:t xml:space="preserve">Fait à Toulouse, le </w:t>
            </w:r>
            <w:r w:rsidR="00EB2FFA" w:rsidRPr="00EB2FFA">
              <w:rPr>
                <w:rFonts w:ascii="Arial" w:hAnsi="Arial" w:cs="Arial"/>
                <w:color w:val="FFFFFF" w:themeColor="background1"/>
              </w:rPr>
              <w:t>#date#</w:t>
            </w:r>
          </w:p>
        </w:tc>
        <w:tc>
          <w:tcPr>
            <w:tcW w:w="3491" w:type="dxa"/>
            <w:gridSpan w:val="5"/>
          </w:tcPr>
          <w:p w14:paraId="0A23E44B" w14:textId="7BB5E4A5" w:rsidR="0006689F" w:rsidRDefault="0079061F" w:rsidP="001D471D">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EB2FFA" w:rsidRPr="001C0786">
                  <w:rPr>
                    <w:rFonts w:ascii="Arial" w:hAnsi="Arial" w:cs="Arial"/>
                    <w:b/>
                    <w:sz w:val="20"/>
                    <w:szCs w:val="20"/>
                  </w:rPr>
                  <w:t>Le Directeur général</w:t>
                </w:r>
              </w:sdtContent>
            </w:sdt>
          </w:p>
          <w:p w14:paraId="75BCE1F5" w14:textId="7848E8AC" w:rsidR="00EB2FFA" w:rsidRPr="001C0786" w:rsidRDefault="00EB2FFA" w:rsidP="001D471D">
            <w:pPr>
              <w:tabs>
                <w:tab w:val="left" w:pos="2776"/>
                <w:tab w:val="left" w:pos="5529"/>
              </w:tabs>
              <w:spacing w:after="0" w:line="240" w:lineRule="auto"/>
              <w:rPr>
                <w:rFonts w:ascii="Arial" w:hAnsi="Arial" w:cs="Arial"/>
                <w:b/>
                <w:sz w:val="20"/>
                <w:szCs w:val="20"/>
              </w:rPr>
            </w:pPr>
            <w:r w:rsidRPr="00EB2FFA">
              <w:rPr>
                <w:rFonts w:ascii="Arial" w:hAnsi="Arial" w:cs="Arial"/>
                <w:color w:val="FFFFFF" w:themeColor="background1"/>
              </w:rPr>
              <w:t>#signature#</w:t>
            </w:r>
          </w:p>
        </w:tc>
      </w:tr>
    </w:tbl>
    <w:p w14:paraId="1D81A08E" w14:textId="77777777" w:rsidR="00F344D5" w:rsidRPr="00301E55" w:rsidRDefault="001B47CC" w:rsidP="00EE6BA9">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10F92EC5" w14:textId="77777777" w:rsidR="009A7818" w:rsidRPr="00301E55" w:rsidRDefault="009A7818">
          <w:pPr>
            <w:pStyle w:val="En-ttedetabledesmatires"/>
          </w:pPr>
          <w:r w:rsidRPr="00301E55">
            <w:t>Table des matières</w:t>
          </w:r>
        </w:p>
        <w:p w14:paraId="2E9B4913" w14:textId="1A7747EB" w:rsidR="00C40115"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82298745" w:history="1">
            <w:r w:rsidR="00C40115" w:rsidRPr="00112386">
              <w:rPr>
                <w:rStyle w:val="Lienhypertexte"/>
                <w:noProof/>
                <w14:scene3d>
                  <w14:camera w14:prst="orthographicFront"/>
                  <w14:lightRig w14:rig="threePt" w14:dir="t">
                    <w14:rot w14:lat="0" w14:lon="0" w14:rev="0"/>
                  </w14:lightRig>
                </w14:scene3d>
              </w:rPr>
              <w:t>0</w:t>
            </w:r>
            <w:r w:rsidR="00C40115">
              <w:rPr>
                <w:rFonts w:eastAsiaTheme="minorEastAsia"/>
                <w:noProof/>
                <w:lang w:eastAsia="fr-FR"/>
              </w:rPr>
              <w:tab/>
            </w:r>
            <w:r w:rsidR="00C40115" w:rsidRPr="00112386">
              <w:rPr>
                <w:rStyle w:val="Lienhypertexte"/>
                <w:noProof/>
              </w:rPr>
              <w:t>Définitions</w:t>
            </w:r>
            <w:r w:rsidR="00C40115">
              <w:rPr>
                <w:noProof/>
                <w:webHidden/>
              </w:rPr>
              <w:tab/>
            </w:r>
            <w:r w:rsidR="00C40115">
              <w:rPr>
                <w:noProof/>
                <w:webHidden/>
              </w:rPr>
              <w:fldChar w:fldCharType="begin"/>
            </w:r>
            <w:r w:rsidR="00C40115">
              <w:rPr>
                <w:noProof/>
                <w:webHidden/>
              </w:rPr>
              <w:instrText xml:space="preserve"> PAGEREF _Toc182298745 \h </w:instrText>
            </w:r>
            <w:r w:rsidR="00C40115">
              <w:rPr>
                <w:noProof/>
                <w:webHidden/>
              </w:rPr>
            </w:r>
            <w:r w:rsidR="00C40115">
              <w:rPr>
                <w:noProof/>
                <w:webHidden/>
              </w:rPr>
              <w:fldChar w:fldCharType="separate"/>
            </w:r>
            <w:r w:rsidR="00C40115">
              <w:rPr>
                <w:noProof/>
                <w:webHidden/>
              </w:rPr>
              <w:t>8</w:t>
            </w:r>
            <w:r w:rsidR="00C40115">
              <w:rPr>
                <w:noProof/>
                <w:webHidden/>
              </w:rPr>
              <w:fldChar w:fldCharType="end"/>
            </w:r>
          </w:hyperlink>
        </w:p>
        <w:p w14:paraId="164F2D1B" w14:textId="6EC4B88A" w:rsidR="00C40115" w:rsidRDefault="0079061F">
          <w:pPr>
            <w:pStyle w:val="TM1"/>
            <w:tabs>
              <w:tab w:val="left" w:pos="440"/>
              <w:tab w:val="right" w:leader="dot" w:pos="9062"/>
            </w:tabs>
            <w:rPr>
              <w:rFonts w:eastAsiaTheme="minorEastAsia"/>
              <w:noProof/>
              <w:lang w:eastAsia="fr-FR"/>
            </w:rPr>
          </w:pPr>
          <w:hyperlink w:anchor="_Toc182298746" w:history="1">
            <w:r w:rsidR="00C40115" w:rsidRPr="00112386">
              <w:rPr>
                <w:rStyle w:val="Lienhypertexte"/>
                <w:noProof/>
                <w14:scene3d>
                  <w14:camera w14:prst="orthographicFront"/>
                  <w14:lightRig w14:rig="threePt" w14:dir="t">
                    <w14:rot w14:lat="0" w14:lon="0" w14:rev="0"/>
                  </w14:lightRig>
                </w14:scene3d>
              </w:rPr>
              <w:t>1</w:t>
            </w:r>
            <w:r w:rsidR="00C40115">
              <w:rPr>
                <w:rFonts w:eastAsiaTheme="minorEastAsia"/>
                <w:noProof/>
                <w:lang w:eastAsia="fr-FR"/>
              </w:rPr>
              <w:tab/>
            </w:r>
            <w:r w:rsidR="00C40115" w:rsidRPr="00112386">
              <w:rPr>
                <w:rStyle w:val="Lienhypertexte"/>
                <w:noProof/>
              </w:rPr>
              <w:t>Objet du marché</w:t>
            </w:r>
            <w:r w:rsidR="00C40115">
              <w:rPr>
                <w:noProof/>
                <w:webHidden/>
              </w:rPr>
              <w:tab/>
            </w:r>
            <w:r w:rsidR="00C40115">
              <w:rPr>
                <w:noProof/>
                <w:webHidden/>
              </w:rPr>
              <w:fldChar w:fldCharType="begin"/>
            </w:r>
            <w:r w:rsidR="00C40115">
              <w:rPr>
                <w:noProof/>
                <w:webHidden/>
              </w:rPr>
              <w:instrText xml:space="preserve"> PAGEREF _Toc182298746 \h </w:instrText>
            </w:r>
            <w:r w:rsidR="00C40115">
              <w:rPr>
                <w:noProof/>
                <w:webHidden/>
              </w:rPr>
            </w:r>
            <w:r w:rsidR="00C40115">
              <w:rPr>
                <w:noProof/>
                <w:webHidden/>
              </w:rPr>
              <w:fldChar w:fldCharType="separate"/>
            </w:r>
            <w:r w:rsidR="00C40115">
              <w:rPr>
                <w:noProof/>
                <w:webHidden/>
              </w:rPr>
              <w:t>8</w:t>
            </w:r>
            <w:r w:rsidR="00C40115">
              <w:rPr>
                <w:noProof/>
                <w:webHidden/>
              </w:rPr>
              <w:fldChar w:fldCharType="end"/>
            </w:r>
          </w:hyperlink>
        </w:p>
        <w:p w14:paraId="7682180E" w14:textId="34775DC6" w:rsidR="00C40115" w:rsidRDefault="0079061F">
          <w:pPr>
            <w:pStyle w:val="TM1"/>
            <w:tabs>
              <w:tab w:val="left" w:pos="440"/>
              <w:tab w:val="right" w:leader="dot" w:pos="9062"/>
            </w:tabs>
            <w:rPr>
              <w:rFonts w:eastAsiaTheme="minorEastAsia"/>
              <w:noProof/>
              <w:lang w:eastAsia="fr-FR"/>
            </w:rPr>
          </w:pPr>
          <w:hyperlink w:anchor="_Toc182298747" w:history="1">
            <w:r w:rsidR="00C40115" w:rsidRPr="00112386">
              <w:rPr>
                <w:rStyle w:val="Lienhypertexte"/>
                <w:noProof/>
                <w14:scene3d>
                  <w14:camera w14:prst="orthographicFront"/>
                  <w14:lightRig w14:rig="threePt" w14:dir="t">
                    <w14:rot w14:lat="0" w14:lon="0" w14:rev="0"/>
                  </w14:lightRig>
                </w14:scene3d>
              </w:rPr>
              <w:t>2</w:t>
            </w:r>
            <w:r w:rsidR="00C40115">
              <w:rPr>
                <w:rFonts w:eastAsiaTheme="minorEastAsia"/>
                <w:noProof/>
                <w:lang w:eastAsia="fr-FR"/>
              </w:rPr>
              <w:tab/>
            </w:r>
            <w:r w:rsidR="00C40115" w:rsidRPr="00112386">
              <w:rPr>
                <w:rStyle w:val="Lienhypertexte"/>
                <w:noProof/>
              </w:rPr>
              <w:t>Définition des parties contractantes</w:t>
            </w:r>
            <w:r w:rsidR="00C40115">
              <w:rPr>
                <w:noProof/>
                <w:webHidden/>
              </w:rPr>
              <w:tab/>
            </w:r>
            <w:r w:rsidR="00C40115">
              <w:rPr>
                <w:noProof/>
                <w:webHidden/>
              </w:rPr>
              <w:fldChar w:fldCharType="begin"/>
            </w:r>
            <w:r w:rsidR="00C40115">
              <w:rPr>
                <w:noProof/>
                <w:webHidden/>
              </w:rPr>
              <w:instrText xml:space="preserve"> PAGEREF _Toc182298747 \h </w:instrText>
            </w:r>
            <w:r w:rsidR="00C40115">
              <w:rPr>
                <w:noProof/>
                <w:webHidden/>
              </w:rPr>
            </w:r>
            <w:r w:rsidR="00C40115">
              <w:rPr>
                <w:noProof/>
                <w:webHidden/>
              </w:rPr>
              <w:fldChar w:fldCharType="separate"/>
            </w:r>
            <w:r w:rsidR="00C40115">
              <w:rPr>
                <w:noProof/>
                <w:webHidden/>
              </w:rPr>
              <w:t>9</w:t>
            </w:r>
            <w:r w:rsidR="00C40115">
              <w:rPr>
                <w:noProof/>
                <w:webHidden/>
              </w:rPr>
              <w:fldChar w:fldCharType="end"/>
            </w:r>
          </w:hyperlink>
        </w:p>
        <w:p w14:paraId="77E1DA94" w14:textId="47F4C328" w:rsidR="00C40115" w:rsidRDefault="0079061F">
          <w:pPr>
            <w:pStyle w:val="TM2"/>
            <w:tabs>
              <w:tab w:val="left" w:pos="880"/>
              <w:tab w:val="right" w:leader="dot" w:pos="9062"/>
            </w:tabs>
            <w:rPr>
              <w:rFonts w:eastAsiaTheme="minorEastAsia"/>
              <w:noProof/>
              <w:lang w:eastAsia="fr-FR"/>
            </w:rPr>
          </w:pPr>
          <w:hyperlink w:anchor="_Toc182298748" w:history="1">
            <w:r w:rsidR="00C40115" w:rsidRPr="00112386">
              <w:rPr>
                <w:rStyle w:val="Lienhypertexte"/>
                <w:noProof/>
                <w14:scene3d>
                  <w14:camera w14:prst="orthographicFront"/>
                  <w14:lightRig w14:rig="threePt" w14:dir="t">
                    <w14:rot w14:lat="0" w14:lon="0" w14:rev="0"/>
                  </w14:lightRig>
                </w14:scene3d>
              </w:rPr>
              <w:t>2.1</w:t>
            </w:r>
            <w:r w:rsidR="00C40115">
              <w:rPr>
                <w:rFonts w:eastAsiaTheme="minorEastAsia"/>
                <w:noProof/>
                <w:lang w:eastAsia="fr-FR"/>
              </w:rPr>
              <w:tab/>
            </w:r>
            <w:r w:rsidR="00C40115" w:rsidRPr="00112386">
              <w:rPr>
                <w:rStyle w:val="Lienhypertexte"/>
                <w:noProof/>
              </w:rPr>
              <w:t>Pouvoir Adjudicateur</w:t>
            </w:r>
            <w:r w:rsidR="00C40115">
              <w:rPr>
                <w:noProof/>
                <w:webHidden/>
              </w:rPr>
              <w:tab/>
            </w:r>
            <w:r w:rsidR="00C40115">
              <w:rPr>
                <w:noProof/>
                <w:webHidden/>
              </w:rPr>
              <w:fldChar w:fldCharType="begin"/>
            </w:r>
            <w:r w:rsidR="00C40115">
              <w:rPr>
                <w:noProof/>
                <w:webHidden/>
              </w:rPr>
              <w:instrText xml:space="preserve"> PAGEREF _Toc182298748 \h </w:instrText>
            </w:r>
            <w:r w:rsidR="00C40115">
              <w:rPr>
                <w:noProof/>
                <w:webHidden/>
              </w:rPr>
            </w:r>
            <w:r w:rsidR="00C40115">
              <w:rPr>
                <w:noProof/>
                <w:webHidden/>
              </w:rPr>
              <w:fldChar w:fldCharType="separate"/>
            </w:r>
            <w:r w:rsidR="00C40115">
              <w:rPr>
                <w:noProof/>
                <w:webHidden/>
              </w:rPr>
              <w:t>9</w:t>
            </w:r>
            <w:r w:rsidR="00C40115">
              <w:rPr>
                <w:noProof/>
                <w:webHidden/>
              </w:rPr>
              <w:fldChar w:fldCharType="end"/>
            </w:r>
          </w:hyperlink>
        </w:p>
        <w:p w14:paraId="2E8B4598" w14:textId="5E149C1B" w:rsidR="00C40115" w:rsidRDefault="0079061F">
          <w:pPr>
            <w:pStyle w:val="TM2"/>
            <w:tabs>
              <w:tab w:val="left" w:pos="880"/>
              <w:tab w:val="right" w:leader="dot" w:pos="9062"/>
            </w:tabs>
            <w:rPr>
              <w:rFonts w:eastAsiaTheme="minorEastAsia"/>
              <w:noProof/>
              <w:lang w:eastAsia="fr-FR"/>
            </w:rPr>
          </w:pPr>
          <w:hyperlink w:anchor="_Toc182298749" w:history="1">
            <w:r w:rsidR="00C40115" w:rsidRPr="00112386">
              <w:rPr>
                <w:rStyle w:val="Lienhypertexte"/>
                <w:noProof/>
                <w14:scene3d>
                  <w14:camera w14:prst="orthographicFront"/>
                  <w14:lightRig w14:rig="threePt" w14:dir="t">
                    <w14:rot w14:lat="0" w14:lon="0" w14:rev="0"/>
                  </w14:lightRig>
                </w14:scene3d>
              </w:rPr>
              <w:t>2.2</w:t>
            </w:r>
            <w:r w:rsidR="00C40115">
              <w:rPr>
                <w:rFonts w:eastAsiaTheme="minorEastAsia"/>
                <w:noProof/>
                <w:lang w:eastAsia="fr-FR"/>
              </w:rPr>
              <w:tab/>
            </w:r>
            <w:r w:rsidR="00C40115" w:rsidRPr="00112386">
              <w:rPr>
                <w:rStyle w:val="Lienhypertexte"/>
                <w:noProof/>
              </w:rPr>
              <w:t>Fonctionnement du groupement de commandes</w:t>
            </w:r>
            <w:r w:rsidR="00C40115">
              <w:rPr>
                <w:noProof/>
                <w:webHidden/>
              </w:rPr>
              <w:tab/>
            </w:r>
            <w:r w:rsidR="00C40115">
              <w:rPr>
                <w:noProof/>
                <w:webHidden/>
              </w:rPr>
              <w:fldChar w:fldCharType="begin"/>
            </w:r>
            <w:r w:rsidR="00C40115">
              <w:rPr>
                <w:noProof/>
                <w:webHidden/>
              </w:rPr>
              <w:instrText xml:space="preserve"> PAGEREF _Toc182298749 \h </w:instrText>
            </w:r>
            <w:r w:rsidR="00C40115">
              <w:rPr>
                <w:noProof/>
                <w:webHidden/>
              </w:rPr>
            </w:r>
            <w:r w:rsidR="00C40115">
              <w:rPr>
                <w:noProof/>
                <w:webHidden/>
              </w:rPr>
              <w:fldChar w:fldCharType="separate"/>
            </w:r>
            <w:r w:rsidR="00C40115">
              <w:rPr>
                <w:noProof/>
                <w:webHidden/>
              </w:rPr>
              <w:t>9</w:t>
            </w:r>
            <w:r w:rsidR="00C40115">
              <w:rPr>
                <w:noProof/>
                <w:webHidden/>
              </w:rPr>
              <w:fldChar w:fldCharType="end"/>
            </w:r>
          </w:hyperlink>
        </w:p>
        <w:p w14:paraId="2FF9AC5D" w14:textId="275552C3" w:rsidR="00C40115" w:rsidRDefault="0079061F">
          <w:pPr>
            <w:pStyle w:val="TM2"/>
            <w:tabs>
              <w:tab w:val="left" w:pos="880"/>
              <w:tab w:val="right" w:leader="dot" w:pos="9062"/>
            </w:tabs>
            <w:rPr>
              <w:rFonts w:eastAsiaTheme="minorEastAsia"/>
              <w:noProof/>
              <w:lang w:eastAsia="fr-FR"/>
            </w:rPr>
          </w:pPr>
          <w:hyperlink w:anchor="_Toc182298750" w:history="1">
            <w:r w:rsidR="00C40115" w:rsidRPr="00112386">
              <w:rPr>
                <w:rStyle w:val="Lienhypertexte"/>
                <w:noProof/>
                <w14:scene3d>
                  <w14:camera w14:prst="orthographicFront"/>
                  <w14:lightRig w14:rig="threePt" w14:dir="t">
                    <w14:rot w14:lat="0" w14:lon="0" w14:rev="0"/>
                  </w14:lightRig>
                </w14:scene3d>
              </w:rPr>
              <w:t>2.3</w:t>
            </w:r>
            <w:r w:rsidR="00C40115">
              <w:rPr>
                <w:rFonts w:eastAsiaTheme="minorEastAsia"/>
                <w:noProof/>
                <w:lang w:eastAsia="fr-FR"/>
              </w:rPr>
              <w:tab/>
            </w:r>
            <w:r w:rsidR="00C40115" w:rsidRPr="00112386">
              <w:rPr>
                <w:rStyle w:val="Lienhypertexte"/>
                <w:noProof/>
              </w:rPr>
              <w:t>Titulaire</w:t>
            </w:r>
            <w:r w:rsidR="00C40115">
              <w:rPr>
                <w:noProof/>
                <w:webHidden/>
              </w:rPr>
              <w:tab/>
            </w:r>
            <w:r w:rsidR="00C40115">
              <w:rPr>
                <w:noProof/>
                <w:webHidden/>
              </w:rPr>
              <w:fldChar w:fldCharType="begin"/>
            </w:r>
            <w:r w:rsidR="00C40115">
              <w:rPr>
                <w:noProof/>
                <w:webHidden/>
              </w:rPr>
              <w:instrText xml:space="preserve"> PAGEREF _Toc182298750 \h </w:instrText>
            </w:r>
            <w:r w:rsidR="00C40115">
              <w:rPr>
                <w:noProof/>
                <w:webHidden/>
              </w:rPr>
            </w:r>
            <w:r w:rsidR="00C40115">
              <w:rPr>
                <w:noProof/>
                <w:webHidden/>
              </w:rPr>
              <w:fldChar w:fldCharType="separate"/>
            </w:r>
            <w:r w:rsidR="00C40115">
              <w:rPr>
                <w:noProof/>
                <w:webHidden/>
              </w:rPr>
              <w:t>9</w:t>
            </w:r>
            <w:r w:rsidR="00C40115">
              <w:rPr>
                <w:noProof/>
                <w:webHidden/>
              </w:rPr>
              <w:fldChar w:fldCharType="end"/>
            </w:r>
          </w:hyperlink>
        </w:p>
        <w:p w14:paraId="185644F4" w14:textId="53ED6593" w:rsidR="00C40115" w:rsidRDefault="0079061F">
          <w:pPr>
            <w:pStyle w:val="TM3"/>
            <w:tabs>
              <w:tab w:val="left" w:pos="1320"/>
              <w:tab w:val="right" w:leader="dot" w:pos="9062"/>
            </w:tabs>
            <w:rPr>
              <w:rFonts w:eastAsiaTheme="minorEastAsia"/>
              <w:noProof/>
              <w:lang w:eastAsia="fr-FR"/>
            </w:rPr>
          </w:pPr>
          <w:hyperlink w:anchor="_Toc182298751" w:history="1">
            <w:r w:rsidR="00C40115" w:rsidRPr="00112386">
              <w:rPr>
                <w:rStyle w:val="Lienhypertexte"/>
                <w:noProof/>
                <w14:scene3d>
                  <w14:camera w14:prst="orthographicFront"/>
                  <w14:lightRig w14:rig="threePt" w14:dir="t">
                    <w14:rot w14:lat="0" w14:lon="0" w14:rev="0"/>
                  </w14:lightRig>
                </w14:scene3d>
              </w:rPr>
              <w:t>2.3.1</w:t>
            </w:r>
            <w:r w:rsidR="00C40115">
              <w:rPr>
                <w:rFonts w:eastAsiaTheme="minorEastAsia"/>
                <w:noProof/>
                <w:lang w:eastAsia="fr-FR"/>
              </w:rPr>
              <w:tab/>
            </w:r>
            <w:r w:rsidR="00C40115" w:rsidRPr="00112386">
              <w:rPr>
                <w:rStyle w:val="Lienhypertexte"/>
                <w:noProof/>
              </w:rPr>
              <w:t>Identification</w:t>
            </w:r>
            <w:r w:rsidR="00C40115">
              <w:rPr>
                <w:noProof/>
                <w:webHidden/>
              </w:rPr>
              <w:tab/>
            </w:r>
            <w:r w:rsidR="00C40115">
              <w:rPr>
                <w:noProof/>
                <w:webHidden/>
              </w:rPr>
              <w:fldChar w:fldCharType="begin"/>
            </w:r>
            <w:r w:rsidR="00C40115">
              <w:rPr>
                <w:noProof/>
                <w:webHidden/>
              </w:rPr>
              <w:instrText xml:space="preserve"> PAGEREF _Toc182298751 \h </w:instrText>
            </w:r>
            <w:r w:rsidR="00C40115">
              <w:rPr>
                <w:noProof/>
                <w:webHidden/>
              </w:rPr>
            </w:r>
            <w:r w:rsidR="00C40115">
              <w:rPr>
                <w:noProof/>
                <w:webHidden/>
              </w:rPr>
              <w:fldChar w:fldCharType="separate"/>
            </w:r>
            <w:r w:rsidR="00C40115">
              <w:rPr>
                <w:noProof/>
                <w:webHidden/>
              </w:rPr>
              <w:t>9</w:t>
            </w:r>
            <w:r w:rsidR="00C40115">
              <w:rPr>
                <w:noProof/>
                <w:webHidden/>
              </w:rPr>
              <w:fldChar w:fldCharType="end"/>
            </w:r>
          </w:hyperlink>
        </w:p>
        <w:p w14:paraId="409FFDF6" w14:textId="78ABAD1E" w:rsidR="00C40115" w:rsidRDefault="0079061F">
          <w:pPr>
            <w:pStyle w:val="TM3"/>
            <w:tabs>
              <w:tab w:val="left" w:pos="1320"/>
              <w:tab w:val="right" w:leader="dot" w:pos="9062"/>
            </w:tabs>
            <w:rPr>
              <w:rFonts w:eastAsiaTheme="minorEastAsia"/>
              <w:noProof/>
              <w:lang w:eastAsia="fr-FR"/>
            </w:rPr>
          </w:pPr>
          <w:hyperlink w:anchor="_Toc182298752" w:history="1">
            <w:r w:rsidR="00C40115" w:rsidRPr="00112386">
              <w:rPr>
                <w:rStyle w:val="Lienhypertexte"/>
                <w:noProof/>
                <w14:scene3d>
                  <w14:camera w14:prst="orthographicFront"/>
                  <w14:lightRig w14:rig="threePt" w14:dir="t">
                    <w14:rot w14:lat="0" w14:lon="0" w14:rev="0"/>
                  </w14:lightRig>
                </w14:scene3d>
              </w:rPr>
              <w:t>2.3.2</w:t>
            </w:r>
            <w:r w:rsidR="00C40115">
              <w:rPr>
                <w:rFonts w:eastAsiaTheme="minorEastAsia"/>
                <w:noProof/>
                <w:lang w:eastAsia="fr-FR"/>
              </w:rPr>
              <w:tab/>
            </w:r>
            <w:r w:rsidR="00C40115" w:rsidRPr="00112386">
              <w:rPr>
                <w:rStyle w:val="Lienhypertexte"/>
                <w:noProof/>
              </w:rPr>
              <w:t>Groupement d’opérateurs économiques</w:t>
            </w:r>
            <w:r w:rsidR="00C40115">
              <w:rPr>
                <w:noProof/>
                <w:webHidden/>
              </w:rPr>
              <w:tab/>
            </w:r>
            <w:r w:rsidR="00C40115">
              <w:rPr>
                <w:noProof/>
                <w:webHidden/>
              </w:rPr>
              <w:fldChar w:fldCharType="begin"/>
            </w:r>
            <w:r w:rsidR="00C40115">
              <w:rPr>
                <w:noProof/>
                <w:webHidden/>
              </w:rPr>
              <w:instrText xml:space="preserve"> PAGEREF _Toc182298752 \h </w:instrText>
            </w:r>
            <w:r w:rsidR="00C40115">
              <w:rPr>
                <w:noProof/>
                <w:webHidden/>
              </w:rPr>
            </w:r>
            <w:r w:rsidR="00C40115">
              <w:rPr>
                <w:noProof/>
                <w:webHidden/>
              </w:rPr>
              <w:fldChar w:fldCharType="separate"/>
            </w:r>
            <w:r w:rsidR="00C40115">
              <w:rPr>
                <w:noProof/>
                <w:webHidden/>
              </w:rPr>
              <w:t>9</w:t>
            </w:r>
            <w:r w:rsidR="00C40115">
              <w:rPr>
                <w:noProof/>
                <w:webHidden/>
              </w:rPr>
              <w:fldChar w:fldCharType="end"/>
            </w:r>
          </w:hyperlink>
        </w:p>
        <w:p w14:paraId="54DE9E7B" w14:textId="60D82E49" w:rsidR="00C40115" w:rsidRDefault="0079061F">
          <w:pPr>
            <w:pStyle w:val="TM2"/>
            <w:tabs>
              <w:tab w:val="left" w:pos="880"/>
              <w:tab w:val="right" w:leader="dot" w:pos="9062"/>
            </w:tabs>
            <w:rPr>
              <w:rFonts w:eastAsiaTheme="minorEastAsia"/>
              <w:noProof/>
              <w:lang w:eastAsia="fr-FR"/>
            </w:rPr>
          </w:pPr>
          <w:hyperlink w:anchor="_Toc182298753" w:history="1">
            <w:r w:rsidR="00C40115" w:rsidRPr="00112386">
              <w:rPr>
                <w:rStyle w:val="Lienhypertexte"/>
                <w:noProof/>
                <w14:scene3d>
                  <w14:camera w14:prst="orthographicFront"/>
                  <w14:lightRig w14:rig="threePt" w14:dir="t">
                    <w14:rot w14:lat="0" w14:lon="0" w14:rev="0"/>
                  </w14:lightRig>
                </w14:scene3d>
              </w:rPr>
              <w:t>2.4</w:t>
            </w:r>
            <w:r w:rsidR="00C40115">
              <w:rPr>
                <w:rFonts w:eastAsiaTheme="minorEastAsia"/>
                <w:noProof/>
                <w:lang w:eastAsia="fr-FR"/>
              </w:rPr>
              <w:tab/>
            </w:r>
            <w:r w:rsidR="00C40115" w:rsidRPr="00112386">
              <w:rPr>
                <w:rStyle w:val="Lienhypertexte"/>
                <w:noProof/>
              </w:rPr>
              <w:t>Conduite des prestations</w:t>
            </w:r>
            <w:r w:rsidR="00C40115">
              <w:rPr>
                <w:noProof/>
                <w:webHidden/>
              </w:rPr>
              <w:tab/>
            </w:r>
            <w:r w:rsidR="00C40115">
              <w:rPr>
                <w:noProof/>
                <w:webHidden/>
              </w:rPr>
              <w:fldChar w:fldCharType="begin"/>
            </w:r>
            <w:r w:rsidR="00C40115">
              <w:rPr>
                <w:noProof/>
                <w:webHidden/>
              </w:rPr>
              <w:instrText xml:space="preserve"> PAGEREF _Toc182298753 \h </w:instrText>
            </w:r>
            <w:r w:rsidR="00C40115">
              <w:rPr>
                <w:noProof/>
                <w:webHidden/>
              </w:rPr>
            </w:r>
            <w:r w:rsidR="00C40115">
              <w:rPr>
                <w:noProof/>
                <w:webHidden/>
              </w:rPr>
              <w:fldChar w:fldCharType="separate"/>
            </w:r>
            <w:r w:rsidR="00C40115">
              <w:rPr>
                <w:noProof/>
                <w:webHidden/>
              </w:rPr>
              <w:t>10</w:t>
            </w:r>
            <w:r w:rsidR="00C40115">
              <w:rPr>
                <w:noProof/>
                <w:webHidden/>
              </w:rPr>
              <w:fldChar w:fldCharType="end"/>
            </w:r>
          </w:hyperlink>
        </w:p>
        <w:p w14:paraId="7B72C5E6" w14:textId="7C02BC57" w:rsidR="00C40115" w:rsidRDefault="0079061F">
          <w:pPr>
            <w:pStyle w:val="TM2"/>
            <w:tabs>
              <w:tab w:val="left" w:pos="880"/>
              <w:tab w:val="right" w:leader="dot" w:pos="9062"/>
            </w:tabs>
            <w:rPr>
              <w:rFonts w:eastAsiaTheme="minorEastAsia"/>
              <w:noProof/>
              <w:lang w:eastAsia="fr-FR"/>
            </w:rPr>
          </w:pPr>
          <w:hyperlink w:anchor="_Toc182298754" w:history="1">
            <w:r w:rsidR="00C40115" w:rsidRPr="00112386">
              <w:rPr>
                <w:rStyle w:val="Lienhypertexte"/>
                <w:noProof/>
                <w14:scene3d>
                  <w14:camera w14:prst="orthographicFront"/>
                  <w14:lightRig w14:rig="threePt" w14:dir="t">
                    <w14:rot w14:lat="0" w14:lon="0" w14:rev="0"/>
                  </w14:lightRig>
                </w14:scene3d>
              </w:rPr>
              <w:t>2.5</w:t>
            </w:r>
            <w:r w:rsidR="00C40115">
              <w:rPr>
                <w:rFonts w:eastAsiaTheme="minorEastAsia"/>
                <w:noProof/>
                <w:lang w:eastAsia="fr-FR"/>
              </w:rPr>
              <w:tab/>
            </w:r>
            <w:r w:rsidR="00C40115" w:rsidRPr="00112386">
              <w:rPr>
                <w:rStyle w:val="Lienhypertexte"/>
                <w:noProof/>
              </w:rPr>
              <w:t>Forme des notifications</w:t>
            </w:r>
            <w:r w:rsidR="00C40115">
              <w:rPr>
                <w:noProof/>
                <w:webHidden/>
              </w:rPr>
              <w:tab/>
            </w:r>
            <w:r w:rsidR="00C40115">
              <w:rPr>
                <w:noProof/>
                <w:webHidden/>
              </w:rPr>
              <w:fldChar w:fldCharType="begin"/>
            </w:r>
            <w:r w:rsidR="00C40115">
              <w:rPr>
                <w:noProof/>
                <w:webHidden/>
              </w:rPr>
              <w:instrText xml:space="preserve"> PAGEREF _Toc182298754 \h </w:instrText>
            </w:r>
            <w:r w:rsidR="00C40115">
              <w:rPr>
                <w:noProof/>
                <w:webHidden/>
              </w:rPr>
            </w:r>
            <w:r w:rsidR="00C40115">
              <w:rPr>
                <w:noProof/>
                <w:webHidden/>
              </w:rPr>
              <w:fldChar w:fldCharType="separate"/>
            </w:r>
            <w:r w:rsidR="00C40115">
              <w:rPr>
                <w:noProof/>
                <w:webHidden/>
              </w:rPr>
              <w:t>10</w:t>
            </w:r>
            <w:r w:rsidR="00C40115">
              <w:rPr>
                <w:noProof/>
                <w:webHidden/>
              </w:rPr>
              <w:fldChar w:fldCharType="end"/>
            </w:r>
          </w:hyperlink>
        </w:p>
        <w:p w14:paraId="7D1EF400" w14:textId="5558ECEE" w:rsidR="00C40115" w:rsidRDefault="0079061F">
          <w:pPr>
            <w:pStyle w:val="TM3"/>
            <w:tabs>
              <w:tab w:val="left" w:pos="1320"/>
              <w:tab w:val="right" w:leader="dot" w:pos="9062"/>
            </w:tabs>
            <w:rPr>
              <w:rFonts w:eastAsiaTheme="minorEastAsia"/>
              <w:noProof/>
              <w:lang w:eastAsia="fr-FR"/>
            </w:rPr>
          </w:pPr>
          <w:hyperlink w:anchor="_Toc182298755" w:history="1">
            <w:r w:rsidR="00C40115" w:rsidRPr="00112386">
              <w:rPr>
                <w:rStyle w:val="Lienhypertexte"/>
                <w:noProof/>
                <w14:scene3d>
                  <w14:camera w14:prst="orthographicFront"/>
                  <w14:lightRig w14:rig="threePt" w14:dir="t">
                    <w14:rot w14:lat="0" w14:lon="0" w14:rev="0"/>
                  </w14:lightRig>
                </w14:scene3d>
              </w:rPr>
              <w:t>2.5.1</w:t>
            </w:r>
            <w:r w:rsidR="00C40115">
              <w:rPr>
                <w:rFonts w:eastAsiaTheme="minorEastAsia"/>
                <w:noProof/>
                <w:lang w:eastAsia="fr-FR"/>
              </w:rPr>
              <w:tab/>
            </w:r>
            <w:r w:rsidR="00C40115" w:rsidRPr="00112386">
              <w:rPr>
                <w:rStyle w:val="Lienhypertexte"/>
                <w:noProof/>
              </w:rPr>
              <w:t>Notifications destinées au Titulaire</w:t>
            </w:r>
            <w:r w:rsidR="00C40115">
              <w:rPr>
                <w:noProof/>
                <w:webHidden/>
              </w:rPr>
              <w:tab/>
            </w:r>
            <w:r w:rsidR="00C40115">
              <w:rPr>
                <w:noProof/>
                <w:webHidden/>
              </w:rPr>
              <w:fldChar w:fldCharType="begin"/>
            </w:r>
            <w:r w:rsidR="00C40115">
              <w:rPr>
                <w:noProof/>
                <w:webHidden/>
              </w:rPr>
              <w:instrText xml:space="preserve"> PAGEREF _Toc182298755 \h </w:instrText>
            </w:r>
            <w:r w:rsidR="00C40115">
              <w:rPr>
                <w:noProof/>
                <w:webHidden/>
              </w:rPr>
            </w:r>
            <w:r w:rsidR="00C40115">
              <w:rPr>
                <w:noProof/>
                <w:webHidden/>
              </w:rPr>
              <w:fldChar w:fldCharType="separate"/>
            </w:r>
            <w:r w:rsidR="00C40115">
              <w:rPr>
                <w:noProof/>
                <w:webHidden/>
              </w:rPr>
              <w:t>10</w:t>
            </w:r>
            <w:r w:rsidR="00C40115">
              <w:rPr>
                <w:noProof/>
                <w:webHidden/>
              </w:rPr>
              <w:fldChar w:fldCharType="end"/>
            </w:r>
          </w:hyperlink>
        </w:p>
        <w:p w14:paraId="27839020" w14:textId="668A08CC" w:rsidR="00C40115" w:rsidRDefault="0079061F">
          <w:pPr>
            <w:pStyle w:val="TM3"/>
            <w:tabs>
              <w:tab w:val="left" w:pos="1320"/>
              <w:tab w:val="right" w:leader="dot" w:pos="9062"/>
            </w:tabs>
            <w:rPr>
              <w:rFonts w:eastAsiaTheme="minorEastAsia"/>
              <w:noProof/>
              <w:lang w:eastAsia="fr-FR"/>
            </w:rPr>
          </w:pPr>
          <w:hyperlink w:anchor="_Toc182298756" w:history="1">
            <w:r w:rsidR="00C40115" w:rsidRPr="00112386">
              <w:rPr>
                <w:rStyle w:val="Lienhypertexte"/>
                <w:noProof/>
                <w:lang w:eastAsia="fr-FR"/>
                <w14:scene3d>
                  <w14:camera w14:prst="orthographicFront"/>
                  <w14:lightRig w14:rig="threePt" w14:dir="t">
                    <w14:rot w14:lat="0" w14:lon="0" w14:rev="0"/>
                  </w14:lightRig>
                </w14:scene3d>
              </w:rPr>
              <w:t>2.5.2</w:t>
            </w:r>
            <w:r w:rsidR="00C40115">
              <w:rPr>
                <w:rFonts w:eastAsiaTheme="minorEastAsia"/>
                <w:noProof/>
                <w:lang w:eastAsia="fr-FR"/>
              </w:rPr>
              <w:tab/>
            </w:r>
            <w:r w:rsidR="00C40115" w:rsidRPr="00112386">
              <w:rPr>
                <w:rStyle w:val="Lienhypertexte"/>
                <w:noProof/>
                <w:lang w:eastAsia="fr-FR"/>
              </w:rPr>
              <w:t>Notifications destinées au Pouvoir Adjudicateur</w:t>
            </w:r>
            <w:r w:rsidR="00C40115">
              <w:rPr>
                <w:noProof/>
                <w:webHidden/>
              </w:rPr>
              <w:tab/>
            </w:r>
            <w:r w:rsidR="00C40115">
              <w:rPr>
                <w:noProof/>
                <w:webHidden/>
              </w:rPr>
              <w:fldChar w:fldCharType="begin"/>
            </w:r>
            <w:r w:rsidR="00C40115">
              <w:rPr>
                <w:noProof/>
                <w:webHidden/>
              </w:rPr>
              <w:instrText xml:space="preserve"> PAGEREF _Toc182298756 \h </w:instrText>
            </w:r>
            <w:r w:rsidR="00C40115">
              <w:rPr>
                <w:noProof/>
                <w:webHidden/>
              </w:rPr>
            </w:r>
            <w:r w:rsidR="00C40115">
              <w:rPr>
                <w:noProof/>
                <w:webHidden/>
              </w:rPr>
              <w:fldChar w:fldCharType="separate"/>
            </w:r>
            <w:r w:rsidR="00C40115">
              <w:rPr>
                <w:noProof/>
                <w:webHidden/>
              </w:rPr>
              <w:t>10</w:t>
            </w:r>
            <w:r w:rsidR="00C40115">
              <w:rPr>
                <w:noProof/>
                <w:webHidden/>
              </w:rPr>
              <w:fldChar w:fldCharType="end"/>
            </w:r>
          </w:hyperlink>
        </w:p>
        <w:p w14:paraId="7D3CD34B" w14:textId="0D1F355F" w:rsidR="00C40115" w:rsidRDefault="0079061F">
          <w:pPr>
            <w:pStyle w:val="TM1"/>
            <w:tabs>
              <w:tab w:val="left" w:pos="440"/>
              <w:tab w:val="right" w:leader="dot" w:pos="9062"/>
            </w:tabs>
            <w:rPr>
              <w:rFonts w:eastAsiaTheme="minorEastAsia"/>
              <w:noProof/>
              <w:lang w:eastAsia="fr-FR"/>
            </w:rPr>
          </w:pPr>
          <w:hyperlink w:anchor="_Toc182298757" w:history="1">
            <w:r w:rsidR="00C40115" w:rsidRPr="00112386">
              <w:rPr>
                <w:rStyle w:val="Lienhypertexte"/>
                <w:noProof/>
                <w14:scene3d>
                  <w14:camera w14:prst="orthographicFront"/>
                  <w14:lightRig w14:rig="threePt" w14:dir="t">
                    <w14:rot w14:lat="0" w14:lon="0" w14:rev="0"/>
                  </w14:lightRig>
                </w14:scene3d>
              </w:rPr>
              <w:t>3</w:t>
            </w:r>
            <w:r w:rsidR="00C40115">
              <w:rPr>
                <w:rFonts w:eastAsiaTheme="minorEastAsia"/>
                <w:noProof/>
                <w:lang w:eastAsia="fr-FR"/>
              </w:rPr>
              <w:tab/>
            </w:r>
            <w:r w:rsidR="00C40115" w:rsidRPr="00112386">
              <w:rPr>
                <w:rStyle w:val="Lienhypertexte"/>
                <w:noProof/>
              </w:rPr>
              <w:t>Type et Forme du marché</w:t>
            </w:r>
            <w:r w:rsidR="00C40115">
              <w:rPr>
                <w:noProof/>
                <w:webHidden/>
              </w:rPr>
              <w:tab/>
            </w:r>
            <w:r w:rsidR="00C40115">
              <w:rPr>
                <w:noProof/>
                <w:webHidden/>
              </w:rPr>
              <w:fldChar w:fldCharType="begin"/>
            </w:r>
            <w:r w:rsidR="00C40115">
              <w:rPr>
                <w:noProof/>
                <w:webHidden/>
              </w:rPr>
              <w:instrText xml:space="preserve"> PAGEREF _Toc182298757 \h </w:instrText>
            </w:r>
            <w:r w:rsidR="00C40115">
              <w:rPr>
                <w:noProof/>
                <w:webHidden/>
              </w:rPr>
            </w:r>
            <w:r w:rsidR="00C40115">
              <w:rPr>
                <w:noProof/>
                <w:webHidden/>
              </w:rPr>
              <w:fldChar w:fldCharType="separate"/>
            </w:r>
            <w:r w:rsidR="00C40115">
              <w:rPr>
                <w:noProof/>
                <w:webHidden/>
              </w:rPr>
              <w:t>11</w:t>
            </w:r>
            <w:r w:rsidR="00C40115">
              <w:rPr>
                <w:noProof/>
                <w:webHidden/>
              </w:rPr>
              <w:fldChar w:fldCharType="end"/>
            </w:r>
          </w:hyperlink>
        </w:p>
        <w:p w14:paraId="2182E2E1" w14:textId="772CF98A" w:rsidR="00C40115" w:rsidRDefault="0079061F">
          <w:pPr>
            <w:pStyle w:val="TM2"/>
            <w:tabs>
              <w:tab w:val="left" w:pos="880"/>
              <w:tab w:val="right" w:leader="dot" w:pos="9062"/>
            </w:tabs>
            <w:rPr>
              <w:rFonts w:eastAsiaTheme="minorEastAsia"/>
              <w:noProof/>
              <w:lang w:eastAsia="fr-FR"/>
            </w:rPr>
          </w:pPr>
          <w:hyperlink w:anchor="_Toc182298758" w:history="1">
            <w:r w:rsidR="00C40115" w:rsidRPr="00112386">
              <w:rPr>
                <w:rStyle w:val="Lienhypertexte"/>
                <w:noProof/>
                <w14:scene3d>
                  <w14:camera w14:prst="orthographicFront"/>
                  <w14:lightRig w14:rig="threePt" w14:dir="t">
                    <w14:rot w14:lat="0" w14:lon="0" w14:rev="0"/>
                  </w14:lightRig>
                </w14:scene3d>
              </w:rPr>
              <w:t>3.1</w:t>
            </w:r>
            <w:r w:rsidR="00C40115">
              <w:rPr>
                <w:rFonts w:eastAsiaTheme="minorEastAsia"/>
                <w:noProof/>
                <w:lang w:eastAsia="fr-FR"/>
              </w:rPr>
              <w:tab/>
            </w:r>
            <w:r w:rsidR="00C40115" w:rsidRPr="00112386">
              <w:rPr>
                <w:rStyle w:val="Lienhypertexte"/>
                <w:noProof/>
              </w:rPr>
              <w:t>TYPE DE MARCHE</w:t>
            </w:r>
            <w:r w:rsidR="00C40115">
              <w:rPr>
                <w:noProof/>
                <w:webHidden/>
              </w:rPr>
              <w:tab/>
            </w:r>
            <w:r w:rsidR="00C40115">
              <w:rPr>
                <w:noProof/>
                <w:webHidden/>
              </w:rPr>
              <w:fldChar w:fldCharType="begin"/>
            </w:r>
            <w:r w:rsidR="00C40115">
              <w:rPr>
                <w:noProof/>
                <w:webHidden/>
              </w:rPr>
              <w:instrText xml:space="preserve"> PAGEREF _Toc182298758 \h </w:instrText>
            </w:r>
            <w:r w:rsidR="00C40115">
              <w:rPr>
                <w:noProof/>
                <w:webHidden/>
              </w:rPr>
            </w:r>
            <w:r w:rsidR="00C40115">
              <w:rPr>
                <w:noProof/>
                <w:webHidden/>
              </w:rPr>
              <w:fldChar w:fldCharType="separate"/>
            </w:r>
            <w:r w:rsidR="00C40115">
              <w:rPr>
                <w:noProof/>
                <w:webHidden/>
              </w:rPr>
              <w:t>11</w:t>
            </w:r>
            <w:r w:rsidR="00C40115">
              <w:rPr>
                <w:noProof/>
                <w:webHidden/>
              </w:rPr>
              <w:fldChar w:fldCharType="end"/>
            </w:r>
          </w:hyperlink>
        </w:p>
        <w:p w14:paraId="35468451" w14:textId="2C6B63DE" w:rsidR="00C40115" w:rsidRDefault="0079061F">
          <w:pPr>
            <w:pStyle w:val="TM2"/>
            <w:tabs>
              <w:tab w:val="left" w:pos="880"/>
              <w:tab w:val="right" w:leader="dot" w:pos="9062"/>
            </w:tabs>
            <w:rPr>
              <w:rFonts w:eastAsiaTheme="minorEastAsia"/>
              <w:noProof/>
              <w:lang w:eastAsia="fr-FR"/>
            </w:rPr>
          </w:pPr>
          <w:hyperlink w:anchor="_Toc182298759" w:history="1">
            <w:r w:rsidR="00C40115" w:rsidRPr="00112386">
              <w:rPr>
                <w:rStyle w:val="Lienhypertexte"/>
                <w:noProof/>
                <w14:scene3d>
                  <w14:camera w14:prst="orthographicFront"/>
                  <w14:lightRig w14:rig="threePt" w14:dir="t">
                    <w14:rot w14:lat="0" w14:lon="0" w14:rev="0"/>
                  </w14:lightRig>
                </w14:scene3d>
              </w:rPr>
              <w:t>3.2</w:t>
            </w:r>
            <w:r w:rsidR="00C40115">
              <w:rPr>
                <w:rFonts w:eastAsiaTheme="minorEastAsia"/>
                <w:noProof/>
                <w:lang w:eastAsia="fr-FR"/>
              </w:rPr>
              <w:tab/>
            </w:r>
            <w:r w:rsidR="00C40115" w:rsidRPr="00112386">
              <w:rPr>
                <w:rStyle w:val="Lienhypertexte"/>
                <w:noProof/>
              </w:rPr>
              <w:t>FORME DE MARCHE</w:t>
            </w:r>
            <w:r w:rsidR="00C40115">
              <w:rPr>
                <w:noProof/>
                <w:webHidden/>
              </w:rPr>
              <w:tab/>
            </w:r>
            <w:r w:rsidR="00C40115">
              <w:rPr>
                <w:noProof/>
                <w:webHidden/>
              </w:rPr>
              <w:fldChar w:fldCharType="begin"/>
            </w:r>
            <w:r w:rsidR="00C40115">
              <w:rPr>
                <w:noProof/>
                <w:webHidden/>
              </w:rPr>
              <w:instrText xml:space="preserve"> PAGEREF _Toc182298759 \h </w:instrText>
            </w:r>
            <w:r w:rsidR="00C40115">
              <w:rPr>
                <w:noProof/>
                <w:webHidden/>
              </w:rPr>
            </w:r>
            <w:r w:rsidR="00C40115">
              <w:rPr>
                <w:noProof/>
                <w:webHidden/>
              </w:rPr>
              <w:fldChar w:fldCharType="separate"/>
            </w:r>
            <w:r w:rsidR="00C40115">
              <w:rPr>
                <w:noProof/>
                <w:webHidden/>
              </w:rPr>
              <w:t>11</w:t>
            </w:r>
            <w:r w:rsidR="00C40115">
              <w:rPr>
                <w:noProof/>
                <w:webHidden/>
              </w:rPr>
              <w:fldChar w:fldCharType="end"/>
            </w:r>
          </w:hyperlink>
        </w:p>
        <w:p w14:paraId="6D4EE234" w14:textId="31E6966B" w:rsidR="00C40115" w:rsidRDefault="0079061F">
          <w:pPr>
            <w:pStyle w:val="TM1"/>
            <w:tabs>
              <w:tab w:val="left" w:pos="440"/>
              <w:tab w:val="right" w:leader="dot" w:pos="9062"/>
            </w:tabs>
            <w:rPr>
              <w:rFonts w:eastAsiaTheme="minorEastAsia"/>
              <w:noProof/>
              <w:lang w:eastAsia="fr-FR"/>
            </w:rPr>
          </w:pPr>
          <w:hyperlink w:anchor="_Toc182298760" w:history="1">
            <w:r w:rsidR="00C40115" w:rsidRPr="00112386">
              <w:rPr>
                <w:rStyle w:val="Lienhypertexte"/>
                <w:noProof/>
                <w14:scene3d>
                  <w14:camera w14:prst="orthographicFront"/>
                  <w14:lightRig w14:rig="threePt" w14:dir="t">
                    <w14:rot w14:lat="0" w14:lon="0" w14:rev="0"/>
                  </w14:lightRig>
                </w14:scene3d>
              </w:rPr>
              <w:t>4</w:t>
            </w:r>
            <w:r w:rsidR="00C40115">
              <w:rPr>
                <w:rFonts w:eastAsiaTheme="minorEastAsia"/>
                <w:noProof/>
                <w:lang w:eastAsia="fr-FR"/>
              </w:rPr>
              <w:tab/>
            </w:r>
            <w:r w:rsidR="00C40115" w:rsidRPr="00112386">
              <w:rPr>
                <w:rStyle w:val="Lienhypertexte"/>
                <w:noProof/>
              </w:rPr>
              <w:t>Décomposition en lots</w:t>
            </w:r>
            <w:r w:rsidR="00C40115">
              <w:rPr>
                <w:noProof/>
                <w:webHidden/>
              </w:rPr>
              <w:tab/>
            </w:r>
            <w:r w:rsidR="00C40115">
              <w:rPr>
                <w:noProof/>
                <w:webHidden/>
              </w:rPr>
              <w:fldChar w:fldCharType="begin"/>
            </w:r>
            <w:r w:rsidR="00C40115">
              <w:rPr>
                <w:noProof/>
                <w:webHidden/>
              </w:rPr>
              <w:instrText xml:space="preserve"> PAGEREF _Toc182298760 \h </w:instrText>
            </w:r>
            <w:r w:rsidR="00C40115">
              <w:rPr>
                <w:noProof/>
                <w:webHidden/>
              </w:rPr>
            </w:r>
            <w:r w:rsidR="00C40115">
              <w:rPr>
                <w:noProof/>
                <w:webHidden/>
              </w:rPr>
              <w:fldChar w:fldCharType="separate"/>
            </w:r>
            <w:r w:rsidR="00C40115">
              <w:rPr>
                <w:noProof/>
                <w:webHidden/>
              </w:rPr>
              <w:t>12</w:t>
            </w:r>
            <w:r w:rsidR="00C40115">
              <w:rPr>
                <w:noProof/>
                <w:webHidden/>
              </w:rPr>
              <w:fldChar w:fldCharType="end"/>
            </w:r>
          </w:hyperlink>
        </w:p>
        <w:p w14:paraId="0648C960" w14:textId="491D174A" w:rsidR="00C40115" w:rsidRDefault="0079061F">
          <w:pPr>
            <w:pStyle w:val="TM1"/>
            <w:tabs>
              <w:tab w:val="left" w:pos="440"/>
              <w:tab w:val="right" w:leader="dot" w:pos="9062"/>
            </w:tabs>
            <w:rPr>
              <w:rFonts w:eastAsiaTheme="minorEastAsia"/>
              <w:noProof/>
              <w:lang w:eastAsia="fr-FR"/>
            </w:rPr>
          </w:pPr>
          <w:hyperlink w:anchor="_Toc182298761" w:history="1">
            <w:r w:rsidR="00C40115" w:rsidRPr="00112386">
              <w:rPr>
                <w:rStyle w:val="Lienhypertexte"/>
                <w:noProof/>
                <w14:scene3d>
                  <w14:camera w14:prst="orthographicFront"/>
                  <w14:lightRig w14:rig="threePt" w14:dir="t">
                    <w14:rot w14:lat="0" w14:lon="0" w14:rev="0"/>
                  </w14:lightRig>
                </w14:scene3d>
              </w:rPr>
              <w:t>5</w:t>
            </w:r>
            <w:r w:rsidR="00C40115">
              <w:rPr>
                <w:rFonts w:eastAsiaTheme="minorEastAsia"/>
                <w:noProof/>
                <w:lang w:eastAsia="fr-FR"/>
              </w:rPr>
              <w:tab/>
            </w:r>
            <w:r w:rsidR="00C40115" w:rsidRPr="00112386">
              <w:rPr>
                <w:rStyle w:val="Lienhypertexte"/>
                <w:noProof/>
              </w:rPr>
              <w:t>Marchés complémentaires et/ou de prestations similaires</w:t>
            </w:r>
            <w:r w:rsidR="00C40115">
              <w:rPr>
                <w:noProof/>
                <w:webHidden/>
              </w:rPr>
              <w:tab/>
            </w:r>
            <w:r w:rsidR="00C40115">
              <w:rPr>
                <w:noProof/>
                <w:webHidden/>
              </w:rPr>
              <w:fldChar w:fldCharType="begin"/>
            </w:r>
            <w:r w:rsidR="00C40115">
              <w:rPr>
                <w:noProof/>
                <w:webHidden/>
              </w:rPr>
              <w:instrText xml:space="preserve"> PAGEREF _Toc182298761 \h </w:instrText>
            </w:r>
            <w:r w:rsidR="00C40115">
              <w:rPr>
                <w:noProof/>
                <w:webHidden/>
              </w:rPr>
            </w:r>
            <w:r w:rsidR="00C40115">
              <w:rPr>
                <w:noProof/>
                <w:webHidden/>
              </w:rPr>
              <w:fldChar w:fldCharType="separate"/>
            </w:r>
            <w:r w:rsidR="00C40115">
              <w:rPr>
                <w:noProof/>
                <w:webHidden/>
              </w:rPr>
              <w:t>13</w:t>
            </w:r>
            <w:r w:rsidR="00C40115">
              <w:rPr>
                <w:noProof/>
                <w:webHidden/>
              </w:rPr>
              <w:fldChar w:fldCharType="end"/>
            </w:r>
          </w:hyperlink>
        </w:p>
        <w:p w14:paraId="31620B51" w14:textId="57AF2B2C" w:rsidR="00C40115" w:rsidRDefault="0079061F">
          <w:pPr>
            <w:pStyle w:val="TM1"/>
            <w:tabs>
              <w:tab w:val="left" w:pos="440"/>
              <w:tab w:val="right" w:leader="dot" w:pos="9062"/>
            </w:tabs>
            <w:rPr>
              <w:rFonts w:eastAsiaTheme="minorEastAsia"/>
              <w:noProof/>
              <w:lang w:eastAsia="fr-FR"/>
            </w:rPr>
          </w:pPr>
          <w:hyperlink w:anchor="_Toc182298762" w:history="1">
            <w:r w:rsidR="00C40115" w:rsidRPr="00112386">
              <w:rPr>
                <w:rStyle w:val="Lienhypertexte"/>
                <w:noProof/>
                <w14:scene3d>
                  <w14:camera w14:prst="orthographicFront"/>
                  <w14:lightRig w14:rig="threePt" w14:dir="t">
                    <w14:rot w14:lat="0" w14:lon="0" w14:rev="0"/>
                  </w14:lightRig>
                </w14:scene3d>
              </w:rPr>
              <w:t>6</w:t>
            </w:r>
            <w:r w:rsidR="00C40115">
              <w:rPr>
                <w:rFonts w:eastAsiaTheme="minorEastAsia"/>
                <w:noProof/>
                <w:lang w:eastAsia="fr-FR"/>
              </w:rPr>
              <w:tab/>
            </w:r>
            <w:r w:rsidR="00C40115" w:rsidRPr="00112386">
              <w:rPr>
                <w:rStyle w:val="Lienhypertexte"/>
                <w:noProof/>
              </w:rPr>
              <w:t>Durée du marché</w:t>
            </w:r>
            <w:r w:rsidR="00C40115">
              <w:rPr>
                <w:noProof/>
                <w:webHidden/>
              </w:rPr>
              <w:tab/>
            </w:r>
            <w:r w:rsidR="00C40115">
              <w:rPr>
                <w:noProof/>
                <w:webHidden/>
              </w:rPr>
              <w:fldChar w:fldCharType="begin"/>
            </w:r>
            <w:r w:rsidR="00C40115">
              <w:rPr>
                <w:noProof/>
                <w:webHidden/>
              </w:rPr>
              <w:instrText xml:space="preserve"> PAGEREF _Toc182298762 \h </w:instrText>
            </w:r>
            <w:r w:rsidR="00C40115">
              <w:rPr>
                <w:noProof/>
                <w:webHidden/>
              </w:rPr>
            </w:r>
            <w:r w:rsidR="00C40115">
              <w:rPr>
                <w:noProof/>
                <w:webHidden/>
              </w:rPr>
              <w:fldChar w:fldCharType="separate"/>
            </w:r>
            <w:r w:rsidR="00C40115">
              <w:rPr>
                <w:noProof/>
                <w:webHidden/>
              </w:rPr>
              <w:t>13</w:t>
            </w:r>
            <w:r w:rsidR="00C40115">
              <w:rPr>
                <w:noProof/>
                <w:webHidden/>
              </w:rPr>
              <w:fldChar w:fldCharType="end"/>
            </w:r>
          </w:hyperlink>
        </w:p>
        <w:p w14:paraId="1958F90C" w14:textId="15CCBC4E" w:rsidR="00C40115" w:rsidRDefault="0079061F">
          <w:pPr>
            <w:pStyle w:val="TM1"/>
            <w:tabs>
              <w:tab w:val="left" w:pos="440"/>
              <w:tab w:val="right" w:leader="dot" w:pos="9062"/>
            </w:tabs>
            <w:rPr>
              <w:rFonts w:eastAsiaTheme="minorEastAsia"/>
              <w:noProof/>
              <w:lang w:eastAsia="fr-FR"/>
            </w:rPr>
          </w:pPr>
          <w:hyperlink w:anchor="_Toc182298763" w:history="1">
            <w:r w:rsidR="00C40115" w:rsidRPr="00112386">
              <w:rPr>
                <w:rStyle w:val="Lienhypertexte"/>
                <w:noProof/>
                <w14:scene3d>
                  <w14:camera w14:prst="orthographicFront"/>
                  <w14:lightRig w14:rig="threePt" w14:dir="t">
                    <w14:rot w14:lat="0" w14:lon="0" w14:rev="0"/>
                  </w14:lightRig>
                </w14:scene3d>
              </w:rPr>
              <w:t>7</w:t>
            </w:r>
            <w:r w:rsidR="00C40115">
              <w:rPr>
                <w:rFonts w:eastAsiaTheme="minorEastAsia"/>
                <w:noProof/>
                <w:lang w:eastAsia="fr-FR"/>
              </w:rPr>
              <w:tab/>
            </w:r>
            <w:r w:rsidR="00C40115" w:rsidRPr="00112386">
              <w:rPr>
                <w:rStyle w:val="Lienhypertexte"/>
                <w:noProof/>
              </w:rPr>
              <w:t>Documents contractuels</w:t>
            </w:r>
            <w:r w:rsidR="00C40115">
              <w:rPr>
                <w:noProof/>
                <w:webHidden/>
              </w:rPr>
              <w:tab/>
            </w:r>
            <w:r w:rsidR="00C40115">
              <w:rPr>
                <w:noProof/>
                <w:webHidden/>
              </w:rPr>
              <w:fldChar w:fldCharType="begin"/>
            </w:r>
            <w:r w:rsidR="00C40115">
              <w:rPr>
                <w:noProof/>
                <w:webHidden/>
              </w:rPr>
              <w:instrText xml:space="preserve"> PAGEREF _Toc182298763 \h </w:instrText>
            </w:r>
            <w:r w:rsidR="00C40115">
              <w:rPr>
                <w:noProof/>
                <w:webHidden/>
              </w:rPr>
            </w:r>
            <w:r w:rsidR="00C40115">
              <w:rPr>
                <w:noProof/>
                <w:webHidden/>
              </w:rPr>
              <w:fldChar w:fldCharType="separate"/>
            </w:r>
            <w:r w:rsidR="00C40115">
              <w:rPr>
                <w:noProof/>
                <w:webHidden/>
              </w:rPr>
              <w:t>13</w:t>
            </w:r>
            <w:r w:rsidR="00C40115">
              <w:rPr>
                <w:noProof/>
                <w:webHidden/>
              </w:rPr>
              <w:fldChar w:fldCharType="end"/>
            </w:r>
          </w:hyperlink>
        </w:p>
        <w:p w14:paraId="0556F3F1" w14:textId="71B8CD5F" w:rsidR="00C40115" w:rsidRDefault="0079061F">
          <w:pPr>
            <w:pStyle w:val="TM1"/>
            <w:tabs>
              <w:tab w:val="left" w:pos="440"/>
              <w:tab w:val="right" w:leader="dot" w:pos="9062"/>
            </w:tabs>
            <w:rPr>
              <w:rFonts w:eastAsiaTheme="minorEastAsia"/>
              <w:noProof/>
              <w:lang w:eastAsia="fr-FR"/>
            </w:rPr>
          </w:pPr>
          <w:hyperlink w:anchor="_Toc182298764" w:history="1">
            <w:r w:rsidR="00C40115" w:rsidRPr="00112386">
              <w:rPr>
                <w:rStyle w:val="Lienhypertexte"/>
                <w:noProof/>
                <w14:scene3d>
                  <w14:camera w14:prst="orthographicFront"/>
                  <w14:lightRig w14:rig="threePt" w14:dir="t">
                    <w14:rot w14:lat="0" w14:lon="0" w14:rev="0"/>
                  </w14:lightRig>
                </w14:scene3d>
              </w:rPr>
              <w:t>8</w:t>
            </w:r>
            <w:r w:rsidR="00C40115">
              <w:rPr>
                <w:rFonts w:eastAsiaTheme="minorEastAsia"/>
                <w:noProof/>
                <w:lang w:eastAsia="fr-FR"/>
              </w:rPr>
              <w:tab/>
            </w:r>
            <w:r w:rsidR="00C40115" w:rsidRPr="00112386">
              <w:rPr>
                <w:rStyle w:val="Lienhypertexte"/>
                <w:noProof/>
              </w:rPr>
              <w:t>Lieux de livraison ou d’exécution</w:t>
            </w:r>
            <w:r w:rsidR="00C40115">
              <w:rPr>
                <w:noProof/>
                <w:webHidden/>
              </w:rPr>
              <w:tab/>
            </w:r>
            <w:r w:rsidR="00C40115">
              <w:rPr>
                <w:noProof/>
                <w:webHidden/>
              </w:rPr>
              <w:fldChar w:fldCharType="begin"/>
            </w:r>
            <w:r w:rsidR="00C40115">
              <w:rPr>
                <w:noProof/>
                <w:webHidden/>
              </w:rPr>
              <w:instrText xml:space="preserve"> PAGEREF _Toc182298764 \h </w:instrText>
            </w:r>
            <w:r w:rsidR="00C40115">
              <w:rPr>
                <w:noProof/>
                <w:webHidden/>
              </w:rPr>
            </w:r>
            <w:r w:rsidR="00C40115">
              <w:rPr>
                <w:noProof/>
                <w:webHidden/>
              </w:rPr>
              <w:fldChar w:fldCharType="separate"/>
            </w:r>
            <w:r w:rsidR="00C40115">
              <w:rPr>
                <w:noProof/>
                <w:webHidden/>
              </w:rPr>
              <w:t>13</w:t>
            </w:r>
            <w:r w:rsidR="00C40115">
              <w:rPr>
                <w:noProof/>
                <w:webHidden/>
              </w:rPr>
              <w:fldChar w:fldCharType="end"/>
            </w:r>
          </w:hyperlink>
        </w:p>
        <w:p w14:paraId="73D908F7" w14:textId="6E62A9C3" w:rsidR="00C40115" w:rsidRDefault="0079061F">
          <w:pPr>
            <w:pStyle w:val="TM1"/>
            <w:tabs>
              <w:tab w:val="left" w:pos="440"/>
              <w:tab w:val="right" w:leader="dot" w:pos="9062"/>
            </w:tabs>
            <w:rPr>
              <w:rFonts w:eastAsiaTheme="minorEastAsia"/>
              <w:noProof/>
              <w:lang w:eastAsia="fr-FR"/>
            </w:rPr>
          </w:pPr>
          <w:hyperlink w:anchor="_Toc182298765" w:history="1">
            <w:r w:rsidR="00C40115" w:rsidRPr="00112386">
              <w:rPr>
                <w:rStyle w:val="Lienhypertexte"/>
                <w:noProof/>
                <w14:scene3d>
                  <w14:camera w14:prst="orthographicFront"/>
                  <w14:lightRig w14:rig="threePt" w14:dir="t">
                    <w14:rot w14:lat="0" w14:lon="0" w14:rev="0"/>
                  </w14:lightRig>
                </w14:scene3d>
              </w:rPr>
              <w:t>9</w:t>
            </w:r>
            <w:r w:rsidR="00C40115">
              <w:rPr>
                <w:rFonts w:eastAsiaTheme="minorEastAsia"/>
                <w:noProof/>
                <w:lang w:eastAsia="fr-FR"/>
              </w:rPr>
              <w:tab/>
            </w:r>
            <w:r w:rsidR="00C40115" w:rsidRPr="00112386">
              <w:rPr>
                <w:rStyle w:val="Lienhypertexte"/>
                <w:noProof/>
              </w:rPr>
              <w:t>Délais de livraison ou d’exécution</w:t>
            </w:r>
            <w:r w:rsidR="00C40115">
              <w:rPr>
                <w:noProof/>
                <w:webHidden/>
              </w:rPr>
              <w:tab/>
            </w:r>
            <w:r w:rsidR="00C40115">
              <w:rPr>
                <w:noProof/>
                <w:webHidden/>
              </w:rPr>
              <w:fldChar w:fldCharType="begin"/>
            </w:r>
            <w:r w:rsidR="00C40115">
              <w:rPr>
                <w:noProof/>
                <w:webHidden/>
              </w:rPr>
              <w:instrText xml:space="preserve"> PAGEREF _Toc182298765 \h </w:instrText>
            </w:r>
            <w:r w:rsidR="00C40115">
              <w:rPr>
                <w:noProof/>
                <w:webHidden/>
              </w:rPr>
            </w:r>
            <w:r w:rsidR="00C40115">
              <w:rPr>
                <w:noProof/>
                <w:webHidden/>
              </w:rPr>
              <w:fldChar w:fldCharType="separate"/>
            </w:r>
            <w:r w:rsidR="00C40115">
              <w:rPr>
                <w:noProof/>
                <w:webHidden/>
              </w:rPr>
              <w:t>14</w:t>
            </w:r>
            <w:r w:rsidR="00C40115">
              <w:rPr>
                <w:noProof/>
                <w:webHidden/>
              </w:rPr>
              <w:fldChar w:fldCharType="end"/>
            </w:r>
          </w:hyperlink>
        </w:p>
        <w:p w14:paraId="6839D035" w14:textId="12319501" w:rsidR="00C40115" w:rsidRDefault="0079061F">
          <w:pPr>
            <w:pStyle w:val="TM1"/>
            <w:tabs>
              <w:tab w:val="left" w:pos="660"/>
              <w:tab w:val="right" w:leader="dot" w:pos="9062"/>
            </w:tabs>
            <w:rPr>
              <w:rFonts w:eastAsiaTheme="minorEastAsia"/>
              <w:noProof/>
              <w:lang w:eastAsia="fr-FR"/>
            </w:rPr>
          </w:pPr>
          <w:hyperlink w:anchor="_Toc182298766" w:history="1">
            <w:r w:rsidR="00C40115" w:rsidRPr="00112386">
              <w:rPr>
                <w:rStyle w:val="Lienhypertexte"/>
                <w:rFonts w:eastAsia="Times New Roman"/>
                <w:noProof/>
                <w:lang w:eastAsia="fr-FR"/>
                <w14:scene3d>
                  <w14:camera w14:prst="orthographicFront"/>
                  <w14:lightRig w14:rig="threePt" w14:dir="t">
                    <w14:rot w14:lat="0" w14:lon="0" w14:rev="0"/>
                  </w14:lightRig>
                </w14:scene3d>
              </w:rPr>
              <w:t>10</w:t>
            </w:r>
            <w:r w:rsidR="00C40115">
              <w:rPr>
                <w:rFonts w:eastAsiaTheme="minorEastAsia"/>
                <w:noProof/>
                <w:lang w:eastAsia="fr-FR"/>
              </w:rPr>
              <w:tab/>
            </w:r>
            <w:r w:rsidR="00C40115" w:rsidRPr="00112386">
              <w:rPr>
                <w:rStyle w:val="Lienhypertexte"/>
                <w:rFonts w:eastAsia="Times New Roman"/>
                <w:noProof/>
                <w:lang w:eastAsia="fr-FR"/>
              </w:rPr>
              <w:t>Emission des bons de commande ou ordres de service</w:t>
            </w:r>
            <w:r w:rsidR="00C40115">
              <w:rPr>
                <w:noProof/>
                <w:webHidden/>
              </w:rPr>
              <w:tab/>
            </w:r>
            <w:r w:rsidR="00C40115">
              <w:rPr>
                <w:noProof/>
                <w:webHidden/>
              </w:rPr>
              <w:fldChar w:fldCharType="begin"/>
            </w:r>
            <w:r w:rsidR="00C40115">
              <w:rPr>
                <w:noProof/>
                <w:webHidden/>
              </w:rPr>
              <w:instrText xml:space="preserve"> PAGEREF _Toc182298766 \h </w:instrText>
            </w:r>
            <w:r w:rsidR="00C40115">
              <w:rPr>
                <w:noProof/>
                <w:webHidden/>
              </w:rPr>
            </w:r>
            <w:r w:rsidR="00C40115">
              <w:rPr>
                <w:noProof/>
                <w:webHidden/>
              </w:rPr>
              <w:fldChar w:fldCharType="separate"/>
            </w:r>
            <w:r w:rsidR="00C40115">
              <w:rPr>
                <w:noProof/>
                <w:webHidden/>
              </w:rPr>
              <w:t>14</w:t>
            </w:r>
            <w:r w:rsidR="00C40115">
              <w:rPr>
                <w:noProof/>
                <w:webHidden/>
              </w:rPr>
              <w:fldChar w:fldCharType="end"/>
            </w:r>
          </w:hyperlink>
        </w:p>
        <w:p w14:paraId="0CF5716D" w14:textId="2476804E" w:rsidR="00C40115" w:rsidRDefault="0079061F">
          <w:pPr>
            <w:pStyle w:val="TM2"/>
            <w:tabs>
              <w:tab w:val="left" w:pos="880"/>
              <w:tab w:val="right" w:leader="dot" w:pos="9062"/>
            </w:tabs>
            <w:rPr>
              <w:rFonts w:eastAsiaTheme="minorEastAsia"/>
              <w:noProof/>
              <w:lang w:eastAsia="fr-FR"/>
            </w:rPr>
          </w:pPr>
          <w:hyperlink w:anchor="_Toc182298767" w:history="1">
            <w:r w:rsidR="00C40115" w:rsidRPr="00112386">
              <w:rPr>
                <w:rStyle w:val="Lienhypertexte"/>
                <w:noProof/>
                <w14:scene3d>
                  <w14:camera w14:prst="orthographicFront"/>
                  <w14:lightRig w14:rig="threePt" w14:dir="t">
                    <w14:rot w14:lat="0" w14:lon="0" w14:rev="0"/>
                  </w14:lightRig>
                </w14:scene3d>
              </w:rPr>
              <w:t>10.1</w:t>
            </w:r>
            <w:r w:rsidR="00C40115">
              <w:rPr>
                <w:rFonts w:eastAsiaTheme="minorEastAsia"/>
                <w:noProof/>
                <w:lang w:eastAsia="fr-FR"/>
              </w:rPr>
              <w:tab/>
            </w:r>
            <w:r w:rsidR="00C40115" w:rsidRPr="00112386">
              <w:rPr>
                <w:rStyle w:val="Lienhypertexte"/>
                <w:noProof/>
              </w:rPr>
              <w:t>Emission des bons de commande</w:t>
            </w:r>
            <w:r w:rsidR="00C40115">
              <w:rPr>
                <w:noProof/>
                <w:webHidden/>
              </w:rPr>
              <w:tab/>
            </w:r>
            <w:r w:rsidR="00C40115">
              <w:rPr>
                <w:noProof/>
                <w:webHidden/>
              </w:rPr>
              <w:fldChar w:fldCharType="begin"/>
            </w:r>
            <w:r w:rsidR="00C40115">
              <w:rPr>
                <w:noProof/>
                <w:webHidden/>
              </w:rPr>
              <w:instrText xml:space="preserve"> PAGEREF _Toc182298767 \h </w:instrText>
            </w:r>
            <w:r w:rsidR="00C40115">
              <w:rPr>
                <w:noProof/>
                <w:webHidden/>
              </w:rPr>
            </w:r>
            <w:r w:rsidR="00C40115">
              <w:rPr>
                <w:noProof/>
                <w:webHidden/>
              </w:rPr>
              <w:fldChar w:fldCharType="separate"/>
            </w:r>
            <w:r w:rsidR="00C40115">
              <w:rPr>
                <w:noProof/>
                <w:webHidden/>
              </w:rPr>
              <w:t>14</w:t>
            </w:r>
            <w:r w:rsidR="00C40115">
              <w:rPr>
                <w:noProof/>
                <w:webHidden/>
              </w:rPr>
              <w:fldChar w:fldCharType="end"/>
            </w:r>
          </w:hyperlink>
        </w:p>
        <w:p w14:paraId="3F0D12DA" w14:textId="39C8A7F1" w:rsidR="00C40115" w:rsidRDefault="0079061F">
          <w:pPr>
            <w:pStyle w:val="TM2"/>
            <w:tabs>
              <w:tab w:val="left" w:pos="880"/>
              <w:tab w:val="right" w:leader="dot" w:pos="9062"/>
            </w:tabs>
            <w:rPr>
              <w:rFonts w:eastAsiaTheme="minorEastAsia"/>
              <w:noProof/>
              <w:lang w:eastAsia="fr-FR"/>
            </w:rPr>
          </w:pPr>
          <w:hyperlink w:anchor="_Toc182298768" w:history="1">
            <w:r w:rsidR="00C40115" w:rsidRPr="00112386">
              <w:rPr>
                <w:rStyle w:val="Lienhypertexte"/>
                <w:noProof/>
                <w14:scene3d>
                  <w14:camera w14:prst="orthographicFront"/>
                  <w14:lightRig w14:rig="threePt" w14:dir="t">
                    <w14:rot w14:lat="0" w14:lon="0" w14:rev="0"/>
                  </w14:lightRig>
                </w14:scene3d>
              </w:rPr>
              <w:t>10.2</w:t>
            </w:r>
            <w:r w:rsidR="00C40115">
              <w:rPr>
                <w:rFonts w:eastAsiaTheme="minorEastAsia"/>
                <w:noProof/>
                <w:lang w:eastAsia="fr-FR"/>
              </w:rPr>
              <w:tab/>
            </w:r>
            <w:r w:rsidR="00C40115" w:rsidRPr="00112386">
              <w:rPr>
                <w:rStyle w:val="Lienhypertexte"/>
                <w:noProof/>
              </w:rPr>
              <w:t>Emission des ordres de service</w:t>
            </w:r>
            <w:r w:rsidR="00C40115">
              <w:rPr>
                <w:noProof/>
                <w:webHidden/>
              </w:rPr>
              <w:tab/>
            </w:r>
            <w:r w:rsidR="00C40115">
              <w:rPr>
                <w:noProof/>
                <w:webHidden/>
              </w:rPr>
              <w:fldChar w:fldCharType="begin"/>
            </w:r>
            <w:r w:rsidR="00C40115">
              <w:rPr>
                <w:noProof/>
                <w:webHidden/>
              </w:rPr>
              <w:instrText xml:space="preserve"> PAGEREF _Toc182298768 \h </w:instrText>
            </w:r>
            <w:r w:rsidR="00C40115">
              <w:rPr>
                <w:noProof/>
                <w:webHidden/>
              </w:rPr>
            </w:r>
            <w:r w:rsidR="00C40115">
              <w:rPr>
                <w:noProof/>
                <w:webHidden/>
              </w:rPr>
              <w:fldChar w:fldCharType="separate"/>
            </w:r>
            <w:r w:rsidR="00C40115">
              <w:rPr>
                <w:noProof/>
                <w:webHidden/>
              </w:rPr>
              <w:t>15</w:t>
            </w:r>
            <w:r w:rsidR="00C40115">
              <w:rPr>
                <w:noProof/>
                <w:webHidden/>
              </w:rPr>
              <w:fldChar w:fldCharType="end"/>
            </w:r>
          </w:hyperlink>
        </w:p>
        <w:p w14:paraId="73990E22" w14:textId="08832AB5" w:rsidR="00C40115" w:rsidRDefault="0079061F">
          <w:pPr>
            <w:pStyle w:val="TM1"/>
            <w:tabs>
              <w:tab w:val="left" w:pos="660"/>
              <w:tab w:val="right" w:leader="dot" w:pos="9062"/>
            </w:tabs>
            <w:rPr>
              <w:rFonts w:eastAsiaTheme="minorEastAsia"/>
              <w:noProof/>
              <w:lang w:eastAsia="fr-FR"/>
            </w:rPr>
          </w:pPr>
          <w:hyperlink w:anchor="_Toc182298769" w:history="1">
            <w:r w:rsidR="00C40115" w:rsidRPr="00112386">
              <w:rPr>
                <w:rStyle w:val="Lienhypertexte"/>
                <w:noProof/>
                <w14:scene3d>
                  <w14:camera w14:prst="orthographicFront"/>
                  <w14:lightRig w14:rig="threePt" w14:dir="t">
                    <w14:rot w14:lat="0" w14:lon="0" w14:rev="0"/>
                  </w14:lightRig>
                </w14:scene3d>
              </w:rPr>
              <w:t>11</w:t>
            </w:r>
            <w:r w:rsidR="00C40115">
              <w:rPr>
                <w:rFonts w:eastAsiaTheme="minorEastAsia"/>
                <w:noProof/>
                <w:lang w:eastAsia="fr-FR"/>
              </w:rPr>
              <w:tab/>
            </w:r>
            <w:r w:rsidR="00C40115" w:rsidRPr="00112386">
              <w:rPr>
                <w:rStyle w:val="Lienhypertexte"/>
                <w:noProof/>
              </w:rPr>
              <w:t>Conditions de livraison ou d’exécution</w:t>
            </w:r>
            <w:r w:rsidR="00C40115">
              <w:rPr>
                <w:noProof/>
                <w:webHidden/>
              </w:rPr>
              <w:tab/>
            </w:r>
            <w:r w:rsidR="00C40115">
              <w:rPr>
                <w:noProof/>
                <w:webHidden/>
              </w:rPr>
              <w:fldChar w:fldCharType="begin"/>
            </w:r>
            <w:r w:rsidR="00C40115">
              <w:rPr>
                <w:noProof/>
                <w:webHidden/>
              </w:rPr>
              <w:instrText xml:space="preserve"> PAGEREF _Toc182298769 \h </w:instrText>
            </w:r>
            <w:r w:rsidR="00C40115">
              <w:rPr>
                <w:noProof/>
                <w:webHidden/>
              </w:rPr>
            </w:r>
            <w:r w:rsidR="00C40115">
              <w:rPr>
                <w:noProof/>
                <w:webHidden/>
              </w:rPr>
              <w:fldChar w:fldCharType="separate"/>
            </w:r>
            <w:r w:rsidR="00C40115">
              <w:rPr>
                <w:noProof/>
                <w:webHidden/>
              </w:rPr>
              <w:t>15</w:t>
            </w:r>
            <w:r w:rsidR="00C40115">
              <w:rPr>
                <w:noProof/>
                <w:webHidden/>
              </w:rPr>
              <w:fldChar w:fldCharType="end"/>
            </w:r>
          </w:hyperlink>
        </w:p>
        <w:p w14:paraId="51C01F7E" w14:textId="31FB502C" w:rsidR="00C40115" w:rsidRDefault="0079061F">
          <w:pPr>
            <w:pStyle w:val="TM2"/>
            <w:tabs>
              <w:tab w:val="left" w:pos="880"/>
              <w:tab w:val="right" w:leader="dot" w:pos="9062"/>
            </w:tabs>
            <w:rPr>
              <w:rFonts w:eastAsiaTheme="minorEastAsia"/>
              <w:noProof/>
              <w:lang w:eastAsia="fr-FR"/>
            </w:rPr>
          </w:pPr>
          <w:hyperlink w:anchor="_Toc182298770" w:history="1">
            <w:r w:rsidR="00C40115" w:rsidRPr="00112386">
              <w:rPr>
                <w:rStyle w:val="Lienhypertexte"/>
                <w:noProof/>
                <w14:scene3d>
                  <w14:camera w14:prst="orthographicFront"/>
                  <w14:lightRig w14:rig="threePt" w14:dir="t">
                    <w14:rot w14:lat="0" w14:lon="0" w14:rev="0"/>
                  </w14:lightRig>
                </w14:scene3d>
              </w:rPr>
              <w:t>11.1</w:t>
            </w:r>
            <w:r w:rsidR="00C40115">
              <w:rPr>
                <w:rFonts w:eastAsiaTheme="minorEastAsia"/>
                <w:noProof/>
                <w:lang w:eastAsia="fr-FR"/>
              </w:rPr>
              <w:tab/>
            </w:r>
            <w:r w:rsidR="00C40115" w:rsidRPr="00112386">
              <w:rPr>
                <w:rStyle w:val="Lienhypertexte"/>
                <w:noProof/>
              </w:rPr>
              <w:t>Conditions Particulières</w:t>
            </w:r>
            <w:r w:rsidR="00C40115">
              <w:rPr>
                <w:noProof/>
                <w:webHidden/>
              </w:rPr>
              <w:tab/>
            </w:r>
            <w:r w:rsidR="00C40115">
              <w:rPr>
                <w:noProof/>
                <w:webHidden/>
              </w:rPr>
              <w:fldChar w:fldCharType="begin"/>
            </w:r>
            <w:r w:rsidR="00C40115">
              <w:rPr>
                <w:noProof/>
                <w:webHidden/>
              </w:rPr>
              <w:instrText xml:space="preserve"> PAGEREF _Toc182298770 \h </w:instrText>
            </w:r>
            <w:r w:rsidR="00C40115">
              <w:rPr>
                <w:noProof/>
                <w:webHidden/>
              </w:rPr>
            </w:r>
            <w:r w:rsidR="00C40115">
              <w:rPr>
                <w:noProof/>
                <w:webHidden/>
              </w:rPr>
              <w:fldChar w:fldCharType="separate"/>
            </w:r>
            <w:r w:rsidR="00C40115">
              <w:rPr>
                <w:noProof/>
                <w:webHidden/>
              </w:rPr>
              <w:t>15</w:t>
            </w:r>
            <w:r w:rsidR="00C40115">
              <w:rPr>
                <w:noProof/>
                <w:webHidden/>
              </w:rPr>
              <w:fldChar w:fldCharType="end"/>
            </w:r>
          </w:hyperlink>
        </w:p>
        <w:p w14:paraId="52850967" w14:textId="536978E9" w:rsidR="00C40115" w:rsidRDefault="0079061F">
          <w:pPr>
            <w:pStyle w:val="TM2"/>
            <w:tabs>
              <w:tab w:val="left" w:pos="880"/>
              <w:tab w:val="right" w:leader="dot" w:pos="9062"/>
            </w:tabs>
            <w:rPr>
              <w:rFonts w:eastAsiaTheme="minorEastAsia"/>
              <w:noProof/>
              <w:lang w:eastAsia="fr-FR"/>
            </w:rPr>
          </w:pPr>
          <w:hyperlink w:anchor="_Toc182298771" w:history="1">
            <w:r w:rsidR="00C40115" w:rsidRPr="00112386">
              <w:rPr>
                <w:rStyle w:val="Lienhypertexte"/>
                <w:noProof/>
                <w14:scene3d>
                  <w14:camera w14:prst="orthographicFront"/>
                  <w14:lightRig w14:rig="threePt" w14:dir="t">
                    <w14:rot w14:lat="0" w14:lon="0" w14:rev="0"/>
                  </w14:lightRig>
                </w14:scene3d>
              </w:rPr>
              <w:t>11.2</w:t>
            </w:r>
            <w:r w:rsidR="00C40115">
              <w:rPr>
                <w:rFonts w:eastAsiaTheme="minorEastAsia"/>
                <w:noProof/>
                <w:lang w:eastAsia="fr-FR"/>
              </w:rPr>
              <w:tab/>
            </w:r>
            <w:r w:rsidR="00C40115" w:rsidRPr="00112386">
              <w:rPr>
                <w:rStyle w:val="Lienhypertexte"/>
                <w:noProof/>
              </w:rPr>
              <w:t>Contrôle de la qualité en cours d’exécution du marché</w:t>
            </w:r>
            <w:r w:rsidR="00C40115">
              <w:rPr>
                <w:noProof/>
                <w:webHidden/>
              </w:rPr>
              <w:tab/>
            </w:r>
            <w:r w:rsidR="00C40115">
              <w:rPr>
                <w:noProof/>
                <w:webHidden/>
              </w:rPr>
              <w:fldChar w:fldCharType="begin"/>
            </w:r>
            <w:r w:rsidR="00C40115">
              <w:rPr>
                <w:noProof/>
                <w:webHidden/>
              </w:rPr>
              <w:instrText xml:space="preserve"> PAGEREF _Toc182298771 \h </w:instrText>
            </w:r>
            <w:r w:rsidR="00C40115">
              <w:rPr>
                <w:noProof/>
                <w:webHidden/>
              </w:rPr>
            </w:r>
            <w:r w:rsidR="00C40115">
              <w:rPr>
                <w:noProof/>
                <w:webHidden/>
              </w:rPr>
              <w:fldChar w:fldCharType="separate"/>
            </w:r>
            <w:r w:rsidR="00C40115">
              <w:rPr>
                <w:noProof/>
                <w:webHidden/>
              </w:rPr>
              <w:t>15</w:t>
            </w:r>
            <w:r w:rsidR="00C40115">
              <w:rPr>
                <w:noProof/>
                <w:webHidden/>
              </w:rPr>
              <w:fldChar w:fldCharType="end"/>
            </w:r>
          </w:hyperlink>
        </w:p>
        <w:p w14:paraId="54C68C15" w14:textId="65B05BEC" w:rsidR="00C40115" w:rsidRDefault="0079061F">
          <w:pPr>
            <w:pStyle w:val="TM2"/>
            <w:tabs>
              <w:tab w:val="left" w:pos="880"/>
              <w:tab w:val="right" w:leader="dot" w:pos="9062"/>
            </w:tabs>
            <w:rPr>
              <w:rFonts w:eastAsiaTheme="minorEastAsia"/>
              <w:noProof/>
              <w:lang w:eastAsia="fr-FR"/>
            </w:rPr>
          </w:pPr>
          <w:hyperlink w:anchor="_Toc182298772" w:history="1">
            <w:r w:rsidR="00C40115" w:rsidRPr="00112386">
              <w:rPr>
                <w:rStyle w:val="Lienhypertexte"/>
                <w:noProof/>
                <w14:scene3d>
                  <w14:camera w14:prst="orthographicFront"/>
                  <w14:lightRig w14:rig="threePt" w14:dir="t">
                    <w14:rot w14:lat="0" w14:lon="0" w14:rev="0"/>
                  </w14:lightRig>
                </w14:scene3d>
              </w:rPr>
              <w:t>11.3</w:t>
            </w:r>
            <w:r w:rsidR="00C40115">
              <w:rPr>
                <w:rFonts w:eastAsiaTheme="minorEastAsia"/>
                <w:noProof/>
                <w:lang w:eastAsia="fr-FR"/>
              </w:rPr>
              <w:tab/>
            </w:r>
            <w:r w:rsidR="00C40115" w:rsidRPr="00112386">
              <w:rPr>
                <w:rStyle w:val="Lienhypertexte"/>
                <w:noProof/>
              </w:rPr>
              <w:t>Modalités d’accès aux locaux de l’établissement</w:t>
            </w:r>
            <w:r w:rsidR="00C40115">
              <w:rPr>
                <w:noProof/>
                <w:webHidden/>
              </w:rPr>
              <w:tab/>
            </w:r>
            <w:r w:rsidR="00C40115">
              <w:rPr>
                <w:noProof/>
                <w:webHidden/>
              </w:rPr>
              <w:fldChar w:fldCharType="begin"/>
            </w:r>
            <w:r w:rsidR="00C40115">
              <w:rPr>
                <w:noProof/>
                <w:webHidden/>
              </w:rPr>
              <w:instrText xml:space="preserve"> PAGEREF _Toc182298772 \h </w:instrText>
            </w:r>
            <w:r w:rsidR="00C40115">
              <w:rPr>
                <w:noProof/>
                <w:webHidden/>
              </w:rPr>
            </w:r>
            <w:r w:rsidR="00C40115">
              <w:rPr>
                <w:noProof/>
                <w:webHidden/>
              </w:rPr>
              <w:fldChar w:fldCharType="separate"/>
            </w:r>
            <w:r w:rsidR="00C40115">
              <w:rPr>
                <w:noProof/>
                <w:webHidden/>
              </w:rPr>
              <w:t>15</w:t>
            </w:r>
            <w:r w:rsidR="00C40115">
              <w:rPr>
                <w:noProof/>
                <w:webHidden/>
              </w:rPr>
              <w:fldChar w:fldCharType="end"/>
            </w:r>
          </w:hyperlink>
        </w:p>
        <w:p w14:paraId="5FF8EF66" w14:textId="0865A9FF" w:rsidR="00C40115" w:rsidRDefault="0079061F">
          <w:pPr>
            <w:pStyle w:val="TM2"/>
            <w:tabs>
              <w:tab w:val="left" w:pos="880"/>
              <w:tab w:val="right" w:leader="dot" w:pos="9062"/>
            </w:tabs>
            <w:rPr>
              <w:rFonts w:eastAsiaTheme="minorEastAsia"/>
              <w:noProof/>
              <w:lang w:eastAsia="fr-FR"/>
            </w:rPr>
          </w:pPr>
          <w:hyperlink w:anchor="_Toc182298773" w:history="1">
            <w:r w:rsidR="00C40115" w:rsidRPr="00112386">
              <w:rPr>
                <w:rStyle w:val="Lienhypertexte"/>
                <w:noProof/>
                <w14:scene3d>
                  <w14:camera w14:prst="orthographicFront"/>
                  <w14:lightRig w14:rig="threePt" w14:dir="t">
                    <w14:rot w14:lat="0" w14:lon="0" w14:rev="0"/>
                  </w14:lightRig>
                </w14:scene3d>
              </w:rPr>
              <w:t>11.4</w:t>
            </w:r>
            <w:r w:rsidR="00C40115">
              <w:rPr>
                <w:rFonts w:eastAsiaTheme="minorEastAsia"/>
                <w:noProof/>
                <w:lang w:eastAsia="fr-FR"/>
              </w:rPr>
              <w:tab/>
            </w:r>
            <w:r w:rsidR="00C40115" w:rsidRPr="00112386">
              <w:rPr>
                <w:rStyle w:val="Lienhypertexte"/>
                <w:noProof/>
              </w:rPr>
              <w:t>Hygiène et sécurité</w:t>
            </w:r>
            <w:r w:rsidR="00C40115">
              <w:rPr>
                <w:noProof/>
                <w:webHidden/>
              </w:rPr>
              <w:tab/>
            </w:r>
            <w:r w:rsidR="00C40115">
              <w:rPr>
                <w:noProof/>
                <w:webHidden/>
              </w:rPr>
              <w:fldChar w:fldCharType="begin"/>
            </w:r>
            <w:r w:rsidR="00C40115">
              <w:rPr>
                <w:noProof/>
                <w:webHidden/>
              </w:rPr>
              <w:instrText xml:space="preserve"> PAGEREF _Toc182298773 \h </w:instrText>
            </w:r>
            <w:r w:rsidR="00C40115">
              <w:rPr>
                <w:noProof/>
                <w:webHidden/>
              </w:rPr>
            </w:r>
            <w:r w:rsidR="00C40115">
              <w:rPr>
                <w:noProof/>
                <w:webHidden/>
              </w:rPr>
              <w:fldChar w:fldCharType="separate"/>
            </w:r>
            <w:r w:rsidR="00C40115">
              <w:rPr>
                <w:noProof/>
                <w:webHidden/>
              </w:rPr>
              <w:t>16</w:t>
            </w:r>
            <w:r w:rsidR="00C40115">
              <w:rPr>
                <w:noProof/>
                <w:webHidden/>
              </w:rPr>
              <w:fldChar w:fldCharType="end"/>
            </w:r>
          </w:hyperlink>
        </w:p>
        <w:p w14:paraId="6C04F9DD" w14:textId="3EB57CD3" w:rsidR="00C40115" w:rsidRDefault="0079061F">
          <w:pPr>
            <w:pStyle w:val="TM1"/>
            <w:tabs>
              <w:tab w:val="left" w:pos="660"/>
              <w:tab w:val="right" w:leader="dot" w:pos="9062"/>
            </w:tabs>
            <w:rPr>
              <w:rFonts w:eastAsiaTheme="minorEastAsia"/>
              <w:noProof/>
              <w:lang w:eastAsia="fr-FR"/>
            </w:rPr>
          </w:pPr>
          <w:hyperlink w:anchor="_Toc182298774" w:history="1">
            <w:r w:rsidR="00C40115" w:rsidRPr="00112386">
              <w:rPr>
                <w:rStyle w:val="Lienhypertexte"/>
                <w:noProof/>
                <w14:scene3d>
                  <w14:camera w14:prst="orthographicFront"/>
                  <w14:lightRig w14:rig="threePt" w14:dir="t">
                    <w14:rot w14:lat="0" w14:lon="0" w14:rev="0"/>
                  </w14:lightRig>
                </w14:scene3d>
              </w:rPr>
              <w:t>12</w:t>
            </w:r>
            <w:r w:rsidR="00C40115">
              <w:rPr>
                <w:rFonts w:eastAsiaTheme="minorEastAsia"/>
                <w:noProof/>
                <w:lang w:eastAsia="fr-FR"/>
              </w:rPr>
              <w:tab/>
            </w:r>
            <w:r w:rsidR="00C40115" w:rsidRPr="00112386">
              <w:rPr>
                <w:rStyle w:val="Lienhypertexte"/>
                <w:noProof/>
              </w:rPr>
              <w:t>Constatation de l’exécution des prestations</w:t>
            </w:r>
            <w:r w:rsidR="00C40115">
              <w:rPr>
                <w:noProof/>
                <w:webHidden/>
              </w:rPr>
              <w:tab/>
            </w:r>
            <w:r w:rsidR="00C40115">
              <w:rPr>
                <w:noProof/>
                <w:webHidden/>
              </w:rPr>
              <w:fldChar w:fldCharType="begin"/>
            </w:r>
            <w:r w:rsidR="00C40115">
              <w:rPr>
                <w:noProof/>
                <w:webHidden/>
              </w:rPr>
              <w:instrText xml:space="preserve"> PAGEREF _Toc182298774 \h </w:instrText>
            </w:r>
            <w:r w:rsidR="00C40115">
              <w:rPr>
                <w:noProof/>
                <w:webHidden/>
              </w:rPr>
            </w:r>
            <w:r w:rsidR="00C40115">
              <w:rPr>
                <w:noProof/>
                <w:webHidden/>
              </w:rPr>
              <w:fldChar w:fldCharType="separate"/>
            </w:r>
            <w:r w:rsidR="00C40115">
              <w:rPr>
                <w:noProof/>
                <w:webHidden/>
              </w:rPr>
              <w:t>16</w:t>
            </w:r>
            <w:r w:rsidR="00C40115">
              <w:rPr>
                <w:noProof/>
                <w:webHidden/>
              </w:rPr>
              <w:fldChar w:fldCharType="end"/>
            </w:r>
          </w:hyperlink>
        </w:p>
        <w:p w14:paraId="15F27D03" w14:textId="468CE6C3" w:rsidR="00C40115" w:rsidRDefault="0079061F">
          <w:pPr>
            <w:pStyle w:val="TM2"/>
            <w:tabs>
              <w:tab w:val="left" w:pos="880"/>
              <w:tab w:val="right" w:leader="dot" w:pos="9062"/>
            </w:tabs>
            <w:rPr>
              <w:rFonts w:eastAsiaTheme="minorEastAsia"/>
              <w:noProof/>
              <w:lang w:eastAsia="fr-FR"/>
            </w:rPr>
          </w:pPr>
          <w:hyperlink w:anchor="_Toc182298775" w:history="1">
            <w:r w:rsidR="00C40115" w:rsidRPr="00112386">
              <w:rPr>
                <w:rStyle w:val="Lienhypertexte"/>
                <w:noProof/>
                <w14:scene3d>
                  <w14:camera w14:prst="orthographicFront"/>
                  <w14:lightRig w14:rig="threePt" w14:dir="t">
                    <w14:rot w14:lat="0" w14:lon="0" w14:rev="0"/>
                  </w14:lightRig>
                </w14:scene3d>
              </w:rPr>
              <w:t>12.1</w:t>
            </w:r>
            <w:r w:rsidR="00C40115">
              <w:rPr>
                <w:rFonts w:eastAsiaTheme="minorEastAsia"/>
                <w:noProof/>
                <w:lang w:eastAsia="fr-FR"/>
              </w:rPr>
              <w:tab/>
            </w:r>
            <w:r w:rsidR="00C40115" w:rsidRPr="00112386">
              <w:rPr>
                <w:rStyle w:val="Lienhypertexte"/>
                <w:noProof/>
              </w:rPr>
              <w:t>Opérations de vérification</w:t>
            </w:r>
            <w:r w:rsidR="00C40115">
              <w:rPr>
                <w:noProof/>
                <w:webHidden/>
              </w:rPr>
              <w:tab/>
            </w:r>
            <w:r w:rsidR="00C40115">
              <w:rPr>
                <w:noProof/>
                <w:webHidden/>
              </w:rPr>
              <w:fldChar w:fldCharType="begin"/>
            </w:r>
            <w:r w:rsidR="00C40115">
              <w:rPr>
                <w:noProof/>
                <w:webHidden/>
              </w:rPr>
              <w:instrText xml:space="preserve"> PAGEREF _Toc182298775 \h </w:instrText>
            </w:r>
            <w:r w:rsidR="00C40115">
              <w:rPr>
                <w:noProof/>
                <w:webHidden/>
              </w:rPr>
            </w:r>
            <w:r w:rsidR="00C40115">
              <w:rPr>
                <w:noProof/>
                <w:webHidden/>
              </w:rPr>
              <w:fldChar w:fldCharType="separate"/>
            </w:r>
            <w:r w:rsidR="00C40115">
              <w:rPr>
                <w:noProof/>
                <w:webHidden/>
              </w:rPr>
              <w:t>17</w:t>
            </w:r>
            <w:r w:rsidR="00C40115">
              <w:rPr>
                <w:noProof/>
                <w:webHidden/>
              </w:rPr>
              <w:fldChar w:fldCharType="end"/>
            </w:r>
          </w:hyperlink>
        </w:p>
        <w:p w14:paraId="12B29AF5" w14:textId="10A53AB2" w:rsidR="00C40115" w:rsidRDefault="0079061F">
          <w:pPr>
            <w:pStyle w:val="TM3"/>
            <w:tabs>
              <w:tab w:val="left" w:pos="1320"/>
              <w:tab w:val="right" w:leader="dot" w:pos="9062"/>
            </w:tabs>
            <w:rPr>
              <w:rFonts w:eastAsiaTheme="minorEastAsia"/>
              <w:noProof/>
              <w:lang w:eastAsia="fr-FR"/>
            </w:rPr>
          </w:pPr>
          <w:hyperlink w:anchor="_Toc182298776" w:history="1">
            <w:r w:rsidR="00C40115" w:rsidRPr="00112386">
              <w:rPr>
                <w:rStyle w:val="Lienhypertexte"/>
                <w:noProof/>
                <w14:scene3d>
                  <w14:camera w14:prst="orthographicFront"/>
                  <w14:lightRig w14:rig="threePt" w14:dir="t">
                    <w14:rot w14:lat="0" w14:lon="0" w14:rev="0"/>
                  </w14:lightRig>
                </w14:scene3d>
              </w:rPr>
              <w:t>12.1.1</w:t>
            </w:r>
            <w:r w:rsidR="00C40115">
              <w:rPr>
                <w:rFonts w:eastAsiaTheme="minorEastAsia"/>
                <w:noProof/>
                <w:lang w:eastAsia="fr-FR"/>
              </w:rPr>
              <w:tab/>
            </w:r>
            <w:r w:rsidR="00C40115" w:rsidRPr="00112386">
              <w:rPr>
                <w:rStyle w:val="Lienhypertexte"/>
                <w:noProof/>
              </w:rPr>
              <w:t>Vérification quantitative</w:t>
            </w:r>
            <w:r w:rsidR="00C40115">
              <w:rPr>
                <w:noProof/>
                <w:webHidden/>
              </w:rPr>
              <w:tab/>
            </w:r>
            <w:r w:rsidR="00C40115">
              <w:rPr>
                <w:noProof/>
                <w:webHidden/>
              </w:rPr>
              <w:fldChar w:fldCharType="begin"/>
            </w:r>
            <w:r w:rsidR="00C40115">
              <w:rPr>
                <w:noProof/>
                <w:webHidden/>
              </w:rPr>
              <w:instrText xml:space="preserve"> PAGEREF _Toc182298776 \h </w:instrText>
            </w:r>
            <w:r w:rsidR="00C40115">
              <w:rPr>
                <w:noProof/>
                <w:webHidden/>
              </w:rPr>
            </w:r>
            <w:r w:rsidR="00C40115">
              <w:rPr>
                <w:noProof/>
                <w:webHidden/>
              </w:rPr>
              <w:fldChar w:fldCharType="separate"/>
            </w:r>
            <w:r w:rsidR="00C40115">
              <w:rPr>
                <w:noProof/>
                <w:webHidden/>
              </w:rPr>
              <w:t>17</w:t>
            </w:r>
            <w:r w:rsidR="00C40115">
              <w:rPr>
                <w:noProof/>
                <w:webHidden/>
              </w:rPr>
              <w:fldChar w:fldCharType="end"/>
            </w:r>
          </w:hyperlink>
        </w:p>
        <w:p w14:paraId="68EF6BB0" w14:textId="2412C53F" w:rsidR="00C40115" w:rsidRDefault="0079061F">
          <w:pPr>
            <w:pStyle w:val="TM3"/>
            <w:tabs>
              <w:tab w:val="left" w:pos="1320"/>
              <w:tab w:val="right" w:leader="dot" w:pos="9062"/>
            </w:tabs>
            <w:rPr>
              <w:rFonts w:eastAsiaTheme="minorEastAsia"/>
              <w:noProof/>
              <w:lang w:eastAsia="fr-FR"/>
            </w:rPr>
          </w:pPr>
          <w:hyperlink w:anchor="_Toc182298777" w:history="1">
            <w:r w:rsidR="00C40115" w:rsidRPr="00112386">
              <w:rPr>
                <w:rStyle w:val="Lienhypertexte"/>
                <w:noProof/>
                <w14:scene3d>
                  <w14:camera w14:prst="orthographicFront"/>
                  <w14:lightRig w14:rig="threePt" w14:dir="t">
                    <w14:rot w14:lat="0" w14:lon="0" w14:rev="0"/>
                  </w14:lightRig>
                </w14:scene3d>
              </w:rPr>
              <w:t>12.1.2</w:t>
            </w:r>
            <w:r w:rsidR="00C40115">
              <w:rPr>
                <w:rFonts w:eastAsiaTheme="minorEastAsia"/>
                <w:noProof/>
                <w:lang w:eastAsia="fr-FR"/>
              </w:rPr>
              <w:tab/>
            </w:r>
            <w:r w:rsidR="00C40115" w:rsidRPr="00112386">
              <w:rPr>
                <w:rStyle w:val="Lienhypertexte"/>
                <w:noProof/>
              </w:rPr>
              <w:t>Vérification qualitative</w:t>
            </w:r>
            <w:r w:rsidR="00C40115">
              <w:rPr>
                <w:noProof/>
                <w:webHidden/>
              </w:rPr>
              <w:tab/>
            </w:r>
            <w:r w:rsidR="00C40115">
              <w:rPr>
                <w:noProof/>
                <w:webHidden/>
              </w:rPr>
              <w:fldChar w:fldCharType="begin"/>
            </w:r>
            <w:r w:rsidR="00C40115">
              <w:rPr>
                <w:noProof/>
                <w:webHidden/>
              </w:rPr>
              <w:instrText xml:space="preserve"> PAGEREF _Toc182298777 \h </w:instrText>
            </w:r>
            <w:r w:rsidR="00C40115">
              <w:rPr>
                <w:noProof/>
                <w:webHidden/>
              </w:rPr>
            </w:r>
            <w:r w:rsidR="00C40115">
              <w:rPr>
                <w:noProof/>
                <w:webHidden/>
              </w:rPr>
              <w:fldChar w:fldCharType="separate"/>
            </w:r>
            <w:r w:rsidR="00C40115">
              <w:rPr>
                <w:noProof/>
                <w:webHidden/>
              </w:rPr>
              <w:t>17</w:t>
            </w:r>
            <w:r w:rsidR="00C40115">
              <w:rPr>
                <w:noProof/>
                <w:webHidden/>
              </w:rPr>
              <w:fldChar w:fldCharType="end"/>
            </w:r>
          </w:hyperlink>
        </w:p>
        <w:p w14:paraId="4403321A" w14:textId="788171E0" w:rsidR="00C40115" w:rsidRDefault="0079061F">
          <w:pPr>
            <w:pStyle w:val="TM3"/>
            <w:tabs>
              <w:tab w:val="left" w:pos="1320"/>
              <w:tab w:val="right" w:leader="dot" w:pos="9062"/>
            </w:tabs>
            <w:rPr>
              <w:rFonts w:eastAsiaTheme="minorEastAsia"/>
              <w:noProof/>
              <w:lang w:eastAsia="fr-FR"/>
            </w:rPr>
          </w:pPr>
          <w:hyperlink w:anchor="_Toc182298778" w:history="1">
            <w:r w:rsidR="00C40115" w:rsidRPr="00112386">
              <w:rPr>
                <w:rStyle w:val="Lienhypertexte"/>
                <w:noProof/>
                <w14:scene3d>
                  <w14:camera w14:prst="orthographicFront"/>
                  <w14:lightRig w14:rig="threePt" w14:dir="t">
                    <w14:rot w14:lat="0" w14:lon="0" w14:rev="0"/>
                  </w14:lightRig>
                </w14:scene3d>
              </w:rPr>
              <w:t>12.1.3</w:t>
            </w:r>
            <w:r w:rsidR="00C40115">
              <w:rPr>
                <w:rFonts w:eastAsiaTheme="minorEastAsia"/>
                <w:noProof/>
                <w:lang w:eastAsia="fr-FR"/>
              </w:rPr>
              <w:tab/>
            </w:r>
            <w:r w:rsidR="00C40115" w:rsidRPr="00112386">
              <w:rPr>
                <w:rStyle w:val="Lienhypertexte"/>
                <w:noProof/>
              </w:rPr>
              <w:t>Admission</w:t>
            </w:r>
            <w:r w:rsidR="00C40115">
              <w:rPr>
                <w:noProof/>
                <w:webHidden/>
              </w:rPr>
              <w:tab/>
            </w:r>
            <w:r w:rsidR="00C40115">
              <w:rPr>
                <w:noProof/>
                <w:webHidden/>
              </w:rPr>
              <w:fldChar w:fldCharType="begin"/>
            </w:r>
            <w:r w:rsidR="00C40115">
              <w:rPr>
                <w:noProof/>
                <w:webHidden/>
              </w:rPr>
              <w:instrText xml:space="preserve"> PAGEREF _Toc182298778 \h </w:instrText>
            </w:r>
            <w:r w:rsidR="00C40115">
              <w:rPr>
                <w:noProof/>
                <w:webHidden/>
              </w:rPr>
            </w:r>
            <w:r w:rsidR="00C40115">
              <w:rPr>
                <w:noProof/>
                <w:webHidden/>
              </w:rPr>
              <w:fldChar w:fldCharType="separate"/>
            </w:r>
            <w:r w:rsidR="00C40115">
              <w:rPr>
                <w:noProof/>
                <w:webHidden/>
              </w:rPr>
              <w:t>17</w:t>
            </w:r>
            <w:r w:rsidR="00C40115">
              <w:rPr>
                <w:noProof/>
                <w:webHidden/>
              </w:rPr>
              <w:fldChar w:fldCharType="end"/>
            </w:r>
          </w:hyperlink>
        </w:p>
        <w:p w14:paraId="49A5F041" w14:textId="6D7CB200" w:rsidR="00C40115" w:rsidRDefault="0079061F">
          <w:pPr>
            <w:pStyle w:val="TM3"/>
            <w:tabs>
              <w:tab w:val="left" w:pos="1320"/>
              <w:tab w:val="right" w:leader="dot" w:pos="9062"/>
            </w:tabs>
            <w:rPr>
              <w:rFonts w:eastAsiaTheme="minorEastAsia"/>
              <w:noProof/>
              <w:lang w:eastAsia="fr-FR"/>
            </w:rPr>
          </w:pPr>
          <w:hyperlink w:anchor="_Toc182298779" w:history="1">
            <w:r w:rsidR="00C40115" w:rsidRPr="00112386">
              <w:rPr>
                <w:rStyle w:val="Lienhypertexte"/>
                <w:noProof/>
                <w14:scene3d>
                  <w14:camera w14:prst="orthographicFront"/>
                  <w14:lightRig w14:rig="threePt" w14:dir="t">
                    <w14:rot w14:lat="0" w14:lon="0" w14:rev="0"/>
                  </w14:lightRig>
                </w14:scene3d>
              </w:rPr>
              <w:t>12.1.4</w:t>
            </w:r>
            <w:r w:rsidR="00C40115">
              <w:rPr>
                <w:rFonts w:eastAsiaTheme="minorEastAsia"/>
                <w:noProof/>
                <w:lang w:eastAsia="fr-FR"/>
              </w:rPr>
              <w:tab/>
            </w:r>
            <w:r w:rsidR="00C40115" w:rsidRPr="00112386">
              <w:rPr>
                <w:rStyle w:val="Lienhypertexte"/>
                <w:noProof/>
              </w:rPr>
              <w:t>Ajournement</w:t>
            </w:r>
            <w:r w:rsidR="00C40115">
              <w:rPr>
                <w:noProof/>
                <w:webHidden/>
              </w:rPr>
              <w:tab/>
            </w:r>
            <w:r w:rsidR="00C40115">
              <w:rPr>
                <w:noProof/>
                <w:webHidden/>
              </w:rPr>
              <w:fldChar w:fldCharType="begin"/>
            </w:r>
            <w:r w:rsidR="00C40115">
              <w:rPr>
                <w:noProof/>
                <w:webHidden/>
              </w:rPr>
              <w:instrText xml:space="preserve"> PAGEREF _Toc182298779 \h </w:instrText>
            </w:r>
            <w:r w:rsidR="00C40115">
              <w:rPr>
                <w:noProof/>
                <w:webHidden/>
              </w:rPr>
            </w:r>
            <w:r w:rsidR="00C40115">
              <w:rPr>
                <w:noProof/>
                <w:webHidden/>
              </w:rPr>
              <w:fldChar w:fldCharType="separate"/>
            </w:r>
            <w:r w:rsidR="00C40115">
              <w:rPr>
                <w:noProof/>
                <w:webHidden/>
              </w:rPr>
              <w:t>17</w:t>
            </w:r>
            <w:r w:rsidR="00C40115">
              <w:rPr>
                <w:noProof/>
                <w:webHidden/>
              </w:rPr>
              <w:fldChar w:fldCharType="end"/>
            </w:r>
          </w:hyperlink>
        </w:p>
        <w:p w14:paraId="7DFEBB29" w14:textId="7F0FB048" w:rsidR="00C40115" w:rsidRDefault="0079061F">
          <w:pPr>
            <w:pStyle w:val="TM3"/>
            <w:tabs>
              <w:tab w:val="left" w:pos="1320"/>
              <w:tab w:val="right" w:leader="dot" w:pos="9062"/>
            </w:tabs>
            <w:rPr>
              <w:rFonts w:eastAsiaTheme="minorEastAsia"/>
              <w:noProof/>
              <w:lang w:eastAsia="fr-FR"/>
            </w:rPr>
          </w:pPr>
          <w:hyperlink w:anchor="_Toc182298780" w:history="1">
            <w:r w:rsidR="00C40115" w:rsidRPr="00112386">
              <w:rPr>
                <w:rStyle w:val="Lienhypertexte"/>
                <w:noProof/>
                <w14:scene3d>
                  <w14:camera w14:prst="orthographicFront"/>
                  <w14:lightRig w14:rig="threePt" w14:dir="t">
                    <w14:rot w14:lat="0" w14:lon="0" w14:rev="0"/>
                  </w14:lightRig>
                </w14:scene3d>
              </w:rPr>
              <w:t>12.1.5</w:t>
            </w:r>
            <w:r w:rsidR="00C40115">
              <w:rPr>
                <w:rFonts w:eastAsiaTheme="minorEastAsia"/>
                <w:noProof/>
                <w:lang w:eastAsia="fr-FR"/>
              </w:rPr>
              <w:tab/>
            </w:r>
            <w:r w:rsidR="00C40115" w:rsidRPr="00112386">
              <w:rPr>
                <w:rStyle w:val="Lienhypertexte"/>
                <w:noProof/>
              </w:rPr>
              <w:t>Réfaction</w:t>
            </w:r>
            <w:r w:rsidR="00C40115">
              <w:rPr>
                <w:noProof/>
                <w:webHidden/>
              </w:rPr>
              <w:tab/>
            </w:r>
            <w:r w:rsidR="00C40115">
              <w:rPr>
                <w:noProof/>
                <w:webHidden/>
              </w:rPr>
              <w:fldChar w:fldCharType="begin"/>
            </w:r>
            <w:r w:rsidR="00C40115">
              <w:rPr>
                <w:noProof/>
                <w:webHidden/>
              </w:rPr>
              <w:instrText xml:space="preserve"> PAGEREF _Toc182298780 \h </w:instrText>
            </w:r>
            <w:r w:rsidR="00C40115">
              <w:rPr>
                <w:noProof/>
                <w:webHidden/>
              </w:rPr>
            </w:r>
            <w:r w:rsidR="00C40115">
              <w:rPr>
                <w:noProof/>
                <w:webHidden/>
              </w:rPr>
              <w:fldChar w:fldCharType="separate"/>
            </w:r>
            <w:r w:rsidR="00C40115">
              <w:rPr>
                <w:noProof/>
                <w:webHidden/>
              </w:rPr>
              <w:t>17</w:t>
            </w:r>
            <w:r w:rsidR="00C40115">
              <w:rPr>
                <w:noProof/>
                <w:webHidden/>
              </w:rPr>
              <w:fldChar w:fldCharType="end"/>
            </w:r>
          </w:hyperlink>
        </w:p>
        <w:p w14:paraId="305F1406" w14:textId="0B4BA442" w:rsidR="00C40115" w:rsidRDefault="0079061F">
          <w:pPr>
            <w:pStyle w:val="TM3"/>
            <w:tabs>
              <w:tab w:val="left" w:pos="1320"/>
              <w:tab w:val="right" w:leader="dot" w:pos="9062"/>
            </w:tabs>
            <w:rPr>
              <w:rFonts w:eastAsiaTheme="minorEastAsia"/>
              <w:noProof/>
              <w:lang w:eastAsia="fr-FR"/>
            </w:rPr>
          </w:pPr>
          <w:hyperlink w:anchor="_Toc182298781" w:history="1">
            <w:r w:rsidR="00C40115" w:rsidRPr="00112386">
              <w:rPr>
                <w:rStyle w:val="Lienhypertexte"/>
                <w:noProof/>
                <w14:scene3d>
                  <w14:camera w14:prst="orthographicFront"/>
                  <w14:lightRig w14:rig="threePt" w14:dir="t">
                    <w14:rot w14:lat="0" w14:lon="0" w14:rev="0"/>
                  </w14:lightRig>
                </w14:scene3d>
              </w:rPr>
              <w:t>12.1.6</w:t>
            </w:r>
            <w:r w:rsidR="00C40115">
              <w:rPr>
                <w:rFonts w:eastAsiaTheme="minorEastAsia"/>
                <w:noProof/>
                <w:lang w:eastAsia="fr-FR"/>
              </w:rPr>
              <w:tab/>
            </w:r>
            <w:r w:rsidR="00C40115" w:rsidRPr="00112386">
              <w:rPr>
                <w:rStyle w:val="Lienhypertexte"/>
                <w:noProof/>
              </w:rPr>
              <w:t>Rejet</w:t>
            </w:r>
            <w:r w:rsidR="00C40115">
              <w:rPr>
                <w:noProof/>
                <w:webHidden/>
              </w:rPr>
              <w:tab/>
            </w:r>
            <w:r w:rsidR="00C40115">
              <w:rPr>
                <w:noProof/>
                <w:webHidden/>
              </w:rPr>
              <w:fldChar w:fldCharType="begin"/>
            </w:r>
            <w:r w:rsidR="00C40115">
              <w:rPr>
                <w:noProof/>
                <w:webHidden/>
              </w:rPr>
              <w:instrText xml:space="preserve"> PAGEREF _Toc182298781 \h </w:instrText>
            </w:r>
            <w:r w:rsidR="00C40115">
              <w:rPr>
                <w:noProof/>
                <w:webHidden/>
              </w:rPr>
            </w:r>
            <w:r w:rsidR="00C40115">
              <w:rPr>
                <w:noProof/>
                <w:webHidden/>
              </w:rPr>
              <w:fldChar w:fldCharType="separate"/>
            </w:r>
            <w:r w:rsidR="00C40115">
              <w:rPr>
                <w:noProof/>
                <w:webHidden/>
              </w:rPr>
              <w:t>17</w:t>
            </w:r>
            <w:r w:rsidR="00C40115">
              <w:rPr>
                <w:noProof/>
                <w:webHidden/>
              </w:rPr>
              <w:fldChar w:fldCharType="end"/>
            </w:r>
          </w:hyperlink>
        </w:p>
        <w:p w14:paraId="4A8FF508" w14:textId="13BF54F0" w:rsidR="00C40115" w:rsidRDefault="0079061F">
          <w:pPr>
            <w:pStyle w:val="TM1"/>
            <w:tabs>
              <w:tab w:val="left" w:pos="660"/>
              <w:tab w:val="right" w:leader="dot" w:pos="9062"/>
            </w:tabs>
            <w:rPr>
              <w:rFonts w:eastAsiaTheme="minorEastAsia"/>
              <w:noProof/>
              <w:lang w:eastAsia="fr-FR"/>
            </w:rPr>
          </w:pPr>
          <w:hyperlink w:anchor="_Toc182298782" w:history="1">
            <w:r w:rsidR="00C40115" w:rsidRPr="00112386">
              <w:rPr>
                <w:rStyle w:val="Lienhypertexte"/>
                <w:noProof/>
                <w14:scene3d>
                  <w14:camera w14:prst="orthographicFront"/>
                  <w14:lightRig w14:rig="threePt" w14:dir="t">
                    <w14:rot w14:lat="0" w14:lon="0" w14:rev="0"/>
                  </w14:lightRig>
                </w14:scene3d>
              </w:rPr>
              <w:t>13</w:t>
            </w:r>
            <w:r w:rsidR="00C40115">
              <w:rPr>
                <w:rFonts w:eastAsiaTheme="minorEastAsia"/>
                <w:noProof/>
                <w:lang w:eastAsia="fr-FR"/>
              </w:rPr>
              <w:tab/>
            </w:r>
            <w:r w:rsidR="00C40115" w:rsidRPr="00112386">
              <w:rPr>
                <w:rStyle w:val="Lienhypertexte"/>
                <w:noProof/>
              </w:rPr>
              <w:t>Garantie</w:t>
            </w:r>
            <w:r w:rsidR="00C40115">
              <w:rPr>
                <w:noProof/>
                <w:webHidden/>
              </w:rPr>
              <w:tab/>
            </w:r>
            <w:r w:rsidR="00C40115">
              <w:rPr>
                <w:noProof/>
                <w:webHidden/>
              </w:rPr>
              <w:fldChar w:fldCharType="begin"/>
            </w:r>
            <w:r w:rsidR="00C40115">
              <w:rPr>
                <w:noProof/>
                <w:webHidden/>
              </w:rPr>
              <w:instrText xml:space="preserve"> PAGEREF _Toc182298782 \h </w:instrText>
            </w:r>
            <w:r w:rsidR="00C40115">
              <w:rPr>
                <w:noProof/>
                <w:webHidden/>
              </w:rPr>
            </w:r>
            <w:r w:rsidR="00C40115">
              <w:rPr>
                <w:noProof/>
                <w:webHidden/>
              </w:rPr>
              <w:fldChar w:fldCharType="separate"/>
            </w:r>
            <w:r w:rsidR="00C40115">
              <w:rPr>
                <w:noProof/>
                <w:webHidden/>
              </w:rPr>
              <w:t>18</w:t>
            </w:r>
            <w:r w:rsidR="00C40115">
              <w:rPr>
                <w:noProof/>
                <w:webHidden/>
              </w:rPr>
              <w:fldChar w:fldCharType="end"/>
            </w:r>
          </w:hyperlink>
        </w:p>
        <w:p w14:paraId="0FB81F5B" w14:textId="0FD3D6B4" w:rsidR="00C40115" w:rsidRDefault="0079061F">
          <w:pPr>
            <w:pStyle w:val="TM1"/>
            <w:tabs>
              <w:tab w:val="left" w:pos="660"/>
              <w:tab w:val="right" w:leader="dot" w:pos="9062"/>
            </w:tabs>
            <w:rPr>
              <w:rFonts w:eastAsiaTheme="minorEastAsia"/>
              <w:noProof/>
              <w:lang w:eastAsia="fr-FR"/>
            </w:rPr>
          </w:pPr>
          <w:hyperlink w:anchor="_Toc182298783" w:history="1">
            <w:r w:rsidR="00C40115" w:rsidRPr="00112386">
              <w:rPr>
                <w:rStyle w:val="Lienhypertexte"/>
                <w:noProof/>
                <w14:scene3d>
                  <w14:camera w14:prst="orthographicFront"/>
                  <w14:lightRig w14:rig="threePt" w14:dir="t">
                    <w14:rot w14:lat="0" w14:lon="0" w14:rev="0"/>
                  </w14:lightRig>
                </w14:scene3d>
              </w:rPr>
              <w:t>14</w:t>
            </w:r>
            <w:r w:rsidR="00C40115">
              <w:rPr>
                <w:rFonts w:eastAsiaTheme="minorEastAsia"/>
                <w:noProof/>
                <w:lang w:eastAsia="fr-FR"/>
              </w:rPr>
              <w:tab/>
            </w:r>
            <w:r w:rsidR="00C40115" w:rsidRPr="00112386">
              <w:rPr>
                <w:rStyle w:val="Lienhypertexte"/>
                <w:noProof/>
              </w:rPr>
              <w:t>Modalités de détermination des prix</w:t>
            </w:r>
            <w:r w:rsidR="00C40115">
              <w:rPr>
                <w:noProof/>
                <w:webHidden/>
              </w:rPr>
              <w:tab/>
            </w:r>
            <w:r w:rsidR="00C40115">
              <w:rPr>
                <w:noProof/>
                <w:webHidden/>
              </w:rPr>
              <w:fldChar w:fldCharType="begin"/>
            </w:r>
            <w:r w:rsidR="00C40115">
              <w:rPr>
                <w:noProof/>
                <w:webHidden/>
              </w:rPr>
              <w:instrText xml:space="preserve"> PAGEREF _Toc182298783 \h </w:instrText>
            </w:r>
            <w:r w:rsidR="00C40115">
              <w:rPr>
                <w:noProof/>
                <w:webHidden/>
              </w:rPr>
            </w:r>
            <w:r w:rsidR="00C40115">
              <w:rPr>
                <w:noProof/>
                <w:webHidden/>
              </w:rPr>
              <w:fldChar w:fldCharType="separate"/>
            </w:r>
            <w:r w:rsidR="00C40115">
              <w:rPr>
                <w:noProof/>
                <w:webHidden/>
              </w:rPr>
              <w:t>18</w:t>
            </w:r>
            <w:r w:rsidR="00C40115">
              <w:rPr>
                <w:noProof/>
                <w:webHidden/>
              </w:rPr>
              <w:fldChar w:fldCharType="end"/>
            </w:r>
          </w:hyperlink>
        </w:p>
        <w:p w14:paraId="2597ABAB" w14:textId="6C0E4D5F" w:rsidR="00C40115" w:rsidRDefault="0079061F">
          <w:pPr>
            <w:pStyle w:val="TM2"/>
            <w:tabs>
              <w:tab w:val="left" w:pos="880"/>
              <w:tab w:val="right" w:leader="dot" w:pos="9062"/>
            </w:tabs>
            <w:rPr>
              <w:rFonts w:eastAsiaTheme="minorEastAsia"/>
              <w:noProof/>
              <w:lang w:eastAsia="fr-FR"/>
            </w:rPr>
          </w:pPr>
          <w:hyperlink w:anchor="_Toc182298784" w:history="1">
            <w:r w:rsidR="00C40115" w:rsidRPr="00112386">
              <w:rPr>
                <w:rStyle w:val="Lienhypertexte"/>
                <w:noProof/>
                <w14:scene3d>
                  <w14:camera w14:prst="orthographicFront"/>
                  <w14:lightRig w14:rig="threePt" w14:dir="t">
                    <w14:rot w14:lat="0" w14:lon="0" w14:rev="0"/>
                  </w14:lightRig>
                </w14:scene3d>
              </w:rPr>
              <w:t>14.1</w:t>
            </w:r>
            <w:r w:rsidR="00C40115">
              <w:rPr>
                <w:rFonts w:eastAsiaTheme="minorEastAsia"/>
                <w:noProof/>
                <w:lang w:eastAsia="fr-FR"/>
              </w:rPr>
              <w:tab/>
            </w:r>
            <w:r w:rsidR="00C40115" w:rsidRPr="00112386">
              <w:rPr>
                <w:rStyle w:val="Lienhypertexte"/>
                <w:noProof/>
              </w:rPr>
              <w:t>Contenu des prix</w:t>
            </w:r>
            <w:r w:rsidR="00C40115">
              <w:rPr>
                <w:noProof/>
                <w:webHidden/>
              </w:rPr>
              <w:tab/>
            </w:r>
            <w:r w:rsidR="00C40115">
              <w:rPr>
                <w:noProof/>
                <w:webHidden/>
              </w:rPr>
              <w:fldChar w:fldCharType="begin"/>
            </w:r>
            <w:r w:rsidR="00C40115">
              <w:rPr>
                <w:noProof/>
                <w:webHidden/>
              </w:rPr>
              <w:instrText xml:space="preserve"> PAGEREF _Toc182298784 \h </w:instrText>
            </w:r>
            <w:r w:rsidR="00C40115">
              <w:rPr>
                <w:noProof/>
                <w:webHidden/>
              </w:rPr>
            </w:r>
            <w:r w:rsidR="00C40115">
              <w:rPr>
                <w:noProof/>
                <w:webHidden/>
              </w:rPr>
              <w:fldChar w:fldCharType="separate"/>
            </w:r>
            <w:r w:rsidR="00C40115">
              <w:rPr>
                <w:noProof/>
                <w:webHidden/>
              </w:rPr>
              <w:t>18</w:t>
            </w:r>
            <w:r w:rsidR="00C40115">
              <w:rPr>
                <w:noProof/>
                <w:webHidden/>
              </w:rPr>
              <w:fldChar w:fldCharType="end"/>
            </w:r>
          </w:hyperlink>
        </w:p>
        <w:p w14:paraId="46A18F25" w14:textId="023DDB25" w:rsidR="00C40115" w:rsidRDefault="0079061F">
          <w:pPr>
            <w:pStyle w:val="TM2"/>
            <w:tabs>
              <w:tab w:val="left" w:pos="880"/>
              <w:tab w:val="right" w:leader="dot" w:pos="9062"/>
            </w:tabs>
            <w:rPr>
              <w:rFonts w:eastAsiaTheme="minorEastAsia"/>
              <w:noProof/>
              <w:lang w:eastAsia="fr-FR"/>
            </w:rPr>
          </w:pPr>
          <w:hyperlink w:anchor="_Toc182298785" w:history="1">
            <w:r w:rsidR="00C40115" w:rsidRPr="00112386">
              <w:rPr>
                <w:rStyle w:val="Lienhypertexte"/>
                <w:noProof/>
                <w14:scene3d>
                  <w14:camera w14:prst="orthographicFront"/>
                  <w14:lightRig w14:rig="threePt" w14:dir="t">
                    <w14:rot w14:lat="0" w14:lon="0" w14:rev="0"/>
                  </w14:lightRig>
                </w14:scene3d>
              </w:rPr>
              <w:t>14.2</w:t>
            </w:r>
            <w:r w:rsidR="00C40115">
              <w:rPr>
                <w:rFonts w:eastAsiaTheme="minorEastAsia"/>
                <w:noProof/>
                <w:lang w:eastAsia="fr-FR"/>
              </w:rPr>
              <w:tab/>
            </w:r>
            <w:r w:rsidR="00C40115" w:rsidRPr="00112386">
              <w:rPr>
                <w:rStyle w:val="Lienhypertexte"/>
                <w:noProof/>
              </w:rPr>
              <w:t>Prix de règlement</w:t>
            </w:r>
            <w:r w:rsidR="00C40115">
              <w:rPr>
                <w:noProof/>
                <w:webHidden/>
              </w:rPr>
              <w:tab/>
            </w:r>
            <w:r w:rsidR="00C40115">
              <w:rPr>
                <w:noProof/>
                <w:webHidden/>
              </w:rPr>
              <w:fldChar w:fldCharType="begin"/>
            </w:r>
            <w:r w:rsidR="00C40115">
              <w:rPr>
                <w:noProof/>
                <w:webHidden/>
              </w:rPr>
              <w:instrText xml:space="preserve"> PAGEREF _Toc182298785 \h </w:instrText>
            </w:r>
            <w:r w:rsidR="00C40115">
              <w:rPr>
                <w:noProof/>
                <w:webHidden/>
              </w:rPr>
            </w:r>
            <w:r w:rsidR="00C40115">
              <w:rPr>
                <w:noProof/>
                <w:webHidden/>
              </w:rPr>
              <w:fldChar w:fldCharType="separate"/>
            </w:r>
            <w:r w:rsidR="00C40115">
              <w:rPr>
                <w:noProof/>
                <w:webHidden/>
              </w:rPr>
              <w:t>18</w:t>
            </w:r>
            <w:r w:rsidR="00C40115">
              <w:rPr>
                <w:noProof/>
                <w:webHidden/>
              </w:rPr>
              <w:fldChar w:fldCharType="end"/>
            </w:r>
          </w:hyperlink>
        </w:p>
        <w:p w14:paraId="3EFD57FB" w14:textId="5FB19808" w:rsidR="00C40115" w:rsidRDefault="0079061F">
          <w:pPr>
            <w:pStyle w:val="TM2"/>
            <w:tabs>
              <w:tab w:val="left" w:pos="880"/>
              <w:tab w:val="right" w:leader="dot" w:pos="9062"/>
            </w:tabs>
            <w:rPr>
              <w:rFonts w:eastAsiaTheme="minorEastAsia"/>
              <w:noProof/>
              <w:lang w:eastAsia="fr-FR"/>
            </w:rPr>
          </w:pPr>
          <w:hyperlink w:anchor="_Toc182298786" w:history="1">
            <w:r w:rsidR="00C40115" w:rsidRPr="00112386">
              <w:rPr>
                <w:rStyle w:val="Lienhypertexte"/>
                <w:noProof/>
                <w14:scene3d>
                  <w14:camera w14:prst="orthographicFront"/>
                  <w14:lightRig w14:rig="threePt" w14:dir="t">
                    <w14:rot w14:lat="0" w14:lon="0" w14:rev="0"/>
                  </w14:lightRig>
                </w14:scene3d>
              </w:rPr>
              <w:t>14.3</w:t>
            </w:r>
            <w:r w:rsidR="00C40115">
              <w:rPr>
                <w:rFonts w:eastAsiaTheme="minorEastAsia"/>
                <w:noProof/>
                <w:lang w:eastAsia="fr-FR"/>
              </w:rPr>
              <w:tab/>
            </w:r>
            <w:r w:rsidR="00C40115" w:rsidRPr="00112386">
              <w:rPr>
                <w:rStyle w:val="Lienhypertexte"/>
                <w:noProof/>
              </w:rPr>
              <w:t>Forme des prix</w:t>
            </w:r>
            <w:r w:rsidR="00C40115">
              <w:rPr>
                <w:noProof/>
                <w:webHidden/>
              </w:rPr>
              <w:tab/>
            </w:r>
            <w:r w:rsidR="00C40115">
              <w:rPr>
                <w:noProof/>
                <w:webHidden/>
              </w:rPr>
              <w:fldChar w:fldCharType="begin"/>
            </w:r>
            <w:r w:rsidR="00C40115">
              <w:rPr>
                <w:noProof/>
                <w:webHidden/>
              </w:rPr>
              <w:instrText xml:space="preserve"> PAGEREF _Toc182298786 \h </w:instrText>
            </w:r>
            <w:r w:rsidR="00C40115">
              <w:rPr>
                <w:noProof/>
                <w:webHidden/>
              </w:rPr>
            </w:r>
            <w:r w:rsidR="00C40115">
              <w:rPr>
                <w:noProof/>
                <w:webHidden/>
              </w:rPr>
              <w:fldChar w:fldCharType="separate"/>
            </w:r>
            <w:r w:rsidR="00C40115">
              <w:rPr>
                <w:noProof/>
                <w:webHidden/>
              </w:rPr>
              <w:t>18</w:t>
            </w:r>
            <w:r w:rsidR="00C40115">
              <w:rPr>
                <w:noProof/>
                <w:webHidden/>
              </w:rPr>
              <w:fldChar w:fldCharType="end"/>
            </w:r>
          </w:hyperlink>
        </w:p>
        <w:p w14:paraId="18251459" w14:textId="3B31E3A9" w:rsidR="00C40115" w:rsidRDefault="0079061F">
          <w:pPr>
            <w:pStyle w:val="TM2"/>
            <w:tabs>
              <w:tab w:val="left" w:pos="880"/>
              <w:tab w:val="right" w:leader="dot" w:pos="9062"/>
            </w:tabs>
            <w:rPr>
              <w:rFonts w:eastAsiaTheme="minorEastAsia"/>
              <w:noProof/>
              <w:lang w:eastAsia="fr-FR"/>
            </w:rPr>
          </w:pPr>
          <w:hyperlink w:anchor="_Toc182298787" w:history="1">
            <w:r w:rsidR="00C40115" w:rsidRPr="00112386">
              <w:rPr>
                <w:rStyle w:val="Lienhypertexte"/>
                <w:noProof/>
                <w14:scene3d>
                  <w14:camera w14:prst="orthographicFront"/>
                  <w14:lightRig w14:rig="threePt" w14:dir="t">
                    <w14:rot w14:lat="0" w14:lon="0" w14:rev="0"/>
                  </w14:lightRig>
                </w14:scene3d>
              </w:rPr>
              <w:t>14.4</w:t>
            </w:r>
            <w:r w:rsidR="00C40115">
              <w:rPr>
                <w:rFonts w:eastAsiaTheme="minorEastAsia"/>
                <w:noProof/>
                <w:lang w:eastAsia="fr-FR"/>
              </w:rPr>
              <w:tab/>
            </w:r>
            <w:r w:rsidR="00C40115" w:rsidRPr="00112386">
              <w:rPr>
                <w:rStyle w:val="Lienhypertexte"/>
                <w:noProof/>
              </w:rPr>
              <w:t>Variation des prix</w:t>
            </w:r>
            <w:r w:rsidR="00C40115">
              <w:rPr>
                <w:noProof/>
                <w:webHidden/>
              </w:rPr>
              <w:tab/>
            </w:r>
            <w:r w:rsidR="00C40115">
              <w:rPr>
                <w:noProof/>
                <w:webHidden/>
              </w:rPr>
              <w:fldChar w:fldCharType="begin"/>
            </w:r>
            <w:r w:rsidR="00C40115">
              <w:rPr>
                <w:noProof/>
                <w:webHidden/>
              </w:rPr>
              <w:instrText xml:space="preserve"> PAGEREF _Toc182298787 \h </w:instrText>
            </w:r>
            <w:r w:rsidR="00C40115">
              <w:rPr>
                <w:noProof/>
                <w:webHidden/>
              </w:rPr>
            </w:r>
            <w:r w:rsidR="00C40115">
              <w:rPr>
                <w:noProof/>
                <w:webHidden/>
              </w:rPr>
              <w:fldChar w:fldCharType="separate"/>
            </w:r>
            <w:r w:rsidR="00C40115">
              <w:rPr>
                <w:noProof/>
                <w:webHidden/>
              </w:rPr>
              <w:t>18</w:t>
            </w:r>
            <w:r w:rsidR="00C40115">
              <w:rPr>
                <w:noProof/>
                <w:webHidden/>
              </w:rPr>
              <w:fldChar w:fldCharType="end"/>
            </w:r>
          </w:hyperlink>
        </w:p>
        <w:p w14:paraId="618A5DD7" w14:textId="26DD61CF" w:rsidR="00C40115" w:rsidRDefault="0079061F">
          <w:pPr>
            <w:pStyle w:val="TM2"/>
            <w:tabs>
              <w:tab w:val="left" w:pos="880"/>
              <w:tab w:val="right" w:leader="dot" w:pos="9062"/>
            </w:tabs>
            <w:rPr>
              <w:rFonts w:eastAsiaTheme="minorEastAsia"/>
              <w:noProof/>
              <w:lang w:eastAsia="fr-FR"/>
            </w:rPr>
          </w:pPr>
          <w:hyperlink w:anchor="_Toc182298788" w:history="1">
            <w:r w:rsidR="00C40115" w:rsidRPr="00112386">
              <w:rPr>
                <w:rStyle w:val="Lienhypertexte"/>
                <w:noProof/>
                <w14:scene3d>
                  <w14:camera w14:prst="orthographicFront"/>
                  <w14:lightRig w14:rig="threePt" w14:dir="t">
                    <w14:rot w14:lat="0" w14:lon="0" w14:rev="0"/>
                  </w14:lightRig>
                </w14:scene3d>
              </w:rPr>
              <w:t>14.1</w:t>
            </w:r>
            <w:r w:rsidR="00C40115">
              <w:rPr>
                <w:rFonts w:eastAsiaTheme="minorEastAsia"/>
                <w:noProof/>
                <w:lang w:eastAsia="fr-FR"/>
              </w:rPr>
              <w:tab/>
            </w:r>
            <w:r w:rsidR="00C40115" w:rsidRPr="00112386">
              <w:rPr>
                <w:rStyle w:val="Lienhypertexte"/>
                <w:noProof/>
              </w:rPr>
              <w:t>Clause butoir</w:t>
            </w:r>
            <w:r w:rsidR="00C40115">
              <w:rPr>
                <w:noProof/>
                <w:webHidden/>
              </w:rPr>
              <w:tab/>
            </w:r>
            <w:r w:rsidR="00C40115">
              <w:rPr>
                <w:noProof/>
                <w:webHidden/>
              </w:rPr>
              <w:fldChar w:fldCharType="begin"/>
            </w:r>
            <w:r w:rsidR="00C40115">
              <w:rPr>
                <w:noProof/>
                <w:webHidden/>
              </w:rPr>
              <w:instrText xml:space="preserve"> PAGEREF _Toc182298788 \h </w:instrText>
            </w:r>
            <w:r w:rsidR="00C40115">
              <w:rPr>
                <w:noProof/>
                <w:webHidden/>
              </w:rPr>
            </w:r>
            <w:r w:rsidR="00C40115">
              <w:rPr>
                <w:noProof/>
                <w:webHidden/>
              </w:rPr>
              <w:fldChar w:fldCharType="separate"/>
            </w:r>
            <w:r w:rsidR="00C40115">
              <w:rPr>
                <w:noProof/>
                <w:webHidden/>
              </w:rPr>
              <w:t>19</w:t>
            </w:r>
            <w:r w:rsidR="00C40115">
              <w:rPr>
                <w:noProof/>
                <w:webHidden/>
              </w:rPr>
              <w:fldChar w:fldCharType="end"/>
            </w:r>
          </w:hyperlink>
        </w:p>
        <w:p w14:paraId="143EF433" w14:textId="1A382BAA" w:rsidR="00C40115" w:rsidRDefault="0079061F">
          <w:pPr>
            <w:pStyle w:val="TM2"/>
            <w:tabs>
              <w:tab w:val="left" w:pos="880"/>
              <w:tab w:val="right" w:leader="dot" w:pos="9062"/>
            </w:tabs>
            <w:rPr>
              <w:rFonts w:eastAsiaTheme="minorEastAsia"/>
              <w:noProof/>
              <w:lang w:eastAsia="fr-FR"/>
            </w:rPr>
          </w:pPr>
          <w:hyperlink w:anchor="_Toc182298789" w:history="1">
            <w:r w:rsidR="00C40115" w:rsidRPr="00112386">
              <w:rPr>
                <w:rStyle w:val="Lienhypertexte"/>
                <w:noProof/>
                <w14:scene3d>
                  <w14:camera w14:prst="orthographicFront"/>
                  <w14:lightRig w14:rig="threePt" w14:dir="t">
                    <w14:rot w14:lat="0" w14:lon="0" w14:rev="0"/>
                  </w14:lightRig>
                </w14:scene3d>
              </w:rPr>
              <w:t>14.2</w:t>
            </w:r>
            <w:r w:rsidR="00C40115">
              <w:rPr>
                <w:rFonts w:eastAsiaTheme="minorEastAsia"/>
                <w:noProof/>
                <w:lang w:eastAsia="fr-FR"/>
              </w:rPr>
              <w:tab/>
            </w:r>
            <w:r w:rsidR="00C40115" w:rsidRPr="00112386">
              <w:rPr>
                <w:rStyle w:val="Lienhypertexte"/>
                <w:noProof/>
              </w:rPr>
              <w:t>Clause de prix promotionnels</w:t>
            </w:r>
            <w:r w:rsidR="00C40115">
              <w:rPr>
                <w:noProof/>
                <w:webHidden/>
              </w:rPr>
              <w:tab/>
            </w:r>
            <w:r w:rsidR="00C40115">
              <w:rPr>
                <w:noProof/>
                <w:webHidden/>
              </w:rPr>
              <w:fldChar w:fldCharType="begin"/>
            </w:r>
            <w:r w:rsidR="00C40115">
              <w:rPr>
                <w:noProof/>
                <w:webHidden/>
              </w:rPr>
              <w:instrText xml:space="preserve"> PAGEREF _Toc182298789 \h </w:instrText>
            </w:r>
            <w:r w:rsidR="00C40115">
              <w:rPr>
                <w:noProof/>
                <w:webHidden/>
              </w:rPr>
            </w:r>
            <w:r w:rsidR="00C40115">
              <w:rPr>
                <w:noProof/>
                <w:webHidden/>
              </w:rPr>
              <w:fldChar w:fldCharType="separate"/>
            </w:r>
            <w:r w:rsidR="00C40115">
              <w:rPr>
                <w:noProof/>
                <w:webHidden/>
              </w:rPr>
              <w:t>19</w:t>
            </w:r>
            <w:r w:rsidR="00C40115">
              <w:rPr>
                <w:noProof/>
                <w:webHidden/>
              </w:rPr>
              <w:fldChar w:fldCharType="end"/>
            </w:r>
          </w:hyperlink>
        </w:p>
        <w:p w14:paraId="4E2AFC01" w14:textId="0C884CCC" w:rsidR="00C40115" w:rsidRDefault="0079061F">
          <w:pPr>
            <w:pStyle w:val="TM2"/>
            <w:tabs>
              <w:tab w:val="left" w:pos="880"/>
              <w:tab w:val="right" w:leader="dot" w:pos="9062"/>
            </w:tabs>
            <w:rPr>
              <w:rFonts w:eastAsiaTheme="minorEastAsia"/>
              <w:noProof/>
              <w:lang w:eastAsia="fr-FR"/>
            </w:rPr>
          </w:pPr>
          <w:hyperlink w:anchor="_Toc182298790" w:history="1">
            <w:r w:rsidR="00C40115" w:rsidRPr="00112386">
              <w:rPr>
                <w:rStyle w:val="Lienhypertexte"/>
                <w:noProof/>
                <w14:scene3d>
                  <w14:camera w14:prst="orthographicFront"/>
                  <w14:lightRig w14:rig="threePt" w14:dir="t">
                    <w14:rot w14:lat="0" w14:lon="0" w14:rev="0"/>
                  </w14:lightRig>
                </w14:scene3d>
              </w:rPr>
              <w:t>14.3</w:t>
            </w:r>
            <w:r w:rsidR="00C40115">
              <w:rPr>
                <w:rFonts w:eastAsiaTheme="minorEastAsia"/>
                <w:noProof/>
                <w:lang w:eastAsia="fr-FR"/>
              </w:rPr>
              <w:tab/>
            </w:r>
            <w:r w:rsidR="00C40115" w:rsidRPr="00112386">
              <w:rPr>
                <w:rStyle w:val="Lienhypertexte"/>
                <w:noProof/>
              </w:rPr>
              <w:t>Remises</w:t>
            </w:r>
            <w:r w:rsidR="00C40115">
              <w:rPr>
                <w:noProof/>
                <w:webHidden/>
              </w:rPr>
              <w:tab/>
            </w:r>
            <w:r w:rsidR="00C40115">
              <w:rPr>
                <w:noProof/>
                <w:webHidden/>
              </w:rPr>
              <w:fldChar w:fldCharType="begin"/>
            </w:r>
            <w:r w:rsidR="00C40115">
              <w:rPr>
                <w:noProof/>
                <w:webHidden/>
              </w:rPr>
              <w:instrText xml:space="preserve"> PAGEREF _Toc182298790 \h </w:instrText>
            </w:r>
            <w:r w:rsidR="00C40115">
              <w:rPr>
                <w:noProof/>
                <w:webHidden/>
              </w:rPr>
            </w:r>
            <w:r w:rsidR="00C40115">
              <w:rPr>
                <w:noProof/>
                <w:webHidden/>
              </w:rPr>
              <w:fldChar w:fldCharType="separate"/>
            </w:r>
            <w:r w:rsidR="00C40115">
              <w:rPr>
                <w:noProof/>
                <w:webHidden/>
              </w:rPr>
              <w:t>19</w:t>
            </w:r>
            <w:r w:rsidR="00C40115">
              <w:rPr>
                <w:noProof/>
                <w:webHidden/>
              </w:rPr>
              <w:fldChar w:fldCharType="end"/>
            </w:r>
          </w:hyperlink>
        </w:p>
        <w:p w14:paraId="62128409" w14:textId="7EB26AB6" w:rsidR="00C40115" w:rsidRDefault="0079061F">
          <w:pPr>
            <w:pStyle w:val="TM3"/>
            <w:tabs>
              <w:tab w:val="right" w:leader="dot" w:pos="9062"/>
            </w:tabs>
            <w:rPr>
              <w:rFonts w:eastAsiaTheme="minorEastAsia"/>
              <w:noProof/>
              <w:lang w:eastAsia="fr-FR"/>
            </w:rPr>
          </w:pPr>
          <w:hyperlink w:anchor="_Toc182298791" w:history="1">
            <w:r w:rsidR="00C40115" w:rsidRPr="00112386">
              <w:rPr>
                <w:rStyle w:val="Lienhypertexte"/>
                <w:noProof/>
              </w:rPr>
              <w:t>Remises complémentaires</w:t>
            </w:r>
            <w:r w:rsidR="00C40115">
              <w:rPr>
                <w:noProof/>
                <w:webHidden/>
              </w:rPr>
              <w:tab/>
            </w:r>
            <w:r w:rsidR="00C40115">
              <w:rPr>
                <w:noProof/>
                <w:webHidden/>
              </w:rPr>
              <w:fldChar w:fldCharType="begin"/>
            </w:r>
            <w:r w:rsidR="00C40115">
              <w:rPr>
                <w:noProof/>
                <w:webHidden/>
              </w:rPr>
              <w:instrText xml:space="preserve"> PAGEREF _Toc182298791 \h </w:instrText>
            </w:r>
            <w:r w:rsidR="00C40115">
              <w:rPr>
                <w:noProof/>
                <w:webHidden/>
              </w:rPr>
            </w:r>
            <w:r w:rsidR="00C40115">
              <w:rPr>
                <w:noProof/>
                <w:webHidden/>
              </w:rPr>
              <w:fldChar w:fldCharType="separate"/>
            </w:r>
            <w:r w:rsidR="00C40115">
              <w:rPr>
                <w:noProof/>
                <w:webHidden/>
              </w:rPr>
              <w:t>19</w:t>
            </w:r>
            <w:r w:rsidR="00C40115">
              <w:rPr>
                <w:noProof/>
                <w:webHidden/>
              </w:rPr>
              <w:fldChar w:fldCharType="end"/>
            </w:r>
          </w:hyperlink>
        </w:p>
        <w:p w14:paraId="7B6026A8" w14:textId="4B5B3051" w:rsidR="00C40115" w:rsidRDefault="0079061F">
          <w:pPr>
            <w:pStyle w:val="TM2"/>
            <w:tabs>
              <w:tab w:val="left" w:pos="880"/>
              <w:tab w:val="right" w:leader="dot" w:pos="9062"/>
            </w:tabs>
            <w:rPr>
              <w:rFonts w:eastAsiaTheme="minorEastAsia"/>
              <w:noProof/>
              <w:lang w:eastAsia="fr-FR"/>
            </w:rPr>
          </w:pPr>
          <w:hyperlink w:anchor="_Toc182298792" w:history="1">
            <w:r w:rsidR="00C40115" w:rsidRPr="00112386">
              <w:rPr>
                <w:rStyle w:val="Lienhypertexte"/>
                <w:noProof/>
                <w14:scene3d>
                  <w14:camera w14:prst="orthographicFront"/>
                  <w14:lightRig w14:rig="threePt" w14:dir="t">
                    <w14:rot w14:lat="0" w14:lon="0" w14:rev="0"/>
                  </w14:lightRig>
                </w14:scene3d>
              </w:rPr>
              <w:t>14.4</w:t>
            </w:r>
            <w:r w:rsidR="00C40115">
              <w:rPr>
                <w:rFonts w:eastAsiaTheme="minorEastAsia"/>
                <w:noProof/>
                <w:lang w:eastAsia="fr-FR"/>
              </w:rPr>
              <w:tab/>
            </w:r>
            <w:r w:rsidR="00C40115" w:rsidRPr="00112386">
              <w:rPr>
                <w:rStyle w:val="Lienhypertexte"/>
                <w:noProof/>
              </w:rPr>
              <w:t>Contrôle du coût de revient</w:t>
            </w:r>
            <w:r w:rsidR="00C40115">
              <w:rPr>
                <w:noProof/>
                <w:webHidden/>
              </w:rPr>
              <w:tab/>
            </w:r>
            <w:r w:rsidR="00C40115">
              <w:rPr>
                <w:noProof/>
                <w:webHidden/>
              </w:rPr>
              <w:fldChar w:fldCharType="begin"/>
            </w:r>
            <w:r w:rsidR="00C40115">
              <w:rPr>
                <w:noProof/>
                <w:webHidden/>
              </w:rPr>
              <w:instrText xml:space="preserve"> PAGEREF _Toc182298792 \h </w:instrText>
            </w:r>
            <w:r w:rsidR="00C40115">
              <w:rPr>
                <w:noProof/>
                <w:webHidden/>
              </w:rPr>
            </w:r>
            <w:r w:rsidR="00C40115">
              <w:rPr>
                <w:noProof/>
                <w:webHidden/>
              </w:rPr>
              <w:fldChar w:fldCharType="separate"/>
            </w:r>
            <w:r w:rsidR="00C40115">
              <w:rPr>
                <w:noProof/>
                <w:webHidden/>
              </w:rPr>
              <w:t>19</w:t>
            </w:r>
            <w:r w:rsidR="00C40115">
              <w:rPr>
                <w:noProof/>
                <w:webHidden/>
              </w:rPr>
              <w:fldChar w:fldCharType="end"/>
            </w:r>
          </w:hyperlink>
        </w:p>
        <w:p w14:paraId="32B7EF9F" w14:textId="0D48E439" w:rsidR="00C40115" w:rsidRDefault="0079061F">
          <w:pPr>
            <w:pStyle w:val="TM1"/>
            <w:tabs>
              <w:tab w:val="left" w:pos="660"/>
              <w:tab w:val="right" w:leader="dot" w:pos="9062"/>
            </w:tabs>
            <w:rPr>
              <w:rFonts w:eastAsiaTheme="minorEastAsia"/>
              <w:noProof/>
              <w:lang w:eastAsia="fr-FR"/>
            </w:rPr>
          </w:pPr>
          <w:hyperlink w:anchor="_Toc182298793" w:history="1">
            <w:r w:rsidR="00C40115" w:rsidRPr="00112386">
              <w:rPr>
                <w:rStyle w:val="Lienhypertexte"/>
                <w:noProof/>
                <w14:scene3d>
                  <w14:camera w14:prst="orthographicFront"/>
                  <w14:lightRig w14:rig="threePt" w14:dir="t">
                    <w14:rot w14:lat="0" w14:lon="0" w14:rev="0"/>
                  </w14:lightRig>
                </w14:scene3d>
              </w:rPr>
              <w:t>15</w:t>
            </w:r>
            <w:r w:rsidR="00C40115">
              <w:rPr>
                <w:rFonts w:eastAsiaTheme="minorEastAsia"/>
                <w:noProof/>
                <w:lang w:eastAsia="fr-FR"/>
              </w:rPr>
              <w:tab/>
            </w:r>
            <w:r w:rsidR="00C40115" w:rsidRPr="00112386">
              <w:rPr>
                <w:rStyle w:val="Lienhypertexte"/>
                <w:noProof/>
              </w:rPr>
              <w:t>Clauses de financement et de sûreté</w:t>
            </w:r>
            <w:r w:rsidR="00C40115">
              <w:rPr>
                <w:noProof/>
                <w:webHidden/>
              </w:rPr>
              <w:tab/>
            </w:r>
            <w:r w:rsidR="00C40115">
              <w:rPr>
                <w:noProof/>
                <w:webHidden/>
              </w:rPr>
              <w:fldChar w:fldCharType="begin"/>
            </w:r>
            <w:r w:rsidR="00C40115">
              <w:rPr>
                <w:noProof/>
                <w:webHidden/>
              </w:rPr>
              <w:instrText xml:space="preserve"> PAGEREF _Toc182298793 \h </w:instrText>
            </w:r>
            <w:r w:rsidR="00C40115">
              <w:rPr>
                <w:noProof/>
                <w:webHidden/>
              </w:rPr>
            </w:r>
            <w:r w:rsidR="00C40115">
              <w:rPr>
                <w:noProof/>
                <w:webHidden/>
              </w:rPr>
              <w:fldChar w:fldCharType="separate"/>
            </w:r>
            <w:r w:rsidR="00C40115">
              <w:rPr>
                <w:noProof/>
                <w:webHidden/>
              </w:rPr>
              <w:t>20</w:t>
            </w:r>
            <w:r w:rsidR="00C40115">
              <w:rPr>
                <w:noProof/>
                <w:webHidden/>
              </w:rPr>
              <w:fldChar w:fldCharType="end"/>
            </w:r>
          </w:hyperlink>
        </w:p>
        <w:p w14:paraId="55707283" w14:textId="564FB35D" w:rsidR="00C40115" w:rsidRDefault="0079061F">
          <w:pPr>
            <w:pStyle w:val="TM1"/>
            <w:tabs>
              <w:tab w:val="left" w:pos="660"/>
              <w:tab w:val="right" w:leader="dot" w:pos="9062"/>
            </w:tabs>
            <w:rPr>
              <w:rFonts w:eastAsiaTheme="minorEastAsia"/>
              <w:noProof/>
              <w:lang w:eastAsia="fr-FR"/>
            </w:rPr>
          </w:pPr>
          <w:hyperlink w:anchor="_Toc182298794" w:history="1">
            <w:r w:rsidR="00C40115" w:rsidRPr="00112386">
              <w:rPr>
                <w:rStyle w:val="Lienhypertexte"/>
                <w:noProof/>
                <w14:scene3d>
                  <w14:camera w14:prst="orthographicFront"/>
                  <w14:lightRig w14:rig="threePt" w14:dir="t">
                    <w14:rot w14:lat="0" w14:lon="0" w14:rev="0"/>
                  </w14:lightRig>
                </w14:scene3d>
              </w:rPr>
              <w:t>16</w:t>
            </w:r>
            <w:r w:rsidR="00C40115">
              <w:rPr>
                <w:rFonts w:eastAsiaTheme="minorEastAsia"/>
                <w:noProof/>
                <w:lang w:eastAsia="fr-FR"/>
              </w:rPr>
              <w:tab/>
            </w:r>
            <w:r w:rsidR="00C40115" w:rsidRPr="00112386">
              <w:rPr>
                <w:rStyle w:val="Lienhypertexte"/>
                <w:noProof/>
              </w:rPr>
              <w:t>Modalités de règlement du marché</w:t>
            </w:r>
            <w:r w:rsidR="00C40115">
              <w:rPr>
                <w:noProof/>
                <w:webHidden/>
              </w:rPr>
              <w:tab/>
            </w:r>
            <w:r w:rsidR="00C40115">
              <w:rPr>
                <w:noProof/>
                <w:webHidden/>
              </w:rPr>
              <w:fldChar w:fldCharType="begin"/>
            </w:r>
            <w:r w:rsidR="00C40115">
              <w:rPr>
                <w:noProof/>
                <w:webHidden/>
              </w:rPr>
              <w:instrText xml:space="preserve"> PAGEREF _Toc182298794 \h </w:instrText>
            </w:r>
            <w:r w:rsidR="00C40115">
              <w:rPr>
                <w:noProof/>
                <w:webHidden/>
              </w:rPr>
            </w:r>
            <w:r w:rsidR="00C40115">
              <w:rPr>
                <w:noProof/>
                <w:webHidden/>
              </w:rPr>
              <w:fldChar w:fldCharType="separate"/>
            </w:r>
            <w:r w:rsidR="00C40115">
              <w:rPr>
                <w:noProof/>
                <w:webHidden/>
              </w:rPr>
              <w:t>20</w:t>
            </w:r>
            <w:r w:rsidR="00C40115">
              <w:rPr>
                <w:noProof/>
                <w:webHidden/>
              </w:rPr>
              <w:fldChar w:fldCharType="end"/>
            </w:r>
          </w:hyperlink>
        </w:p>
        <w:p w14:paraId="55E5FDEE" w14:textId="3B818B6B" w:rsidR="00C40115" w:rsidRDefault="0079061F">
          <w:pPr>
            <w:pStyle w:val="TM2"/>
            <w:tabs>
              <w:tab w:val="left" w:pos="880"/>
              <w:tab w:val="right" w:leader="dot" w:pos="9062"/>
            </w:tabs>
            <w:rPr>
              <w:rFonts w:eastAsiaTheme="minorEastAsia"/>
              <w:noProof/>
              <w:lang w:eastAsia="fr-FR"/>
            </w:rPr>
          </w:pPr>
          <w:hyperlink w:anchor="_Toc182298795" w:history="1">
            <w:r w:rsidR="00C40115" w:rsidRPr="00112386">
              <w:rPr>
                <w:rStyle w:val="Lienhypertexte"/>
                <w:noProof/>
                <w14:scene3d>
                  <w14:camera w14:prst="orthographicFront"/>
                  <w14:lightRig w14:rig="threePt" w14:dir="t">
                    <w14:rot w14:lat="0" w14:lon="0" w14:rev="0"/>
                  </w14:lightRig>
                </w14:scene3d>
              </w:rPr>
              <w:t>16.1</w:t>
            </w:r>
            <w:r w:rsidR="00C40115">
              <w:rPr>
                <w:rFonts w:eastAsiaTheme="minorEastAsia"/>
                <w:noProof/>
                <w:lang w:eastAsia="fr-FR"/>
              </w:rPr>
              <w:tab/>
            </w:r>
            <w:r w:rsidR="00C40115" w:rsidRPr="00112386">
              <w:rPr>
                <w:rStyle w:val="Lienhypertexte"/>
                <w:noProof/>
              </w:rPr>
              <w:t>Mode de règlement</w:t>
            </w:r>
            <w:r w:rsidR="00C40115">
              <w:rPr>
                <w:noProof/>
                <w:webHidden/>
              </w:rPr>
              <w:tab/>
            </w:r>
            <w:r w:rsidR="00C40115">
              <w:rPr>
                <w:noProof/>
                <w:webHidden/>
              </w:rPr>
              <w:fldChar w:fldCharType="begin"/>
            </w:r>
            <w:r w:rsidR="00C40115">
              <w:rPr>
                <w:noProof/>
                <w:webHidden/>
              </w:rPr>
              <w:instrText xml:space="preserve"> PAGEREF _Toc182298795 \h </w:instrText>
            </w:r>
            <w:r w:rsidR="00C40115">
              <w:rPr>
                <w:noProof/>
                <w:webHidden/>
              </w:rPr>
            </w:r>
            <w:r w:rsidR="00C40115">
              <w:rPr>
                <w:noProof/>
                <w:webHidden/>
              </w:rPr>
              <w:fldChar w:fldCharType="separate"/>
            </w:r>
            <w:r w:rsidR="00C40115">
              <w:rPr>
                <w:noProof/>
                <w:webHidden/>
              </w:rPr>
              <w:t>20</w:t>
            </w:r>
            <w:r w:rsidR="00C40115">
              <w:rPr>
                <w:noProof/>
                <w:webHidden/>
              </w:rPr>
              <w:fldChar w:fldCharType="end"/>
            </w:r>
          </w:hyperlink>
        </w:p>
        <w:p w14:paraId="734B7457" w14:textId="59ECD515" w:rsidR="00C40115" w:rsidRDefault="0079061F">
          <w:pPr>
            <w:pStyle w:val="TM2"/>
            <w:tabs>
              <w:tab w:val="left" w:pos="880"/>
              <w:tab w:val="right" w:leader="dot" w:pos="9062"/>
            </w:tabs>
            <w:rPr>
              <w:rFonts w:eastAsiaTheme="minorEastAsia"/>
              <w:noProof/>
              <w:lang w:eastAsia="fr-FR"/>
            </w:rPr>
          </w:pPr>
          <w:hyperlink w:anchor="_Toc182298796" w:history="1">
            <w:r w:rsidR="00C40115" w:rsidRPr="00112386">
              <w:rPr>
                <w:rStyle w:val="Lienhypertexte"/>
                <w:noProof/>
                <w14:scene3d>
                  <w14:camera w14:prst="orthographicFront"/>
                  <w14:lightRig w14:rig="threePt" w14:dir="t">
                    <w14:rot w14:lat="0" w14:lon="0" w14:rev="0"/>
                  </w14:lightRig>
                </w14:scene3d>
              </w:rPr>
              <w:t>16.2</w:t>
            </w:r>
            <w:r w:rsidR="00C40115">
              <w:rPr>
                <w:rFonts w:eastAsiaTheme="minorEastAsia"/>
                <w:noProof/>
                <w:lang w:eastAsia="fr-FR"/>
              </w:rPr>
              <w:tab/>
            </w:r>
            <w:r w:rsidR="00C40115" w:rsidRPr="00112386">
              <w:rPr>
                <w:rStyle w:val="Lienhypertexte"/>
                <w:noProof/>
              </w:rPr>
              <w:t>Avance</w:t>
            </w:r>
            <w:r w:rsidR="00C40115">
              <w:rPr>
                <w:noProof/>
                <w:webHidden/>
              </w:rPr>
              <w:tab/>
            </w:r>
            <w:r w:rsidR="00C40115">
              <w:rPr>
                <w:noProof/>
                <w:webHidden/>
              </w:rPr>
              <w:fldChar w:fldCharType="begin"/>
            </w:r>
            <w:r w:rsidR="00C40115">
              <w:rPr>
                <w:noProof/>
                <w:webHidden/>
              </w:rPr>
              <w:instrText xml:space="preserve"> PAGEREF _Toc182298796 \h </w:instrText>
            </w:r>
            <w:r w:rsidR="00C40115">
              <w:rPr>
                <w:noProof/>
                <w:webHidden/>
              </w:rPr>
            </w:r>
            <w:r w:rsidR="00C40115">
              <w:rPr>
                <w:noProof/>
                <w:webHidden/>
              </w:rPr>
              <w:fldChar w:fldCharType="separate"/>
            </w:r>
            <w:r w:rsidR="00C40115">
              <w:rPr>
                <w:noProof/>
                <w:webHidden/>
              </w:rPr>
              <w:t>20</w:t>
            </w:r>
            <w:r w:rsidR="00C40115">
              <w:rPr>
                <w:noProof/>
                <w:webHidden/>
              </w:rPr>
              <w:fldChar w:fldCharType="end"/>
            </w:r>
          </w:hyperlink>
        </w:p>
        <w:p w14:paraId="30BB287D" w14:textId="1EA37F31" w:rsidR="00C40115" w:rsidRDefault="0079061F">
          <w:pPr>
            <w:pStyle w:val="TM2"/>
            <w:tabs>
              <w:tab w:val="left" w:pos="880"/>
              <w:tab w:val="right" w:leader="dot" w:pos="9062"/>
            </w:tabs>
            <w:rPr>
              <w:rFonts w:eastAsiaTheme="minorEastAsia"/>
              <w:noProof/>
              <w:lang w:eastAsia="fr-FR"/>
            </w:rPr>
          </w:pPr>
          <w:hyperlink w:anchor="_Toc182298797" w:history="1">
            <w:r w:rsidR="00C40115" w:rsidRPr="00112386">
              <w:rPr>
                <w:rStyle w:val="Lienhypertexte"/>
                <w:noProof/>
                <w14:scene3d>
                  <w14:camera w14:prst="orthographicFront"/>
                  <w14:lightRig w14:rig="threePt" w14:dir="t">
                    <w14:rot w14:lat="0" w14:lon="0" w14:rev="0"/>
                  </w14:lightRig>
                </w14:scene3d>
              </w:rPr>
              <w:t>16.3</w:t>
            </w:r>
            <w:r w:rsidR="00C40115">
              <w:rPr>
                <w:rFonts w:eastAsiaTheme="minorEastAsia"/>
                <w:noProof/>
                <w:lang w:eastAsia="fr-FR"/>
              </w:rPr>
              <w:tab/>
            </w:r>
            <w:r w:rsidR="00C40115" w:rsidRPr="00112386">
              <w:rPr>
                <w:rStyle w:val="Lienhypertexte"/>
                <w:noProof/>
              </w:rPr>
              <w:t>Cession ou nantissement de créances</w:t>
            </w:r>
            <w:r w:rsidR="00C40115">
              <w:rPr>
                <w:noProof/>
                <w:webHidden/>
              </w:rPr>
              <w:tab/>
            </w:r>
            <w:r w:rsidR="00C40115">
              <w:rPr>
                <w:noProof/>
                <w:webHidden/>
              </w:rPr>
              <w:fldChar w:fldCharType="begin"/>
            </w:r>
            <w:r w:rsidR="00C40115">
              <w:rPr>
                <w:noProof/>
                <w:webHidden/>
              </w:rPr>
              <w:instrText xml:space="preserve"> PAGEREF _Toc182298797 \h </w:instrText>
            </w:r>
            <w:r w:rsidR="00C40115">
              <w:rPr>
                <w:noProof/>
                <w:webHidden/>
              </w:rPr>
            </w:r>
            <w:r w:rsidR="00C40115">
              <w:rPr>
                <w:noProof/>
                <w:webHidden/>
              </w:rPr>
              <w:fldChar w:fldCharType="separate"/>
            </w:r>
            <w:r w:rsidR="00C40115">
              <w:rPr>
                <w:noProof/>
                <w:webHidden/>
              </w:rPr>
              <w:t>21</w:t>
            </w:r>
            <w:r w:rsidR="00C40115">
              <w:rPr>
                <w:noProof/>
                <w:webHidden/>
              </w:rPr>
              <w:fldChar w:fldCharType="end"/>
            </w:r>
          </w:hyperlink>
        </w:p>
        <w:p w14:paraId="170D190E" w14:textId="1BC607F5" w:rsidR="00C40115" w:rsidRDefault="0079061F">
          <w:pPr>
            <w:pStyle w:val="TM2"/>
            <w:tabs>
              <w:tab w:val="left" w:pos="880"/>
              <w:tab w:val="right" w:leader="dot" w:pos="9062"/>
            </w:tabs>
            <w:rPr>
              <w:rFonts w:eastAsiaTheme="minorEastAsia"/>
              <w:noProof/>
              <w:lang w:eastAsia="fr-FR"/>
            </w:rPr>
          </w:pPr>
          <w:hyperlink w:anchor="_Toc182298798" w:history="1">
            <w:r w:rsidR="00C40115" w:rsidRPr="00112386">
              <w:rPr>
                <w:rStyle w:val="Lienhypertexte"/>
                <w:noProof/>
                <w14:scene3d>
                  <w14:camera w14:prst="orthographicFront"/>
                  <w14:lightRig w14:rig="threePt" w14:dir="t">
                    <w14:rot w14:lat="0" w14:lon="0" w14:rev="0"/>
                  </w14:lightRig>
                </w14:scene3d>
              </w:rPr>
              <w:t>16.4</w:t>
            </w:r>
            <w:r w:rsidR="00C40115">
              <w:rPr>
                <w:rFonts w:eastAsiaTheme="minorEastAsia"/>
                <w:noProof/>
                <w:lang w:eastAsia="fr-FR"/>
              </w:rPr>
              <w:tab/>
            </w:r>
            <w:r w:rsidR="00C40115" w:rsidRPr="00112386">
              <w:rPr>
                <w:rStyle w:val="Lienhypertexte"/>
                <w:noProof/>
              </w:rPr>
              <w:t>Acomptes – paiements partiels</w:t>
            </w:r>
            <w:r w:rsidR="00C40115">
              <w:rPr>
                <w:noProof/>
                <w:webHidden/>
              </w:rPr>
              <w:tab/>
            </w:r>
            <w:r w:rsidR="00C40115">
              <w:rPr>
                <w:noProof/>
                <w:webHidden/>
              </w:rPr>
              <w:fldChar w:fldCharType="begin"/>
            </w:r>
            <w:r w:rsidR="00C40115">
              <w:rPr>
                <w:noProof/>
                <w:webHidden/>
              </w:rPr>
              <w:instrText xml:space="preserve"> PAGEREF _Toc182298798 \h </w:instrText>
            </w:r>
            <w:r w:rsidR="00C40115">
              <w:rPr>
                <w:noProof/>
                <w:webHidden/>
              </w:rPr>
            </w:r>
            <w:r w:rsidR="00C40115">
              <w:rPr>
                <w:noProof/>
                <w:webHidden/>
              </w:rPr>
              <w:fldChar w:fldCharType="separate"/>
            </w:r>
            <w:r w:rsidR="00C40115">
              <w:rPr>
                <w:noProof/>
                <w:webHidden/>
              </w:rPr>
              <w:t>21</w:t>
            </w:r>
            <w:r w:rsidR="00C40115">
              <w:rPr>
                <w:noProof/>
                <w:webHidden/>
              </w:rPr>
              <w:fldChar w:fldCharType="end"/>
            </w:r>
          </w:hyperlink>
        </w:p>
        <w:p w14:paraId="6C86F929" w14:textId="6133B37D" w:rsidR="00C40115" w:rsidRDefault="0079061F">
          <w:pPr>
            <w:pStyle w:val="TM3"/>
            <w:tabs>
              <w:tab w:val="left" w:pos="1320"/>
              <w:tab w:val="right" w:leader="dot" w:pos="9062"/>
            </w:tabs>
            <w:rPr>
              <w:rFonts w:eastAsiaTheme="minorEastAsia"/>
              <w:noProof/>
              <w:lang w:eastAsia="fr-FR"/>
            </w:rPr>
          </w:pPr>
          <w:hyperlink w:anchor="_Toc182298799" w:history="1">
            <w:r w:rsidR="00C40115" w:rsidRPr="00112386">
              <w:rPr>
                <w:rStyle w:val="Lienhypertexte"/>
                <w:noProof/>
                <w14:scene3d>
                  <w14:camera w14:prst="orthographicFront"/>
                  <w14:lightRig w14:rig="threePt" w14:dir="t">
                    <w14:rot w14:lat="0" w14:lon="0" w14:rev="0"/>
                  </w14:lightRig>
                </w14:scene3d>
              </w:rPr>
              <w:t>16.4.1</w:t>
            </w:r>
            <w:r w:rsidR="00C40115">
              <w:rPr>
                <w:rFonts w:eastAsiaTheme="minorEastAsia"/>
                <w:noProof/>
                <w:lang w:eastAsia="fr-FR"/>
              </w:rPr>
              <w:tab/>
            </w:r>
            <w:r w:rsidR="00C40115" w:rsidRPr="00112386">
              <w:rPr>
                <w:rStyle w:val="Lienhypertexte"/>
                <w:noProof/>
              </w:rPr>
              <w:t>Répartition des paiements</w:t>
            </w:r>
            <w:r w:rsidR="00C40115">
              <w:rPr>
                <w:noProof/>
                <w:webHidden/>
              </w:rPr>
              <w:tab/>
            </w:r>
            <w:r w:rsidR="00C40115">
              <w:rPr>
                <w:noProof/>
                <w:webHidden/>
              </w:rPr>
              <w:fldChar w:fldCharType="begin"/>
            </w:r>
            <w:r w:rsidR="00C40115">
              <w:rPr>
                <w:noProof/>
                <w:webHidden/>
              </w:rPr>
              <w:instrText xml:space="preserve"> PAGEREF _Toc182298799 \h </w:instrText>
            </w:r>
            <w:r w:rsidR="00C40115">
              <w:rPr>
                <w:noProof/>
                <w:webHidden/>
              </w:rPr>
            </w:r>
            <w:r w:rsidR="00C40115">
              <w:rPr>
                <w:noProof/>
                <w:webHidden/>
              </w:rPr>
              <w:fldChar w:fldCharType="separate"/>
            </w:r>
            <w:r w:rsidR="00C40115">
              <w:rPr>
                <w:noProof/>
                <w:webHidden/>
              </w:rPr>
              <w:t>21</w:t>
            </w:r>
            <w:r w:rsidR="00C40115">
              <w:rPr>
                <w:noProof/>
                <w:webHidden/>
              </w:rPr>
              <w:fldChar w:fldCharType="end"/>
            </w:r>
          </w:hyperlink>
        </w:p>
        <w:p w14:paraId="11119A40" w14:textId="352A4B2E" w:rsidR="00C40115" w:rsidRDefault="0079061F">
          <w:pPr>
            <w:pStyle w:val="TM3"/>
            <w:tabs>
              <w:tab w:val="left" w:pos="1320"/>
              <w:tab w:val="right" w:leader="dot" w:pos="9062"/>
            </w:tabs>
            <w:rPr>
              <w:rFonts w:eastAsiaTheme="minorEastAsia"/>
              <w:noProof/>
              <w:lang w:eastAsia="fr-FR"/>
            </w:rPr>
          </w:pPr>
          <w:hyperlink w:anchor="_Toc182298800" w:history="1">
            <w:r w:rsidR="00C40115" w:rsidRPr="00112386">
              <w:rPr>
                <w:rStyle w:val="Lienhypertexte"/>
                <w:noProof/>
                <w14:scene3d>
                  <w14:camera w14:prst="orthographicFront"/>
                  <w14:lightRig w14:rig="threePt" w14:dir="t">
                    <w14:rot w14:lat="0" w14:lon="0" w14:rev="0"/>
                  </w14:lightRig>
                </w14:scene3d>
              </w:rPr>
              <w:t>16.4.2</w:t>
            </w:r>
            <w:r w:rsidR="00C40115">
              <w:rPr>
                <w:rFonts w:eastAsiaTheme="minorEastAsia"/>
                <w:noProof/>
                <w:lang w:eastAsia="fr-FR"/>
              </w:rPr>
              <w:tab/>
            </w:r>
            <w:r w:rsidR="00C40115" w:rsidRPr="00112386">
              <w:rPr>
                <w:rStyle w:val="Lienhypertexte"/>
                <w:noProof/>
              </w:rPr>
              <w:t>Présentation des factures électroniques</w:t>
            </w:r>
            <w:r w:rsidR="00C40115">
              <w:rPr>
                <w:noProof/>
                <w:webHidden/>
              </w:rPr>
              <w:tab/>
            </w:r>
            <w:r w:rsidR="00C40115">
              <w:rPr>
                <w:noProof/>
                <w:webHidden/>
              </w:rPr>
              <w:fldChar w:fldCharType="begin"/>
            </w:r>
            <w:r w:rsidR="00C40115">
              <w:rPr>
                <w:noProof/>
                <w:webHidden/>
              </w:rPr>
              <w:instrText xml:space="preserve"> PAGEREF _Toc182298800 \h </w:instrText>
            </w:r>
            <w:r w:rsidR="00C40115">
              <w:rPr>
                <w:noProof/>
                <w:webHidden/>
              </w:rPr>
            </w:r>
            <w:r w:rsidR="00C40115">
              <w:rPr>
                <w:noProof/>
                <w:webHidden/>
              </w:rPr>
              <w:fldChar w:fldCharType="separate"/>
            </w:r>
            <w:r w:rsidR="00C40115">
              <w:rPr>
                <w:noProof/>
                <w:webHidden/>
              </w:rPr>
              <w:t>21</w:t>
            </w:r>
            <w:r w:rsidR="00C40115">
              <w:rPr>
                <w:noProof/>
                <w:webHidden/>
              </w:rPr>
              <w:fldChar w:fldCharType="end"/>
            </w:r>
          </w:hyperlink>
        </w:p>
        <w:p w14:paraId="6B574291" w14:textId="6399519D" w:rsidR="00C40115" w:rsidRDefault="0079061F">
          <w:pPr>
            <w:pStyle w:val="TM3"/>
            <w:tabs>
              <w:tab w:val="left" w:pos="1320"/>
              <w:tab w:val="right" w:leader="dot" w:pos="9062"/>
            </w:tabs>
            <w:rPr>
              <w:rFonts w:eastAsiaTheme="minorEastAsia"/>
              <w:noProof/>
              <w:lang w:eastAsia="fr-FR"/>
            </w:rPr>
          </w:pPr>
          <w:hyperlink w:anchor="_Toc182298801" w:history="1">
            <w:r w:rsidR="00C40115" w:rsidRPr="00112386">
              <w:rPr>
                <w:rStyle w:val="Lienhypertexte"/>
                <w:noProof/>
                <w14:scene3d>
                  <w14:camera w14:prst="orthographicFront"/>
                  <w14:lightRig w14:rig="threePt" w14:dir="t">
                    <w14:rot w14:lat="0" w14:lon="0" w14:rev="0"/>
                  </w14:lightRig>
                </w14:scene3d>
              </w:rPr>
              <w:t>16.4.3</w:t>
            </w:r>
            <w:r w:rsidR="00C40115">
              <w:rPr>
                <w:rFonts w:eastAsiaTheme="minorEastAsia"/>
                <w:noProof/>
                <w:lang w:eastAsia="fr-FR"/>
              </w:rPr>
              <w:tab/>
            </w:r>
            <w:r w:rsidR="00C40115" w:rsidRPr="00112386">
              <w:rPr>
                <w:rStyle w:val="Lienhypertexte"/>
                <w:noProof/>
              </w:rPr>
              <w:t>Mentions à faire figurer dans la facture</w:t>
            </w:r>
            <w:r w:rsidR="00C40115">
              <w:rPr>
                <w:noProof/>
                <w:webHidden/>
              </w:rPr>
              <w:tab/>
            </w:r>
            <w:r w:rsidR="00C40115">
              <w:rPr>
                <w:noProof/>
                <w:webHidden/>
              </w:rPr>
              <w:fldChar w:fldCharType="begin"/>
            </w:r>
            <w:r w:rsidR="00C40115">
              <w:rPr>
                <w:noProof/>
                <w:webHidden/>
              </w:rPr>
              <w:instrText xml:space="preserve"> PAGEREF _Toc182298801 \h </w:instrText>
            </w:r>
            <w:r w:rsidR="00C40115">
              <w:rPr>
                <w:noProof/>
                <w:webHidden/>
              </w:rPr>
            </w:r>
            <w:r w:rsidR="00C40115">
              <w:rPr>
                <w:noProof/>
                <w:webHidden/>
              </w:rPr>
              <w:fldChar w:fldCharType="separate"/>
            </w:r>
            <w:r w:rsidR="00C40115">
              <w:rPr>
                <w:noProof/>
                <w:webHidden/>
              </w:rPr>
              <w:t>21</w:t>
            </w:r>
            <w:r w:rsidR="00C40115">
              <w:rPr>
                <w:noProof/>
                <w:webHidden/>
              </w:rPr>
              <w:fldChar w:fldCharType="end"/>
            </w:r>
          </w:hyperlink>
        </w:p>
        <w:p w14:paraId="0DA1B328" w14:textId="329BB002" w:rsidR="00C40115" w:rsidRDefault="0079061F">
          <w:pPr>
            <w:pStyle w:val="TM3"/>
            <w:tabs>
              <w:tab w:val="left" w:pos="1320"/>
              <w:tab w:val="right" w:leader="dot" w:pos="9062"/>
            </w:tabs>
            <w:rPr>
              <w:rFonts w:eastAsiaTheme="minorEastAsia"/>
              <w:noProof/>
              <w:lang w:eastAsia="fr-FR"/>
            </w:rPr>
          </w:pPr>
          <w:hyperlink w:anchor="_Toc182298802" w:history="1">
            <w:r w:rsidR="00C40115" w:rsidRPr="00112386">
              <w:rPr>
                <w:rStyle w:val="Lienhypertexte"/>
                <w:noProof/>
                <w14:scene3d>
                  <w14:camera w14:prst="orthographicFront"/>
                  <w14:lightRig w14:rig="threePt" w14:dir="t">
                    <w14:rot w14:lat="0" w14:lon="0" w14:rev="0"/>
                  </w14:lightRig>
                </w14:scene3d>
              </w:rPr>
              <w:t>16.4.4</w:t>
            </w:r>
            <w:r w:rsidR="00C40115">
              <w:rPr>
                <w:rFonts w:eastAsiaTheme="minorEastAsia"/>
                <w:noProof/>
                <w:lang w:eastAsia="fr-FR"/>
              </w:rPr>
              <w:tab/>
            </w:r>
            <w:r w:rsidR="00C40115" w:rsidRPr="00112386">
              <w:rPr>
                <w:rStyle w:val="Lienhypertexte"/>
                <w:noProof/>
              </w:rPr>
              <w:t>Traitement des factures</w:t>
            </w:r>
            <w:r w:rsidR="00C40115">
              <w:rPr>
                <w:noProof/>
                <w:webHidden/>
              </w:rPr>
              <w:tab/>
            </w:r>
            <w:r w:rsidR="00C40115">
              <w:rPr>
                <w:noProof/>
                <w:webHidden/>
              </w:rPr>
              <w:fldChar w:fldCharType="begin"/>
            </w:r>
            <w:r w:rsidR="00C40115">
              <w:rPr>
                <w:noProof/>
                <w:webHidden/>
              </w:rPr>
              <w:instrText xml:space="preserve"> PAGEREF _Toc182298802 \h </w:instrText>
            </w:r>
            <w:r w:rsidR="00C40115">
              <w:rPr>
                <w:noProof/>
                <w:webHidden/>
              </w:rPr>
            </w:r>
            <w:r w:rsidR="00C40115">
              <w:rPr>
                <w:noProof/>
                <w:webHidden/>
              </w:rPr>
              <w:fldChar w:fldCharType="separate"/>
            </w:r>
            <w:r w:rsidR="00C40115">
              <w:rPr>
                <w:noProof/>
                <w:webHidden/>
              </w:rPr>
              <w:t>22</w:t>
            </w:r>
            <w:r w:rsidR="00C40115">
              <w:rPr>
                <w:noProof/>
                <w:webHidden/>
              </w:rPr>
              <w:fldChar w:fldCharType="end"/>
            </w:r>
          </w:hyperlink>
        </w:p>
        <w:p w14:paraId="0F62D063" w14:textId="2EECF1AC" w:rsidR="00C40115" w:rsidRDefault="0079061F">
          <w:pPr>
            <w:pStyle w:val="TM2"/>
            <w:tabs>
              <w:tab w:val="left" w:pos="880"/>
              <w:tab w:val="right" w:leader="dot" w:pos="9062"/>
            </w:tabs>
            <w:rPr>
              <w:rFonts w:eastAsiaTheme="minorEastAsia"/>
              <w:noProof/>
              <w:lang w:eastAsia="fr-FR"/>
            </w:rPr>
          </w:pPr>
          <w:hyperlink w:anchor="_Toc182298803" w:history="1">
            <w:r w:rsidR="00C40115" w:rsidRPr="00112386">
              <w:rPr>
                <w:rStyle w:val="Lienhypertexte"/>
                <w:noProof/>
                <w14:scene3d>
                  <w14:camera w14:prst="orthographicFront"/>
                  <w14:lightRig w14:rig="threePt" w14:dir="t">
                    <w14:rot w14:lat="0" w14:lon="0" w14:rev="0"/>
                  </w14:lightRig>
                </w14:scene3d>
              </w:rPr>
              <w:t>16.5</w:t>
            </w:r>
            <w:r w:rsidR="00C40115">
              <w:rPr>
                <w:rFonts w:eastAsiaTheme="minorEastAsia"/>
                <w:noProof/>
                <w:lang w:eastAsia="fr-FR"/>
              </w:rPr>
              <w:tab/>
            </w:r>
            <w:r w:rsidR="00C40115" w:rsidRPr="00112386">
              <w:rPr>
                <w:rStyle w:val="Lienhypertexte"/>
                <w:noProof/>
              </w:rPr>
              <w:t>Escompte</w:t>
            </w:r>
            <w:r w:rsidR="00C40115">
              <w:rPr>
                <w:noProof/>
                <w:webHidden/>
              </w:rPr>
              <w:tab/>
            </w:r>
            <w:r w:rsidR="00C40115">
              <w:rPr>
                <w:noProof/>
                <w:webHidden/>
              </w:rPr>
              <w:fldChar w:fldCharType="begin"/>
            </w:r>
            <w:r w:rsidR="00C40115">
              <w:rPr>
                <w:noProof/>
                <w:webHidden/>
              </w:rPr>
              <w:instrText xml:space="preserve"> PAGEREF _Toc182298803 \h </w:instrText>
            </w:r>
            <w:r w:rsidR="00C40115">
              <w:rPr>
                <w:noProof/>
                <w:webHidden/>
              </w:rPr>
            </w:r>
            <w:r w:rsidR="00C40115">
              <w:rPr>
                <w:noProof/>
                <w:webHidden/>
              </w:rPr>
              <w:fldChar w:fldCharType="separate"/>
            </w:r>
            <w:r w:rsidR="00C40115">
              <w:rPr>
                <w:noProof/>
                <w:webHidden/>
              </w:rPr>
              <w:t>22</w:t>
            </w:r>
            <w:r w:rsidR="00C40115">
              <w:rPr>
                <w:noProof/>
                <w:webHidden/>
              </w:rPr>
              <w:fldChar w:fldCharType="end"/>
            </w:r>
          </w:hyperlink>
        </w:p>
        <w:p w14:paraId="5CE12B0C" w14:textId="3EA935D6" w:rsidR="00C40115" w:rsidRDefault="0079061F">
          <w:pPr>
            <w:pStyle w:val="TM2"/>
            <w:tabs>
              <w:tab w:val="left" w:pos="880"/>
              <w:tab w:val="right" w:leader="dot" w:pos="9062"/>
            </w:tabs>
            <w:rPr>
              <w:rFonts w:eastAsiaTheme="minorEastAsia"/>
              <w:noProof/>
              <w:lang w:eastAsia="fr-FR"/>
            </w:rPr>
          </w:pPr>
          <w:hyperlink w:anchor="_Toc182298804" w:history="1">
            <w:r w:rsidR="00C40115" w:rsidRPr="00112386">
              <w:rPr>
                <w:rStyle w:val="Lienhypertexte"/>
                <w:noProof/>
                <w14:scene3d>
                  <w14:camera w14:prst="orthographicFront"/>
                  <w14:lightRig w14:rig="threePt" w14:dir="t">
                    <w14:rot w14:lat="0" w14:lon="0" w14:rev="0"/>
                  </w14:lightRig>
                </w14:scene3d>
              </w:rPr>
              <w:t>16.6</w:t>
            </w:r>
            <w:r w:rsidR="00C40115">
              <w:rPr>
                <w:rFonts w:eastAsiaTheme="minorEastAsia"/>
                <w:noProof/>
                <w:lang w:eastAsia="fr-FR"/>
              </w:rPr>
              <w:tab/>
            </w:r>
            <w:r w:rsidR="00C40115" w:rsidRPr="00112386">
              <w:rPr>
                <w:rStyle w:val="Lienhypertexte"/>
                <w:noProof/>
              </w:rPr>
              <w:t>Intérêts moratoires et indemnité forfaitaire pour frais de recouvrement</w:t>
            </w:r>
            <w:r w:rsidR="00C40115">
              <w:rPr>
                <w:noProof/>
                <w:webHidden/>
              </w:rPr>
              <w:tab/>
            </w:r>
            <w:r w:rsidR="00C40115">
              <w:rPr>
                <w:noProof/>
                <w:webHidden/>
              </w:rPr>
              <w:fldChar w:fldCharType="begin"/>
            </w:r>
            <w:r w:rsidR="00C40115">
              <w:rPr>
                <w:noProof/>
                <w:webHidden/>
              </w:rPr>
              <w:instrText xml:space="preserve"> PAGEREF _Toc182298804 \h </w:instrText>
            </w:r>
            <w:r w:rsidR="00C40115">
              <w:rPr>
                <w:noProof/>
                <w:webHidden/>
              </w:rPr>
            </w:r>
            <w:r w:rsidR="00C40115">
              <w:rPr>
                <w:noProof/>
                <w:webHidden/>
              </w:rPr>
              <w:fldChar w:fldCharType="separate"/>
            </w:r>
            <w:r w:rsidR="00C40115">
              <w:rPr>
                <w:noProof/>
                <w:webHidden/>
              </w:rPr>
              <w:t>23</w:t>
            </w:r>
            <w:r w:rsidR="00C40115">
              <w:rPr>
                <w:noProof/>
                <w:webHidden/>
              </w:rPr>
              <w:fldChar w:fldCharType="end"/>
            </w:r>
          </w:hyperlink>
        </w:p>
        <w:p w14:paraId="453D5755" w14:textId="34192E98" w:rsidR="00C40115" w:rsidRDefault="0079061F">
          <w:pPr>
            <w:pStyle w:val="TM1"/>
            <w:tabs>
              <w:tab w:val="left" w:pos="660"/>
              <w:tab w:val="right" w:leader="dot" w:pos="9062"/>
            </w:tabs>
            <w:rPr>
              <w:rFonts w:eastAsiaTheme="minorEastAsia"/>
              <w:noProof/>
              <w:lang w:eastAsia="fr-FR"/>
            </w:rPr>
          </w:pPr>
          <w:hyperlink w:anchor="_Toc182298805" w:history="1">
            <w:r w:rsidR="00C40115" w:rsidRPr="00112386">
              <w:rPr>
                <w:rStyle w:val="Lienhypertexte"/>
                <w:noProof/>
                <w14:scene3d>
                  <w14:camera w14:prst="orthographicFront"/>
                  <w14:lightRig w14:rig="threePt" w14:dir="t">
                    <w14:rot w14:lat="0" w14:lon="0" w14:rev="0"/>
                  </w14:lightRig>
                </w14:scene3d>
              </w:rPr>
              <w:t>17</w:t>
            </w:r>
            <w:r w:rsidR="00C40115">
              <w:rPr>
                <w:rFonts w:eastAsiaTheme="minorEastAsia"/>
                <w:noProof/>
                <w:lang w:eastAsia="fr-FR"/>
              </w:rPr>
              <w:tab/>
            </w:r>
            <w:r w:rsidR="00C40115" w:rsidRPr="00112386">
              <w:rPr>
                <w:rStyle w:val="Lienhypertexte"/>
                <w:noProof/>
              </w:rPr>
              <w:t>Pénalités</w:t>
            </w:r>
            <w:r w:rsidR="00C40115">
              <w:rPr>
                <w:noProof/>
                <w:webHidden/>
              </w:rPr>
              <w:tab/>
            </w:r>
            <w:r w:rsidR="00C40115">
              <w:rPr>
                <w:noProof/>
                <w:webHidden/>
              </w:rPr>
              <w:fldChar w:fldCharType="begin"/>
            </w:r>
            <w:r w:rsidR="00C40115">
              <w:rPr>
                <w:noProof/>
                <w:webHidden/>
              </w:rPr>
              <w:instrText xml:space="preserve"> PAGEREF _Toc182298805 \h </w:instrText>
            </w:r>
            <w:r w:rsidR="00C40115">
              <w:rPr>
                <w:noProof/>
                <w:webHidden/>
              </w:rPr>
            </w:r>
            <w:r w:rsidR="00C40115">
              <w:rPr>
                <w:noProof/>
                <w:webHidden/>
              </w:rPr>
              <w:fldChar w:fldCharType="separate"/>
            </w:r>
            <w:r w:rsidR="00C40115">
              <w:rPr>
                <w:noProof/>
                <w:webHidden/>
              </w:rPr>
              <w:t>23</w:t>
            </w:r>
            <w:r w:rsidR="00C40115">
              <w:rPr>
                <w:noProof/>
                <w:webHidden/>
              </w:rPr>
              <w:fldChar w:fldCharType="end"/>
            </w:r>
          </w:hyperlink>
        </w:p>
        <w:p w14:paraId="5D4C27E7" w14:textId="11974D0D" w:rsidR="00C40115" w:rsidRDefault="0079061F">
          <w:pPr>
            <w:pStyle w:val="TM2"/>
            <w:tabs>
              <w:tab w:val="left" w:pos="880"/>
              <w:tab w:val="right" w:leader="dot" w:pos="9062"/>
            </w:tabs>
            <w:rPr>
              <w:rFonts w:eastAsiaTheme="minorEastAsia"/>
              <w:noProof/>
              <w:lang w:eastAsia="fr-FR"/>
            </w:rPr>
          </w:pPr>
          <w:hyperlink w:anchor="_Toc182298806" w:history="1">
            <w:r w:rsidR="00C40115" w:rsidRPr="00112386">
              <w:rPr>
                <w:rStyle w:val="Lienhypertexte"/>
                <w:noProof/>
                <w14:scene3d>
                  <w14:camera w14:prst="orthographicFront"/>
                  <w14:lightRig w14:rig="threePt" w14:dir="t">
                    <w14:rot w14:lat="0" w14:lon="0" w14:rev="0"/>
                  </w14:lightRig>
                </w14:scene3d>
              </w:rPr>
              <w:t>17.1</w:t>
            </w:r>
            <w:r w:rsidR="00C40115">
              <w:rPr>
                <w:rFonts w:eastAsiaTheme="minorEastAsia"/>
                <w:noProof/>
                <w:lang w:eastAsia="fr-FR"/>
              </w:rPr>
              <w:tab/>
            </w:r>
            <w:r w:rsidR="00C40115" w:rsidRPr="00112386">
              <w:rPr>
                <w:rStyle w:val="Lienhypertexte"/>
                <w:noProof/>
              </w:rPr>
              <w:t>Généralités</w:t>
            </w:r>
            <w:r w:rsidR="00C40115">
              <w:rPr>
                <w:noProof/>
                <w:webHidden/>
              </w:rPr>
              <w:tab/>
            </w:r>
            <w:r w:rsidR="00C40115">
              <w:rPr>
                <w:noProof/>
                <w:webHidden/>
              </w:rPr>
              <w:fldChar w:fldCharType="begin"/>
            </w:r>
            <w:r w:rsidR="00C40115">
              <w:rPr>
                <w:noProof/>
                <w:webHidden/>
              </w:rPr>
              <w:instrText xml:space="preserve"> PAGEREF _Toc182298806 \h </w:instrText>
            </w:r>
            <w:r w:rsidR="00C40115">
              <w:rPr>
                <w:noProof/>
                <w:webHidden/>
              </w:rPr>
            </w:r>
            <w:r w:rsidR="00C40115">
              <w:rPr>
                <w:noProof/>
                <w:webHidden/>
              </w:rPr>
              <w:fldChar w:fldCharType="separate"/>
            </w:r>
            <w:r w:rsidR="00C40115">
              <w:rPr>
                <w:noProof/>
                <w:webHidden/>
              </w:rPr>
              <w:t>23</w:t>
            </w:r>
            <w:r w:rsidR="00C40115">
              <w:rPr>
                <w:noProof/>
                <w:webHidden/>
              </w:rPr>
              <w:fldChar w:fldCharType="end"/>
            </w:r>
          </w:hyperlink>
        </w:p>
        <w:p w14:paraId="4DA3A275" w14:textId="1E0B3E68" w:rsidR="00C40115" w:rsidRDefault="0079061F">
          <w:pPr>
            <w:pStyle w:val="TM2"/>
            <w:tabs>
              <w:tab w:val="left" w:pos="880"/>
              <w:tab w:val="right" w:leader="dot" w:pos="9062"/>
            </w:tabs>
            <w:rPr>
              <w:rFonts w:eastAsiaTheme="minorEastAsia"/>
              <w:noProof/>
              <w:lang w:eastAsia="fr-FR"/>
            </w:rPr>
          </w:pPr>
          <w:hyperlink w:anchor="_Toc182298807" w:history="1">
            <w:r w:rsidR="00C40115" w:rsidRPr="00112386">
              <w:rPr>
                <w:rStyle w:val="Lienhypertexte"/>
                <w:noProof/>
                <w14:scene3d>
                  <w14:camera w14:prst="orthographicFront"/>
                  <w14:lightRig w14:rig="threePt" w14:dir="t">
                    <w14:rot w14:lat="0" w14:lon="0" w14:rev="0"/>
                  </w14:lightRig>
                </w14:scene3d>
              </w:rPr>
              <w:t>17.2</w:t>
            </w:r>
            <w:r w:rsidR="00C40115">
              <w:rPr>
                <w:rFonts w:eastAsiaTheme="minorEastAsia"/>
                <w:noProof/>
                <w:lang w:eastAsia="fr-FR"/>
              </w:rPr>
              <w:tab/>
            </w:r>
            <w:r w:rsidR="00C40115" w:rsidRPr="00112386">
              <w:rPr>
                <w:rStyle w:val="Lienhypertexte"/>
                <w:noProof/>
              </w:rPr>
              <w:t>Pénalités de retard</w:t>
            </w:r>
            <w:r w:rsidR="00C40115">
              <w:rPr>
                <w:noProof/>
                <w:webHidden/>
              </w:rPr>
              <w:tab/>
            </w:r>
            <w:r w:rsidR="00C40115">
              <w:rPr>
                <w:noProof/>
                <w:webHidden/>
              </w:rPr>
              <w:fldChar w:fldCharType="begin"/>
            </w:r>
            <w:r w:rsidR="00C40115">
              <w:rPr>
                <w:noProof/>
                <w:webHidden/>
              </w:rPr>
              <w:instrText xml:space="preserve"> PAGEREF _Toc182298807 \h </w:instrText>
            </w:r>
            <w:r w:rsidR="00C40115">
              <w:rPr>
                <w:noProof/>
                <w:webHidden/>
              </w:rPr>
            </w:r>
            <w:r w:rsidR="00C40115">
              <w:rPr>
                <w:noProof/>
                <w:webHidden/>
              </w:rPr>
              <w:fldChar w:fldCharType="separate"/>
            </w:r>
            <w:r w:rsidR="00C40115">
              <w:rPr>
                <w:noProof/>
                <w:webHidden/>
              </w:rPr>
              <w:t>23</w:t>
            </w:r>
            <w:r w:rsidR="00C40115">
              <w:rPr>
                <w:noProof/>
                <w:webHidden/>
              </w:rPr>
              <w:fldChar w:fldCharType="end"/>
            </w:r>
          </w:hyperlink>
        </w:p>
        <w:p w14:paraId="199C3EAB" w14:textId="2D1432FA" w:rsidR="00C40115" w:rsidRDefault="0079061F">
          <w:pPr>
            <w:pStyle w:val="TM2"/>
            <w:tabs>
              <w:tab w:val="left" w:pos="880"/>
              <w:tab w:val="right" w:leader="dot" w:pos="9062"/>
            </w:tabs>
            <w:rPr>
              <w:rFonts w:eastAsiaTheme="minorEastAsia"/>
              <w:noProof/>
              <w:lang w:eastAsia="fr-FR"/>
            </w:rPr>
          </w:pPr>
          <w:hyperlink w:anchor="_Toc182298808" w:history="1">
            <w:r w:rsidR="00C40115" w:rsidRPr="00112386">
              <w:rPr>
                <w:rStyle w:val="Lienhypertexte"/>
                <w:noProof/>
                <w14:scene3d>
                  <w14:camera w14:prst="orthographicFront"/>
                  <w14:lightRig w14:rig="threePt" w14:dir="t">
                    <w14:rot w14:lat="0" w14:lon="0" w14:rev="0"/>
                  </w14:lightRig>
                </w14:scene3d>
              </w:rPr>
              <w:t>17.3</w:t>
            </w:r>
            <w:r w:rsidR="00C40115">
              <w:rPr>
                <w:rFonts w:eastAsiaTheme="minorEastAsia"/>
                <w:noProof/>
                <w:lang w:eastAsia="fr-FR"/>
              </w:rPr>
              <w:tab/>
            </w:r>
            <w:r w:rsidR="00C40115" w:rsidRPr="00112386">
              <w:rPr>
                <w:rStyle w:val="Lienhypertexte"/>
                <w:noProof/>
              </w:rPr>
              <w:t>Pénalités pour mauvaise exécution des prestations</w:t>
            </w:r>
            <w:r w:rsidR="00C40115">
              <w:rPr>
                <w:noProof/>
                <w:webHidden/>
              </w:rPr>
              <w:tab/>
            </w:r>
            <w:r w:rsidR="00C40115">
              <w:rPr>
                <w:noProof/>
                <w:webHidden/>
              </w:rPr>
              <w:fldChar w:fldCharType="begin"/>
            </w:r>
            <w:r w:rsidR="00C40115">
              <w:rPr>
                <w:noProof/>
                <w:webHidden/>
              </w:rPr>
              <w:instrText xml:space="preserve"> PAGEREF _Toc182298808 \h </w:instrText>
            </w:r>
            <w:r w:rsidR="00C40115">
              <w:rPr>
                <w:noProof/>
                <w:webHidden/>
              </w:rPr>
            </w:r>
            <w:r w:rsidR="00C40115">
              <w:rPr>
                <w:noProof/>
                <w:webHidden/>
              </w:rPr>
              <w:fldChar w:fldCharType="separate"/>
            </w:r>
            <w:r w:rsidR="00C40115">
              <w:rPr>
                <w:noProof/>
                <w:webHidden/>
              </w:rPr>
              <w:t>23</w:t>
            </w:r>
            <w:r w:rsidR="00C40115">
              <w:rPr>
                <w:noProof/>
                <w:webHidden/>
              </w:rPr>
              <w:fldChar w:fldCharType="end"/>
            </w:r>
          </w:hyperlink>
        </w:p>
        <w:p w14:paraId="1A1CE9A2" w14:textId="648AA53C" w:rsidR="00C40115" w:rsidRDefault="0079061F">
          <w:pPr>
            <w:pStyle w:val="TM2"/>
            <w:tabs>
              <w:tab w:val="left" w:pos="880"/>
              <w:tab w:val="right" w:leader="dot" w:pos="9062"/>
            </w:tabs>
            <w:rPr>
              <w:rFonts w:eastAsiaTheme="minorEastAsia"/>
              <w:noProof/>
              <w:lang w:eastAsia="fr-FR"/>
            </w:rPr>
          </w:pPr>
          <w:hyperlink w:anchor="_Toc182298809" w:history="1">
            <w:r w:rsidR="00C40115" w:rsidRPr="00112386">
              <w:rPr>
                <w:rStyle w:val="Lienhypertexte"/>
                <w:noProof/>
                <w14:scene3d>
                  <w14:camera w14:prst="orthographicFront"/>
                  <w14:lightRig w14:rig="threePt" w14:dir="t">
                    <w14:rot w14:lat="0" w14:lon="0" w14:rev="0"/>
                  </w14:lightRig>
                </w14:scene3d>
              </w:rPr>
              <w:t>17.4</w:t>
            </w:r>
            <w:r w:rsidR="00C40115">
              <w:rPr>
                <w:rFonts w:eastAsiaTheme="minorEastAsia"/>
                <w:noProof/>
                <w:lang w:eastAsia="fr-FR"/>
              </w:rPr>
              <w:tab/>
            </w:r>
            <w:r w:rsidR="00C40115" w:rsidRPr="00112386">
              <w:rPr>
                <w:rStyle w:val="Lienhypertexte"/>
                <w:noProof/>
              </w:rPr>
              <w:t>Pénalités pour retard dans la fourniture de documents</w:t>
            </w:r>
            <w:r w:rsidR="00C40115">
              <w:rPr>
                <w:noProof/>
                <w:webHidden/>
              </w:rPr>
              <w:tab/>
            </w:r>
            <w:r w:rsidR="00C40115">
              <w:rPr>
                <w:noProof/>
                <w:webHidden/>
              </w:rPr>
              <w:fldChar w:fldCharType="begin"/>
            </w:r>
            <w:r w:rsidR="00C40115">
              <w:rPr>
                <w:noProof/>
                <w:webHidden/>
              </w:rPr>
              <w:instrText xml:space="preserve"> PAGEREF _Toc182298809 \h </w:instrText>
            </w:r>
            <w:r w:rsidR="00C40115">
              <w:rPr>
                <w:noProof/>
                <w:webHidden/>
              </w:rPr>
            </w:r>
            <w:r w:rsidR="00C40115">
              <w:rPr>
                <w:noProof/>
                <w:webHidden/>
              </w:rPr>
              <w:fldChar w:fldCharType="separate"/>
            </w:r>
            <w:r w:rsidR="00C40115">
              <w:rPr>
                <w:noProof/>
                <w:webHidden/>
              </w:rPr>
              <w:t>23</w:t>
            </w:r>
            <w:r w:rsidR="00C40115">
              <w:rPr>
                <w:noProof/>
                <w:webHidden/>
              </w:rPr>
              <w:fldChar w:fldCharType="end"/>
            </w:r>
          </w:hyperlink>
        </w:p>
        <w:p w14:paraId="623BB894" w14:textId="6A8E5409" w:rsidR="00C40115" w:rsidRDefault="0079061F">
          <w:pPr>
            <w:pStyle w:val="TM2"/>
            <w:tabs>
              <w:tab w:val="left" w:pos="880"/>
              <w:tab w:val="right" w:leader="dot" w:pos="9062"/>
            </w:tabs>
            <w:rPr>
              <w:rFonts w:eastAsiaTheme="minorEastAsia"/>
              <w:noProof/>
              <w:lang w:eastAsia="fr-FR"/>
            </w:rPr>
          </w:pPr>
          <w:hyperlink w:anchor="_Toc182298810" w:history="1">
            <w:r w:rsidR="00C40115" w:rsidRPr="00112386">
              <w:rPr>
                <w:rStyle w:val="Lienhypertexte"/>
                <w:noProof/>
                <w14:scene3d>
                  <w14:camera w14:prst="orthographicFront"/>
                  <w14:lightRig w14:rig="threePt" w14:dir="t">
                    <w14:rot w14:lat="0" w14:lon="0" w14:rev="0"/>
                  </w14:lightRig>
                </w14:scene3d>
              </w:rPr>
              <w:t>17.5</w:t>
            </w:r>
            <w:r w:rsidR="00C40115">
              <w:rPr>
                <w:rFonts w:eastAsiaTheme="minorEastAsia"/>
                <w:noProof/>
                <w:lang w:eastAsia="fr-FR"/>
              </w:rPr>
              <w:tab/>
            </w:r>
            <w:r w:rsidR="00C40115" w:rsidRPr="00112386">
              <w:rPr>
                <w:rStyle w:val="Lienhypertexte"/>
                <w:noProof/>
              </w:rPr>
              <w:t>Absence ou retard aux réunions sur convocation</w:t>
            </w:r>
            <w:r w:rsidR="00C40115">
              <w:rPr>
                <w:noProof/>
                <w:webHidden/>
              </w:rPr>
              <w:tab/>
            </w:r>
            <w:r w:rsidR="00C40115">
              <w:rPr>
                <w:noProof/>
                <w:webHidden/>
              </w:rPr>
              <w:fldChar w:fldCharType="begin"/>
            </w:r>
            <w:r w:rsidR="00C40115">
              <w:rPr>
                <w:noProof/>
                <w:webHidden/>
              </w:rPr>
              <w:instrText xml:space="preserve"> PAGEREF _Toc182298810 \h </w:instrText>
            </w:r>
            <w:r w:rsidR="00C40115">
              <w:rPr>
                <w:noProof/>
                <w:webHidden/>
              </w:rPr>
            </w:r>
            <w:r w:rsidR="00C40115">
              <w:rPr>
                <w:noProof/>
                <w:webHidden/>
              </w:rPr>
              <w:fldChar w:fldCharType="separate"/>
            </w:r>
            <w:r w:rsidR="00C40115">
              <w:rPr>
                <w:noProof/>
                <w:webHidden/>
              </w:rPr>
              <w:t>24</w:t>
            </w:r>
            <w:r w:rsidR="00C40115">
              <w:rPr>
                <w:noProof/>
                <w:webHidden/>
              </w:rPr>
              <w:fldChar w:fldCharType="end"/>
            </w:r>
          </w:hyperlink>
        </w:p>
        <w:p w14:paraId="2824DF9B" w14:textId="3EF58BDE" w:rsidR="00C40115" w:rsidRDefault="0079061F">
          <w:pPr>
            <w:pStyle w:val="TM2"/>
            <w:tabs>
              <w:tab w:val="left" w:pos="880"/>
              <w:tab w:val="right" w:leader="dot" w:pos="9062"/>
            </w:tabs>
            <w:rPr>
              <w:rFonts w:eastAsiaTheme="minorEastAsia"/>
              <w:noProof/>
              <w:lang w:eastAsia="fr-FR"/>
            </w:rPr>
          </w:pPr>
          <w:hyperlink w:anchor="_Toc182298811" w:history="1">
            <w:r w:rsidR="00C40115" w:rsidRPr="00112386">
              <w:rPr>
                <w:rStyle w:val="Lienhypertexte"/>
                <w:noProof/>
                <w14:scene3d>
                  <w14:camera w14:prst="orthographicFront"/>
                  <w14:lightRig w14:rig="threePt" w14:dir="t">
                    <w14:rot w14:lat="0" w14:lon="0" w14:rev="0"/>
                  </w14:lightRig>
                </w14:scene3d>
              </w:rPr>
              <w:t>17.6</w:t>
            </w:r>
            <w:r w:rsidR="00C40115">
              <w:rPr>
                <w:rFonts w:eastAsiaTheme="minorEastAsia"/>
                <w:noProof/>
                <w:lang w:eastAsia="fr-FR"/>
              </w:rPr>
              <w:tab/>
            </w:r>
            <w:r w:rsidR="00C40115" w:rsidRPr="00112386">
              <w:rPr>
                <w:rStyle w:val="Lienhypertexte"/>
                <w:noProof/>
              </w:rPr>
              <w:t>Pénalités pour manquement aux obligations de confidentialité</w:t>
            </w:r>
            <w:r w:rsidR="00C40115">
              <w:rPr>
                <w:noProof/>
                <w:webHidden/>
              </w:rPr>
              <w:tab/>
            </w:r>
            <w:r w:rsidR="00C40115">
              <w:rPr>
                <w:noProof/>
                <w:webHidden/>
              </w:rPr>
              <w:fldChar w:fldCharType="begin"/>
            </w:r>
            <w:r w:rsidR="00C40115">
              <w:rPr>
                <w:noProof/>
                <w:webHidden/>
              </w:rPr>
              <w:instrText xml:space="preserve"> PAGEREF _Toc182298811 \h </w:instrText>
            </w:r>
            <w:r w:rsidR="00C40115">
              <w:rPr>
                <w:noProof/>
                <w:webHidden/>
              </w:rPr>
            </w:r>
            <w:r w:rsidR="00C40115">
              <w:rPr>
                <w:noProof/>
                <w:webHidden/>
              </w:rPr>
              <w:fldChar w:fldCharType="separate"/>
            </w:r>
            <w:r w:rsidR="00C40115">
              <w:rPr>
                <w:noProof/>
                <w:webHidden/>
              </w:rPr>
              <w:t>24</w:t>
            </w:r>
            <w:r w:rsidR="00C40115">
              <w:rPr>
                <w:noProof/>
                <w:webHidden/>
              </w:rPr>
              <w:fldChar w:fldCharType="end"/>
            </w:r>
          </w:hyperlink>
        </w:p>
        <w:p w14:paraId="29A30EFB" w14:textId="5AECCC6C" w:rsidR="00C40115" w:rsidRDefault="0079061F">
          <w:pPr>
            <w:pStyle w:val="TM2"/>
            <w:tabs>
              <w:tab w:val="left" w:pos="880"/>
              <w:tab w:val="right" w:leader="dot" w:pos="9062"/>
            </w:tabs>
            <w:rPr>
              <w:rFonts w:eastAsiaTheme="minorEastAsia"/>
              <w:noProof/>
              <w:lang w:eastAsia="fr-FR"/>
            </w:rPr>
          </w:pPr>
          <w:hyperlink w:anchor="_Toc182298812" w:history="1">
            <w:r w:rsidR="00C40115" w:rsidRPr="00112386">
              <w:rPr>
                <w:rStyle w:val="Lienhypertexte"/>
                <w:noProof/>
                <w14:scene3d>
                  <w14:camera w14:prst="orthographicFront"/>
                  <w14:lightRig w14:rig="threePt" w14:dir="t">
                    <w14:rot w14:lat="0" w14:lon="0" w14:rev="0"/>
                  </w14:lightRig>
                </w14:scene3d>
              </w:rPr>
              <w:t>17.7</w:t>
            </w:r>
            <w:r w:rsidR="00C40115">
              <w:rPr>
                <w:rFonts w:eastAsiaTheme="minorEastAsia"/>
                <w:noProof/>
                <w:lang w:eastAsia="fr-FR"/>
              </w:rPr>
              <w:tab/>
            </w:r>
            <w:r w:rsidR="00C40115" w:rsidRPr="00112386">
              <w:rPr>
                <w:rStyle w:val="Lienhypertexte"/>
                <w:noProof/>
              </w:rPr>
              <w:t>Cumul des pénalités</w:t>
            </w:r>
            <w:r w:rsidR="00C40115">
              <w:rPr>
                <w:noProof/>
                <w:webHidden/>
              </w:rPr>
              <w:tab/>
            </w:r>
            <w:r w:rsidR="00C40115">
              <w:rPr>
                <w:noProof/>
                <w:webHidden/>
              </w:rPr>
              <w:fldChar w:fldCharType="begin"/>
            </w:r>
            <w:r w:rsidR="00C40115">
              <w:rPr>
                <w:noProof/>
                <w:webHidden/>
              </w:rPr>
              <w:instrText xml:space="preserve"> PAGEREF _Toc182298812 \h </w:instrText>
            </w:r>
            <w:r w:rsidR="00C40115">
              <w:rPr>
                <w:noProof/>
                <w:webHidden/>
              </w:rPr>
            </w:r>
            <w:r w:rsidR="00C40115">
              <w:rPr>
                <w:noProof/>
                <w:webHidden/>
              </w:rPr>
              <w:fldChar w:fldCharType="separate"/>
            </w:r>
            <w:r w:rsidR="00C40115">
              <w:rPr>
                <w:noProof/>
                <w:webHidden/>
              </w:rPr>
              <w:t>24</w:t>
            </w:r>
            <w:r w:rsidR="00C40115">
              <w:rPr>
                <w:noProof/>
                <w:webHidden/>
              </w:rPr>
              <w:fldChar w:fldCharType="end"/>
            </w:r>
          </w:hyperlink>
        </w:p>
        <w:p w14:paraId="6F828C92" w14:textId="219DC409" w:rsidR="00C40115" w:rsidRDefault="0079061F">
          <w:pPr>
            <w:pStyle w:val="TM1"/>
            <w:tabs>
              <w:tab w:val="left" w:pos="660"/>
              <w:tab w:val="right" w:leader="dot" w:pos="9062"/>
            </w:tabs>
            <w:rPr>
              <w:rFonts w:eastAsiaTheme="minorEastAsia"/>
              <w:noProof/>
              <w:lang w:eastAsia="fr-FR"/>
            </w:rPr>
          </w:pPr>
          <w:hyperlink w:anchor="_Toc182298813" w:history="1">
            <w:r w:rsidR="00C40115" w:rsidRPr="00112386">
              <w:rPr>
                <w:rStyle w:val="Lienhypertexte"/>
                <w:noProof/>
                <w14:scene3d>
                  <w14:camera w14:prst="orthographicFront"/>
                  <w14:lightRig w14:rig="threePt" w14:dir="t">
                    <w14:rot w14:lat="0" w14:lon="0" w14:rev="0"/>
                  </w14:lightRig>
                </w14:scene3d>
              </w:rPr>
              <w:t>18</w:t>
            </w:r>
            <w:r w:rsidR="00C40115">
              <w:rPr>
                <w:rFonts w:eastAsiaTheme="minorEastAsia"/>
                <w:noProof/>
                <w:lang w:eastAsia="fr-FR"/>
              </w:rPr>
              <w:tab/>
            </w:r>
            <w:r w:rsidR="00C40115" w:rsidRPr="00112386">
              <w:rPr>
                <w:rStyle w:val="Lienhypertexte"/>
                <w:noProof/>
              </w:rPr>
              <w:t>Responsabilités</w:t>
            </w:r>
            <w:r w:rsidR="00C40115">
              <w:rPr>
                <w:noProof/>
                <w:webHidden/>
              </w:rPr>
              <w:tab/>
            </w:r>
            <w:r w:rsidR="00C40115">
              <w:rPr>
                <w:noProof/>
                <w:webHidden/>
              </w:rPr>
              <w:fldChar w:fldCharType="begin"/>
            </w:r>
            <w:r w:rsidR="00C40115">
              <w:rPr>
                <w:noProof/>
                <w:webHidden/>
              </w:rPr>
              <w:instrText xml:space="preserve"> PAGEREF _Toc182298813 \h </w:instrText>
            </w:r>
            <w:r w:rsidR="00C40115">
              <w:rPr>
                <w:noProof/>
                <w:webHidden/>
              </w:rPr>
            </w:r>
            <w:r w:rsidR="00C40115">
              <w:rPr>
                <w:noProof/>
                <w:webHidden/>
              </w:rPr>
              <w:fldChar w:fldCharType="separate"/>
            </w:r>
            <w:r w:rsidR="00C40115">
              <w:rPr>
                <w:noProof/>
                <w:webHidden/>
              </w:rPr>
              <w:t>24</w:t>
            </w:r>
            <w:r w:rsidR="00C40115">
              <w:rPr>
                <w:noProof/>
                <w:webHidden/>
              </w:rPr>
              <w:fldChar w:fldCharType="end"/>
            </w:r>
          </w:hyperlink>
        </w:p>
        <w:p w14:paraId="7E57B1A0" w14:textId="4E6A2D01" w:rsidR="00C40115" w:rsidRDefault="0079061F">
          <w:pPr>
            <w:pStyle w:val="TM1"/>
            <w:tabs>
              <w:tab w:val="left" w:pos="660"/>
              <w:tab w:val="right" w:leader="dot" w:pos="9062"/>
            </w:tabs>
            <w:rPr>
              <w:rFonts w:eastAsiaTheme="minorEastAsia"/>
              <w:noProof/>
              <w:lang w:eastAsia="fr-FR"/>
            </w:rPr>
          </w:pPr>
          <w:hyperlink w:anchor="_Toc182298814" w:history="1">
            <w:r w:rsidR="00C40115" w:rsidRPr="00112386">
              <w:rPr>
                <w:rStyle w:val="Lienhypertexte"/>
                <w:noProof/>
                <w14:scene3d>
                  <w14:camera w14:prst="orthographicFront"/>
                  <w14:lightRig w14:rig="threePt" w14:dir="t">
                    <w14:rot w14:lat="0" w14:lon="0" w14:rev="0"/>
                  </w14:lightRig>
                </w14:scene3d>
              </w:rPr>
              <w:t>19</w:t>
            </w:r>
            <w:r w:rsidR="00C40115">
              <w:rPr>
                <w:rFonts w:eastAsiaTheme="minorEastAsia"/>
                <w:noProof/>
                <w:lang w:eastAsia="fr-FR"/>
              </w:rPr>
              <w:tab/>
            </w:r>
            <w:r w:rsidR="00C40115" w:rsidRPr="00112386">
              <w:rPr>
                <w:rStyle w:val="Lienhypertexte"/>
                <w:noProof/>
              </w:rPr>
              <w:t>Clauses sociales et/ou environnementales</w:t>
            </w:r>
            <w:r w:rsidR="00C40115">
              <w:rPr>
                <w:noProof/>
                <w:webHidden/>
              </w:rPr>
              <w:tab/>
            </w:r>
            <w:r w:rsidR="00C40115">
              <w:rPr>
                <w:noProof/>
                <w:webHidden/>
              </w:rPr>
              <w:fldChar w:fldCharType="begin"/>
            </w:r>
            <w:r w:rsidR="00C40115">
              <w:rPr>
                <w:noProof/>
                <w:webHidden/>
              </w:rPr>
              <w:instrText xml:space="preserve"> PAGEREF _Toc182298814 \h </w:instrText>
            </w:r>
            <w:r w:rsidR="00C40115">
              <w:rPr>
                <w:noProof/>
                <w:webHidden/>
              </w:rPr>
            </w:r>
            <w:r w:rsidR="00C40115">
              <w:rPr>
                <w:noProof/>
                <w:webHidden/>
              </w:rPr>
              <w:fldChar w:fldCharType="separate"/>
            </w:r>
            <w:r w:rsidR="00C40115">
              <w:rPr>
                <w:noProof/>
                <w:webHidden/>
              </w:rPr>
              <w:t>24</w:t>
            </w:r>
            <w:r w:rsidR="00C40115">
              <w:rPr>
                <w:noProof/>
                <w:webHidden/>
              </w:rPr>
              <w:fldChar w:fldCharType="end"/>
            </w:r>
          </w:hyperlink>
        </w:p>
        <w:p w14:paraId="0546393F" w14:textId="1E2C8351" w:rsidR="00C40115" w:rsidRDefault="0079061F">
          <w:pPr>
            <w:pStyle w:val="TM2"/>
            <w:tabs>
              <w:tab w:val="left" w:pos="880"/>
              <w:tab w:val="right" w:leader="dot" w:pos="9062"/>
            </w:tabs>
            <w:rPr>
              <w:rFonts w:eastAsiaTheme="minorEastAsia"/>
              <w:noProof/>
              <w:lang w:eastAsia="fr-FR"/>
            </w:rPr>
          </w:pPr>
          <w:hyperlink w:anchor="_Toc182298815" w:history="1">
            <w:r w:rsidR="00C40115" w:rsidRPr="00112386">
              <w:rPr>
                <w:rStyle w:val="Lienhypertexte"/>
                <w:noProof/>
                <w14:scene3d>
                  <w14:camera w14:prst="orthographicFront"/>
                  <w14:lightRig w14:rig="threePt" w14:dir="t">
                    <w14:rot w14:lat="0" w14:lon="0" w14:rev="0"/>
                  </w14:lightRig>
                </w14:scene3d>
              </w:rPr>
              <w:t>19.1</w:t>
            </w:r>
            <w:r w:rsidR="00C40115">
              <w:rPr>
                <w:rFonts w:eastAsiaTheme="minorEastAsia"/>
                <w:noProof/>
                <w:lang w:eastAsia="fr-FR"/>
              </w:rPr>
              <w:tab/>
            </w:r>
            <w:r w:rsidR="00C40115" w:rsidRPr="00112386">
              <w:rPr>
                <w:rStyle w:val="Lienhypertexte"/>
                <w:noProof/>
              </w:rPr>
              <w:t>Protection de l’environnement</w:t>
            </w:r>
            <w:r w:rsidR="00C40115">
              <w:rPr>
                <w:noProof/>
                <w:webHidden/>
              </w:rPr>
              <w:tab/>
            </w:r>
            <w:r w:rsidR="00C40115">
              <w:rPr>
                <w:noProof/>
                <w:webHidden/>
              </w:rPr>
              <w:fldChar w:fldCharType="begin"/>
            </w:r>
            <w:r w:rsidR="00C40115">
              <w:rPr>
                <w:noProof/>
                <w:webHidden/>
              </w:rPr>
              <w:instrText xml:space="preserve"> PAGEREF _Toc182298815 \h </w:instrText>
            </w:r>
            <w:r w:rsidR="00C40115">
              <w:rPr>
                <w:noProof/>
                <w:webHidden/>
              </w:rPr>
            </w:r>
            <w:r w:rsidR="00C40115">
              <w:rPr>
                <w:noProof/>
                <w:webHidden/>
              </w:rPr>
              <w:fldChar w:fldCharType="separate"/>
            </w:r>
            <w:r w:rsidR="00C40115">
              <w:rPr>
                <w:noProof/>
                <w:webHidden/>
              </w:rPr>
              <w:t>24</w:t>
            </w:r>
            <w:r w:rsidR="00C40115">
              <w:rPr>
                <w:noProof/>
                <w:webHidden/>
              </w:rPr>
              <w:fldChar w:fldCharType="end"/>
            </w:r>
          </w:hyperlink>
        </w:p>
        <w:p w14:paraId="720ECB93" w14:textId="478F74B1" w:rsidR="00C40115" w:rsidRDefault="0079061F">
          <w:pPr>
            <w:pStyle w:val="TM2"/>
            <w:tabs>
              <w:tab w:val="left" w:pos="880"/>
              <w:tab w:val="right" w:leader="dot" w:pos="9062"/>
            </w:tabs>
            <w:rPr>
              <w:rFonts w:eastAsiaTheme="minorEastAsia"/>
              <w:noProof/>
              <w:lang w:eastAsia="fr-FR"/>
            </w:rPr>
          </w:pPr>
          <w:hyperlink w:anchor="_Toc182298816" w:history="1">
            <w:r w:rsidR="00C40115" w:rsidRPr="00112386">
              <w:rPr>
                <w:rStyle w:val="Lienhypertexte"/>
                <w:noProof/>
                <w14:scene3d>
                  <w14:camera w14:prst="orthographicFront"/>
                  <w14:lightRig w14:rig="threePt" w14:dir="t">
                    <w14:rot w14:lat="0" w14:lon="0" w14:rev="0"/>
                  </w14:lightRig>
                </w14:scene3d>
              </w:rPr>
              <w:t>19.2</w:t>
            </w:r>
            <w:r w:rsidR="00C40115">
              <w:rPr>
                <w:rFonts w:eastAsiaTheme="minorEastAsia"/>
                <w:noProof/>
                <w:lang w:eastAsia="fr-FR"/>
              </w:rPr>
              <w:tab/>
            </w:r>
            <w:r w:rsidR="00C40115" w:rsidRPr="00112386">
              <w:rPr>
                <w:rStyle w:val="Lienhypertexte"/>
                <w:noProof/>
              </w:rPr>
              <w:t>Clause sociale d’insertion obligatoire</w:t>
            </w:r>
            <w:r w:rsidR="00C40115">
              <w:rPr>
                <w:noProof/>
                <w:webHidden/>
              </w:rPr>
              <w:tab/>
            </w:r>
            <w:r w:rsidR="00C40115">
              <w:rPr>
                <w:noProof/>
                <w:webHidden/>
              </w:rPr>
              <w:fldChar w:fldCharType="begin"/>
            </w:r>
            <w:r w:rsidR="00C40115">
              <w:rPr>
                <w:noProof/>
                <w:webHidden/>
              </w:rPr>
              <w:instrText xml:space="preserve"> PAGEREF _Toc182298816 \h </w:instrText>
            </w:r>
            <w:r w:rsidR="00C40115">
              <w:rPr>
                <w:noProof/>
                <w:webHidden/>
              </w:rPr>
            </w:r>
            <w:r w:rsidR="00C40115">
              <w:rPr>
                <w:noProof/>
                <w:webHidden/>
              </w:rPr>
              <w:fldChar w:fldCharType="separate"/>
            </w:r>
            <w:r w:rsidR="00C40115">
              <w:rPr>
                <w:noProof/>
                <w:webHidden/>
              </w:rPr>
              <w:t>24</w:t>
            </w:r>
            <w:r w:rsidR="00C40115">
              <w:rPr>
                <w:noProof/>
                <w:webHidden/>
              </w:rPr>
              <w:fldChar w:fldCharType="end"/>
            </w:r>
          </w:hyperlink>
        </w:p>
        <w:p w14:paraId="3CA4AE41" w14:textId="74463675" w:rsidR="00C40115" w:rsidRDefault="0079061F">
          <w:pPr>
            <w:pStyle w:val="TM1"/>
            <w:tabs>
              <w:tab w:val="left" w:pos="660"/>
              <w:tab w:val="right" w:leader="dot" w:pos="9062"/>
            </w:tabs>
            <w:rPr>
              <w:rFonts w:eastAsiaTheme="minorEastAsia"/>
              <w:noProof/>
              <w:lang w:eastAsia="fr-FR"/>
            </w:rPr>
          </w:pPr>
          <w:hyperlink w:anchor="_Toc182298817" w:history="1">
            <w:r w:rsidR="00C40115" w:rsidRPr="00112386">
              <w:rPr>
                <w:rStyle w:val="Lienhypertexte"/>
                <w:noProof/>
                <w14:scene3d>
                  <w14:camera w14:prst="orthographicFront"/>
                  <w14:lightRig w14:rig="threePt" w14:dir="t">
                    <w14:rot w14:lat="0" w14:lon="0" w14:rev="0"/>
                  </w14:lightRig>
                </w14:scene3d>
              </w:rPr>
              <w:t>20</w:t>
            </w:r>
            <w:r w:rsidR="00C40115">
              <w:rPr>
                <w:rFonts w:eastAsiaTheme="minorEastAsia"/>
                <w:noProof/>
                <w:lang w:eastAsia="fr-FR"/>
              </w:rPr>
              <w:tab/>
            </w:r>
            <w:r w:rsidR="00C40115" w:rsidRPr="00112386">
              <w:rPr>
                <w:rStyle w:val="Lienhypertexte"/>
                <w:noProof/>
              </w:rPr>
              <w:t>Autres obligations du Titulaire</w:t>
            </w:r>
            <w:r w:rsidR="00C40115">
              <w:rPr>
                <w:noProof/>
                <w:webHidden/>
              </w:rPr>
              <w:tab/>
            </w:r>
            <w:r w:rsidR="00C40115">
              <w:rPr>
                <w:noProof/>
                <w:webHidden/>
              </w:rPr>
              <w:fldChar w:fldCharType="begin"/>
            </w:r>
            <w:r w:rsidR="00C40115">
              <w:rPr>
                <w:noProof/>
                <w:webHidden/>
              </w:rPr>
              <w:instrText xml:space="preserve"> PAGEREF _Toc182298817 \h </w:instrText>
            </w:r>
            <w:r w:rsidR="00C40115">
              <w:rPr>
                <w:noProof/>
                <w:webHidden/>
              </w:rPr>
            </w:r>
            <w:r w:rsidR="00C40115">
              <w:rPr>
                <w:noProof/>
                <w:webHidden/>
              </w:rPr>
              <w:fldChar w:fldCharType="separate"/>
            </w:r>
            <w:r w:rsidR="00C40115">
              <w:rPr>
                <w:noProof/>
                <w:webHidden/>
              </w:rPr>
              <w:t>26</w:t>
            </w:r>
            <w:r w:rsidR="00C40115">
              <w:rPr>
                <w:noProof/>
                <w:webHidden/>
              </w:rPr>
              <w:fldChar w:fldCharType="end"/>
            </w:r>
          </w:hyperlink>
        </w:p>
        <w:p w14:paraId="14BDC42A" w14:textId="133DBEA6" w:rsidR="00C40115" w:rsidRDefault="0079061F">
          <w:pPr>
            <w:pStyle w:val="TM2"/>
            <w:tabs>
              <w:tab w:val="left" w:pos="880"/>
              <w:tab w:val="right" w:leader="dot" w:pos="9062"/>
            </w:tabs>
            <w:rPr>
              <w:rFonts w:eastAsiaTheme="minorEastAsia"/>
              <w:noProof/>
              <w:lang w:eastAsia="fr-FR"/>
            </w:rPr>
          </w:pPr>
          <w:hyperlink w:anchor="_Toc182298818" w:history="1">
            <w:r w:rsidR="00C40115" w:rsidRPr="00112386">
              <w:rPr>
                <w:rStyle w:val="Lienhypertexte"/>
                <w:noProof/>
                <w14:scene3d>
                  <w14:camera w14:prst="orthographicFront"/>
                  <w14:lightRig w14:rig="threePt" w14:dir="t">
                    <w14:rot w14:lat="0" w14:lon="0" w14:rev="0"/>
                  </w14:lightRig>
                </w14:scene3d>
              </w:rPr>
              <w:t>20.1</w:t>
            </w:r>
            <w:r w:rsidR="00C40115">
              <w:rPr>
                <w:rFonts w:eastAsiaTheme="minorEastAsia"/>
                <w:noProof/>
                <w:lang w:eastAsia="fr-FR"/>
              </w:rPr>
              <w:tab/>
            </w:r>
            <w:r w:rsidR="00C40115" w:rsidRPr="00112386">
              <w:rPr>
                <w:rStyle w:val="Lienhypertexte"/>
                <w:noProof/>
              </w:rPr>
              <w:t>Changements affectant le Titulaire</w:t>
            </w:r>
            <w:r w:rsidR="00C40115">
              <w:rPr>
                <w:noProof/>
                <w:webHidden/>
              </w:rPr>
              <w:tab/>
            </w:r>
            <w:r w:rsidR="00C40115">
              <w:rPr>
                <w:noProof/>
                <w:webHidden/>
              </w:rPr>
              <w:fldChar w:fldCharType="begin"/>
            </w:r>
            <w:r w:rsidR="00C40115">
              <w:rPr>
                <w:noProof/>
                <w:webHidden/>
              </w:rPr>
              <w:instrText xml:space="preserve"> PAGEREF _Toc182298818 \h </w:instrText>
            </w:r>
            <w:r w:rsidR="00C40115">
              <w:rPr>
                <w:noProof/>
                <w:webHidden/>
              </w:rPr>
            </w:r>
            <w:r w:rsidR="00C40115">
              <w:rPr>
                <w:noProof/>
                <w:webHidden/>
              </w:rPr>
              <w:fldChar w:fldCharType="separate"/>
            </w:r>
            <w:r w:rsidR="00C40115">
              <w:rPr>
                <w:noProof/>
                <w:webHidden/>
              </w:rPr>
              <w:t>26</w:t>
            </w:r>
            <w:r w:rsidR="00C40115">
              <w:rPr>
                <w:noProof/>
                <w:webHidden/>
              </w:rPr>
              <w:fldChar w:fldCharType="end"/>
            </w:r>
          </w:hyperlink>
        </w:p>
        <w:p w14:paraId="4F1B3CD9" w14:textId="31A636AB" w:rsidR="00C40115" w:rsidRDefault="0079061F">
          <w:pPr>
            <w:pStyle w:val="TM2"/>
            <w:tabs>
              <w:tab w:val="left" w:pos="880"/>
              <w:tab w:val="right" w:leader="dot" w:pos="9062"/>
            </w:tabs>
            <w:rPr>
              <w:rFonts w:eastAsiaTheme="minorEastAsia"/>
              <w:noProof/>
              <w:lang w:eastAsia="fr-FR"/>
            </w:rPr>
          </w:pPr>
          <w:hyperlink w:anchor="_Toc182298819" w:history="1">
            <w:r w:rsidR="00C40115" w:rsidRPr="00112386">
              <w:rPr>
                <w:rStyle w:val="Lienhypertexte"/>
                <w:noProof/>
                <w14:scene3d>
                  <w14:camera w14:prst="orthographicFront"/>
                  <w14:lightRig w14:rig="threePt" w14:dir="t">
                    <w14:rot w14:lat="0" w14:lon="0" w14:rev="0"/>
                  </w14:lightRig>
                </w14:scene3d>
              </w:rPr>
              <w:t>20.2</w:t>
            </w:r>
            <w:r w:rsidR="00C40115">
              <w:rPr>
                <w:rFonts w:eastAsiaTheme="minorEastAsia"/>
                <w:noProof/>
                <w:lang w:eastAsia="fr-FR"/>
              </w:rPr>
              <w:tab/>
            </w:r>
            <w:r w:rsidR="00C40115" w:rsidRPr="00112386">
              <w:rPr>
                <w:rStyle w:val="Lienhypertexte"/>
                <w:noProof/>
              </w:rPr>
              <w:t>Sous-traitance</w:t>
            </w:r>
            <w:r w:rsidR="00C40115">
              <w:rPr>
                <w:noProof/>
                <w:webHidden/>
              </w:rPr>
              <w:tab/>
            </w:r>
            <w:r w:rsidR="00C40115">
              <w:rPr>
                <w:noProof/>
                <w:webHidden/>
              </w:rPr>
              <w:fldChar w:fldCharType="begin"/>
            </w:r>
            <w:r w:rsidR="00C40115">
              <w:rPr>
                <w:noProof/>
                <w:webHidden/>
              </w:rPr>
              <w:instrText xml:space="preserve"> PAGEREF _Toc182298819 \h </w:instrText>
            </w:r>
            <w:r w:rsidR="00C40115">
              <w:rPr>
                <w:noProof/>
                <w:webHidden/>
              </w:rPr>
            </w:r>
            <w:r w:rsidR="00C40115">
              <w:rPr>
                <w:noProof/>
                <w:webHidden/>
              </w:rPr>
              <w:fldChar w:fldCharType="separate"/>
            </w:r>
            <w:r w:rsidR="00C40115">
              <w:rPr>
                <w:noProof/>
                <w:webHidden/>
              </w:rPr>
              <w:t>27</w:t>
            </w:r>
            <w:r w:rsidR="00C40115">
              <w:rPr>
                <w:noProof/>
                <w:webHidden/>
              </w:rPr>
              <w:fldChar w:fldCharType="end"/>
            </w:r>
          </w:hyperlink>
        </w:p>
        <w:p w14:paraId="62FA3682" w14:textId="0D8EAF6A" w:rsidR="00C40115" w:rsidRDefault="0079061F">
          <w:pPr>
            <w:pStyle w:val="TM2"/>
            <w:tabs>
              <w:tab w:val="left" w:pos="880"/>
              <w:tab w:val="right" w:leader="dot" w:pos="9062"/>
            </w:tabs>
            <w:rPr>
              <w:rFonts w:eastAsiaTheme="minorEastAsia"/>
              <w:noProof/>
              <w:lang w:eastAsia="fr-FR"/>
            </w:rPr>
          </w:pPr>
          <w:hyperlink w:anchor="_Toc182298820" w:history="1">
            <w:r w:rsidR="00C40115" w:rsidRPr="00112386">
              <w:rPr>
                <w:rStyle w:val="Lienhypertexte"/>
                <w:noProof/>
                <w14:scene3d>
                  <w14:camera w14:prst="orthographicFront"/>
                  <w14:lightRig w14:rig="threePt" w14:dir="t">
                    <w14:rot w14:lat="0" w14:lon="0" w14:rev="0"/>
                  </w14:lightRig>
                </w14:scene3d>
              </w:rPr>
              <w:t>20.3</w:t>
            </w:r>
            <w:r w:rsidR="00C40115">
              <w:rPr>
                <w:rFonts w:eastAsiaTheme="minorEastAsia"/>
                <w:noProof/>
                <w:lang w:eastAsia="fr-FR"/>
              </w:rPr>
              <w:tab/>
            </w:r>
            <w:r w:rsidR="00C40115" w:rsidRPr="00112386">
              <w:rPr>
                <w:rStyle w:val="Lienhypertexte"/>
                <w:noProof/>
              </w:rPr>
              <w:t>Assurances</w:t>
            </w:r>
            <w:r w:rsidR="00C40115">
              <w:rPr>
                <w:noProof/>
                <w:webHidden/>
              </w:rPr>
              <w:tab/>
            </w:r>
            <w:r w:rsidR="00C40115">
              <w:rPr>
                <w:noProof/>
                <w:webHidden/>
              </w:rPr>
              <w:fldChar w:fldCharType="begin"/>
            </w:r>
            <w:r w:rsidR="00C40115">
              <w:rPr>
                <w:noProof/>
                <w:webHidden/>
              </w:rPr>
              <w:instrText xml:space="preserve"> PAGEREF _Toc182298820 \h </w:instrText>
            </w:r>
            <w:r w:rsidR="00C40115">
              <w:rPr>
                <w:noProof/>
                <w:webHidden/>
              </w:rPr>
            </w:r>
            <w:r w:rsidR="00C40115">
              <w:rPr>
                <w:noProof/>
                <w:webHidden/>
              </w:rPr>
              <w:fldChar w:fldCharType="separate"/>
            </w:r>
            <w:r w:rsidR="00C40115">
              <w:rPr>
                <w:noProof/>
                <w:webHidden/>
              </w:rPr>
              <w:t>27</w:t>
            </w:r>
            <w:r w:rsidR="00C40115">
              <w:rPr>
                <w:noProof/>
                <w:webHidden/>
              </w:rPr>
              <w:fldChar w:fldCharType="end"/>
            </w:r>
          </w:hyperlink>
        </w:p>
        <w:p w14:paraId="340A05B9" w14:textId="747F4083" w:rsidR="00C40115" w:rsidRDefault="0079061F">
          <w:pPr>
            <w:pStyle w:val="TM2"/>
            <w:tabs>
              <w:tab w:val="left" w:pos="880"/>
              <w:tab w:val="right" w:leader="dot" w:pos="9062"/>
            </w:tabs>
            <w:rPr>
              <w:rFonts w:eastAsiaTheme="minorEastAsia"/>
              <w:noProof/>
              <w:lang w:eastAsia="fr-FR"/>
            </w:rPr>
          </w:pPr>
          <w:hyperlink w:anchor="_Toc182298821" w:history="1">
            <w:r w:rsidR="00C40115" w:rsidRPr="00112386">
              <w:rPr>
                <w:rStyle w:val="Lienhypertexte"/>
                <w:noProof/>
                <w14:scene3d>
                  <w14:camera w14:prst="orthographicFront"/>
                  <w14:lightRig w14:rig="threePt" w14:dir="t">
                    <w14:rot w14:lat="0" w14:lon="0" w14:rev="0"/>
                  </w14:lightRig>
                </w14:scene3d>
              </w:rPr>
              <w:t>20.4</w:t>
            </w:r>
            <w:r w:rsidR="00C40115">
              <w:rPr>
                <w:rFonts w:eastAsiaTheme="minorEastAsia"/>
                <w:noProof/>
                <w:lang w:eastAsia="fr-FR"/>
              </w:rPr>
              <w:tab/>
            </w:r>
            <w:r w:rsidR="00C40115" w:rsidRPr="00112386">
              <w:rPr>
                <w:rStyle w:val="Lienhypertexte"/>
                <w:noProof/>
              </w:rPr>
              <w:t>Obligation de sécurité</w:t>
            </w:r>
            <w:r w:rsidR="00C40115">
              <w:rPr>
                <w:noProof/>
                <w:webHidden/>
              </w:rPr>
              <w:tab/>
            </w:r>
            <w:r w:rsidR="00C40115">
              <w:rPr>
                <w:noProof/>
                <w:webHidden/>
              </w:rPr>
              <w:fldChar w:fldCharType="begin"/>
            </w:r>
            <w:r w:rsidR="00C40115">
              <w:rPr>
                <w:noProof/>
                <w:webHidden/>
              </w:rPr>
              <w:instrText xml:space="preserve"> PAGEREF _Toc182298821 \h </w:instrText>
            </w:r>
            <w:r w:rsidR="00C40115">
              <w:rPr>
                <w:noProof/>
                <w:webHidden/>
              </w:rPr>
            </w:r>
            <w:r w:rsidR="00C40115">
              <w:rPr>
                <w:noProof/>
                <w:webHidden/>
              </w:rPr>
              <w:fldChar w:fldCharType="separate"/>
            </w:r>
            <w:r w:rsidR="00C40115">
              <w:rPr>
                <w:noProof/>
                <w:webHidden/>
              </w:rPr>
              <w:t>28</w:t>
            </w:r>
            <w:r w:rsidR="00C40115">
              <w:rPr>
                <w:noProof/>
                <w:webHidden/>
              </w:rPr>
              <w:fldChar w:fldCharType="end"/>
            </w:r>
          </w:hyperlink>
        </w:p>
        <w:p w14:paraId="7F8A64A4" w14:textId="7621CF7C" w:rsidR="00C40115" w:rsidRDefault="0079061F">
          <w:pPr>
            <w:pStyle w:val="TM2"/>
            <w:tabs>
              <w:tab w:val="left" w:pos="880"/>
              <w:tab w:val="right" w:leader="dot" w:pos="9062"/>
            </w:tabs>
            <w:rPr>
              <w:rFonts w:eastAsiaTheme="minorEastAsia"/>
              <w:noProof/>
              <w:lang w:eastAsia="fr-FR"/>
            </w:rPr>
          </w:pPr>
          <w:hyperlink w:anchor="_Toc182298822" w:history="1">
            <w:r w:rsidR="00C40115" w:rsidRPr="00112386">
              <w:rPr>
                <w:rStyle w:val="Lienhypertexte"/>
                <w:noProof/>
                <w14:scene3d>
                  <w14:camera w14:prst="orthographicFront"/>
                  <w14:lightRig w14:rig="threePt" w14:dir="t">
                    <w14:rot w14:lat="0" w14:lon="0" w14:rev="0"/>
                  </w14:lightRig>
                </w14:scene3d>
              </w:rPr>
              <w:t>20.5</w:t>
            </w:r>
            <w:r w:rsidR="00C40115">
              <w:rPr>
                <w:rFonts w:eastAsiaTheme="minorEastAsia"/>
                <w:noProof/>
                <w:lang w:eastAsia="fr-FR"/>
              </w:rPr>
              <w:tab/>
            </w:r>
            <w:r w:rsidR="00C40115" w:rsidRPr="00112386">
              <w:rPr>
                <w:rStyle w:val="Lienhypertexte"/>
                <w:noProof/>
              </w:rPr>
              <w:t>Obligation de conseil</w:t>
            </w:r>
            <w:r w:rsidR="00C40115">
              <w:rPr>
                <w:noProof/>
                <w:webHidden/>
              </w:rPr>
              <w:tab/>
            </w:r>
            <w:r w:rsidR="00C40115">
              <w:rPr>
                <w:noProof/>
                <w:webHidden/>
              </w:rPr>
              <w:fldChar w:fldCharType="begin"/>
            </w:r>
            <w:r w:rsidR="00C40115">
              <w:rPr>
                <w:noProof/>
                <w:webHidden/>
              </w:rPr>
              <w:instrText xml:space="preserve"> PAGEREF _Toc182298822 \h </w:instrText>
            </w:r>
            <w:r w:rsidR="00C40115">
              <w:rPr>
                <w:noProof/>
                <w:webHidden/>
              </w:rPr>
            </w:r>
            <w:r w:rsidR="00C40115">
              <w:rPr>
                <w:noProof/>
                <w:webHidden/>
              </w:rPr>
              <w:fldChar w:fldCharType="separate"/>
            </w:r>
            <w:r w:rsidR="00C40115">
              <w:rPr>
                <w:noProof/>
                <w:webHidden/>
              </w:rPr>
              <w:t>28</w:t>
            </w:r>
            <w:r w:rsidR="00C40115">
              <w:rPr>
                <w:noProof/>
                <w:webHidden/>
              </w:rPr>
              <w:fldChar w:fldCharType="end"/>
            </w:r>
          </w:hyperlink>
        </w:p>
        <w:p w14:paraId="7B43F0FE" w14:textId="40A57437" w:rsidR="00C40115" w:rsidRDefault="0079061F">
          <w:pPr>
            <w:pStyle w:val="TM2"/>
            <w:tabs>
              <w:tab w:val="left" w:pos="880"/>
              <w:tab w:val="right" w:leader="dot" w:pos="9062"/>
            </w:tabs>
            <w:rPr>
              <w:rFonts w:eastAsiaTheme="minorEastAsia"/>
              <w:noProof/>
              <w:lang w:eastAsia="fr-FR"/>
            </w:rPr>
          </w:pPr>
          <w:hyperlink w:anchor="_Toc182298823" w:history="1">
            <w:r w:rsidR="00C40115" w:rsidRPr="00112386">
              <w:rPr>
                <w:rStyle w:val="Lienhypertexte"/>
                <w:noProof/>
                <w14:scene3d>
                  <w14:camera w14:prst="orthographicFront"/>
                  <w14:lightRig w14:rig="threePt" w14:dir="t">
                    <w14:rot w14:lat="0" w14:lon="0" w14:rev="0"/>
                  </w14:lightRig>
                </w14:scene3d>
              </w:rPr>
              <w:t>20.6</w:t>
            </w:r>
            <w:r w:rsidR="00C40115">
              <w:rPr>
                <w:rFonts w:eastAsiaTheme="minorEastAsia"/>
                <w:noProof/>
                <w:lang w:eastAsia="fr-FR"/>
              </w:rPr>
              <w:tab/>
            </w:r>
            <w:r w:rsidR="00C40115" w:rsidRPr="00112386">
              <w:rPr>
                <w:rStyle w:val="Lienhypertexte"/>
                <w:noProof/>
              </w:rPr>
              <w:t>Protection des données et obligation de confidentialité</w:t>
            </w:r>
            <w:r w:rsidR="00C40115">
              <w:rPr>
                <w:noProof/>
                <w:webHidden/>
              </w:rPr>
              <w:tab/>
            </w:r>
            <w:r w:rsidR="00C40115">
              <w:rPr>
                <w:noProof/>
                <w:webHidden/>
              </w:rPr>
              <w:fldChar w:fldCharType="begin"/>
            </w:r>
            <w:r w:rsidR="00C40115">
              <w:rPr>
                <w:noProof/>
                <w:webHidden/>
              </w:rPr>
              <w:instrText xml:space="preserve"> PAGEREF _Toc182298823 \h </w:instrText>
            </w:r>
            <w:r w:rsidR="00C40115">
              <w:rPr>
                <w:noProof/>
                <w:webHidden/>
              </w:rPr>
            </w:r>
            <w:r w:rsidR="00C40115">
              <w:rPr>
                <w:noProof/>
                <w:webHidden/>
              </w:rPr>
              <w:fldChar w:fldCharType="separate"/>
            </w:r>
            <w:r w:rsidR="00C40115">
              <w:rPr>
                <w:noProof/>
                <w:webHidden/>
              </w:rPr>
              <w:t>28</w:t>
            </w:r>
            <w:r w:rsidR="00C40115">
              <w:rPr>
                <w:noProof/>
                <w:webHidden/>
              </w:rPr>
              <w:fldChar w:fldCharType="end"/>
            </w:r>
          </w:hyperlink>
        </w:p>
        <w:p w14:paraId="78814591" w14:textId="23453E2F" w:rsidR="00C40115" w:rsidRDefault="0079061F">
          <w:pPr>
            <w:pStyle w:val="TM3"/>
            <w:tabs>
              <w:tab w:val="left" w:pos="1320"/>
              <w:tab w:val="right" w:leader="dot" w:pos="9062"/>
            </w:tabs>
            <w:rPr>
              <w:rFonts w:eastAsiaTheme="minorEastAsia"/>
              <w:noProof/>
              <w:lang w:eastAsia="fr-FR"/>
            </w:rPr>
          </w:pPr>
          <w:hyperlink w:anchor="_Toc182298824" w:history="1">
            <w:r w:rsidR="00C40115" w:rsidRPr="00112386">
              <w:rPr>
                <w:rStyle w:val="Lienhypertexte"/>
                <w:noProof/>
                <w14:scene3d>
                  <w14:camera w14:prst="orthographicFront"/>
                  <w14:lightRig w14:rig="threePt" w14:dir="t">
                    <w14:rot w14:lat="0" w14:lon="0" w14:rev="0"/>
                  </w14:lightRig>
                </w14:scene3d>
              </w:rPr>
              <w:t>20.6.1</w:t>
            </w:r>
            <w:r w:rsidR="00C40115">
              <w:rPr>
                <w:rFonts w:eastAsiaTheme="minorEastAsia"/>
                <w:noProof/>
                <w:lang w:eastAsia="fr-FR"/>
              </w:rPr>
              <w:tab/>
            </w:r>
            <w:r w:rsidR="00C40115" w:rsidRPr="00112386">
              <w:rPr>
                <w:rStyle w:val="Lienhypertexte"/>
                <w:noProof/>
              </w:rPr>
              <w:t>Protection des données personnelles par la mise en œuvre du R.G.P.D.</w:t>
            </w:r>
            <w:r w:rsidR="00C40115">
              <w:rPr>
                <w:noProof/>
                <w:webHidden/>
              </w:rPr>
              <w:tab/>
            </w:r>
            <w:r w:rsidR="00C40115">
              <w:rPr>
                <w:noProof/>
                <w:webHidden/>
              </w:rPr>
              <w:fldChar w:fldCharType="begin"/>
            </w:r>
            <w:r w:rsidR="00C40115">
              <w:rPr>
                <w:noProof/>
                <w:webHidden/>
              </w:rPr>
              <w:instrText xml:space="preserve"> PAGEREF _Toc182298824 \h </w:instrText>
            </w:r>
            <w:r w:rsidR="00C40115">
              <w:rPr>
                <w:noProof/>
                <w:webHidden/>
              </w:rPr>
            </w:r>
            <w:r w:rsidR="00C40115">
              <w:rPr>
                <w:noProof/>
                <w:webHidden/>
              </w:rPr>
              <w:fldChar w:fldCharType="separate"/>
            </w:r>
            <w:r w:rsidR="00C40115">
              <w:rPr>
                <w:noProof/>
                <w:webHidden/>
              </w:rPr>
              <w:t>28</w:t>
            </w:r>
            <w:r w:rsidR="00C40115">
              <w:rPr>
                <w:noProof/>
                <w:webHidden/>
              </w:rPr>
              <w:fldChar w:fldCharType="end"/>
            </w:r>
          </w:hyperlink>
        </w:p>
        <w:p w14:paraId="1256D147" w14:textId="6D6E0647" w:rsidR="00C40115" w:rsidRDefault="0079061F">
          <w:pPr>
            <w:pStyle w:val="TM3"/>
            <w:tabs>
              <w:tab w:val="left" w:pos="1320"/>
              <w:tab w:val="right" w:leader="dot" w:pos="9062"/>
            </w:tabs>
            <w:rPr>
              <w:rFonts w:eastAsiaTheme="minorEastAsia"/>
              <w:noProof/>
              <w:lang w:eastAsia="fr-FR"/>
            </w:rPr>
          </w:pPr>
          <w:hyperlink w:anchor="_Toc182298825" w:history="1">
            <w:r w:rsidR="00C40115" w:rsidRPr="00112386">
              <w:rPr>
                <w:rStyle w:val="Lienhypertexte"/>
                <w:noProof/>
                <w14:scene3d>
                  <w14:camera w14:prst="orthographicFront"/>
                  <w14:lightRig w14:rig="threePt" w14:dir="t">
                    <w14:rot w14:lat="0" w14:lon="0" w14:rev="0"/>
                  </w14:lightRig>
                </w14:scene3d>
              </w:rPr>
              <w:t>20.6.2</w:t>
            </w:r>
            <w:r w:rsidR="00C40115">
              <w:rPr>
                <w:rFonts w:eastAsiaTheme="minorEastAsia"/>
                <w:noProof/>
                <w:lang w:eastAsia="fr-FR"/>
              </w:rPr>
              <w:tab/>
            </w:r>
            <w:r w:rsidR="00C40115" w:rsidRPr="00112386">
              <w:rPr>
                <w:rStyle w:val="Lienhypertexte"/>
                <w:noProof/>
              </w:rPr>
              <w:t>Obligation de confidentialité</w:t>
            </w:r>
            <w:r w:rsidR="00C40115">
              <w:rPr>
                <w:noProof/>
                <w:webHidden/>
              </w:rPr>
              <w:tab/>
            </w:r>
            <w:r w:rsidR="00C40115">
              <w:rPr>
                <w:noProof/>
                <w:webHidden/>
              </w:rPr>
              <w:fldChar w:fldCharType="begin"/>
            </w:r>
            <w:r w:rsidR="00C40115">
              <w:rPr>
                <w:noProof/>
                <w:webHidden/>
              </w:rPr>
              <w:instrText xml:space="preserve"> PAGEREF _Toc182298825 \h </w:instrText>
            </w:r>
            <w:r w:rsidR="00C40115">
              <w:rPr>
                <w:noProof/>
                <w:webHidden/>
              </w:rPr>
            </w:r>
            <w:r w:rsidR="00C40115">
              <w:rPr>
                <w:noProof/>
                <w:webHidden/>
              </w:rPr>
              <w:fldChar w:fldCharType="separate"/>
            </w:r>
            <w:r w:rsidR="00C40115">
              <w:rPr>
                <w:noProof/>
                <w:webHidden/>
              </w:rPr>
              <w:t>28</w:t>
            </w:r>
            <w:r w:rsidR="00C40115">
              <w:rPr>
                <w:noProof/>
                <w:webHidden/>
              </w:rPr>
              <w:fldChar w:fldCharType="end"/>
            </w:r>
          </w:hyperlink>
        </w:p>
        <w:p w14:paraId="27A73F2D" w14:textId="79BF4322" w:rsidR="00C40115" w:rsidRDefault="0079061F">
          <w:pPr>
            <w:pStyle w:val="TM1"/>
            <w:tabs>
              <w:tab w:val="left" w:pos="660"/>
              <w:tab w:val="right" w:leader="dot" w:pos="9062"/>
            </w:tabs>
            <w:rPr>
              <w:rFonts w:eastAsiaTheme="minorEastAsia"/>
              <w:noProof/>
              <w:lang w:eastAsia="fr-FR"/>
            </w:rPr>
          </w:pPr>
          <w:hyperlink w:anchor="_Toc182298826" w:history="1">
            <w:r w:rsidR="00C40115" w:rsidRPr="00112386">
              <w:rPr>
                <w:rStyle w:val="Lienhypertexte"/>
                <w:noProof/>
                <w14:scene3d>
                  <w14:camera w14:prst="orthographicFront"/>
                  <w14:lightRig w14:rig="threePt" w14:dir="t">
                    <w14:rot w14:lat="0" w14:lon="0" w14:rev="0"/>
                  </w14:lightRig>
                </w14:scene3d>
              </w:rPr>
              <w:t>21</w:t>
            </w:r>
            <w:r w:rsidR="00C40115">
              <w:rPr>
                <w:rFonts w:eastAsiaTheme="minorEastAsia"/>
                <w:noProof/>
                <w:lang w:eastAsia="fr-FR"/>
              </w:rPr>
              <w:tab/>
            </w:r>
            <w:r w:rsidR="00C40115" w:rsidRPr="00112386">
              <w:rPr>
                <w:rStyle w:val="Lienhypertexte"/>
                <w:noProof/>
              </w:rPr>
              <w:t>Clause de rencontre</w:t>
            </w:r>
            <w:r w:rsidR="00C40115">
              <w:rPr>
                <w:noProof/>
                <w:webHidden/>
              </w:rPr>
              <w:tab/>
            </w:r>
            <w:r w:rsidR="00C40115">
              <w:rPr>
                <w:noProof/>
                <w:webHidden/>
              </w:rPr>
              <w:fldChar w:fldCharType="begin"/>
            </w:r>
            <w:r w:rsidR="00C40115">
              <w:rPr>
                <w:noProof/>
                <w:webHidden/>
              </w:rPr>
              <w:instrText xml:space="preserve"> PAGEREF _Toc182298826 \h </w:instrText>
            </w:r>
            <w:r w:rsidR="00C40115">
              <w:rPr>
                <w:noProof/>
                <w:webHidden/>
              </w:rPr>
            </w:r>
            <w:r w:rsidR="00C40115">
              <w:rPr>
                <w:noProof/>
                <w:webHidden/>
              </w:rPr>
              <w:fldChar w:fldCharType="separate"/>
            </w:r>
            <w:r w:rsidR="00C40115">
              <w:rPr>
                <w:noProof/>
                <w:webHidden/>
              </w:rPr>
              <w:t>28</w:t>
            </w:r>
            <w:r w:rsidR="00C40115">
              <w:rPr>
                <w:noProof/>
                <w:webHidden/>
              </w:rPr>
              <w:fldChar w:fldCharType="end"/>
            </w:r>
          </w:hyperlink>
        </w:p>
        <w:p w14:paraId="562F6588" w14:textId="5EBC0086" w:rsidR="00C40115" w:rsidRDefault="0079061F">
          <w:pPr>
            <w:pStyle w:val="TM1"/>
            <w:tabs>
              <w:tab w:val="left" w:pos="660"/>
              <w:tab w:val="right" w:leader="dot" w:pos="9062"/>
            </w:tabs>
            <w:rPr>
              <w:rFonts w:eastAsiaTheme="minorEastAsia"/>
              <w:noProof/>
              <w:lang w:eastAsia="fr-FR"/>
            </w:rPr>
          </w:pPr>
          <w:hyperlink w:anchor="_Toc182298827" w:history="1">
            <w:r w:rsidR="00C40115" w:rsidRPr="00112386">
              <w:rPr>
                <w:rStyle w:val="Lienhypertexte"/>
                <w:noProof/>
                <w14:scene3d>
                  <w14:camera w14:prst="orthographicFront"/>
                  <w14:lightRig w14:rig="threePt" w14:dir="t">
                    <w14:rot w14:lat="0" w14:lon="0" w14:rev="0"/>
                  </w14:lightRig>
                </w14:scene3d>
              </w:rPr>
              <w:t>22</w:t>
            </w:r>
            <w:r w:rsidR="00C40115">
              <w:rPr>
                <w:rFonts w:eastAsiaTheme="minorEastAsia"/>
                <w:noProof/>
                <w:lang w:eastAsia="fr-FR"/>
              </w:rPr>
              <w:tab/>
            </w:r>
            <w:r w:rsidR="00C40115" w:rsidRPr="00112386">
              <w:rPr>
                <w:rStyle w:val="Lienhypertexte"/>
                <w:noProof/>
              </w:rPr>
              <w:t>Modifications du marché</w:t>
            </w:r>
            <w:r w:rsidR="00C40115">
              <w:rPr>
                <w:noProof/>
                <w:webHidden/>
              </w:rPr>
              <w:tab/>
            </w:r>
            <w:r w:rsidR="00C40115">
              <w:rPr>
                <w:noProof/>
                <w:webHidden/>
              </w:rPr>
              <w:fldChar w:fldCharType="begin"/>
            </w:r>
            <w:r w:rsidR="00C40115">
              <w:rPr>
                <w:noProof/>
                <w:webHidden/>
              </w:rPr>
              <w:instrText xml:space="preserve"> PAGEREF _Toc182298827 \h </w:instrText>
            </w:r>
            <w:r w:rsidR="00C40115">
              <w:rPr>
                <w:noProof/>
                <w:webHidden/>
              </w:rPr>
            </w:r>
            <w:r w:rsidR="00C40115">
              <w:rPr>
                <w:noProof/>
                <w:webHidden/>
              </w:rPr>
              <w:fldChar w:fldCharType="separate"/>
            </w:r>
            <w:r w:rsidR="00C40115">
              <w:rPr>
                <w:noProof/>
                <w:webHidden/>
              </w:rPr>
              <w:t>29</w:t>
            </w:r>
            <w:r w:rsidR="00C40115">
              <w:rPr>
                <w:noProof/>
                <w:webHidden/>
              </w:rPr>
              <w:fldChar w:fldCharType="end"/>
            </w:r>
          </w:hyperlink>
        </w:p>
        <w:p w14:paraId="7356F77B" w14:textId="010BB61A" w:rsidR="00C40115" w:rsidRDefault="0079061F">
          <w:pPr>
            <w:pStyle w:val="TM2"/>
            <w:tabs>
              <w:tab w:val="left" w:pos="880"/>
              <w:tab w:val="right" w:leader="dot" w:pos="9062"/>
            </w:tabs>
            <w:rPr>
              <w:rFonts w:eastAsiaTheme="minorEastAsia"/>
              <w:noProof/>
              <w:lang w:eastAsia="fr-FR"/>
            </w:rPr>
          </w:pPr>
          <w:hyperlink w:anchor="_Toc182298828" w:history="1">
            <w:r w:rsidR="00C40115" w:rsidRPr="00112386">
              <w:rPr>
                <w:rStyle w:val="Lienhypertexte"/>
                <w:noProof/>
                <w14:scene3d>
                  <w14:camera w14:prst="orthographicFront"/>
                  <w14:lightRig w14:rig="threePt" w14:dir="t">
                    <w14:rot w14:lat="0" w14:lon="0" w14:rev="0"/>
                  </w14:lightRig>
                </w14:scene3d>
              </w:rPr>
              <w:t>22.1</w:t>
            </w:r>
            <w:r w:rsidR="00C40115">
              <w:rPr>
                <w:rFonts w:eastAsiaTheme="minorEastAsia"/>
                <w:noProof/>
                <w:lang w:eastAsia="fr-FR"/>
              </w:rPr>
              <w:tab/>
            </w:r>
            <w:r w:rsidR="00C40115" w:rsidRPr="00112386">
              <w:rPr>
                <w:rStyle w:val="Lienhypertexte"/>
                <w:noProof/>
              </w:rPr>
              <w:t>Cession du marché</w:t>
            </w:r>
            <w:r w:rsidR="00C40115">
              <w:rPr>
                <w:noProof/>
                <w:webHidden/>
              </w:rPr>
              <w:tab/>
            </w:r>
            <w:r w:rsidR="00C40115">
              <w:rPr>
                <w:noProof/>
                <w:webHidden/>
              </w:rPr>
              <w:fldChar w:fldCharType="begin"/>
            </w:r>
            <w:r w:rsidR="00C40115">
              <w:rPr>
                <w:noProof/>
                <w:webHidden/>
              </w:rPr>
              <w:instrText xml:space="preserve"> PAGEREF _Toc182298828 \h </w:instrText>
            </w:r>
            <w:r w:rsidR="00C40115">
              <w:rPr>
                <w:noProof/>
                <w:webHidden/>
              </w:rPr>
            </w:r>
            <w:r w:rsidR="00C40115">
              <w:rPr>
                <w:noProof/>
                <w:webHidden/>
              </w:rPr>
              <w:fldChar w:fldCharType="separate"/>
            </w:r>
            <w:r w:rsidR="00C40115">
              <w:rPr>
                <w:noProof/>
                <w:webHidden/>
              </w:rPr>
              <w:t>29</w:t>
            </w:r>
            <w:r w:rsidR="00C40115">
              <w:rPr>
                <w:noProof/>
                <w:webHidden/>
              </w:rPr>
              <w:fldChar w:fldCharType="end"/>
            </w:r>
          </w:hyperlink>
        </w:p>
        <w:p w14:paraId="6A612B28" w14:textId="26ECDB4D" w:rsidR="00C40115" w:rsidRDefault="0079061F">
          <w:pPr>
            <w:pStyle w:val="TM3"/>
            <w:tabs>
              <w:tab w:val="left" w:pos="1320"/>
              <w:tab w:val="right" w:leader="dot" w:pos="9062"/>
            </w:tabs>
            <w:rPr>
              <w:rFonts w:eastAsiaTheme="minorEastAsia"/>
              <w:noProof/>
              <w:lang w:eastAsia="fr-FR"/>
            </w:rPr>
          </w:pPr>
          <w:hyperlink w:anchor="_Toc182298829" w:history="1">
            <w:r w:rsidR="00C40115" w:rsidRPr="00112386">
              <w:rPr>
                <w:rStyle w:val="Lienhypertexte"/>
                <w:noProof/>
                <w14:scene3d>
                  <w14:camera w14:prst="orthographicFront"/>
                  <w14:lightRig w14:rig="threePt" w14:dir="t">
                    <w14:rot w14:lat="0" w14:lon="0" w14:rev="0"/>
                  </w14:lightRig>
                </w14:scene3d>
              </w:rPr>
              <w:t>22.1.1</w:t>
            </w:r>
            <w:r w:rsidR="00C40115">
              <w:rPr>
                <w:rFonts w:eastAsiaTheme="minorEastAsia"/>
                <w:noProof/>
                <w:lang w:eastAsia="fr-FR"/>
              </w:rPr>
              <w:tab/>
            </w:r>
            <w:r w:rsidR="00C40115" w:rsidRPr="00112386">
              <w:rPr>
                <w:rStyle w:val="Lienhypertexte"/>
                <w:noProof/>
              </w:rPr>
              <w:t>Par le Titulaire</w:t>
            </w:r>
            <w:r w:rsidR="00C40115">
              <w:rPr>
                <w:noProof/>
                <w:webHidden/>
              </w:rPr>
              <w:tab/>
            </w:r>
            <w:r w:rsidR="00C40115">
              <w:rPr>
                <w:noProof/>
                <w:webHidden/>
              </w:rPr>
              <w:fldChar w:fldCharType="begin"/>
            </w:r>
            <w:r w:rsidR="00C40115">
              <w:rPr>
                <w:noProof/>
                <w:webHidden/>
              </w:rPr>
              <w:instrText xml:space="preserve"> PAGEREF _Toc182298829 \h </w:instrText>
            </w:r>
            <w:r w:rsidR="00C40115">
              <w:rPr>
                <w:noProof/>
                <w:webHidden/>
              </w:rPr>
            </w:r>
            <w:r w:rsidR="00C40115">
              <w:rPr>
                <w:noProof/>
                <w:webHidden/>
              </w:rPr>
              <w:fldChar w:fldCharType="separate"/>
            </w:r>
            <w:r w:rsidR="00C40115">
              <w:rPr>
                <w:noProof/>
                <w:webHidden/>
              </w:rPr>
              <w:t>29</w:t>
            </w:r>
            <w:r w:rsidR="00C40115">
              <w:rPr>
                <w:noProof/>
                <w:webHidden/>
              </w:rPr>
              <w:fldChar w:fldCharType="end"/>
            </w:r>
          </w:hyperlink>
        </w:p>
        <w:p w14:paraId="2CC198F1" w14:textId="7BB662A5" w:rsidR="00C40115" w:rsidRDefault="0079061F">
          <w:pPr>
            <w:pStyle w:val="TM3"/>
            <w:tabs>
              <w:tab w:val="left" w:pos="1320"/>
              <w:tab w:val="right" w:leader="dot" w:pos="9062"/>
            </w:tabs>
            <w:rPr>
              <w:rFonts w:eastAsiaTheme="minorEastAsia"/>
              <w:noProof/>
              <w:lang w:eastAsia="fr-FR"/>
            </w:rPr>
          </w:pPr>
          <w:hyperlink w:anchor="_Toc182298830" w:history="1">
            <w:r w:rsidR="00C40115" w:rsidRPr="00112386">
              <w:rPr>
                <w:rStyle w:val="Lienhypertexte"/>
                <w:noProof/>
                <w14:scene3d>
                  <w14:camera w14:prst="orthographicFront"/>
                  <w14:lightRig w14:rig="threePt" w14:dir="t">
                    <w14:rot w14:lat="0" w14:lon="0" w14:rev="0"/>
                  </w14:lightRig>
                </w14:scene3d>
              </w:rPr>
              <w:t>22.1.2</w:t>
            </w:r>
            <w:r w:rsidR="00C40115">
              <w:rPr>
                <w:rFonts w:eastAsiaTheme="minorEastAsia"/>
                <w:noProof/>
                <w:lang w:eastAsia="fr-FR"/>
              </w:rPr>
              <w:tab/>
            </w:r>
            <w:r w:rsidR="00C40115" w:rsidRPr="00112386">
              <w:rPr>
                <w:rStyle w:val="Lienhypertexte"/>
                <w:noProof/>
              </w:rPr>
              <w:t>Par le Pouvoir Adjudicateur</w:t>
            </w:r>
            <w:r w:rsidR="00C40115">
              <w:rPr>
                <w:noProof/>
                <w:webHidden/>
              </w:rPr>
              <w:tab/>
            </w:r>
            <w:r w:rsidR="00C40115">
              <w:rPr>
                <w:noProof/>
                <w:webHidden/>
              </w:rPr>
              <w:fldChar w:fldCharType="begin"/>
            </w:r>
            <w:r w:rsidR="00C40115">
              <w:rPr>
                <w:noProof/>
                <w:webHidden/>
              </w:rPr>
              <w:instrText xml:space="preserve"> PAGEREF _Toc182298830 \h </w:instrText>
            </w:r>
            <w:r w:rsidR="00C40115">
              <w:rPr>
                <w:noProof/>
                <w:webHidden/>
              </w:rPr>
            </w:r>
            <w:r w:rsidR="00C40115">
              <w:rPr>
                <w:noProof/>
                <w:webHidden/>
              </w:rPr>
              <w:fldChar w:fldCharType="separate"/>
            </w:r>
            <w:r w:rsidR="00C40115">
              <w:rPr>
                <w:noProof/>
                <w:webHidden/>
              </w:rPr>
              <w:t>30</w:t>
            </w:r>
            <w:r w:rsidR="00C40115">
              <w:rPr>
                <w:noProof/>
                <w:webHidden/>
              </w:rPr>
              <w:fldChar w:fldCharType="end"/>
            </w:r>
          </w:hyperlink>
        </w:p>
        <w:p w14:paraId="1A150F40" w14:textId="668903CE" w:rsidR="00C40115" w:rsidRDefault="0079061F">
          <w:pPr>
            <w:pStyle w:val="TM2"/>
            <w:tabs>
              <w:tab w:val="left" w:pos="880"/>
              <w:tab w:val="right" w:leader="dot" w:pos="9062"/>
            </w:tabs>
            <w:rPr>
              <w:rFonts w:eastAsiaTheme="minorEastAsia"/>
              <w:noProof/>
              <w:lang w:eastAsia="fr-FR"/>
            </w:rPr>
          </w:pPr>
          <w:hyperlink w:anchor="_Toc182298831" w:history="1">
            <w:r w:rsidR="00C40115" w:rsidRPr="00112386">
              <w:rPr>
                <w:rStyle w:val="Lienhypertexte"/>
                <w:noProof/>
                <w14:scene3d>
                  <w14:camera w14:prst="orthographicFront"/>
                  <w14:lightRig w14:rig="threePt" w14:dir="t">
                    <w14:rot w14:lat="0" w14:lon="0" w14:rev="0"/>
                  </w14:lightRig>
                </w14:scene3d>
              </w:rPr>
              <w:t>22.2</w:t>
            </w:r>
            <w:r w:rsidR="00C40115">
              <w:rPr>
                <w:rFonts w:eastAsiaTheme="minorEastAsia"/>
                <w:noProof/>
                <w:lang w:eastAsia="fr-FR"/>
              </w:rPr>
              <w:tab/>
            </w:r>
            <w:r w:rsidR="00C40115" w:rsidRPr="00112386">
              <w:rPr>
                <w:rStyle w:val="Lienhypertexte"/>
                <w:noProof/>
              </w:rPr>
              <w:t>Evolution de la consistance du parc</w:t>
            </w:r>
            <w:r w:rsidR="00C40115">
              <w:rPr>
                <w:noProof/>
                <w:webHidden/>
              </w:rPr>
              <w:tab/>
            </w:r>
            <w:r w:rsidR="00C40115">
              <w:rPr>
                <w:noProof/>
                <w:webHidden/>
              </w:rPr>
              <w:fldChar w:fldCharType="begin"/>
            </w:r>
            <w:r w:rsidR="00C40115">
              <w:rPr>
                <w:noProof/>
                <w:webHidden/>
              </w:rPr>
              <w:instrText xml:space="preserve"> PAGEREF _Toc182298831 \h </w:instrText>
            </w:r>
            <w:r w:rsidR="00C40115">
              <w:rPr>
                <w:noProof/>
                <w:webHidden/>
              </w:rPr>
            </w:r>
            <w:r w:rsidR="00C40115">
              <w:rPr>
                <w:noProof/>
                <w:webHidden/>
              </w:rPr>
              <w:fldChar w:fldCharType="separate"/>
            </w:r>
            <w:r w:rsidR="00C40115">
              <w:rPr>
                <w:noProof/>
                <w:webHidden/>
              </w:rPr>
              <w:t>30</w:t>
            </w:r>
            <w:r w:rsidR="00C40115">
              <w:rPr>
                <w:noProof/>
                <w:webHidden/>
              </w:rPr>
              <w:fldChar w:fldCharType="end"/>
            </w:r>
          </w:hyperlink>
        </w:p>
        <w:p w14:paraId="34F6B87B" w14:textId="248114B8" w:rsidR="00C40115" w:rsidRDefault="0079061F">
          <w:pPr>
            <w:pStyle w:val="TM2"/>
            <w:tabs>
              <w:tab w:val="left" w:pos="880"/>
              <w:tab w:val="right" w:leader="dot" w:pos="9062"/>
            </w:tabs>
            <w:rPr>
              <w:rFonts w:eastAsiaTheme="minorEastAsia"/>
              <w:noProof/>
              <w:lang w:eastAsia="fr-FR"/>
            </w:rPr>
          </w:pPr>
          <w:hyperlink w:anchor="_Toc182298832" w:history="1">
            <w:r w:rsidR="00C40115" w:rsidRPr="00112386">
              <w:rPr>
                <w:rStyle w:val="Lienhypertexte"/>
                <w:noProof/>
                <w14:scene3d>
                  <w14:camera w14:prst="orthographicFront"/>
                  <w14:lightRig w14:rig="threePt" w14:dir="t">
                    <w14:rot w14:lat="0" w14:lon="0" w14:rev="0"/>
                  </w14:lightRig>
                </w14:scene3d>
              </w:rPr>
              <w:t>22.3</w:t>
            </w:r>
            <w:r w:rsidR="00C40115">
              <w:rPr>
                <w:rFonts w:eastAsiaTheme="minorEastAsia"/>
                <w:noProof/>
                <w:lang w:eastAsia="fr-FR"/>
              </w:rPr>
              <w:tab/>
            </w:r>
            <w:r w:rsidR="00C40115" w:rsidRPr="00112386">
              <w:rPr>
                <w:rStyle w:val="Lienhypertexte"/>
                <w:noProof/>
              </w:rPr>
              <w:t>Evolution</w:t>
            </w:r>
            <w:r w:rsidR="00C40115">
              <w:rPr>
                <w:noProof/>
                <w:webHidden/>
              </w:rPr>
              <w:tab/>
            </w:r>
            <w:r w:rsidR="00C40115">
              <w:rPr>
                <w:noProof/>
                <w:webHidden/>
              </w:rPr>
              <w:fldChar w:fldCharType="begin"/>
            </w:r>
            <w:r w:rsidR="00C40115">
              <w:rPr>
                <w:noProof/>
                <w:webHidden/>
              </w:rPr>
              <w:instrText xml:space="preserve"> PAGEREF _Toc182298832 \h </w:instrText>
            </w:r>
            <w:r w:rsidR="00C40115">
              <w:rPr>
                <w:noProof/>
                <w:webHidden/>
              </w:rPr>
            </w:r>
            <w:r w:rsidR="00C40115">
              <w:rPr>
                <w:noProof/>
                <w:webHidden/>
              </w:rPr>
              <w:fldChar w:fldCharType="separate"/>
            </w:r>
            <w:r w:rsidR="00C40115">
              <w:rPr>
                <w:noProof/>
                <w:webHidden/>
              </w:rPr>
              <w:t>30</w:t>
            </w:r>
            <w:r w:rsidR="00C40115">
              <w:rPr>
                <w:noProof/>
                <w:webHidden/>
              </w:rPr>
              <w:fldChar w:fldCharType="end"/>
            </w:r>
          </w:hyperlink>
        </w:p>
        <w:p w14:paraId="7810234B" w14:textId="2F50C13B" w:rsidR="00C40115" w:rsidRDefault="0079061F">
          <w:pPr>
            <w:pStyle w:val="TM1"/>
            <w:tabs>
              <w:tab w:val="left" w:pos="660"/>
              <w:tab w:val="right" w:leader="dot" w:pos="9062"/>
            </w:tabs>
            <w:rPr>
              <w:rFonts w:eastAsiaTheme="minorEastAsia"/>
              <w:noProof/>
              <w:lang w:eastAsia="fr-FR"/>
            </w:rPr>
          </w:pPr>
          <w:hyperlink w:anchor="_Toc182298833" w:history="1">
            <w:r w:rsidR="00C40115" w:rsidRPr="00112386">
              <w:rPr>
                <w:rStyle w:val="Lienhypertexte"/>
                <w:noProof/>
                <w14:scene3d>
                  <w14:camera w14:prst="orthographicFront"/>
                  <w14:lightRig w14:rig="threePt" w14:dir="t">
                    <w14:rot w14:lat="0" w14:lon="0" w14:rev="0"/>
                  </w14:lightRig>
                </w14:scene3d>
              </w:rPr>
              <w:t>23</w:t>
            </w:r>
            <w:r w:rsidR="00C40115">
              <w:rPr>
                <w:rFonts w:eastAsiaTheme="minorEastAsia"/>
                <w:noProof/>
                <w:lang w:eastAsia="fr-FR"/>
              </w:rPr>
              <w:tab/>
            </w:r>
            <w:r w:rsidR="00C40115" w:rsidRPr="00112386">
              <w:rPr>
                <w:rStyle w:val="Lienhypertexte"/>
                <w:noProof/>
              </w:rPr>
              <w:t>Fin du marché</w:t>
            </w:r>
            <w:r w:rsidR="00C40115">
              <w:rPr>
                <w:noProof/>
                <w:webHidden/>
              </w:rPr>
              <w:tab/>
            </w:r>
            <w:r w:rsidR="00C40115">
              <w:rPr>
                <w:noProof/>
                <w:webHidden/>
              </w:rPr>
              <w:fldChar w:fldCharType="begin"/>
            </w:r>
            <w:r w:rsidR="00C40115">
              <w:rPr>
                <w:noProof/>
                <w:webHidden/>
              </w:rPr>
              <w:instrText xml:space="preserve"> PAGEREF _Toc182298833 \h </w:instrText>
            </w:r>
            <w:r w:rsidR="00C40115">
              <w:rPr>
                <w:noProof/>
                <w:webHidden/>
              </w:rPr>
            </w:r>
            <w:r w:rsidR="00C40115">
              <w:rPr>
                <w:noProof/>
                <w:webHidden/>
              </w:rPr>
              <w:fldChar w:fldCharType="separate"/>
            </w:r>
            <w:r w:rsidR="00C40115">
              <w:rPr>
                <w:noProof/>
                <w:webHidden/>
              </w:rPr>
              <w:t>31</w:t>
            </w:r>
            <w:r w:rsidR="00C40115">
              <w:rPr>
                <w:noProof/>
                <w:webHidden/>
              </w:rPr>
              <w:fldChar w:fldCharType="end"/>
            </w:r>
          </w:hyperlink>
        </w:p>
        <w:p w14:paraId="1E26E192" w14:textId="1C9EBFB8" w:rsidR="00C40115" w:rsidRDefault="0079061F">
          <w:pPr>
            <w:pStyle w:val="TM2"/>
            <w:tabs>
              <w:tab w:val="left" w:pos="880"/>
              <w:tab w:val="right" w:leader="dot" w:pos="9062"/>
            </w:tabs>
            <w:rPr>
              <w:rFonts w:eastAsiaTheme="minorEastAsia"/>
              <w:noProof/>
              <w:lang w:eastAsia="fr-FR"/>
            </w:rPr>
          </w:pPr>
          <w:hyperlink w:anchor="_Toc182298834" w:history="1">
            <w:r w:rsidR="00C40115" w:rsidRPr="00112386">
              <w:rPr>
                <w:rStyle w:val="Lienhypertexte"/>
                <w:noProof/>
                <w14:scene3d>
                  <w14:camera w14:prst="orthographicFront"/>
                  <w14:lightRig w14:rig="threePt" w14:dir="t">
                    <w14:rot w14:lat="0" w14:lon="0" w14:rev="0"/>
                  </w14:lightRig>
                </w14:scene3d>
              </w:rPr>
              <w:t>23.1</w:t>
            </w:r>
            <w:r w:rsidR="00C40115">
              <w:rPr>
                <w:rFonts w:eastAsiaTheme="minorEastAsia"/>
                <w:noProof/>
                <w:lang w:eastAsia="fr-FR"/>
              </w:rPr>
              <w:tab/>
            </w:r>
            <w:r w:rsidR="00C40115" w:rsidRPr="00112386">
              <w:rPr>
                <w:rStyle w:val="Lienhypertexte"/>
                <w:noProof/>
              </w:rPr>
              <w:t>Réversibilité</w:t>
            </w:r>
            <w:r w:rsidR="00C40115">
              <w:rPr>
                <w:noProof/>
                <w:webHidden/>
              </w:rPr>
              <w:tab/>
            </w:r>
            <w:r w:rsidR="00C40115">
              <w:rPr>
                <w:noProof/>
                <w:webHidden/>
              </w:rPr>
              <w:fldChar w:fldCharType="begin"/>
            </w:r>
            <w:r w:rsidR="00C40115">
              <w:rPr>
                <w:noProof/>
                <w:webHidden/>
              </w:rPr>
              <w:instrText xml:space="preserve"> PAGEREF _Toc182298834 \h </w:instrText>
            </w:r>
            <w:r w:rsidR="00C40115">
              <w:rPr>
                <w:noProof/>
                <w:webHidden/>
              </w:rPr>
            </w:r>
            <w:r w:rsidR="00C40115">
              <w:rPr>
                <w:noProof/>
                <w:webHidden/>
              </w:rPr>
              <w:fldChar w:fldCharType="separate"/>
            </w:r>
            <w:r w:rsidR="00C40115">
              <w:rPr>
                <w:noProof/>
                <w:webHidden/>
              </w:rPr>
              <w:t>31</w:t>
            </w:r>
            <w:r w:rsidR="00C40115">
              <w:rPr>
                <w:noProof/>
                <w:webHidden/>
              </w:rPr>
              <w:fldChar w:fldCharType="end"/>
            </w:r>
          </w:hyperlink>
        </w:p>
        <w:p w14:paraId="54A8521D" w14:textId="13E05D03" w:rsidR="00C40115" w:rsidRDefault="0079061F">
          <w:pPr>
            <w:pStyle w:val="TM2"/>
            <w:tabs>
              <w:tab w:val="left" w:pos="880"/>
              <w:tab w:val="right" w:leader="dot" w:pos="9062"/>
            </w:tabs>
            <w:rPr>
              <w:rFonts w:eastAsiaTheme="minorEastAsia"/>
              <w:noProof/>
              <w:lang w:eastAsia="fr-FR"/>
            </w:rPr>
          </w:pPr>
          <w:hyperlink w:anchor="_Toc182298835" w:history="1">
            <w:r w:rsidR="00C40115" w:rsidRPr="00112386">
              <w:rPr>
                <w:rStyle w:val="Lienhypertexte"/>
                <w:noProof/>
                <w14:scene3d>
                  <w14:camera w14:prst="orthographicFront"/>
                  <w14:lightRig w14:rig="threePt" w14:dir="t">
                    <w14:rot w14:lat="0" w14:lon="0" w14:rev="0"/>
                  </w14:lightRig>
                </w14:scene3d>
              </w:rPr>
              <w:t>23.2</w:t>
            </w:r>
            <w:r w:rsidR="00C40115">
              <w:rPr>
                <w:rFonts w:eastAsiaTheme="minorEastAsia"/>
                <w:noProof/>
                <w:lang w:eastAsia="fr-FR"/>
              </w:rPr>
              <w:tab/>
            </w:r>
            <w:r w:rsidR="00C40115" w:rsidRPr="00112386">
              <w:rPr>
                <w:rStyle w:val="Lienhypertexte"/>
                <w:noProof/>
              </w:rPr>
              <w:t>Continuité de l’exécution du service</w:t>
            </w:r>
            <w:r w:rsidR="00C40115">
              <w:rPr>
                <w:noProof/>
                <w:webHidden/>
              </w:rPr>
              <w:tab/>
            </w:r>
            <w:r w:rsidR="00C40115">
              <w:rPr>
                <w:noProof/>
                <w:webHidden/>
              </w:rPr>
              <w:fldChar w:fldCharType="begin"/>
            </w:r>
            <w:r w:rsidR="00C40115">
              <w:rPr>
                <w:noProof/>
                <w:webHidden/>
              </w:rPr>
              <w:instrText xml:space="preserve"> PAGEREF _Toc182298835 \h </w:instrText>
            </w:r>
            <w:r w:rsidR="00C40115">
              <w:rPr>
                <w:noProof/>
                <w:webHidden/>
              </w:rPr>
            </w:r>
            <w:r w:rsidR="00C40115">
              <w:rPr>
                <w:noProof/>
                <w:webHidden/>
              </w:rPr>
              <w:fldChar w:fldCharType="separate"/>
            </w:r>
            <w:r w:rsidR="00C40115">
              <w:rPr>
                <w:noProof/>
                <w:webHidden/>
              </w:rPr>
              <w:t>31</w:t>
            </w:r>
            <w:r w:rsidR="00C40115">
              <w:rPr>
                <w:noProof/>
                <w:webHidden/>
              </w:rPr>
              <w:fldChar w:fldCharType="end"/>
            </w:r>
          </w:hyperlink>
        </w:p>
        <w:p w14:paraId="58630597" w14:textId="4D81F307" w:rsidR="00C40115" w:rsidRDefault="0079061F">
          <w:pPr>
            <w:pStyle w:val="TM1"/>
            <w:tabs>
              <w:tab w:val="left" w:pos="660"/>
              <w:tab w:val="right" w:leader="dot" w:pos="9062"/>
            </w:tabs>
            <w:rPr>
              <w:rFonts w:eastAsiaTheme="minorEastAsia"/>
              <w:noProof/>
              <w:lang w:eastAsia="fr-FR"/>
            </w:rPr>
          </w:pPr>
          <w:hyperlink w:anchor="_Toc182298836" w:history="1">
            <w:r w:rsidR="00C40115" w:rsidRPr="00112386">
              <w:rPr>
                <w:rStyle w:val="Lienhypertexte"/>
                <w:noProof/>
                <w14:scene3d>
                  <w14:camera w14:prst="orthographicFront"/>
                  <w14:lightRig w14:rig="threePt" w14:dir="t">
                    <w14:rot w14:lat="0" w14:lon="0" w14:rev="0"/>
                  </w14:lightRig>
                </w14:scene3d>
              </w:rPr>
              <w:t>24</w:t>
            </w:r>
            <w:r w:rsidR="00C40115">
              <w:rPr>
                <w:rFonts w:eastAsiaTheme="minorEastAsia"/>
                <w:noProof/>
                <w:lang w:eastAsia="fr-FR"/>
              </w:rPr>
              <w:tab/>
            </w:r>
            <w:r w:rsidR="00C40115" w:rsidRPr="00112386">
              <w:rPr>
                <w:rStyle w:val="Lienhypertexte"/>
                <w:noProof/>
              </w:rPr>
              <w:t>Respect des principes de laïcité et de neutralité</w:t>
            </w:r>
            <w:r w:rsidR="00C40115">
              <w:rPr>
                <w:noProof/>
                <w:webHidden/>
              </w:rPr>
              <w:tab/>
            </w:r>
            <w:r w:rsidR="00C40115">
              <w:rPr>
                <w:noProof/>
                <w:webHidden/>
              </w:rPr>
              <w:fldChar w:fldCharType="begin"/>
            </w:r>
            <w:r w:rsidR="00C40115">
              <w:rPr>
                <w:noProof/>
                <w:webHidden/>
              </w:rPr>
              <w:instrText xml:space="preserve"> PAGEREF _Toc182298836 \h </w:instrText>
            </w:r>
            <w:r w:rsidR="00C40115">
              <w:rPr>
                <w:noProof/>
                <w:webHidden/>
              </w:rPr>
            </w:r>
            <w:r w:rsidR="00C40115">
              <w:rPr>
                <w:noProof/>
                <w:webHidden/>
              </w:rPr>
              <w:fldChar w:fldCharType="separate"/>
            </w:r>
            <w:r w:rsidR="00C40115">
              <w:rPr>
                <w:noProof/>
                <w:webHidden/>
              </w:rPr>
              <w:t>32</w:t>
            </w:r>
            <w:r w:rsidR="00C40115">
              <w:rPr>
                <w:noProof/>
                <w:webHidden/>
              </w:rPr>
              <w:fldChar w:fldCharType="end"/>
            </w:r>
          </w:hyperlink>
        </w:p>
        <w:p w14:paraId="69DA50A3" w14:textId="0985EDDC" w:rsidR="00C40115" w:rsidRDefault="0079061F">
          <w:pPr>
            <w:pStyle w:val="TM1"/>
            <w:tabs>
              <w:tab w:val="left" w:pos="660"/>
              <w:tab w:val="right" w:leader="dot" w:pos="9062"/>
            </w:tabs>
            <w:rPr>
              <w:rFonts w:eastAsiaTheme="minorEastAsia"/>
              <w:noProof/>
              <w:lang w:eastAsia="fr-FR"/>
            </w:rPr>
          </w:pPr>
          <w:hyperlink w:anchor="_Toc182298837" w:history="1">
            <w:r w:rsidR="00C40115" w:rsidRPr="00112386">
              <w:rPr>
                <w:rStyle w:val="Lienhypertexte"/>
                <w:noProof/>
                <w14:scene3d>
                  <w14:camera w14:prst="orthographicFront"/>
                  <w14:lightRig w14:rig="threePt" w14:dir="t">
                    <w14:rot w14:lat="0" w14:lon="0" w14:rev="0"/>
                  </w14:lightRig>
                </w14:scene3d>
              </w:rPr>
              <w:t>25</w:t>
            </w:r>
            <w:r w:rsidR="00C40115">
              <w:rPr>
                <w:rFonts w:eastAsiaTheme="minorEastAsia"/>
                <w:noProof/>
                <w:lang w:eastAsia="fr-FR"/>
              </w:rPr>
              <w:tab/>
            </w:r>
            <w:r w:rsidR="00C40115" w:rsidRPr="00112386">
              <w:rPr>
                <w:rStyle w:val="Lienhypertexte"/>
                <w:noProof/>
              </w:rPr>
              <w:t>Résiliation du marché – Exécution par défaut</w:t>
            </w:r>
            <w:r w:rsidR="00C40115">
              <w:rPr>
                <w:noProof/>
                <w:webHidden/>
              </w:rPr>
              <w:tab/>
            </w:r>
            <w:r w:rsidR="00C40115">
              <w:rPr>
                <w:noProof/>
                <w:webHidden/>
              </w:rPr>
              <w:fldChar w:fldCharType="begin"/>
            </w:r>
            <w:r w:rsidR="00C40115">
              <w:rPr>
                <w:noProof/>
                <w:webHidden/>
              </w:rPr>
              <w:instrText xml:space="preserve"> PAGEREF _Toc182298837 \h </w:instrText>
            </w:r>
            <w:r w:rsidR="00C40115">
              <w:rPr>
                <w:noProof/>
                <w:webHidden/>
              </w:rPr>
            </w:r>
            <w:r w:rsidR="00C40115">
              <w:rPr>
                <w:noProof/>
                <w:webHidden/>
              </w:rPr>
              <w:fldChar w:fldCharType="separate"/>
            </w:r>
            <w:r w:rsidR="00C40115">
              <w:rPr>
                <w:noProof/>
                <w:webHidden/>
              </w:rPr>
              <w:t>34</w:t>
            </w:r>
            <w:r w:rsidR="00C40115">
              <w:rPr>
                <w:noProof/>
                <w:webHidden/>
              </w:rPr>
              <w:fldChar w:fldCharType="end"/>
            </w:r>
          </w:hyperlink>
        </w:p>
        <w:p w14:paraId="775474CC" w14:textId="5FECB405" w:rsidR="00C40115" w:rsidRDefault="0079061F">
          <w:pPr>
            <w:pStyle w:val="TM2"/>
            <w:tabs>
              <w:tab w:val="left" w:pos="880"/>
              <w:tab w:val="right" w:leader="dot" w:pos="9062"/>
            </w:tabs>
            <w:rPr>
              <w:rFonts w:eastAsiaTheme="minorEastAsia"/>
              <w:noProof/>
              <w:lang w:eastAsia="fr-FR"/>
            </w:rPr>
          </w:pPr>
          <w:hyperlink w:anchor="_Toc182298838" w:history="1">
            <w:r w:rsidR="00C40115" w:rsidRPr="00112386">
              <w:rPr>
                <w:rStyle w:val="Lienhypertexte"/>
                <w:noProof/>
                <w14:scene3d>
                  <w14:camera w14:prst="orthographicFront"/>
                  <w14:lightRig w14:rig="threePt" w14:dir="t">
                    <w14:rot w14:lat="0" w14:lon="0" w14:rev="0"/>
                  </w14:lightRig>
                </w14:scene3d>
              </w:rPr>
              <w:t>25.1</w:t>
            </w:r>
            <w:r w:rsidR="00C40115">
              <w:rPr>
                <w:rFonts w:eastAsiaTheme="minorEastAsia"/>
                <w:noProof/>
                <w:lang w:eastAsia="fr-FR"/>
              </w:rPr>
              <w:tab/>
            </w:r>
            <w:r w:rsidR="00C40115" w:rsidRPr="00112386">
              <w:rPr>
                <w:rStyle w:val="Lienhypertexte"/>
                <w:noProof/>
              </w:rPr>
              <w:t>Résiliation pour évènements extérieurs au marché</w:t>
            </w:r>
            <w:r w:rsidR="00C40115">
              <w:rPr>
                <w:noProof/>
                <w:webHidden/>
              </w:rPr>
              <w:tab/>
            </w:r>
            <w:r w:rsidR="00C40115">
              <w:rPr>
                <w:noProof/>
                <w:webHidden/>
              </w:rPr>
              <w:fldChar w:fldCharType="begin"/>
            </w:r>
            <w:r w:rsidR="00C40115">
              <w:rPr>
                <w:noProof/>
                <w:webHidden/>
              </w:rPr>
              <w:instrText xml:space="preserve"> PAGEREF _Toc182298838 \h </w:instrText>
            </w:r>
            <w:r w:rsidR="00C40115">
              <w:rPr>
                <w:noProof/>
                <w:webHidden/>
              </w:rPr>
            </w:r>
            <w:r w:rsidR="00C40115">
              <w:rPr>
                <w:noProof/>
                <w:webHidden/>
              </w:rPr>
              <w:fldChar w:fldCharType="separate"/>
            </w:r>
            <w:r w:rsidR="00C40115">
              <w:rPr>
                <w:noProof/>
                <w:webHidden/>
              </w:rPr>
              <w:t>34</w:t>
            </w:r>
            <w:r w:rsidR="00C40115">
              <w:rPr>
                <w:noProof/>
                <w:webHidden/>
              </w:rPr>
              <w:fldChar w:fldCharType="end"/>
            </w:r>
          </w:hyperlink>
        </w:p>
        <w:p w14:paraId="7E11B269" w14:textId="2519E86B" w:rsidR="00C40115" w:rsidRDefault="0079061F">
          <w:pPr>
            <w:pStyle w:val="TM2"/>
            <w:tabs>
              <w:tab w:val="left" w:pos="880"/>
              <w:tab w:val="right" w:leader="dot" w:pos="9062"/>
            </w:tabs>
            <w:rPr>
              <w:rFonts w:eastAsiaTheme="minorEastAsia"/>
              <w:noProof/>
              <w:lang w:eastAsia="fr-FR"/>
            </w:rPr>
          </w:pPr>
          <w:hyperlink w:anchor="_Toc182298839" w:history="1">
            <w:r w:rsidR="00C40115" w:rsidRPr="00112386">
              <w:rPr>
                <w:rStyle w:val="Lienhypertexte"/>
                <w:noProof/>
                <w14:scene3d>
                  <w14:camera w14:prst="orthographicFront"/>
                  <w14:lightRig w14:rig="threePt" w14:dir="t">
                    <w14:rot w14:lat="0" w14:lon="0" w14:rev="0"/>
                  </w14:lightRig>
                </w14:scene3d>
              </w:rPr>
              <w:t>25.2</w:t>
            </w:r>
            <w:r w:rsidR="00C40115">
              <w:rPr>
                <w:rFonts w:eastAsiaTheme="minorEastAsia"/>
                <w:noProof/>
                <w:lang w:eastAsia="fr-FR"/>
              </w:rPr>
              <w:tab/>
            </w:r>
            <w:r w:rsidR="00C40115" w:rsidRPr="00112386">
              <w:rPr>
                <w:rStyle w:val="Lienhypertexte"/>
                <w:noProof/>
              </w:rPr>
              <w:t>Résiliation pour motif d’intérêt général</w:t>
            </w:r>
            <w:r w:rsidR="00C40115">
              <w:rPr>
                <w:noProof/>
                <w:webHidden/>
              </w:rPr>
              <w:tab/>
            </w:r>
            <w:r w:rsidR="00C40115">
              <w:rPr>
                <w:noProof/>
                <w:webHidden/>
              </w:rPr>
              <w:fldChar w:fldCharType="begin"/>
            </w:r>
            <w:r w:rsidR="00C40115">
              <w:rPr>
                <w:noProof/>
                <w:webHidden/>
              </w:rPr>
              <w:instrText xml:space="preserve"> PAGEREF _Toc182298839 \h </w:instrText>
            </w:r>
            <w:r w:rsidR="00C40115">
              <w:rPr>
                <w:noProof/>
                <w:webHidden/>
              </w:rPr>
            </w:r>
            <w:r w:rsidR="00C40115">
              <w:rPr>
                <w:noProof/>
                <w:webHidden/>
              </w:rPr>
              <w:fldChar w:fldCharType="separate"/>
            </w:r>
            <w:r w:rsidR="00C40115">
              <w:rPr>
                <w:noProof/>
                <w:webHidden/>
              </w:rPr>
              <w:t>34</w:t>
            </w:r>
            <w:r w:rsidR="00C40115">
              <w:rPr>
                <w:noProof/>
                <w:webHidden/>
              </w:rPr>
              <w:fldChar w:fldCharType="end"/>
            </w:r>
          </w:hyperlink>
        </w:p>
        <w:p w14:paraId="07F6738A" w14:textId="231700C1" w:rsidR="00C40115" w:rsidRDefault="0079061F">
          <w:pPr>
            <w:pStyle w:val="TM2"/>
            <w:tabs>
              <w:tab w:val="left" w:pos="880"/>
              <w:tab w:val="right" w:leader="dot" w:pos="9062"/>
            </w:tabs>
            <w:rPr>
              <w:rFonts w:eastAsiaTheme="minorEastAsia"/>
              <w:noProof/>
              <w:lang w:eastAsia="fr-FR"/>
            </w:rPr>
          </w:pPr>
          <w:hyperlink w:anchor="_Toc182298840" w:history="1">
            <w:r w:rsidR="00C40115" w:rsidRPr="00112386">
              <w:rPr>
                <w:rStyle w:val="Lienhypertexte"/>
                <w:noProof/>
                <w14:scene3d>
                  <w14:camera w14:prst="orthographicFront"/>
                  <w14:lightRig w14:rig="threePt" w14:dir="t">
                    <w14:rot w14:lat="0" w14:lon="0" w14:rev="0"/>
                  </w14:lightRig>
                </w14:scene3d>
              </w:rPr>
              <w:t>25.3</w:t>
            </w:r>
            <w:r w:rsidR="00C40115">
              <w:rPr>
                <w:rFonts w:eastAsiaTheme="minorEastAsia"/>
                <w:noProof/>
                <w:lang w:eastAsia="fr-FR"/>
              </w:rPr>
              <w:tab/>
            </w:r>
            <w:r w:rsidR="00C40115" w:rsidRPr="00112386">
              <w:rPr>
                <w:rStyle w:val="Lienhypertexte"/>
                <w:noProof/>
              </w:rPr>
              <w:t>Résiliation pour faute du Titulaire</w:t>
            </w:r>
            <w:r w:rsidR="00C40115">
              <w:rPr>
                <w:noProof/>
                <w:webHidden/>
              </w:rPr>
              <w:tab/>
            </w:r>
            <w:r w:rsidR="00C40115">
              <w:rPr>
                <w:noProof/>
                <w:webHidden/>
              </w:rPr>
              <w:fldChar w:fldCharType="begin"/>
            </w:r>
            <w:r w:rsidR="00C40115">
              <w:rPr>
                <w:noProof/>
                <w:webHidden/>
              </w:rPr>
              <w:instrText xml:space="preserve"> PAGEREF _Toc182298840 \h </w:instrText>
            </w:r>
            <w:r w:rsidR="00C40115">
              <w:rPr>
                <w:noProof/>
                <w:webHidden/>
              </w:rPr>
            </w:r>
            <w:r w:rsidR="00C40115">
              <w:rPr>
                <w:noProof/>
                <w:webHidden/>
              </w:rPr>
              <w:fldChar w:fldCharType="separate"/>
            </w:r>
            <w:r w:rsidR="00C40115">
              <w:rPr>
                <w:noProof/>
                <w:webHidden/>
              </w:rPr>
              <w:t>34</w:t>
            </w:r>
            <w:r w:rsidR="00C40115">
              <w:rPr>
                <w:noProof/>
                <w:webHidden/>
              </w:rPr>
              <w:fldChar w:fldCharType="end"/>
            </w:r>
          </w:hyperlink>
        </w:p>
        <w:p w14:paraId="14BB1F52" w14:textId="0697DC58" w:rsidR="00C40115" w:rsidRDefault="0079061F">
          <w:pPr>
            <w:pStyle w:val="TM2"/>
            <w:tabs>
              <w:tab w:val="left" w:pos="880"/>
              <w:tab w:val="right" w:leader="dot" w:pos="9062"/>
            </w:tabs>
            <w:rPr>
              <w:rFonts w:eastAsiaTheme="minorEastAsia"/>
              <w:noProof/>
              <w:lang w:eastAsia="fr-FR"/>
            </w:rPr>
          </w:pPr>
          <w:hyperlink w:anchor="_Toc182298841" w:history="1">
            <w:r w:rsidR="00C40115" w:rsidRPr="00112386">
              <w:rPr>
                <w:rStyle w:val="Lienhypertexte"/>
                <w:noProof/>
                <w14:scene3d>
                  <w14:camera w14:prst="orthographicFront"/>
                  <w14:lightRig w14:rig="threePt" w14:dir="t">
                    <w14:rot w14:lat="0" w14:lon="0" w14:rev="0"/>
                  </w14:lightRig>
                </w14:scene3d>
              </w:rPr>
              <w:t>25.4</w:t>
            </w:r>
            <w:r w:rsidR="00C40115">
              <w:rPr>
                <w:rFonts w:eastAsiaTheme="minorEastAsia"/>
                <w:noProof/>
                <w:lang w:eastAsia="fr-FR"/>
              </w:rPr>
              <w:tab/>
            </w:r>
            <w:r w:rsidR="00C40115" w:rsidRPr="00112386">
              <w:rPr>
                <w:rStyle w:val="Lienhypertexte"/>
                <w:noProof/>
              </w:rPr>
              <w:t>Exécution de la prestation aux frais et risques du Titulaire (sans objet pour les marchés négociés sans pub ni mise en concurrence pour exclusivité, sauf perte d’exclusivité en cours d’exécution).</w:t>
            </w:r>
            <w:r w:rsidR="00C40115">
              <w:rPr>
                <w:noProof/>
                <w:webHidden/>
              </w:rPr>
              <w:tab/>
            </w:r>
            <w:r w:rsidR="00C40115">
              <w:rPr>
                <w:noProof/>
                <w:webHidden/>
              </w:rPr>
              <w:fldChar w:fldCharType="begin"/>
            </w:r>
            <w:r w:rsidR="00C40115">
              <w:rPr>
                <w:noProof/>
                <w:webHidden/>
              </w:rPr>
              <w:instrText xml:space="preserve"> PAGEREF _Toc182298841 \h </w:instrText>
            </w:r>
            <w:r w:rsidR="00C40115">
              <w:rPr>
                <w:noProof/>
                <w:webHidden/>
              </w:rPr>
            </w:r>
            <w:r w:rsidR="00C40115">
              <w:rPr>
                <w:noProof/>
                <w:webHidden/>
              </w:rPr>
              <w:fldChar w:fldCharType="separate"/>
            </w:r>
            <w:r w:rsidR="00C40115">
              <w:rPr>
                <w:noProof/>
                <w:webHidden/>
              </w:rPr>
              <w:t>35</w:t>
            </w:r>
            <w:r w:rsidR="00C40115">
              <w:rPr>
                <w:noProof/>
                <w:webHidden/>
              </w:rPr>
              <w:fldChar w:fldCharType="end"/>
            </w:r>
          </w:hyperlink>
        </w:p>
        <w:p w14:paraId="69AD4A61" w14:textId="7559CDD0" w:rsidR="00C40115" w:rsidRDefault="0079061F">
          <w:pPr>
            <w:pStyle w:val="TM3"/>
            <w:tabs>
              <w:tab w:val="left" w:pos="1320"/>
              <w:tab w:val="right" w:leader="dot" w:pos="9062"/>
            </w:tabs>
            <w:rPr>
              <w:rFonts w:eastAsiaTheme="minorEastAsia"/>
              <w:noProof/>
              <w:lang w:eastAsia="fr-FR"/>
            </w:rPr>
          </w:pPr>
          <w:hyperlink w:anchor="_Toc182298842" w:history="1">
            <w:r w:rsidR="00C40115" w:rsidRPr="00112386">
              <w:rPr>
                <w:rStyle w:val="Lienhypertexte"/>
                <w:noProof/>
                <w14:scene3d>
                  <w14:camera w14:prst="orthographicFront"/>
                  <w14:lightRig w14:rig="threePt" w14:dir="t">
                    <w14:rot w14:lat="0" w14:lon="0" w14:rev="0"/>
                  </w14:lightRig>
                </w14:scene3d>
              </w:rPr>
              <w:t>25.4.1</w:t>
            </w:r>
            <w:r w:rsidR="00C40115">
              <w:rPr>
                <w:rFonts w:eastAsiaTheme="minorEastAsia"/>
                <w:noProof/>
                <w:lang w:eastAsia="fr-FR"/>
              </w:rPr>
              <w:tab/>
            </w:r>
            <w:r w:rsidR="00C40115" w:rsidRPr="00112386">
              <w:rPr>
                <w:rStyle w:val="Lienhypertexte"/>
                <w:noProof/>
              </w:rPr>
              <w:t>En cas d’inexécution de la prestation en cours d’exécution</w:t>
            </w:r>
            <w:r w:rsidR="00C40115">
              <w:rPr>
                <w:noProof/>
                <w:webHidden/>
              </w:rPr>
              <w:tab/>
            </w:r>
            <w:r w:rsidR="00C40115">
              <w:rPr>
                <w:noProof/>
                <w:webHidden/>
              </w:rPr>
              <w:fldChar w:fldCharType="begin"/>
            </w:r>
            <w:r w:rsidR="00C40115">
              <w:rPr>
                <w:noProof/>
                <w:webHidden/>
              </w:rPr>
              <w:instrText xml:space="preserve"> PAGEREF _Toc182298842 \h </w:instrText>
            </w:r>
            <w:r w:rsidR="00C40115">
              <w:rPr>
                <w:noProof/>
                <w:webHidden/>
              </w:rPr>
            </w:r>
            <w:r w:rsidR="00C40115">
              <w:rPr>
                <w:noProof/>
                <w:webHidden/>
              </w:rPr>
              <w:fldChar w:fldCharType="separate"/>
            </w:r>
            <w:r w:rsidR="00C40115">
              <w:rPr>
                <w:noProof/>
                <w:webHidden/>
              </w:rPr>
              <w:t>35</w:t>
            </w:r>
            <w:r w:rsidR="00C40115">
              <w:rPr>
                <w:noProof/>
                <w:webHidden/>
              </w:rPr>
              <w:fldChar w:fldCharType="end"/>
            </w:r>
          </w:hyperlink>
        </w:p>
        <w:p w14:paraId="380B50EB" w14:textId="68114BC2" w:rsidR="00C40115" w:rsidRDefault="0079061F">
          <w:pPr>
            <w:pStyle w:val="TM3"/>
            <w:tabs>
              <w:tab w:val="left" w:pos="1320"/>
              <w:tab w:val="right" w:leader="dot" w:pos="9062"/>
            </w:tabs>
            <w:rPr>
              <w:rFonts w:eastAsiaTheme="minorEastAsia"/>
              <w:noProof/>
              <w:lang w:eastAsia="fr-FR"/>
            </w:rPr>
          </w:pPr>
          <w:hyperlink w:anchor="_Toc182298843" w:history="1">
            <w:r w:rsidR="00C40115" w:rsidRPr="00112386">
              <w:rPr>
                <w:rStyle w:val="Lienhypertexte"/>
                <w:noProof/>
                <w14:scene3d>
                  <w14:camera w14:prst="orthographicFront"/>
                  <w14:lightRig w14:rig="threePt" w14:dir="t">
                    <w14:rot w14:lat="0" w14:lon="0" w14:rev="0"/>
                  </w14:lightRig>
                </w14:scene3d>
              </w:rPr>
              <w:t>25.4.2</w:t>
            </w:r>
            <w:r w:rsidR="00C40115">
              <w:rPr>
                <w:rFonts w:eastAsiaTheme="minorEastAsia"/>
                <w:noProof/>
                <w:lang w:eastAsia="fr-FR"/>
              </w:rPr>
              <w:tab/>
            </w:r>
            <w:r w:rsidR="00C40115" w:rsidRPr="00112386">
              <w:rPr>
                <w:rStyle w:val="Lienhypertexte"/>
                <w:noProof/>
              </w:rPr>
              <w:t>- Après résiliation prononcée aux torts du Titulaire</w:t>
            </w:r>
            <w:r w:rsidR="00C40115">
              <w:rPr>
                <w:noProof/>
                <w:webHidden/>
              </w:rPr>
              <w:tab/>
            </w:r>
            <w:r w:rsidR="00C40115">
              <w:rPr>
                <w:noProof/>
                <w:webHidden/>
              </w:rPr>
              <w:fldChar w:fldCharType="begin"/>
            </w:r>
            <w:r w:rsidR="00C40115">
              <w:rPr>
                <w:noProof/>
                <w:webHidden/>
              </w:rPr>
              <w:instrText xml:space="preserve"> PAGEREF _Toc182298843 \h </w:instrText>
            </w:r>
            <w:r w:rsidR="00C40115">
              <w:rPr>
                <w:noProof/>
                <w:webHidden/>
              </w:rPr>
            </w:r>
            <w:r w:rsidR="00C40115">
              <w:rPr>
                <w:noProof/>
                <w:webHidden/>
              </w:rPr>
              <w:fldChar w:fldCharType="separate"/>
            </w:r>
            <w:r w:rsidR="00C40115">
              <w:rPr>
                <w:noProof/>
                <w:webHidden/>
              </w:rPr>
              <w:t>35</w:t>
            </w:r>
            <w:r w:rsidR="00C40115">
              <w:rPr>
                <w:noProof/>
                <w:webHidden/>
              </w:rPr>
              <w:fldChar w:fldCharType="end"/>
            </w:r>
          </w:hyperlink>
        </w:p>
        <w:p w14:paraId="252C0D82" w14:textId="5ABEC564" w:rsidR="00C40115" w:rsidRDefault="0079061F">
          <w:pPr>
            <w:pStyle w:val="TM2"/>
            <w:tabs>
              <w:tab w:val="left" w:pos="880"/>
              <w:tab w:val="right" w:leader="dot" w:pos="9062"/>
            </w:tabs>
            <w:rPr>
              <w:rFonts w:eastAsiaTheme="minorEastAsia"/>
              <w:noProof/>
              <w:lang w:eastAsia="fr-FR"/>
            </w:rPr>
          </w:pPr>
          <w:hyperlink w:anchor="_Toc182298844" w:history="1">
            <w:r w:rsidR="00C40115" w:rsidRPr="00112386">
              <w:rPr>
                <w:rStyle w:val="Lienhypertexte"/>
                <w:noProof/>
                <w14:scene3d>
                  <w14:camera w14:prst="orthographicFront"/>
                  <w14:lightRig w14:rig="threePt" w14:dir="t">
                    <w14:rot w14:lat="0" w14:lon="0" w14:rev="0"/>
                  </w14:lightRig>
                </w14:scene3d>
              </w:rPr>
              <w:t>25.5</w:t>
            </w:r>
            <w:r w:rsidR="00C40115">
              <w:rPr>
                <w:rFonts w:eastAsiaTheme="minorEastAsia"/>
                <w:noProof/>
                <w:lang w:eastAsia="fr-FR"/>
              </w:rPr>
              <w:tab/>
            </w:r>
            <w:r w:rsidR="00C40115" w:rsidRPr="00112386">
              <w:rPr>
                <w:rStyle w:val="Lienhypertexte"/>
                <w:noProof/>
              </w:rPr>
              <w:t>Rupture conventionnelle du marché</w:t>
            </w:r>
            <w:r w:rsidR="00C40115">
              <w:rPr>
                <w:noProof/>
                <w:webHidden/>
              </w:rPr>
              <w:tab/>
            </w:r>
            <w:r w:rsidR="00C40115">
              <w:rPr>
                <w:noProof/>
                <w:webHidden/>
              </w:rPr>
              <w:fldChar w:fldCharType="begin"/>
            </w:r>
            <w:r w:rsidR="00C40115">
              <w:rPr>
                <w:noProof/>
                <w:webHidden/>
              </w:rPr>
              <w:instrText xml:space="preserve"> PAGEREF _Toc182298844 \h </w:instrText>
            </w:r>
            <w:r w:rsidR="00C40115">
              <w:rPr>
                <w:noProof/>
                <w:webHidden/>
              </w:rPr>
            </w:r>
            <w:r w:rsidR="00C40115">
              <w:rPr>
                <w:noProof/>
                <w:webHidden/>
              </w:rPr>
              <w:fldChar w:fldCharType="separate"/>
            </w:r>
            <w:r w:rsidR="00C40115">
              <w:rPr>
                <w:noProof/>
                <w:webHidden/>
              </w:rPr>
              <w:t>35</w:t>
            </w:r>
            <w:r w:rsidR="00C40115">
              <w:rPr>
                <w:noProof/>
                <w:webHidden/>
              </w:rPr>
              <w:fldChar w:fldCharType="end"/>
            </w:r>
          </w:hyperlink>
        </w:p>
        <w:p w14:paraId="260EE84E" w14:textId="377FFF2D" w:rsidR="00C40115" w:rsidRDefault="0079061F">
          <w:pPr>
            <w:pStyle w:val="TM3"/>
            <w:tabs>
              <w:tab w:val="left" w:pos="1320"/>
              <w:tab w:val="right" w:leader="dot" w:pos="9062"/>
            </w:tabs>
            <w:rPr>
              <w:rFonts w:eastAsiaTheme="minorEastAsia"/>
              <w:noProof/>
              <w:lang w:eastAsia="fr-FR"/>
            </w:rPr>
          </w:pPr>
          <w:hyperlink w:anchor="_Toc182298845" w:history="1">
            <w:r w:rsidR="00C40115" w:rsidRPr="00112386">
              <w:rPr>
                <w:rStyle w:val="Lienhypertexte"/>
                <w:noProof/>
                <w14:scene3d>
                  <w14:camera w14:prst="orthographicFront"/>
                  <w14:lightRig w14:rig="threePt" w14:dir="t">
                    <w14:rot w14:lat="0" w14:lon="0" w14:rev="0"/>
                  </w14:lightRig>
                </w14:scene3d>
              </w:rPr>
              <w:t>25.5.1</w:t>
            </w:r>
            <w:r w:rsidR="00C40115">
              <w:rPr>
                <w:rFonts w:eastAsiaTheme="minorEastAsia"/>
                <w:noProof/>
                <w:lang w:eastAsia="fr-FR"/>
              </w:rPr>
              <w:tab/>
            </w:r>
            <w:r w:rsidR="00C40115" w:rsidRPr="00112386">
              <w:rPr>
                <w:rStyle w:val="Lienhypertexte"/>
                <w:noProof/>
              </w:rPr>
              <w:t>Mise en œuvre</w:t>
            </w:r>
            <w:r w:rsidR="00C40115">
              <w:rPr>
                <w:noProof/>
                <w:webHidden/>
              </w:rPr>
              <w:tab/>
            </w:r>
            <w:r w:rsidR="00C40115">
              <w:rPr>
                <w:noProof/>
                <w:webHidden/>
              </w:rPr>
              <w:fldChar w:fldCharType="begin"/>
            </w:r>
            <w:r w:rsidR="00C40115">
              <w:rPr>
                <w:noProof/>
                <w:webHidden/>
              </w:rPr>
              <w:instrText xml:space="preserve"> PAGEREF _Toc182298845 \h </w:instrText>
            </w:r>
            <w:r w:rsidR="00C40115">
              <w:rPr>
                <w:noProof/>
                <w:webHidden/>
              </w:rPr>
            </w:r>
            <w:r w:rsidR="00C40115">
              <w:rPr>
                <w:noProof/>
                <w:webHidden/>
              </w:rPr>
              <w:fldChar w:fldCharType="separate"/>
            </w:r>
            <w:r w:rsidR="00C40115">
              <w:rPr>
                <w:noProof/>
                <w:webHidden/>
              </w:rPr>
              <w:t>35</w:t>
            </w:r>
            <w:r w:rsidR="00C40115">
              <w:rPr>
                <w:noProof/>
                <w:webHidden/>
              </w:rPr>
              <w:fldChar w:fldCharType="end"/>
            </w:r>
          </w:hyperlink>
        </w:p>
        <w:p w14:paraId="24F2B508" w14:textId="73A0660C" w:rsidR="00C40115" w:rsidRDefault="0079061F">
          <w:pPr>
            <w:pStyle w:val="TM3"/>
            <w:tabs>
              <w:tab w:val="left" w:pos="1320"/>
              <w:tab w:val="right" w:leader="dot" w:pos="9062"/>
            </w:tabs>
            <w:rPr>
              <w:rFonts w:eastAsiaTheme="minorEastAsia"/>
              <w:noProof/>
              <w:lang w:eastAsia="fr-FR"/>
            </w:rPr>
          </w:pPr>
          <w:hyperlink w:anchor="_Toc182298846" w:history="1">
            <w:r w:rsidR="00C40115" w:rsidRPr="00112386">
              <w:rPr>
                <w:rStyle w:val="Lienhypertexte"/>
                <w:noProof/>
                <w14:scene3d>
                  <w14:camera w14:prst="orthographicFront"/>
                  <w14:lightRig w14:rig="threePt" w14:dir="t">
                    <w14:rot w14:lat="0" w14:lon="0" w14:rev="0"/>
                  </w14:lightRig>
                </w14:scene3d>
              </w:rPr>
              <w:t>25.5.2</w:t>
            </w:r>
            <w:r w:rsidR="00C40115">
              <w:rPr>
                <w:rFonts w:eastAsiaTheme="minorEastAsia"/>
                <w:noProof/>
                <w:lang w:eastAsia="fr-FR"/>
              </w:rPr>
              <w:tab/>
            </w:r>
            <w:r w:rsidR="00C40115" w:rsidRPr="00112386">
              <w:rPr>
                <w:rStyle w:val="Lienhypertexte"/>
                <w:noProof/>
              </w:rPr>
              <w:t>Effet de la rupture</w:t>
            </w:r>
            <w:r w:rsidR="00C40115">
              <w:rPr>
                <w:noProof/>
                <w:webHidden/>
              </w:rPr>
              <w:tab/>
            </w:r>
            <w:r w:rsidR="00C40115">
              <w:rPr>
                <w:noProof/>
                <w:webHidden/>
              </w:rPr>
              <w:fldChar w:fldCharType="begin"/>
            </w:r>
            <w:r w:rsidR="00C40115">
              <w:rPr>
                <w:noProof/>
                <w:webHidden/>
              </w:rPr>
              <w:instrText xml:space="preserve"> PAGEREF _Toc182298846 \h </w:instrText>
            </w:r>
            <w:r w:rsidR="00C40115">
              <w:rPr>
                <w:noProof/>
                <w:webHidden/>
              </w:rPr>
            </w:r>
            <w:r w:rsidR="00C40115">
              <w:rPr>
                <w:noProof/>
                <w:webHidden/>
              </w:rPr>
              <w:fldChar w:fldCharType="separate"/>
            </w:r>
            <w:r w:rsidR="00C40115">
              <w:rPr>
                <w:noProof/>
                <w:webHidden/>
              </w:rPr>
              <w:t>35</w:t>
            </w:r>
            <w:r w:rsidR="00C40115">
              <w:rPr>
                <w:noProof/>
                <w:webHidden/>
              </w:rPr>
              <w:fldChar w:fldCharType="end"/>
            </w:r>
          </w:hyperlink>
        </w:p>
        <w:p w14:paraId="0E17AC55" w14:textId="47B526D5" w:rsidR="00C40115" w:rsidRDefault="0079061F">
          <w:pPr>
            <w:pStyle w:val="TM1"/>
            <w:tabs>
              <w:tab w:val="left" w:pos="660"/>
              <w:tab w:val="right" w:leader="dot" w:pos="9062"/>
            </w:tabs>
            <w:rPr>
              <w:rFonts w:eastAsiaTheme="minorEastAsia"/>
              <w:noProof/>
              <w:lang w:eastAsia="fr-FR"/>
            </w:rPr>
          </w:pPr>
          <w:hyperlink w:anchor="_Toc182298847" w:history="1">
            <w:r w:rsidR="00C40115" w:rsidRPr="00112386">
              <w:rPr>
                <w:rStyle w:val="Lienhypertexte"/>
                <w:noProof/>
                <w14:scene3d>
                  <w14:camera w14:prst="orthographicFront"/>
                  <w14:lightRig w14:rig="threePt" w14:dir="t">
                    <w14:rot w14:lat="0" w14:lon="0" w14:rev="0"/>
                  </w14:lightRig>
                </w14:scene3d>
              </w:rPr>
              <w:t>26</w:t>
            </w:r>
            <w:r w:rsidR="00C40115">
              <w:rPr>
                <w:rFonts w:eastAsiaTheme="minorEastAsia"/>
                <w:noProof/>
                <w:lang w:eastAsia="fr-FR"/>
              </w:rPr>
              <w:tab/>
            </w:r>
            <w:r w:rsidR="00C40115" w:rsidRPr="00112386">
              <w:rPr>
                <w:rStyle w:val="Lienhypertexte"/>
                <w:noProof/>
              </w:rPr>
              <w:t>Titulaire étranger</w:t>
            </w:r>
            <w:r w:rsidR="00C40115">
              <w:rPr>
                <w:noProof/>
                <w:webHidden/>
              </w:rPr>
              <w:tab/>
            </w:r>
            <w:r w:rsidR="00C40115">
              <w:rPr>
                <w:noProof/>
                <w:webHidden/>
              </w:rPr>
              <w:fldChar w:fldCharType="begin"/>
            </w:r>
            <w:r w:rsidR="00C40115">
              <w:rPr>
                <w:noProof/>
                <w:webHidden/>
              </w:rPr>
              <w:instrText xml:space="preserve"> PAGEREF _Toc182298847 \h </w:instrText>
            </w:r>
            <w:r w:rsidR="00C40115">
              <w:rPr>
                <w:noProof/>
                <w:webHidden/>
              </w:rPr>
            </w:r>
            <w:r w:rsidR="00C40115">
              <w:rPr>
                <w:noProof/>
                <w:webHidden/>
              </w:rPr>
              <w:fldChar w:fldCharType="separate"/>
            </w:r>
            <w:r w:rsidR="00C40115">
              <w:rPr>
                <w:noProof/>
                <w:webHidden/>
              </w:rPr>
              <w:t>36</w:t>
            </w:r>
            <w:r w:rsidR="00C40115">
              <w:rPr>
                <w:noProof/>
                <w:webHidden/>
              </w:rPr>
              <w:fldChar w:fldCharType="end"/>
            </w:r>
          </w:hyperlink>
        </w:p>
        <w:p w14:paraId="3D3AE3BD" w14:textId="6810736A" w:rsidR="00C40115" w:rsidRDefault="0079061F">
          <w:pPr>
            <w:pStyle w:val="TM1"/>
            <w:tabs>
              <w:tab w:val="left" w:pos="660"/>
              <w:tab w:val="right" w:leader="dot" w:pos="9062"/>
            </w:tabs>
            <w:rPr>
              <w:rFonts w:eastAsiaTheme="minorEastAsia"/>
              <w:noProof/>
              <w:lang w:eastAsia="fr-FR"/>
            </w:rPr>
          </w:pPr>
          <w:hyperlink w:anchor="_Toc182298848" w:history="1">
            <w:r w:rsidR="00C40115" w:rsidRPr="00112386">
              <w:rPr>
                <w:rStyle w:val="Lienhypertexte"/>
                <w:noProof/>
                <w14:scene3d>
                  <w14:camera w14:prst="orthographicFront"/>
                  <w14:lightRig w14:rig="threePt" w14:dir="t">
                    <w14:rot w14:lat="0" w14:lon="0" w14:rev="0"/>
                  </w14:lightRig>
                </w14:scene3d>
              </w:rPr>
              <w:t>27</w:t>
            </w:r>
            <w:r w:rsidR="00C40115">
              <w:rPr>
                <w:rFonts w:eastAsiaTheme="minorEastAsia"/>
                <w:noProof/>
                <w:lang w:eastAsia="fr-FR"/>
              </w:rPr>
              <w:tab/>
            </w:r>
            <w:r w:rsidR="00C40115" w:rsidRPr="00112386">
              <w:rPr>
                <w:rStyle w:val="Lienhypertexte"/>
                <w:noProof/>
              </w:rPr>
              <w:t>Différends et litiges</w:t>
            </w:r>
            <w:r w:rsidR="00C40115">
              <w:rPr>
                <w:noProof/>
                <w:webHidden/>
              </w:rPr>
              <w:tab/>
            </w:r>
            <w:r w:rsidR="00C40115">
              <w:rPr>
                <w:noProof/>
                <w:webHidden/>
              </w:rPr>
              <w:fldChar w:fldCharType="begin"/>
            </w:r>
            <w:r w:rsidR="00C40115">
              <w:rPr>
                <w:noProof/>
                <w:webHidden/>
              </w:rPr>
              <w:instrText xml:space="preserve"> PAGEREF _Toc182298848 \h </w:instrText>
            </w:r>
            <w:r w:rsidR="00C40115">
              <w:rPr>
                <w:noProof/>
                <w:webHidden/>
              </w:rPr>
            </w:r>
            <w:r w:rsidR="00C40115">
              <w:rPr>
                <w:noProof/>
                <w:webHidden/>
              </w:rPr>
              <w:fldChar w:fldCharType="separate"/>
            </w:r>
            <w:r w:rsidR="00C40115">
              <w:rPr>
                <w:noProof/>
                <w:webHidden/>
              </w:rPr>
              <w:t>36</w:t>
            </w:r>
            <w:r w:rsidR="00C40115">
              <w:rPr>
                <w:noProof/>
                <w:webHidden/>
              </w:rPr>
              <w:fldChar w:fldCharType="end"/>
            </w:r>
          </w:hyperlink>
        </w:p>
        <w:p w14:paraId="173F9F9B" w14:textId="547EC5D1" w:rsidR="00C40115" w:rsidRDefault="0079061F">
          <w:pPr>
            <w:pStyle w:val="TM1"/>
            <w:tabs>
              <w:tab w:val="left" w:pos="660"/>
              <w:tab w:val="right" w:leader="dot" w:pos="9062"/>
            </w:tabs>
            <w:rPr>
              <w:rFonts w:eastAsiaTheme="minorEastAsia"/>
              <w:noProof/>
              <w:lang w:eastAsia="fr-FR"/>
            </w:rPr>
          </w:pPr>
          <w:hyperlink w:anchor="_Toc182298849" w:history="1">
            <w:r w:rsidR="00C40115" w:rsidRPr="00112386">
              <w:rPr>
                <w:rStyle w:val="Lienhypertexte"/>
                <w:noProof/>
                <w14:scene3d>
                  <w14:camera w14:prst="orthographicFront"/>
                  <w14:lightRig w14:rig="threePt" w14:dir="t">
                    <w14:rot w14:lat="0" w14:lon="0" w14:rev="0"/>
                  </w14:lightRig>
                </w14:scene3d>
              </w:rPr>
              <w:t>28</w:t>
            </w:r>
            <w:r w:rsidR="00C40115">
              <w:rPr>
                <w:rFonts w:eastAsiaTheme="minorEastAsia"/>
                <w:noProof/>
                <w:lang w:eastAsia="fr-FR"/>
              </w:rPr>
              <w:tab/>
            </w:r>
            <w:r w:rsidR="00C40115" w:rsidRPr="00112386">
              <w:rPr>
                <w:rStyle w:val="Lienhypertexte"/>
                <w:noProof/>
              </w:rPr>
              <w:t>Dérogations au CCAG/FCS</w:t>
            </w:r>
            <w:r w:rsidR="00C40115">
              <w:rPr>
                <w:noProof/>
                <w:webHidden/>
              </w:rPr>
              <w:tab/>
            </w:r>
            <w:r w:rsidR="00C40115">
              <w:rPr>
                <w:noProof/>
                <w:webHidden/>
              </w:rPr>
              <w:fldChar w:fldCharType="begin"/>
            </w:r>
            <w:r w:rsidR="00C40115">
              <w:rPr>
                <w:noProof/>
                <w:webHidden/>
              </w:rPr>
              <w:instrText xml:space="preserve"> PAGEREF _Toc182298849 \h </w:instrText>
            </w:r>
            <w:r w:rsidR="00C40115">
              <w:rPr>
                <w:noProof/>
                <w:webHidden/>
              </w:rPr>
            </w:r>
            <w:r w:rsidR="00C40115">
              <w:rPr>
                <w:noProof/>
                <w:webHidden/>
              </w:rPr>
              <w:fldChar w:fldCharType="separate"/>
            </w:r>
            <w:r w:rsidR="00C40115">
              <w:rPr>
                <w:noProof/>
                <w:webHidden/>
              </w:rPr>
              <w:t>36</w:t>
            </w:r>
            <w:r w:rsidR="00C40115">
              <w:rPr>
                <w:noProof/>
                <w:webHidden/>
              </w:rPr>
              <w:fldChar w:fldCharType="end"/>
            </w:r>
          </w:hyperlink>
        </w:p>
        <w:p w14:paraId="2679B3C4" w14:textId="7EDABDE5" w:rsidR="009A7818" w:rsidRPr="00301E55" w:rsidRDefault="009A7818">
          <w:r w:rsidRPr="00301E55">
            <w:rPr>
              <w:b/>
              <w:bCs/>
            </w:rPr>
            <w:fldChar w:fldCharType="end"/>
          </w:r>
        </w:p>
      </w:sdtContent>
    </w:sdt>
    <w:p w14:paraId="25F232DB" w14:textId="77777777" w:rsidR="009A7818" w:rsidRPr="00301E55" w:rsidRDefault="009A7818">
      <w:pPr>
        <w:rPr>
          <w:rFonts w:ascii="Arial" w:hAnsi="Arial" w:cs="Arial"/>
          <w:i/>
          <w:sz w:val="20"/>
          <w:szCs w:val="20"/>
          <w:highlight w:val="yellow"/>
        </w:rPr>
      </w:pPr>
    </w:p>
    <w:p w14:paraId="5795CE6E" w14:textId="77777777" w:rsidR="001F25B8" w:rsidRPr="00301E55" w:rsidRDefault="001F25B8">
      <w:pPr>
        <w:rPr>
          <w:rFonts w:ascii="Arial" w:hAnsi="Arial" w:cs="Arial"/>
          <w:i/>
          <w:sz w:val="20"/>
          <w:szCs w:val="20"/>
          <w:highlight w:val="yellow"/>
        </w:rPr>
      </w:pPr>
    </w:p>
    <w:p w14:paraId="291D27C1" w14:textId="77777777" w:rsidR="009A7818" w:rsidRPr="00301E55" w:rsidRDefault="009A7818">
      <w:pPr>
        <w:rPr>
          <w:rFonts w:ascii="Arial" w:hAnsi="Arial" w:cs="Arial"/>
          <w:i/>
          <w:sz w:val="20"/>
          <w:szCs w:val="20"/>
          <w:highlight w:val="yellow"/>
        </w:rPr>
      </w:pPr>
    </w:p>
    <w:p w14:paraId="5E8AF020" w14:textId="77777777" w:rsidR="003F3A0A" w:rsidRPr="00301E55" w:rsidRDefault="009A7818">
      <w:pPr>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7E5534">
      <w:pPr>
        <w:pStyle w:val="Titre1"/>
      </w:pPr>
      <w:bookmarkStart w:id="0" w:name="_Toc182298745"/>
      <w:r w:rsidRPr="00301E55">
        <w:lastRenderedPageBreak/>
        <w:t>Définitions</w:t>
      </w:r>
      <w:bookmarkEnd w:id="0"/>
    </w:p>
    <w:p w14:paraId="71D553A7" w14:textId="16739197" w:rsidR="001171A7" w:rsidRPr="00301E55" w:rsidRDefault="00731678" w:rsidP="00C23797">
      <w:pPr>
        <w:spacing w:after="120" w:line="240" w:lineRule="auto"/>
        <w:jc w:val="both"/>
        <w:rPr>
          <w:rFonts w:ascii="Arial" w:hAnsi="Arial" w:cs="Arial"/>
          <w:sz w:val="20"/>
          <w:szCs w:val="20"/>
        </w:rPr>
      </w:pPr>
      <w:r>
        <w:rPr>
          <w:rFonts w:ascii="Arial" w:hAnsi="Arial" w:cs="Arial"/>
          <w:b/>
          <w:sz w:val="20"/>
          <w:szCs w:val="20"/>
        </w:rPr>
        <w:t>Marché public</w:t>
      </w:r>
      <w:r w:rsidR="001562B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C23797">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64BF0EA" w14:textId="77777777" w:rsidR="006132E9" w:rsidRPr="00301E55" w:rsidRDefault="006132E9" w:rsidP="006132E9">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A6636CC" w14:textId="77777777" w:rsidR="00391821" w:rsidRPr="00151F93" w:rsidRDefault="00391821" w:rsidP="00391821">
      <w:pPr>
        <w:spacing w:after="120" w:line="240" w:lineRule="auto"/>
        <w:jc w:val="both"/>
        <w:rPr>
          <w:rFonts w:ascii="Arial" w:hAnsi="Arial" w:cs="Arial"/>
          <w:sz w:val="20"/>
          <w:szCs w:val="20"/>
        </w:rPr>
      </w:pPr>
      <w:r w:rsidRPr="00151F93">
        <w:rPr>
          <w:rFonts w:ascii="Arial" w:hAnsi="Arial" w:cs="Arial"/>
          <w:b/>
          <w:sz w:val="20"/>
          <w:szCs w:val="20"/>
        </w:rPr>
        <w:t>Responsable du Traitement :</w:t>
      </w:r>
      <w:r w:rsidR="006132E9">
        <w:rPr>
          <w:rFonts w:ascii="Arial" w:hAnsi="Arial" w:cs="Arial"/>
          <w:sz w:val="20"/>
          <w:szCs w:val="20"/>
        </w:rPr>
        <w:t xml:space="preserve"> Pouvoir A</w:t>
      </w:r>
      <w:r>
        <w:rPr>
          <w:rFonts w:ascii="Arial" w:hAnsi="Arial" w:cs="Arial"/>
          <w:sz w:val="20"/>
          <w:szCs w:val="20"/>
        </w:rPr>
        <w:t>djudicateur défini ci-avant</w:t>
      </w:r>
      <w:r w:rsidR="00735DF9">
        <w:rPr>
          <w:rFonts w:ascii="Arial" w:hAnsi="Arial" w:cs="Arial"/>
          <w:sz w:val="20"/>
          <w:szCs w:val="20"/>
        </w:rPr>
        <w:t>,</w:t>
      </w:r>
      <w:r>
        <w:rPr>
          <w:rFonts w:ascii="Arial" w:hAnsi="Arial" w:cs="Arial"/>
          <w:sz w:val="20"/>
          <w:szCs w:val="20"/>
        </w:rPr>
        <w:t xml:space="preserve"> responsable d’un traitement de données à caractère personnel soumis au Règlement Général sur la Protection des Données (ci-après le « R.G.P.D. »). </w:t>
      </w:r>
    </w:p>
    <w:p w14:paraId="0E50F845" w14:textId="1B708A57" w:rsidR="00391821" w:rsidRDefault="00391821" w:rsidP="00391821">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Pr>
          <w:rFonts w:ascii="Arial" w:hAnsi="Arial" w:cs="Arial"/>
          <w:sz w:val="20"/>
          <w:szCs w:val="20"/>
        </w:rPr>
        <w:t>. Lorsque le Titulaire est amené à traiter des données à caractère personnel pour le compte du Pouvoir Adjudicateur dans le cadre de l’exécution du marché, il est qualifié de « sou</w:t>
      </w:r>
      <w:r w:rsidR="00735DF9">
        <w:rPr>
          <w:rFonts w:ascii="Arial" w:hAnsi="Arial" w:cs="Arial"/>
          <w:sz w:val="20"/>
          <w:szCs w:val="20"/>
        </w:rPr>
        <w:t>s-traitant » au sens du R.G.P.D</w:t>
      </w:r>
      <w:r>
        <w:rPr>
          <w:rFonts w:ascii="Arial" w:hAnsi="Arial" w:cs="Arial"/>
          <w:sz w:val="20"/>
          <w:szCs w:val="20"/>
        </w:rPr>
        <w:t>.</w:t>
      </w:r>
    </w:p>
    <w:p w14:paraId="53511F78" w14:textId="1F70EEE9" w:rsidR="007E5534" w:rsidRPr="00301E55" w:rsidRDefault="002A70EF" w:rsidP="00C23797">
      <w:pPr>
        <w:spacing w:after="120" w:line="240" w:lineRule="auto"/>
        <w:jc w:val="both"/>
        <w:rPr>
          <w:rFonts w:ascii="Arial" w:hAnsi="Arial" w:cs="Arial"/>
          <w:sz w:val="20"/>
          <w:szCs w:val="20"/>
        </w:rPr>
      </w:pPr>
      <w:r w:rsidRPr="00301E55">
        <w:rPr>
          <w:rFonts w:ascii="Arial" w:hAnsi="Arial" w:cs="Arial"/>
          <w:b/>
          <w:sz w:val="20"/>
          <w:szCs w:val="20"/>
        </w:rPr>
        <w:t>Coordonnateur :</w:t>
      </w:r>
      <w:r w:rsidR="009F2FAA" w:rsidRPr="00301E55">
        <w:rPr>
          <w:rFonts w:ascii="Arial" w:hAnsi="Arial" w:cs="Arial"/>
          <w:sz w:val="20"/>
          <w:szCs w:val="20"/>
        </w:rPr>
        <w:t xml:space="preserve"> </w:t>
      </w:r>
      <w:r w:rsidRPr="00301E55">
        <w:rPr>
          <w:rFonts w:ascii="Arial" w:hAnsi="Arial" w:cs="Arial"/>
          <w:sz w:val="20"/>
          <w:szCs w:val="20"/>
        </w:rPr>
        <w:t>personne publique qui</w:t>
      </w:r>
      <w:r w:rsidR="009F2FAA" w:rsidRPr="00301E55">
        <w:rPr>
          <w:rFonts w:ascii="Arial" w:hAnsi="Arial" w:cs="Arial"/>
          <w:sz w:val="20"/>
          <w:szCs w:val="20"/>
        </w:rPr>
        <w:t xml:space="preserve"> assure la passation du marché et son suivi contractue</w:t>
      </w:r>
      <w:r w:rsidR="00BB658C">
        <w:rPr>
          <w:rFonts w:ascii="Arial" w:hAnsi="Arial" w:cs="Arial"/>
          <w:sz w:val="20"/>
          <w:szCs w:val="20"/>
        </w:rPr>
        <w:t>l, pour le compte des membres d’un</w:t>
      </w:r>
      <w:r w:rsidR="009F2FAA" w:rsidRPr="00301E55">
        <w:rPr>
          <w:rFonts w:ascii="Arial" w:hAnsi="Arial" w:cs="Arial"/>
          <w:sz w:val="20"/>
          <w:szCs w:val="20"/>
        </w:rPr>
        <w:t xml:space="preserve"> groupement</w:t>
      </w:r>
      <w:r w:rsidR="00BB658C">
        <w:rPr>
          <w:rFonts w:ascii="Arial" w:hAnsi="Arial" w:cs="Arial"/>
          <w:sz w:val="20"/>
          <w:szCs w:val="20"/>
        </w:rPr>
        <w:t xml:space="preserve"> de commandes.</w:t>
      </w:r>
    </w:p>
    <w:p w14:paraId="6A312578" w14:textId="7A095594" w:rsidR="007E5534" w:rsidRPr="00301E55" w:rsidRDefault="0085624D" w:rsidP="00C23797">
      <w:pPr>
        <w:spacing w:after="120" w:line="240" w:lineRule="auto"/>
        <w:jc w:val="both"/>
        <w:rPr>
          <w:rFonts w:ascii="Arial" w:hAnsi="Arial" w:cs="Arial"/>
          <w:sz w:val="20"/>
          <w:szCs w:val="20"/>
        </w:rPr>
      </w:pPr>
      <w:r w:rsidRPr="00301E55">
        <w:rPr>
          <w:rFonts w:ascii="Arial" w:hAnsi="Arial" w:cs="Arial"/>
          <w:b/>
          <w:sz w:val="20"/>
          <w:szCs w:val="20"/>
        </w:rPr>
        <w:t>Etablissement :</w:t>
      </w:r>
      <w:r w:rsidR="001171A7" w:rsidRPr="00301E55">
        <w:rPr>
          <w:rFonts w:ascii="Arial" w:hAnsi="Arial" w:cs="Arial"/>
          <w:sz w:val="20"/>
          <w:szCs w:val="20"/>
        </w:rPr>
        <w:t xml:space="preserve"> personne publique bénéficiaire du marché en sa qualité de membre d’un groupement de commandes ou d’un groupement hospitalier de territoire.</w:t>
      </w:r>
    </w:p>
    <w:p w14:paraId="7A77557D" w14:textId="4DC595A7" w:rsidR="001B47CC" w:rsidRDefault="001B47CC" w:rsidP="00C23797">
      <w:pPr>
        <w:spacing w:after="120" w:line="240" w:lineRule="auto"/>
        <w:jc w:val="both"/>
        <w:rPr>
          <w:rFonts w:ascii="Arial" w:hAnsi="Arial" w:cs="Arial"/>
          <w:sz w:val="20"/>
          <w:szCs w:val="20"/>
        </w:rPr>
      </w:pPr>
      <w:r w:rsidRPr="00301E55">
        <w:rPr>
          <w:rFonts w:ascii="Arial" w:hAnsi="Arial" w:cs="Arial"/>
          <w:b/>
          <w:sz w:val="20"/>
          <w:szCs w:val="20"/>
        </w:rPr>
        <w:t>Service approvisionnement</w:t>
      </w:r>
      <w:r w:rsidR="00BB658C">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sidR="00D66C74">
        <w:rPr>
          <w:rFonts w:ascii="Arial" w:hAnsi="Arial" w:cs="Arial"/>
          <w:sz w:val="20"/>
          <w:szCs w:val="20"/>
        </w:rPr>
        <w:t>de</w:t>
      </w:r>
      <w:r w:rsidR="007722A0">
        <w:rPr>
          <w:rFonts w:ascii="Arial" w:hAnsi="Arial" w:cs="Arial"/>
          <w:sz w:val="20"/>
          <w:szCs w:val="20"/>
        </w:rPr>
        <w:t xml:space="preserve"> la gestion des</w:t>
      </w:r>
      <w:r w:rsidR="001562BA">
        <w:rPr>
          <w:rFonts w:ascii="Arial" w:hAnsi="Arial" w:cs="Arial"/>
          <w:sz w:val="20"/>
          <w:szCs w:val="20"/>
        </w:rPr>
        <w:t xml:space="preserve"> commandes émises sur le fondement du marché</w:t>
      </w:r>
      <w:r w:rsidR="00D66C74">
        <w:rPr>
          <w:rFonts w:ascii="Arial" w:hAnsi="Arial" w:cs="Arial"/>
          <w:sz w:val="20"/>
          <w:szCs w:val="20"/>
        </w:rPr>
        <w:t>.</w:t>
      </w:r>
    </w:p>
    <w:p w14:paraId="3CF5F513" w14:textId="77777777" w:rsidR="000C2347" w:rsidRDefault="000C2347" w:rsidP="000C2347">
      <w:pPr>
        <w:spacing w:after="120" w:line="240" w:lineRule="auto"/>
        <w:jc w:val="both"/>
        <w:rPr>
          <w:rFonts w:ascii="Arial" w:hAnsi="Arial" w:cs="Arial"/>
          <w:b/>
          <w:sz w:val="20"/>
          <w:szCs w:val="20"/>
        </w:rPr>
      </w:pPr>
      <w:r>
        <w:rPr>
          <w:rFonts w:ascii="Arial" w:hAnsi="Arial" w:cs="Arial"/>
          <w:b/>
          <w:sz w:val="20"/>
          <w:szCs w:val="20"/>
        </w:rPr>
        <w:t>Préambule :</w:t>
      </w:r>
    </w:p>
    <w:p w14:paraId="42C7BD5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Les notifications au Titulaire des décisions ou informations du pouvoir adjudicateur qui font courir un délai et susceptibles d’emporter des effets de droit opposable à l’autre partie n’ont de valeur probante que si elles sont effectuées conformément à l’article 3.1 du CCAG FCS.</w:t>
      </w:r>
    </w:p>
    <w:p w14:paraId="03B7412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La transmission s’effectuera essentiellement par échange dématérialisé.</w:t>
      </w:r>
    </w:p>
    <w:p w14:paraId="284AE50F" w14:textId="77777777" w:rsidR="000C2347" w:rsidRPr="00602625" w:rsidRDefault="000C2347" w:rsidP="000C2347">
      <w:pPr>
        <w:spacing w:after="120" w:line="240" w:lineRule="auto"/>
        <w:jc w:val="both"/>
        <w:rPr>
          <w:rFonts w:ascii="Arial" w:hAnsi="Arial" w:cs="Arial"/>
          <w:b/>
          <w:sz w:val="20"/>
          <w:szCs w:val="20"/>
        </w:rPr>
      </w:pPr>
      <w:r w:rsidRPr="00602625">
        <w:rPr>
          <w:rFonts w:ascii="Arial" w:hAnsi="Arial" w:cs="Arial"/>
          <w:b/>
          <w:sz w:val="20"/>
          <w:szCs w:val="20"/>
        </w:rPr>
        <w:t>Pour cela, le titulaire doit impérativement transmettre une adresse mail valide pendant toute la durée du marché. Il indique dans l’acte d’engagement valant CCAP cette adresse mail et s’engage en cas de modification de celle-ci à avertir le pouvoir adjudicateur dans les plus brefs délais.</w:t>
      </w:r>
    </w:p>
    <w:p w14:paraId="6C151302" w14:textId="58A2A491" w:rsidR="000C2347" w:rsidRDefault="000C2347" w:rsidP="00C23797">
      <w:pPr>
        <w:spacing w:after="120" w:line="240" w:lineRule="auto"/>
        <w:jc w:val="both"/>
        <w:rPr>
          <w:rFonts w:ascii="Arial" w:hAnsi="Arial" w:cs="Arial"/>
          <w:sz w:val="20"/>
          <w:szCs w:val="20"/>
        </w:rPr>
      </w:pPr>
      <w:r>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4948D56C" w14:textId="77777777" w:rsidR="00964EFE" w:rsidRPr="00301E55" w:rsidRDefault="00964EFE" w:rsidP="00964EFE">
      <w:pPr>
        <w:pStyle w:val="Titre1"/>
      </w:pPr>
      <w:bookmarkStart w:id="1" w:name="_Toc182298746"/>
      <w:r w:rsidRPr="00301E55">
        <w:t>Objet du marché</w:t>
      </w:r>
      <w:bookmarkEnd w:id="1"/>
      <w:r w:rsidRPr="00301E55">
        <w:t xml:space="preserve"> </w:t>
      </w:r>
    </w:p>
    <w:p w14:paraId="0A30705F" w14:textId="77777777" w:rsidR="00964EFE" w:rsidRPr="00416AA3" w:rsidRDefault="00964EFE" w:rsidP="00964EF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42B17714" w14:textId="58E1A05D" w:rsidR="00964EFE" w:rsidRPr="00AE1FDB" w:rsidRDefault="004F30D0" w:rsidP="00AE1FDB">
      <w:pPr>
        <w:tabs>
          <w:tab w:val="left" w:pos="5529"/>
        </w:tabs>
        <w:spacing w:after="120" w:line="240" w:lineRule="auto"/>
        <w:jc w:val="both"/>
        <w:rPr>
          <w:rFonts w:ascii="Arial" w:hAnsi="Arial" w:cs="Arial"/>
          <w:b/>
          <w:sz w:val="20"/>
          <w:szCs w:val="20"/>
        </w:rPr>
      </w:pPr>
      <w:bookmarkStart w:id="2" w:name="_Hlk181263854"/>
      <w:r w:rsidRPr="00CE29F2">
        <w:rPr>
          <w:rFonts w:ascii="Arial" w:hAnsi="Arial" w:cs="Arial"/>
          <w:b/>
          <w:sz w:val="20"/>
          <w:szCs w:val="20"/>
        </w:rPr>
        <w:t xml:space="preserve">La réalisation de </w:t>
      </w:r>
      <w:r w:rsidR="00CB4863">
        <w:rPr>
          <w:rFonts w:ascii="Arial" w:hAnsi="Arial" w:cs="Arial"/>
          <w:b/>
          <w:sz w:val="20"/>
          <w:szCs w:val="20"/>
        </w:rPr>
        <w:t>travaux d’entretien et d’aménagement</w:t>
      </w:r>
      <w:r w:rsidR="0036368E">
        <w:rPr>
          <w:rFonts w:ascii="Arial" w:hAnsi="Arial" w:cs="Arial"/>
          <w:b/>
          <w:sz w:val="20"/>
          <w:szCs w:val="20"/>
        </w:rPr>
        <w:t xml:space="preserve"> des espaces verts, </w:t>
      </w:r>
      <w:r w:rsidR="000D2C54">
        <w:rPr>
          <w:rFonts w:ascii="Arial" w:hAnsi="Arial" w:cs="Arial"/>
          <w:b/>
          <w:sz w:val="20"/>
          <w:szCs w:val="20"/>
        </w:rPr>
        <w:t>fourniture</w:t>
      </w:r>
      <w:r w:rsidR="0036368E">
        <w:rPr>
          <w:rFonts w:ascii="Arial" w:hAnsi="Arial" w:cs="Arial"/>
          <w:b/>
          <w:sz w:val="20"/>
          <w:szCs w:val="20"/>
        </w:rPr>
        <w:t xml:space="preserve"> et maintenance du matériel, et la fourniture de végétaux horticoles</w:t>
      </w:r>
      <w:r w:rsidR="00CB4863">
        <w:rPr>
          <w:rFonts w:ascii="Arial" w:hAnsi="Arial" w:cs="Arial"/>
          <w:b/>
          <w:sz w:val="20"/>
          <w:szCs w:val="20"/>
        </w:rPr>
        <w:t xml:space="preserve"> </w:t>
      </w:r>
      <w:r w:rsidRPr="00CE29F2">
        <w:rPr>
          <w:rFonts w:ascii="Arial" w:hAnsi="Arial" w:cs="Arial"/>
          <w:b/>
          <w:sz w:val="20"/>
          <w:szCs w:val="20"/>
        </w:rPr>
        <w:t>du Groupement Hospitalier de Territoire Haute Garonne – Tarn Ouest.</w:t>
      </w:r>
    </w:p>
    <w:bookmarkEnd w:id="2"/>
    <w:p w14:paraId="3DF85779" w14:textId="77777777" w:rsidR="00964EFE" w:rsidRPr="00301E55" w:rsidRDefault="00964EFE" w:rsidP="00964EF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conformes à l’objet du </w:t>
      </w:r>
      <w:r>
        <w:rPr>
          <w:rFonts w:ascii="Arial" w:hAnsi="Arial" w:cs="Arial"/>
          <w:sz w:val="20"/>
          <w:szCs w:val="20"/>
        </w:rPr>
        <w:t xml:space="preserve">marché </w:t>
      </w:r>
      <w:r w:rsidRPr="00301E55">
        <w:rPr>
          <w:rFonts w:ascii="Arial" w:hAnsi="Arial" w:cs="Arial"/>
          <w:sz w:val="20"/>
          <w:szCs w:val="20"/>
        </w:rPr>
        <w:t>et qu’ils ne pourront dans to</w:t>
      </w:r>
      <w:r>
        <w:rPr>
          <w:rFonts w:ascii="Arial" w:hAnsi="Arial" w:cs="Arial"/>
          <w:sz w:val="20"/>
          <w:szCs w:val="20"/>
        </w:rPr>
        <w:t>us les cas représenter plus de 15</w:t>
      </w:r>
      <w:r w:rsidRPr="00301E55">
        <w:rPr>
          <w:rFonts w:ascii="Arial" w:hAnsi="Arial" w:cs="Arial"/>
          <w:sz w:val="20"/>
          <w:szCs w:val="20"/>
        </w:rPr>
        <w:t xml:space="preserve">% du montant </w:t>
      </w:r>
      <w:r>
        <w:rPr>
          <w:rFonts w:ascii="Arial" w:hAnsi="Arial" w:cs="Arial"/>
          <w:sz w:val="20"/>
          <w:szCs w:val="20"/>
        </w:rPr>
        <w:t xml:space="preserve">estimé en valeur </w:t>
      </w:r>
      <w:r w:rsidRPr="00301E55">
        <w:rPr>
          <w:rFonts w:ascii="Arial" w:hAnsi="Arial" w:cs="Arial"/>
          <w:sz w:val="20"/>
          <w:szCs w:val="20"/>
        </w:rPr>
        <w:t xml:space="preserve">du </w:t>
      </w:r>
      <w:r>
        <w:rPr>
          <w:rFonts w:ascii="Arial" w:hAnsi="Arial" w:cs="Arial"/>
          <w:sz w:val="20"/>
          <w:szCs w:val="20"/>
        </w:rPr>
        <w:t>marché</w:t>
      </w:r>
      <w:r w:rsidRPr="00301E55">
        <w:rPr>
          <w:rFonts w:ascii="Arial" w:hAnsi="Arial" w:cs="Arial"/>
          <w:sz w:val="20"/>
          <w:szCs w:val="20"/>
        </w:rPr>
        <w:t xml:space="preserve">. </w:t>
      </w:r>
    </w:p>
    <w:p w14:paraId="1B904372" w14:textId="77777777" w:rsidR="00964EFE" w:rsidRPr="00301E55" w:rsidRDefault="00964EFE" w:rsidP="00C23797">
      <w:pPr>
        <w:spacing w:after="120" w:line="240" w:lineRule="auto"/>
        <w:jc w:val="both"/>
        <w:rPr>
          <w:rFonts w:ascii="Arial" w:hAnsi="Arial" w:cs="Arial"/>
          <w:sz w:val="20"/>
          <w:szCs w:val="20"/>
        </w:rPr>
      </w:pPr>
    </w:p>
    <w:p w14:paraId="4F17A800" w14:textId="77777777" w:rsidR="006524C4" w:rsidRPr="00301E55" w:rsidRDefault="00142BD2" w:rsidP="00B31B8D">
      <w:pPr>
        <w:pStyle w:val="Titre1"/>
      </w:pPr>
      <w:bookmarkStart w:id="3" w:name="_Toc182298747"/>
      <w:r w:rsidRPr="00301E55">
        <w:lastRenderedPageBreak/>
        <w:t>Définition des parties contractantes</w:t>
      </w:r>
      <w:bookmarkEnd w:id="3"/>
    </w:p>
    <w:p w14:paraId="5994F120" w14:textId="77777777" w:rsidR="00040AB0" w:rsidRPr="00301E55" w:rsidRDefault="006C6C47" w:rsidP="00447701">
      <w:pPr>
        <w:pStyle w:val="Titre2"/>
      </w:pPr>
      <w:bookmarkStart w:id="4" w:name="_Ref481660029"/>
      <w:bookmarkStart w:id="5" w:name="_Ref481767508"/>
      <w:bookmarkStart w:id="6" w:name="_Toc182298748"/>
      <w:r w:rsidRPr="00301E55">
        <w:t>Pouvoir Adjudicateur</w:t>
      </w:r>
      <w:bookmarkEnd w:id="4"/>
      <w:bookmarkEnd w:id="5"/>
      <w:bookmarkEnd w:id="6"/>
    </w:p>
    <w:p w14:paraId="6EFD7F34" w14:textId="77777777" w:rsidR="0036368E" w:rsidRDefault="0036368E" w:rsidP="0036368E">
      <w:pPr>
        <w:pStyle w:val="En-tte"/>
        <w:jc w:val="both"/>
        <w:rPr>
          <w:rFonts w:ascii="Arial" w:hAnsi="Arial" w:cs="Arial"/>
          <w:sz w:val="20"/>
          <w:szCs w:val="20"/>
        </w:rPr>
      </w:pPr>
      <w:r w:rsidRPr="000B7869">
        <w:rPr>
          <w:rFonts w:ascii="Arial" w:hAnsi="Arial" w:cs="Arial"/>
          <w:sz w:val="20"/>
          <w:szCs w:val="20"/>
        </w:rPr>
        <w:t>Le</w:t>
      </w:r>
      <w:r>
        <w:rPr>
          <w:rFonts w:ascii="Arial" w:hAnsi="Arial" w:cs="Arial"/>
          <w:sz w:val="20"/>
          <w:szCs w:val="20"/>
        </w:rPr>
        <w:t>s</w:t>
      </w:r>
      <w:r w:rsidRPr="000B7869">
        <w:rPr>
          <w:rFonts w:ascii="Arial" w:hAnsi="Arial" w:cs="Arial"/>
          <w:sz w:val="20"/>
          <w:szCs w:val="20"/>
        </w:rPr>
        <w:t xml:space="preserve"> Pouvoir</w:t>
      </w:r>
      <w:r>
        <w:rPr>
          <w:rFonts w:ascii="Arial" w:hAnsi="Arial" w:cs="Arial"/>
          <w:sz w:val="20"/>
          <w:szCs w:val="20"/>
        </w:rPr>
        <w:t>s</w:t>
      </w:r>
      <w:r w:rsidRPr="000B7869">
        <w:rPr>
          <w:rFonts w:ascii="Arial" w:hAnsi="Arial" w:cs="Arial"/>
          <w:sz w:val="20"/>
          <w:szCs w:val="20"/>
        </w:rPr>
        <w:t xml:space="preserve"> Adjudicateur</w:t>
      </w:r>
      <w:r>
        <w:rPr>
          <w:rFonts w:ascii="Arial" w:hAnsi="Arial" w:cs="Arial"/>
          <w:sz w:val="20"/>
          <w:szCs w:val="20"/>
        </w:rPr>
        <w:t>s sont</w:t>
      </w:r>
      <w:r w:rsidRPr="000B7869">
        <w:rPr>
          <w:rFonts w:ascii="Arial" w:hAnsi="Arial" w:cs="Arial"/>
          <w:sz w:val="20"/>
          <w:szCs w:val="20"/>
        </w:rPr>
        <w:t xml:space="preserve"> </w:t>
      </w:r>
      <w:r>
        <w:rPr>
          <w:rFonts w:ascii="Arial" w:hAnsi="Arial" w:cs="Arial"/>
          <w:sz w:val="20"/>
          <w:szCs w:val="20"/>
        </w:rPr>
        <w:t>l</w:t>
      </w:r>
      <w:r w:rsidRPr="000B7869">
        <w:rPr>
          <w:rFonts w:ascii="Arial" w:hAnsi="Arial" w:cs="Arial"/>
          <w:sz w:val="20"/>
          <w:szCs w:val="20"/>
        </w:rPr>
        <w:t xml:space="preserve">es établissements </w:t>
      </w:r>
      <w:r w:rsidRPr="00DD1DA7">
        <w:rPr>
          <w:rFonts w:ascii="Arial" w:hAnsi="Arial" w:cs="Arial"/>
          <w:sz w:val="20"/>
          <w:szCs w:val="20"/>
        </w:rPr>
        <w:t xml:space="preserve">identifiés </w:t>
      </w:r>
      <w:r>
        <w:rPr>
          <w:rFonts w:ascii="Arial" w:hAnsi="Arial" w:cs="Arial"/>
          <w:sz w:val="20"/>
          <w:szCs w:val="20"/>
        </w:rPr>
        <w:t>ci-dessous, réunis dans un g</w:t>
      </w:r>
      <w:r w:rsidRPr="00301E55">
        <w:rPr>
          <w:rFonts w:ascii="Arial" w:hAnsi="Arial" w:cs="Arial"/>
          <w:sz w:val="20"/>
          <w:szCs w:val="20"/>
        </w:rPr>
        <w:t xml:space="preserve">roupement de commandes au sens </w:t>
      </w:r>
      <w:r>
        <w:rPr>
          <w:rFonts w:ascii="Arial" w:hAnsi="Arial" w:cs="Arial"/>
          <w:sz w:val="20"/>
          <w:szCs w:val="20"/>
        </w:rPr>
        <w:t>de l’article</w:t>
      </w:r>
      <w:r w:rsidRPr="00301E55">
        <w:rPr>
          <w:rFonts w:ascii="Arial" w:hAnsi="Arial" w:cs="Arial"/>
          <w:sz w:val="20"/>
          <w:szCs w:val="20"/>
        </w:rPr>
        <w:t xml:space="preserve"> </w:t>
      </w:r>
      <w:r>
        <w:rPr>
          <w:rFonts w:ascii="Arial" w:hAnsi="Arial" w:cs="Arial"/>
          <w:sz w:val="20"/>
          <w:szCs w:val="20"/>
        </w:rPr>
        <w:t>L. 2113-6 du code de la commande publique :</w:t>
      </w:r>
    </w:p>
    <w:p w14:paraId="0E05E5DB" w14:textId="77777777" w:rsidR="0036368E" w:rsidRPr="00301E55" w:rsidRDefault="0036368E" w:rsidP="0036368E">
      <w:pPr>
        <w:pStyle w:val="En-tte"/>
        <w:jc w:val="both"/>
        <w:rPr>
          <w:rFonts w:ascii="Arial" w:hAnsi="Arial" w:cs="Arial"/>
          <w:sz w:val="20"/>
          <w:szCs w:val="20"/>
        </w:rPr>
      </w:pPr>
    </w:p>
    <w:p w14:paraId="134FAEB2" w14:textId="77777777" w:rsidR="0036368E" w:rsidRPr="00301E55" w:rsidRDefault="0036368E" w:rsidP="0036368E">
      <w:pPr>
        <w:spacing w:after="120" w:line="240" w:lineRule="auto"/>
        <w:contextualSpacing/>
        <w:jc w:val="center"/>
        <w:rPr>
          <w:rFonts w:ascii="Arial" w:hAnsi="Arial" w:cs="Arial"/>
          <w:sz w:val="20"/>
          <w:szCs w:val="20"/>
        </w:rPr>
      </w:pPr>
      <w:r w:rsidRPr="00301E55">
        <w:rPr>
          <w:rFonts w:ascii="Arial" w:hAnsi="Arial" w:cs="Arial"/>
          <w:sz w:val="20"/>
          <w:szCs w:val="20"/>
        </w:rPr>
        <w:t>LE CENTRE HOSPITALIER UNIVERSITAIRE DE TOULOUSE</w:t>
      </w:r>
    </w:p>
    <w:p w14:paraId="72ED959D" w14:textId="77777777" w:rsidR="0036368E" w:rsidRPr="00301E55" w:rsidRDefault="0036368E" w:rsidP="0036368E">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1F9195A8" w14:textId="77777777" w:rsidR="0036368E" w:rsidRPr="00301E55" w:rsidRDefault="0036368E" w:rsidP="0036368E">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F271DFB" w14:textId="77777777" w:rsidR="0036368E" w:rsidRPr="00301E55" w:rsidRDefault="0036368E" w:rsidP="0036368E">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0AB5F8C2" w14:textId="77777777" w:rsidR="0036368E" w:rsidRPr="00301E55" w:rsidRDefault="0036368E" w:rsidP="0036368E">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0214E466" w14:textId="77777777" w:rsidR="0036368E" w:rsidRPr="0081193A" w:rsidRDefault="0036368E" w:rsidP="0036368E">
      <w:pPr>
        <w:spacing w:after="120" w:line="240" w:lineRule="auto"/>
        <w:jc w:val="center"/>
        <w:rPr>
          <w:rFonts w:ascii="Arial" w:hAnsi="Arial" w:cs="Arial"/>
          <w:b/>
          <w:sz w:val="20"/>
          <w:szCs w:val="20"/>
        </w:rPr>
      </w:pPr>
      <w:r w:rsidRPr="0081193A">
        <w:rPr>
          <w:rFonts w:ascii="Arial" w:hAnsi="Arial" w:cs="Arial"/>
          <w:b/>
          <w:sz w:val="20"/>
          <w:szCs w:val="20"/>
        </w:rPr>
        <w:t>Coordonnateur du groupement</w:t>
      </w:r>
      <w:r>
        <w:rPr>
          <w:rFonts w:ascii="Arial" w:hAnsi="Arial" w:cs="Arial"/>
          <w:b/>
          <w:sz w:val="20"/>
          <w:szCs w:val="20"/>
        </w:rPr>
        <w:t>,</w:t>
      </w:r>
    </w:p>
    <w:p w14:paraId="48C7880D" w14:textId="3DF8B48E" w:rsidR="0036368E" w:rsidRPr="00B90D56" w:rsidRDefault="0036368E" w:rsidP="00B90D56">
      <w:pPr>
        <w:spacing w:after="120" w:line="240" w:lineRule="auto"/>
        <w:jc w:val="center"/>
        <w:rPr>
          <w:rFonts w:ascii="Arial" w:hAnsi="Arial" w:cs="Arial"/>
          <w:i/>
          <w:sz w:val="20"/>
          <w:szCs w:val="20"/>
        </w:rPr>
      </w:pPr>
      <w:r w:rsidRPr="00301E55">
        <w:rPr>
          <w:rFonts w:ascii="Arial" w:hAnsi="Arial" w:cs="Arial"/>
          <w:i/>
          <w:sz w:val="20"/>
          <w:szCs w:val="20"/>
        </w:rPr>
        <w:t>Ci-après dénommé : « le CHU de Toulouse »</w:t>
      </w:r>
    </w:p>
    <w:p w14:paraId="29BB39CF" w14:textId="77777777" w:rsidR="0036368E" w:rsidRPr="00301E55" w:rsidRDefault="0036368E" w:rsidP="0036368E">
      <w:pPr>
        <w:spacing w:after="120" w:line="240" w:lineRule="auto"/>
        <w:jc w:val="center"/>
        <w:rPr>
          <w:rFonts w:ascii="Arial" w:hAnsi="Arial" w:cs="Arial"/>
          <w:sz w:val="20"/>
          <w:szCs w:val="20"/>
        </w:rPr>
      </w:pPr>
      <w:bookmarkStart w:id="7" w:name="_Hlk181282140"/>
      <w:r>
        <w:rPr>
          <w:rFonts w:ascii="Arial" w:hAnsi="Arial" w:cs="Arial"/>
          <w:sz w:val="20"/>
          <w:szCs w:val="20"/>
        </w:rPr>
        <w:t>Et</w:t>
      </w:r>
      <w:r w:rsidRPr="00301E55">
        <w:rPr>
          <w:rFonts w:ascii="Arial" w:hAnsi="Arial" w:cs="Arial"/>
          <w:sz w:val="20"/>
          <w:szCs w:val="20"/>
        </w:rPr>
        <w:t>,</w:t>
      </w:r>
      <w:r w:rsidRPr="00301E55">
        <w:rPr>
          <w:rFonts w:ascii="Arial" w:hAnsi="Arial" w:cs="Arial"/>
          <w:color w:val="00B0F0"/>
          <w:szCs w:val="20"/>
        </w:rPr>
        <w:t xml:space="preserve"> </w:t>
      </w:r>
    </w:p>
    <w:p w14:paraId="6CD988E6" w14:textId="77777777" w:rsidR="0036368E" w:rsidRPr="00301E55" w:rsidRDefault="0036368E" w:rsidP="0036368E">
      <w:pPr>
        <w:spacing w:after="120" w:line="240" w:lineRule="auto"/>
        <w:contextualSpacing/>
        <w:jc w:val="center"/>
        <w:rPr>
          <w:rFonts w:ascii="Arial" w:hAnsi="Arial" w:cs="Arial"/>
          <w:sz w:val="20"/>
          <w:szCs w:val="20"/>
        </w:rPr>
      </w:pPr>
      <w:r w:rsidRPr="00301E55">
        <w:rPr>
          <w:rFonts w:ascii="Arial" w:hAnsi="Arial" w:cs="Arial"/>
          <w:sz w:val="20"/>
          <w:szCs w:val="20"/>
        </w:rPr>
        <w:t>LA CLINIQUE UNIVERSITAIRE DU CANCER</w:t>
      </w:r>
    </w:p>
    <w:p w14:paraId="7065D63D" w14:textId="77777777" w:rsidR="0036368E" w:rsidRPr="00301E55" w:rsidRDefault="0036368E" w:rsidP="0036368E">
      <w:pPr>
        <w:spacing w:after="120" w:line="240" w:lineRule="auto"/>
        <w:contextualSpacing/>
        <w:jc w:val="center"/>
        <w:rPr>
          <w:rFonts w:ascii="Arial" w:hAnsi="Arial" w:cs="Arial"/>
          <w:sz w:val="20"/>
          <w:szCs w:val="20"/>
        </w:rPr>
      </w:pPr>
      <w:r w:rsidRPr="00301E55">
        <w:rPr>
          <w:rFonts w:ascii="Arial" w:hAnsi="Arial" w:cs="Arial"/>
          <w:sz w:val="20"/>
          <w:szCs w:val="20"/>
        </w:rPr>
        <w:t>Groupement de Coopération Sanitaire</w:t>
      </w:r>
    </w:p>
    <w:p w14:paraId="0DD8D794" w14:textId="77777777" w:rsidR="0036368E" w:rsidRPr="00301E55" w:rsidRDefault="0036368E" w:rsidP="0036368E">
      <w:pPr>
        <w:spacing w:after="120" w:line="240" w:lineRule="auto"/>
        <w:contextualSpacing/>
        <w:jc w:val="center"/>
        <w:rPr>
          <w:rFonts w:ascii="Arial" w:hAnsi="Arial" w:cs="Arial"/>
          <w:sz w:val="20"/>
          <w:szCs w:val="20"/>
        </w:rPr>
      </w:pPr>
      <w:r w:rsidRPr="00301E55">
        <w:rPr>
          <w:rFonts w:ascii="Arial" w:hAnsi="Arial" w:cs="Arial"/>
          <w:sz w:val="20"/>
          <w:szCs w:val="20"/>
        </w:rPr>
        <w:t>1, avenue Irène Joliot-Curie</w:t>
      </w:r>
    </w:p>
    <w:p w14:paraId="2BFFDF92" w14:textId="4E5ABE57" w:rsidR="00B74A06" w:rsidRDefault="0036368E" w:rsidP="000D35F9">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7031C309" w14:textId="4CCDF51B" w:rsidR="00FE52D0" w:rsidRPr="000D64DA" w:rsidRDefault="0038537F" w:rsidP="000D64DA">
      <w:pPr>
        <w:pStyle w:val="Titre2"/>
        <w:rPr>
          <w:color w:val="auto"/>
        </w:rPr>
      </w:pPr>
      <w:bookmarkStart w:id="8" w:name="_Toc182298749"/>
      <w:bookmarkEnd w:id="7"/>
      <w:r w:rsidRPr="00301E55">
        <w:t>Fonctionnement du groupement de commandes</w:t>
      </w:r>
      <w:bookmarkEnd w:id="8"/>
    </w:p>
    <w:p w14:paraId="4014332B" w14:textId="77777777" w:rsidR="00993DB0" w:rsidRPr="00301E55" w:rsidRDefault="00993DB0" w:rsidP="00993DB0">
      <w:pPr>
        <w:spacing w:after="120" w:line="240" w:lineRule="auto"/>
        <w:jc w:val="both"/>
        <w:rPr>
          <w:rFonts w:ascii="Arial" w:hAnsi="Arial" w:cs="Arial"/>
          <w:sz w:val="20"/>
          <w:szCs w:val="20"/>
        </w:rPr>
      </w:pPr>
      <w:r w:rsidRPr="000D64DA">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sidR="00142784">
        <w:rPr>
          <w:rFonts w:ascii="Arial" w:hAnsi="Arial" w:cs="Arial"/>
          <w:sz w:val="20"/>
          <w:szCs w:val="20"/>
        </w:rPr>
        <w:t>les membres du groupement de commandes.</w:t>
      </w:r>
    </w:p>
    <w:p w14:paraId="61FBDF0C" w14:textId="027BD8C8" w:rsidR="00993DB0" w:rsidRPr="00E06A28" w:rsidRDefault="00993DB0" w:rsidP="00E06A28">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sidR="00731678">
        <w:rPr>
          <w:rFonts w:ascii="Arial" w:hAnsi="Arial" w:cs="Arial"/>
          <w:sz w:val="20"/>
          <w:szCs w:val="20"/>
        </w:rPr>
        <w:t>marché</w:t>
      </w:r>
      <w:r w:rsidRPr="00301E55">
        <w:rPr>
          <w:rFonts w:ascii="Arial" w:hAnsi="Arial" w:cs="Arial"/>
          <w:sz w:val="20"/>
          <w:szCs w:val="20"/>
        </w:rPr>
        <w:t>, il constitue l’interlocuteur unique des opérateurs économiques.</w:t>
      </w:r>
      <w:r w:rsidR="00E06A28">
        <w:rPr>
          <w:rFonts w:ascii="Arial" w:hAnsi="Arial" w:cs="Arial"/>
          <w:sz w:val="20"/>
          <w:szCs w:val="20"/>
        </w:rPr>
        <w:t xml:space="preserve"> </w:t>
      </w:r>
      <w:r w:rsidR="00E06A28" w:rsidRPr="00E06A28">
        <w:rPr>
          <w:rFonts w:ascii="Arial" w:hAnsi="Arial" w:cs="Arial"/>
          <w:sz w:val="20"/>
          <w:szCs w:val="20"/>
        </w:rPr>
        <w:t>Il prend en charge la passation, la signature et la notification de l'accord-cadre.</w:t>
      </w:r>
    </w:p>
    <w:p w14:paraId="16A8B4D1" w14:textId="0831BD3E"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sidR="00731678">
        <w:rPr>
          <w:rFonts w:ascii="Arial" w:hAnsi="Arial" w:cs="Arial"/>
          <w:sz w:val="20"/>
          <w:szCs w:val="20"/>
        </w:rPr>
        <w:t>marché</w:t>
      </w:r>
      <w:r w:rsidRPr="00301E55">
        <w:rPr>
          <w:rFonts w:ascii="Arial" w:hAnsi="Arial" w:cs="Arial"/>
          <w:sz w:val="20"/>
          <w:szCs w:val="20"/>
        </w:rPr>
        <w:t> :</w:t>
      </w:r>
    </w:p>
    <w:p w14:paraId="612D6727" w14:textId="43B60A59" w:rsidR="00993DB0" w:rsidRPr="00301E55" w:rsidRDefault="00993DB0" w:rsidP="00E0566F">
      <w:pPr>
        <w:pStyle w:val="Paragraphedeliste"/>
        <w:numPr>
          <w:ilvl w:val="0"/>
          <w:numId w:val="3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sidR="00142784">
        <w:rPr>
          <w:rFonts w:ascii="Arial" w:hAnsi="Arial" w:cs="Arial"/>
          <w:sz w:val="20"/>
          <w:szCs w:val="20"/>
        </w:rPr>
        <w:t>coordonnateur</w:t>
      </w:r>
      <w:r w:rsidRPr="00301E55">
        <w:rPr>
          <w:rFonts w:ascii="Arial" w:hAnsi="Arial" w:cs="Arial"/>
          <w:sz w:val="20"/>
          <w:szCs w:val="20"/>
        </w:rPr>
        <w:t xml:space="preserve"> assure la gestion contractuelle du </w:t>
      </w:r>
      <w:r w:rsidR="00731678">
        <w:rPr>
          <w:rFonts w:ascii="Arial" w:hAnsi="Arial" w:cs="Arial"/>
          <w:sz w:val="20"/>
          <w:szCs w:val="20"/>
        </w:rPr>
        <w:t>marché</w:t>
      </w:r>
      <w:r w:rsidRPr="00301E55">
        <w:rPr>
          <w:rFonts w:ascii="Arial" w:hAnsi="Arial" w:cs="Arial"/>
          <w:sz w:val="20"/>
          <w:szCs w:val="20"/>
        </w:rPr>
        <w:t xml:space="preserve"> (prise en charge des modifications du </w:t>
      </w:r>
      <w:r w:rsidR="00731678">
        <w:rPr>
          <w:rFonts w:ascii="Arial" w:hAnsi="Arial" w:cs="Arial"/>
          <w:sz w:val="20"/>
          <w:szCs w:val="20"/>
        </w:rPr>
        <w:t>marché</w:t>
      </w:r>
      <w:r w:rsidRPr="00301E55">
        <w:rPr>
          <w:rFonts w:ascii="Arial" w:hAnsi="Arial" w:cs="Arial"/>
          <w:sz w:val="20"/>
          <w:szCs w:val="20"/>
        </w:rPr>
        <w:t xml:space="preserve">, résiliation du </w:t>
      </w:r>
      <w:r w:rsidR="00731678">
        <w:rPr>
          <w:rFonts w:ascii="Arial" w:hAnsi="Arial" w:cs="Arial"/>
          <w:sz w:val="20"/>
          <w:szCs w:val="20"/>
        </w:rPr>
        <w:t>marché</w:t>
      </w:r>
      <w:r w:rsidRPr="00301E55">
        <w:rPr>
          <w:rFonts w:ascii="Arial" w:hAnsi="Arial" w:cs="Arial"/>
          <w:sz w:val="20"/>
          <w:szCs w:val="20"/>
        </w:rPr>
        <w:t>), en concertation avec les autres membres le cas échéant ;</w:t>
      </w:r>
    </w:p>
    <w:p w14:paraId="25DB29F9" w14:textId="783D6FFD" w:rsidR="00993DB0" w:rsidRPr="00301E55" w:rsidRDefault="00993DB0" w:rsidP="00E0566F">
      <w:pPr>
        <w:pStyle w:val="Paragraphedeliste"/>
        <w:numPr>
          <w:ilvl w:val="0"/>
          <w:numId w:val="34"/>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sidR="00731678">
        <w:rPr>
          <w:rFonts w:ascii="Arial" w:hAnsi="Arial" w:cs="Arial"/>
          <w:sz w:val="20"/>
          <w:szCs w:val="20"/>
        </w:rPr>
        <w:t>marché</w:t>
      </w:r>
      <w:r w:rsidRPr="00301E55">
        <w:rPr>
          <w:rFonts w:ascii="Arial" w:hAnsi="Arial" w:cs="Arial"/>
          <w:sz w:val="20"/>
          <w:szCs w:val="20"/>
        </w:rPr>
        <w:t xml:space="preserve"> qui les concerne, l’exécution financière du </w:t>
      </w:r>
      <w:r w:rsidR="00731678">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63E5F106" w14:textId="55F2A3FA"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Le </w:t>
      </w:r>
      <w:r w:rsidR="00B44AC5">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001276D6">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679C4E0D" w14:textId="77777777" w:rsidR="006524C4" w:rsidRPr="00301E55" w:rsidRDefault="006C6C47" w:rsidP="00447701">
      <w:pPr>
        <w:pStyle w:val="Titre2"/>
      </w:pPr>
      <w:bookmarkStart w:id="9" w:name="_Toc182298750"/>
      <w:r w:rsidRPr="00301E55">
        <w:t>Titulaire</w:t>
      </w:r>
      <w:bookmarkEnd w:id="9"/>
    </w:p>
    <w:p w14:paraId="726B2E3F" w14:textId="77777777" w:rsidR="00321A41" w:rsidRPr="00301E55" w:rsidRDefault="00321A41" w:rsidP="00B26AE4">
      <w:pPr>
        <w:pStyle w:val="Titre3"/>
      </w:pPr>
      <w:bookmarkStart w:id="10" w:name="_Toc182298751"/>
      <w:r w:rsidRPr="00301E55">
        <w:t>Identification</w:t>
      </w:r>
      <w:bookmarkEnd w:id="10"/>
    </w:p>
    <w:p w14:paraId="14DA2BD0" w14:textId="164D922F"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6C6C47" w:rsidRPr="00301E55">
        <w:rPr>
          <w:rFonts w:ascii="Arial" w:hAnsi="Arial" w:cs="Arial"/>
          <w:sz w:val="20"/>
          <w:szCs w:val="20"/>
        </w:rPr>
        <w:t>Titulaire</w:t>
      </w:r>
      <w:r w:rsidRPr="00301E55">
        <w:rPr>
          <w:rFonts w:ascii="Arial" w:hAnsi="Arial" w:cs="Arial"/>
          <w:sz w:val="20"/>
          <w:szCs w:val="20"/>
        </w:rPr>
        <w:t xml:space="preserve"> » est l’opérateur économique qui conclut le </w:t>
      </w:r>
      <w:r w:rsidR="00731678">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10CF8708" w14:textId="77777777"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047C07CA" w14:textId="77777777" w:rsidR="00321A41" w:rsidRPr="00301E55" w:rsidRDefault="00321A41" w:rsidP="00B26AE4">
      <w:pPr>
        <w:pStyle w:val="Titre3"/>
      </w:pPr>
      <w:bookmarkStart w:id="11" w:name="_Toc182298752"/>
      <w:r w:rsidRPr="00301E55">
        <w:t>Groupement d’opérateurs économiques</w:t>
      </w:r>
      <w:bookmarkEnd w:id="11"/>
    </w:p>
    <w:p w14:paraId="2AB61A21" w14:textId="192A6440" w:rsidR="00321A41" w:rsidRPr="004A2CA2" w:rsidRDefault="00321A41" w:rsidP="00CC14C7">
      <w:pPr>
        <w:autoSpaceDE w:val="0"/>
        <w:spacing w:before="120" w:after="120" w:line="240" w:lineRule="exact"/>
        <w:jc w:val="both"/>
        <w:rPr>
          <w:rFonts w:ascii="Arial" w:hAnsi="Arial" w:cs="Arial"/>
          <w:b/>
          <w:sz w:val="20"/>
          <w:szCs w:val="20"/>
        </w:rPr>
      </w:pPr>
      <w:r w:rsidRPr="00301E55">
        <w:rPr>
          <w:rFonts w:ascii="Arial" w:hAnsi="Arial" w:cs="Arial"/>
          <w:sz w:val="20"/>
          <w:szCs w:val="20"/>
        </w:rPr>
        <w:t>Lorsque le Titulaire est un groupement d’opérateurs économiques, l’acte d’engagement mentionne l’identité du mandataire, la composition et la nature du groupement. Si le groupement est conjoint, le</w:t>
      </w:r>
      <w:r w:rsidR="001D67F3" w:rsidRPr="00301E55">
        <w:rPr>
          <w:rFonts w:ascii="Arial" w:hAnsi="Arial" w:cs="Arial"/>
          <w:sz w:val="20"/>
          <w:szCs w:val="20"/>
        </w:rPr>
        <w:t xml:space="preserve">s parties conviennent expressément que </w:t>
      </w:r>
      <w:r w:rsidR="001D67F3" w:rsidRPr="00CC14C7">
        <w:rPr>
          <w:rFonts w:ascii="Arial" w:hAnsi="Arial" w:cs="Arial"/>
          <w:b/>
          <w:sz w:val="20"/>
          <w:szCs w:val="20"/>
        </w:rPr>
        <w:t>le</w:t>
      </w:r>
      <w:r w:rsidRPr="00CC14C7">
        <w:rPr>
          <w:rFonts w:ascii="Arial" w:hAnsi="Arial" w:cs="Arial"/>
          <w:b/>
          <w:sz w:val="20"/>
          <w:szCs w:val="20"/>
        </w:rPr>
        <w:t xml:space="preserve"> mandataire est solidaire</w:t>
      </w:r>
      <w:r w:rsidRPr="00301E55">
        <w:rPr>
          <w:rFonts w:ascii="Arial" w:hAnsi="Arial" w:cs="Arial"/>
          <w:sz w:val="20"/>
          <w:szCs w:val="20"/>
        </w:rPr>
        <w:t xml:space="preserve">, pour l’exécution du </w:t>
      </w:r>
      <w:r w:rsidR="00731678">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p>
    <w:p w14:paraId="05EA1054" w14:textId="64EDF5B5" w:rsidR="00321A41" w:rsidRDefault="00321A41" w:rsidP="00321A41">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w:t>
      </w:r>
      <w:r w:rsidR="001D67F3" w:rsidRPr="00301E55">
        <w:rPr>
          <w:rFonts w:ascii="Arial" w:hAnsi="Arial" w:cs="Arial"/>
          <w:sz w:val="20"/>
          <w:szCs w:val="20"/>
        </w:rPr>
        <w:t xml:space="preserve">du groupement </w:t>
      </w:r>
      <w:r w:rsidRPr="00301E55">
        <w:rPr>
          <w:rFonts w:ascii="Arial" w:hAnsi="Arial" w:cs="Arial"/>
          <w:sz w:val="20"/>
          <w:szCs w:val="20"/>
        </w:rPr>
        <w:t xml:space="preserve">vis à vis du Pouvoir adjudicateur, et coordonne les prestations. Le mandataire </w:t>
      </w:r>
      <w:r w:rsidR="001D67F3" w:rsidRPr="00301E55">
        <w:rPr>
          <w:rFonts w:ascii="Arial" w:hAnsi="Arial" w:cs="Arial"/>
          <w:sz w:val="20"/>
          <w:szCs w:val="20"/>
        </w:rPr>
        <w:t>assiste</w:t>
      </w:r>
      <w:r w:rsidRPr="00301E55">
        <w:rPr>
          <w:rFonts w:ascii="Arial" w:hAnsi="Arial" w:cs="Arial"/>
          <w:sz w:val="20"/>
          <w:szCs w:val="20"/>
        </w:rPr>
        <w:t xml:space="preserve"> à toutes les réunions </w:t>
      </w:r>
      <w:r w:rsidR="001D67F3" w:rsidRPr="00301E55">
        <w:rPr>
          <w:rFonts w:ascii="Arial" w:hAnsi="Arial" w:cs="Arial"/>
          <w:sz w:val="20"/>
          <w:szCs w:val="20"/>
        </w:rPr>
        <w:t xml:space="preserve">éventuellement prévues par le </w:t>
      </w:r>
      <w:r w:rsidR="00731678">
        <w:rPr>
          <w:rFonts w:ascii="Arial" w:hAnsi="Arial" w:cs="Arial"/>
          <w:sz w:val="20"/>
          <w:szCs w:val="20"/>
        </w:rPr>
        <w:t>marché</w:t>
      </w:r>
      <w:r w:rsidRPr="00301E55">
        <w:rPr>
          <w:rFonts w:ascii="Arial" w:hAnsi="Arial" w:cs="Arial"/>
          <w:sz w:val="20"/>
          <w:szCs w:val="20"/>
        </w:rPr>
        <w:t>.</w:t>
      </w:r>
    </w:p>
    <w:p w14:paraId="23C7B7AE" w14:textId="77777777" w:rsidR="0085624D"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Par dérogation de l’article 3.5.4 du CCAG/FCS, dans le cas particulier où le mandataire du groupement </w:t>
      </w:r>
      <w:r>
        <w:rPr>
          <w:rFonts w:ascii="Arial" w:hAnsi="Arial" w:cs="Arial"/>
          <w:sz w:val="20"/>
          <w:szCs w:val="20"/>
        </w:rPr>
        <w:lastRenderedPageBreak/>
        <w:t xml:space="preserve">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3FDE52EC" w14:textId="77777777" w:rsidR="0085624D" w:rsidRPr="00165772"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482B3913" w14:textId="77777777" w:rsidR="00AE3F32" w:rsidRPr="00301E55" w:rsidRDefault="00AE3F32" w:rsidP="00EA3D8D">
      <w:pPr>
        <w:pStyle w:val="Titre2"/>
      </w:pPr>
      <w:bookmarkStart w:id="12" w:name="_Ref485989957"/>
      <w:bookmarkStart w:id="13" w:name="_Toc182298753"/>
      <w:r w:rsidRPr="00301E55">
        <w:t>Conduite des prestations</w:t>
      </w:r>
      <w:bookmarkEnd w:id="12"/>
      <w:bookmarkEnd w:id="13"/>
    </w:p>
    <w:p w14:paraId="3D397A8D" w14:textId="1580B3CC" w:rsidR="00AE3F32" w:rsidRPr="00301E55" w:rsidRDefault="00AE3F32" w:rsidP="00AE3F32">
      <w:pPr>
        <w:pStyle w:val="Corpsdetexte"/>
        <w:spacing w:before="120" w:line="240" w:lineRule="auto"/>
        <w:jc w:val="both"/>
        <w:rPr>
          <w:rFonts w:ascii="Arial" w:hAnsi="Arial" w:cs="Arial"/>
          <w:sz w:val="20"/>
          <w:szCs w:val="20"/>
        </w:rPr>
      </w:pPr>
      <w:r w:rsidRPr="00301E55">
        <w:rPr>
          <w:rFonts w:ascii="Arial" w:hAnsi="Arial" w:cs="Arial"/>
          <w:sz w:val="20"/>
          <w:szCs w:val="20"/>
        </w:rPr>
        <w:t xml:space="preserve">Les prestations objets du présent </w:t>
      </w:r>
      <w:r w:rsidR="00731678">
        <w:rPr>
          <w:rFonts w:ascii="Arial" w:hAnsi="Arial" w:cs="Arial"/>
          <w:sz w:val="20"/>
          <w:szCs w:val="20"/>
        </w:rPr>
        <w:t>marché</w:t>
      </w:r>
      <w:r w:rsidRPr="00301E55">
        <w:rPr>
          <w:rFonts w:ascii="Arial" w:hAnsi="Arial" w:cs="Arial"/>
          <w:sz w:val="20"/>
          <w:szCs w:val="20"/>
        </w:rPr>
        <w:t xml:space="preserve"> doivent être exécutées par une ou plusieurs personnes physiques nommément désignées dans l’offre technique du Titulaire. Le cas échéant, le Titulaire respecte la composition de l’équipe telle que proposée dans son offre.</w:t>
      </w:r>
    </w:p>
    <w:p w14:paraId="611F40B2" w14:textId="77777777"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La personne chargée de l’exécution des prestations qui ne serait plus en mesure d’accomplir sa tâche, peut être remplacée à l’initiative du Titulaire, sous réserve :</w:t>
      </w:r>
    </w:p>
    <w:p w14:paraId="0701E5D4" w14:textId="306B79A5" w:rsidR="00AE3F32" w:rsidRPr="00301E55" w:rsidRDefault="00C23B1A" w:rsidP="00F97055">
      <w:pPr>
        <w:pStyle w:val="Corpsdetexte"/>
        <w:numPr>
          <w:ilvl w:val="0"/>
          <w:numId w:val="11"/>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D’assurer</w:t>
      </w:r>
      <w:r w:rsidR="00AE3F32" w:rsidRPr="00301E55">
        <w:rPr>
          <w:rFonts w:ascii="Arial" w:hAnsi="Arial" w:cs="Arial"/>
          <w:sz w:val="20"/>
          <w:szCs w:val="20"/>
        </w:rPr>
        <w:t xml:space="preserve"> la continuité de l’exécution des prestations ;</w:t>
      </w:r>
    </w:p>
    <w:p w14:paraId="6EDA9E79" w14:textId="2EB379D5" w:rsidR="00AE3F32" w:rsidRPr="00301E55" w:rsidRDefault="00C23B1A" w:rsidP="00F97055">
      <w:pPr>
        <w:pStyle w:val="Corpsdetexte"/>
        <w:numPr>
          <w:ilvl w:val="0"/>
          <w:numId w:val="11"/>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D’informer</w:t>
      </w:r>
      <w:r w:rsidR="00AE3F32" w:rsidRPr="00301E55">
        <w:rPr>
          <w:rFonts w:ascii="Arial" w:hAnsi="Arial" w:cs="Arial"/>
          <w:sz w:val="20"/>
          <w:szCs w:val="20"/>
        </w:rPr>
        <w:t xml:space="preserve"> le Pouvoir Adjudicateur de ce changement, et de lui présenter le remplaçant, quinze (15) jours au moins avant la cessation des fonctions de la personne concernée ;</w:t>
      </w:r>
    </w:p>
    <w:p w14:paraId="53FE8B75" w14:textId="0D57FBC0" w:rsidR="00AE3F32" w:rsidRPr="00301E55" w:rsidRDefault="00C23B1A" w:rsidP="00F97055">
      <w:pPr>
        <w:pStyle w:val="Corpsdetexte2"/>
        <w:numPr>
          <w:ilvl w:val="0"/>
          <w:numId w:val="11"/>
        </w:numPr>
        <w:ind w:left="567" w:hanging="357"/>
        <w:contextualSpacing/>
        <w:rPr>
          <w:rFonts w:eastAsiaTheme="minorHAnsi" w:cs="Arial"/>
          <w:sz w:val="20"/>
          <w:szCs w:val="20"/>
          <w:lang w:eastAsia="en-US"/>
        </w:rPr>
      </w:pPr>
      <w:r w:rsidRPr="00301E55">
        <w:rPr>
          <w:rFonts w:eastAsiaTheme="minorHAnsi" w:cs="Arial"/>
          <w:sz w:val="20"/>
          <w:szCs w:val="20"/>
          <w:lang w:eastAsia="en-US"/>
        </w:rPr>
        <w:t>Que</w:t>
      </w:r>
      <w:r w:rsidR="00AE3F32" w:rsidRPr="00301E55">
        <w:rPr>
          <w:rFonts w:eastAsiaTheme="minorHAnsi" w:cs="Arial"/>
          <w:sz w:val="20"/>
          <w:szCs w:val="20"/>
          <w:lang w:eastAsia="en-US"/>
        </w:rPr>
        <w:t xml:space="preserve"> le remplaçant soit de compétences au moins équivalentes à celles de la personne remplacée.</w:t>
      </w:r>
    </w:p>
    <w:p w14:paraId="6738D8F3" w14:textId="77777777" w:rsidR="00AE3F32" w:rsidRPr="00301E55" w:rsidRDefault="00AE3F32" w:rsidP="00F560AB">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remplaçant proposé par le Titulaire est considéré comme accepté par le Pouvoir Adjudicateur, si celui-ci ne le récuse pas avant la date de prise de fonction du remplaçant. Si le Pouvoir Adjudicateur récuse le remplaçant, le Titulaire dispose d’un mois pour proposer un autre remplaçant. La décision de récusation prise par le Pouvoir Adjudicateur est motivée.</w:t>
      </w:r>
    </w:p>
    <w:p w14:paraId="0AE7CD21" w14:textId="4867A122"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A défaut de proposition de remplaçant par le Titulaire, ou si deux remplaçants successifs sont récusés par le Pouvoir Adjudicateur dans le délai d’un mois à compter de leur nomination, le </w:t>
      </w:r>
      <w:r w:rsidR="00731678">
        <w:rPr>
          <w:rFonts w:eastAsiaTheme="minorHAnsi" w:cs="Arial"/>
          <w:sz w:val="20"/>
          <w:szCs w:val="20"/>
          <w:lang w:eastAsia="en-US"/>
        </w:rPr>
        <w:t>marché</w:t>
      </w:r>
      <w:r w:rsidRPr="00301E55">
        <w:rPr>
          <w:rFonts w:eastAsiaTheme="minorHAnsi" w:cs="Arial"/>
          <w:sz w:val="20"/>
          <w:szCs w:val="20"/>
          <w:lang w:eastAsia="en-US"/>
        </w:rPr>
        <w:t xml:space="preserve"> peut être résilié dans les conditions prévues à l’article </w:t>
      </w:r>
      <w:r w:rsidRPr="00301E55">
        <w:rPr>
          <w:rFonts w:eastAsiaTheme="minorHAnsi" w:cs="Arial"/>
          <w:sz w:val="20"/>
          <w:szCs w:val="20"/>
          <w:lang w:eastAsia="en-US"/>
        </w:rPr>
        <w:fldChar w:fldCharType="begin"/>
      </w:r>
      <w:r w:rsidRPr="00301E55">
        <w:rPr>
          <w:rFonts w:eastAsiaTheme="minorHAnsi" w:cs="Arial"/>
          <w:sz w:val="20"/>
          <w:szCs w:val="20"/>
          <w:lang w:eastAsia="en-US"/>
        </w:rPr>
        <w:instrText xml:space="preserve"> REF _Ref465849016 \r \h  \* MERGEFORMAT </w:instrText>
      </w:r>
      <w:r w:rsidRPr="00301E55">
        <w:rPr>
          <w:rFonts w:eastAsiaTheme="minorHAnsi" w:cs="Arial"/>
          <w:sz w:val="20"/>
          <w:szCs w:val="20"/>
          <w:lang w:eastAsia="en-US"/>
        </w:rPr>
      </w:r>
      <w:r w:rsidRPr="00301E55">
        <w:rPr>
          <w:rFonts w:eastAsiaTheme="minorHAnsi" w:cs="Arial"/>
          <w:sz w:val="20"/>
          <w:szCs w:val="20"/>
          <w:lang w:eastAsia="en-US"/>
        </w:rPr>
        <w:fldChar w:fldCharType="separate"/>
      </w:r>
      <w:r w:rsidR="00216F16">
        <w:rPr>
          <w:rFonts w:eastAsiaTheme="minorHAnsi" w:cs="Arial"/>
          <w:sz w:val="20"/>
          <w:szCs w:val="20"/>
          <w:lang w:eastAsia="en-US"/>
        </w:rPr>
        <w:t>24.3</w:t>
      </w:r>
      <w:r w:rsidRPr="00301E55">
        <w:rPr>
          <w:rFonts w:eastAsiaTheme="minorHAnsi" w:cs="Arial"/>
          <w:sz w:val="20"/>
          <w:szCs w:val="20"/>
          <w:lang w:eastAsia="en-US"/>
        </w:rPr>
        <w:fldChar w:fldCharType="end"/>
      </w:r>
      <w:r w:rsidRPr="00301E55">
        <w:rPr>
          <w:rFonts w:eastAsiaTheme="minorHAnsi" w:cs="Arial"/>
          <w:sz w:val="20"/>
          <w:szCs w:val="20"/>
          <w:lang w:eastAsia="en-US"/>
        </w:rPr>
        <w:t xml:space="preserve"> du présent C.C.A.P.</w:t>
      </w:r>
    </w:p>
    <w:p w14:paraId="79107636" w14:textId="4CB33221" w:rsidR="00A31E2D"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Pouvoir Adjudicateur se réserve également le droit de demander le remplacement de la personne en charge de la conduite des prestations, au cours de son intervention, si celle-ci ne remplit pas correctement les engagements contractés par le Titulaire vis-à-vis du Pouvoir Adjudicateur.</w:t>
      </w:r>
      <w:r w:rsidR="00A31E2D">
        <w:rPr>
          <w:rFonts w:eastAsiaTheme="minorHAnsi" w:cs="Arial"/>
          <w:sz w:val="20"/>
          <w:szCs w:val="20"/>
          <w:lang w:eastAsia="en-US"/>
        </w:rPr>
        <w:t xml:space="preserve"> </w:t>
      </w:r>
    </w:p>
    <w:p w14:paraId="0793EDF5" w14:textId="77777777" w:rsidR="00AE3F32" w:rsidRPr="00301E55" w:rsidRDefault="00AE3F32" w:rsidP="00447701">
      <w:pPr>
        <w:pStyle w:val="Titre2"/>
      </w:pPr>
      <w:bookmarkStart w:id="14" w:name="_Ref485990747"/>
      <w:bookmarkStart w:id="15" w:name="_Toc182298754"/>
      <w:r w:rsidRPr="00301E55">
        <w:t>Forme des notifications</w:t>
      </w:r>
      <w:bookmarkEnd w:id="14"/>
      <w:bookmarkEnd w:id="15"/>
    </w:p>
    <w:p w14:paraId="511C78B0" w14:textId="4E28471B" w:rsidR="00AE3F32" w:rsidRDefault="00AE3F32" w:rsidP="00F560AB">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E347CC">
        <w:rPr>
          <w:rFonts w:cs="Arial"/>
          <w:sz w:val="20"/>
          <w:szCs w:val="20"/>
        </w:rPr>
        <w:t xml:space="preserve"> et 4</w:t>
      </w:r>
      <w:r w:rsidRPr="00301E55">
        <w:rPr>
          <w:rFonts w:cs="Arial"/>
          <w:sz w:val="20"/>
          <w:szCs w:val="20"/>
        </w:rPr>
        <w:t xml:space="preserve"> du CCAG/FCS avec les précisions </w:t>
      </w:r>
      <w:r w:rsidR="00197F1A">
        <w:rPr>
          <w:rFonts w:cs="Arial"/>
          <w:sz w:val="20"/>
          <w:szCs w:val="20"/>
        </w:rPr>
        <w:t>qui suivent</w:t>
      </w:r>
      <w:r w:rsidRPr="00301E55">
        <w:rPr>
          <w:rFonts w:cs="Arial"/>
          <w:sz w:val="20"/>
          <w:szCs w:val="20"/>
        </w:rPr>
        <w:t>.</w:t>
      </w:r>
    </w:p>
    <w:p w14:paraId="2751513E" w14:textId="2DA5B466" w:rsidR="0007391D" w:rsidRDefault="00E347CC" w:rsidP="0007391D">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5EC3A4D9" w14:textId="59637173" w:rsidR="00D41848" w:rsidRDefault="00D41848" w:rsidP="00D41848">
      <w:pPr>
        <w:pStyle w:val="Titre3"/>
      </w:pPr>
      <w:bookmarkStart w:id="16" w:name="_Toc182298755"/>
      <w:r>
        <w:t>Notifications destinées au Titulaire</w:t>
      </w:r>
      <w:bookmarkEnd w:id="16"/>
    </w:p>
    <w:p w14:paraId="15802ED0" w14:textId="04637B6F" w:rsidR="0007391D" w:rsidRDefault="0007391D" w:rsidP="0007391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7A4184CD" w14:textId="44AB8E3E" w:rsidR="00B10945" w:rsidRDefault="0007391D" w:rsidP="00F560AB">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00F560AB" w:rsidRPr="00F560AB">
        <w:rPr>
          <w:rFonts w:ascii="Arial" w:eastAsia="Times New Roman" w:hAnsi="Arial" w:cs="Arial"/>
          <w:sz w:val="20"/>
          <w:szCs w:val="20"/>
          <w:lang w:eastAsia="fr-FR"/>
        </w:rPr>
        <w:t xml:space="preserve"> notification du marché</w:t>
      </w:r>
      <w:r w:rsid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00F560AB" w:rsidRPr="00F560AB">
        <w:rPr>
          <w:rFonts w:ascii="Arial" w:eastAsia="Times New Roman" w:hAnsi="Arial" w:cs="Arial"/>
          <w:sz w:val="20"/>
          <w:szCs w:val="20"/>
          <w:lang w:eastAsia="fr-FR"/>
        </w:rPr>
        <w:t xml:space="preserve"> d’une communication électronique </w:t>
      </w:r>
      <w:r w:rsidR="00B10945" w:rsidRPr="00F560AB">
        <w:rPr>
          <w:rFonts w:ascii="Arial" w:eastAsia="Times New Roman" w:hAnsi="Arial" w:cs="Arial"/>
          <w:sz w:val="20"/>
          <w:szCs w:val="20"/>
          <w:lang w:eastAsia="fr-FR"/>
        </w:rPr>
        <w:t>utilisant un procédé d’horodatage</w:t>
      </w:r>
      <w:r>
        <w:rPr>
          <w:rFonts w:ascii="Arial" w:eastAsia="Times New Roman" w:hAnsi="Arial" w:cs="Arial"/>
          <w:sz w:val="20"/>
          <w:szCs w:val="20"/>
          <w:lang w:eastAsia="fr-FR"/>
        </w:rPr>
        <w:t>,</w:t>
      </w:r>
      <w:r w:rsidR="00B10945" w:rsidRP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 xml:space="preserve">la notification </w:t>
      </w:r>
      <w:r w:rsidR="00B10945" w:rsidRPr="00F560AB">
        <w:rPr>
          <w:rFonts w:ascii="Arial" w:eastAsia="Times New Roman" w:hAnsi="Arial" w:cs="Arial"/>
          <w:sz w:val="20"/>
          <w:szCs w:val="20"/>
          <w:lang w:eastAsia="fr-FR"/>
        </w:rPr>
        <w:t>est acquise</w:t>
      </w:r>
      <w:r w:rsidR="00F37C88" w:rsidRPr="00F560AB">
        <w:rPr>
          <w:rFonts w:ascii="Arial" w:eastAsia="Times New Roman" w:hAnsi="Arial" w:cs="Arial"/>
          <w:sz w:val="20"/>
          <w:szCs w:val="20"/>
          <w:lang w:eastAsia="fr-FR"/>
        </w:rPr>
        <w:t xml:space="preserve"> </w:t>
      </w:r>
      <w:r w:rsidR="00B10945" w:rsidRPr="00F560AB">
        <w:rPr>
          <w:rFonts w:ascii="Arial" w:eastAsia="Times New Roman" w:hAnsi="Arial" w:cs="Arial"/>
          <w:sz w:val="20"/>
          <w:szCs w:val="20"/>
          <w:lang w:eastAsia="fr-FR"/>
        </w:rPr>
        <w:t xml:space="preserve">le jour où le candidat </w:t>
      </w:r>
      <w:r w:rsidR="00197F1A" w:rsidRPr="00F560AB">
        <w:rPr>
          <w:rFonts w:ascii="Arial" w:eastAsia="Times New Roman" w:hAnsi="Arial" w:cs="Arial"/>
          <w:sz w:val="20"/>
          <w:szCs w:val="20"/>
          <w:lang w:eastAsia="fr-FR"/>
        </w:rPr>
        <w:t>accuse réception</w:t>
      </w:r>
      <w:r w:rsidR="00F37C88" w:rsidRPr="00F560AB">
        <w:rPr>
          <w:rFonts w:ascii="Arial" w:eastAsia="Times New Roman" w:hAnsi="Arial" w:cs="Arial"/>
          <w:sz w:val="20"/>
          <w:szCs w:val="20"/>
          <w:lang w:eastAsia="fr-FR"/>
        </w:rPr>
        <w:t xml:space="preserve"> de cette communication. </w:t>
      </w:r>
      <w:r w:rsidR="00197F1A" w:rsidRPr="00F560AB">
        <w:rPr>
          <w:rFonts w:ascii="Arial" w:eastAsia="Times New Roman" w:hAnsi="Arial" w:cs="Arial"/>
          <w:sz w:val="20"/>
          <w:szCs w:val="20"/>
          <w:lang w:eastAsia="fr-FR"/>
        </w:rPr>
        <w:t>Dans</w:t>
      </w:r>
      <w:r w:rsidR="00F37C88" w:rsidRPr="00F560AB">
        <w:rPr>
          <w:rFonts w:ascii="Arial" w:eastAsia="Times New Roman" w:hAnsi="Arial" w:cs="Arial"/>
          <w:sz w:val="20"/>
          <w:szCs w:val="20"/>
          <w:lang w:eastAsia="fr-FR"/>
        </w:rPr>
        <w:t xml:space="preserve"> le cas où le candidat </w:t>
      </w:r>
      <w:r w:rsidR="00197F1A" w:rsidRPr="00F560AB">
        <w:rPr>
          <w:rFonts w:ascii="Arial" w:eastAsia="Times New Roman" w:hAnsi="Arial" w:cs="Arial"/>
          <w:sz w:val="20"/>
          <w:szCs w:val="20"/>
          <w:lang w:eastAsia="fr-FR"/>
        </w:rPr>
        <w:t>n’accuse pas réception de cette</w:t>
      </w:r>
      <w:r w:rsidR="00F37C88" w:rsidRPr="00F560AB">
        <w:rPr>
          <w:rFonts w:ascii="Arial" w:eastAsia="Times New Roman" w:hAnsi="Arial" w:cs="Arial"/>
          <w:sz w:val="20"/>
          <w:szCs w:val="20"/>
          <w:lang w:eastAsia="fr-FR"/>
        </w:rPr>
        <w:t xml:space="preserve"> communication </w:t>
      </w:r>
      <w:r w:rsidR="00197F1A" w:rsidRPr="00F560AB">
        <w:rPr>
          <w:rFonts w:ascii="Arial" w:eastAsia="Times New Roman" w:hAnsi="Arial" w:cs="Arial"/>
          <w:sz w:val="20"/>
          <w:szCs w:val="20"/>
          <w:lang w:eastAsia="fr-FR"/>
        </w:rPr>
        <w:t>dans un délai de</w:t>
      </w:r>
      <w:r w:rsidR="00B10945" w:rsidRPr="00F560AB">
        <w:rPr>
          <w:rFonts w:ascii="Arial" w:eastAsia="Times New Roman" w:hAnsi="Arial" w:cs="Arial"/>
          <w:sz w:val="20"/>
          <w:szCs w:val="20"/>
          <w:lang w:eastAsia="fr-FR"/>
        </w:rPr>
        <w:t xml:space="preserve"> quinze (15) jours à compter </w:t>
      </w:r>
      <w:r w:rsidR="00F37C88" w:rsidRPr="00F560AB">
        <w:rPr>
          <w:rFonts w:ascii="Arial" w:eastAsia="Times New Roman" w:hAnsi="Arial" w:cs="Arial"/>
          <w:sz w:val="20"/>
          <w:szCs w:val="20"/>
          <w:lang w:eastAsia="fr-FR"/>
        </w:rPr>
        <w:t xml:space="preserve">de son </w:t>
      </w:r>
      <w:r w:rsidR="00B10945" w:rsidRPr="00F560AB">
        <w:rPr>
          <w:rFonts w:ascii="Arial" w:eastAsia="Times New Roman" w:hAnsi="Arial" w:cs="Arial"/>
          <w:sz w:val="20"/>
          <w:szCs w:val="20"/>
          <w:lang w:eastAsia="fr-FR"/>
        </w:rPr>
        <w:t>envoi,</w:t>
      </w:r>
      <w:r w:rsidR="00F37C88" w:rsidRPr="00F560AB">
        <w:rPr>
          <w:rFonts w:ascii="Arial" w:eastAsia="Times New Roman" w:hAnsi="Arial" w:cs="Arial"/>
          <w:sz w:val="20"/>
          <w:szCs w:val="20"/>
          <w:lang w:eastAsia="fr-FR"/>
        </w:rPr>
        <w:t xml:space="preserve"> la notification est réputée acquise </w:t>
      </w:r>
      <w:r w:rsidR="00C87D16" w:rsidRPr="00F560AB">
        <w:rPr>
          <w:rFonts w:ascii="Arial" w:eastAsia="Times New Roman" w:hAnsi="Arial" w:cs="Arial"/>
          <w:sz w:val="20"/>
          <w:szCs w:val="20"/>
          <w:lang w:eastAsia="fr-FR"/>
        </w:rPr>
        <w:t>le jour de cet envoi</w:t>
      </w:r>
      <w:r w:rsidR="00F37C88" w:rsidRPr="00F560AB">
        <w:rPr>
          <w:rFonts w:ascii="Arial" w:eastAsia="Times New Roman" w:hAnsi="Arial" w:cs="Arial"/>
          <w:sz w:val="20"/>
          <w:szCs w:val="20"/>
          <w:lang w:eastAsia="fr-FR"/>
        </w:rPr>
        <w:t>.</w:t>
      </w:r>
    </w:p>
    <w:p w14:paraId="71A7E54B" w14:textId="1C8396C2" w:rsidR="00D41848" w:rsidRPr="00F560AB" w:rsidRDefault="00D41848" w:rsidP="00D41848">
      <w:pPr>
        <w:pStyle w:val="Titre3"/>
        <w:rPr>
          <w:lang w:eastAsia="fr-FR"/>
        </w:rPr>
      </w:pPr>
      <w:bookmarkStart w:id="17" w:name="_Toc182298756"/>
      <w:r>
        <w:rPr>
          <w:lang w:eastAsia="fr-FR"/>
        </w:rPr>
        <w:t>Notifications destinées au Pouvoir Adjudicateur</w:t>
      </w:r>
      <w:bookmarkEnd w:id="17"/>
    </w:p>
    <w:p w14:paraId="68CDB1DF" w14:textId="6AF1F9E0" w:rsidR="00ED6882" w:rsidRPr="00301E55" w:rsidRDefault="00AE3F32" w:rsidP="009F1D39">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w:t>
      </w:r>
      <w:r w:rsidRPr="00301E55">
        <w:rPr>
          <w:rFonts w:cs="Arial"/>
          <w:sz w:val="20"/>
          <w:szCs w:val="20"/>
        </w:rPr>
        <w:lastRenderedPageBreak/>
        <w:t xml:space="preserve">révision de prix, les modifications affectant </w:t>
      </w:r>
      <w:r w:rsidRPr="00AE3F32">
        <w:rPr>
          <w:rFonts w:cs="Arial"/>
          <w:sz w:val="20"/>
          <w:szCs w:val="20"/>
        </w:rPr>
        <w:t xml:space="preserve">le Titulaire, les réclamations et différends, sont effectuées </w:t>
      </w:r>
      <w:r w:rsidR="00D41848">
        <w:rPr>
          <w:rFonts w:cs="Arial"/>
          <w:sz w:val="20"/>
          <w:szCs w:val="20"/>
        </w:rPr>
        <w:t xml:space="preserve">par voie postale ou électronique, </w:t>
      </w:r>
      <w:r w:rsidRPr="00AE3F32">
        <w:rPr>
          <w:rFonts w:cs="Arial"/>
          <w:sz w:val="20"/>
          <w:szCs w:val="20"/>
        </w:rPr>
        <w:t xml:space="preserve">à l’adresse </w:t>
      </w:r>
      <w:r w:rsidR="00EA3D8D" w:rsidRPr="00AE3F32">
        <w:rPr>
          <w:rFonts w:cs="Arial"/>
          <w:sz w:val="20"/>
          <w:szCs w:val="20"/>
        </w:rPr>
        <w:t xml:space="preserve">indiquée </w:t>
      </w:r>
      <w:r w:rsidR="00EA3D8D">
        <w:rPr>
          <w:rFonts w:cs="Arial"/>
          <w:sz w:val="20"/>
          <w:szCs w:val="20"/>
        </w:rPr>
        <w:t>en page de garde du présent document</w:t>
      </w:r>
      <w:r w:rsidR="00EA3D8D" w:rsidRPr="00AE3F32">
        <w:rPr>
          <w:rFonts w:cs="Arial"/>
          <w:sz w:val="20"/>
          <w:szCs w:val="20"/>
        </w:rPr>
        <w:t>.</w:t>
      </w:r>
    </w:p>
    <w:p w14:paraId="0F942F1A" w14:textId="52B45CB3" w:rsidR="004E57E4" w:rsidRDefault="0085624D" w:rsidP="00B31B8D">
      <w:pPr>
        <w:pStyle w:val="Titre1"/>
      </w:pPr>
      <w:bookmarkStart w:id="18" w:name="_Ref473041724"/>
      <w:bookmarkStart w:id="19" w:name="_Toc182298757"/>
      <w:r>
        <w:t xml:space="preserve">Type et </w:t>
      </w:r>
      <w:r w:rsidR="004E57E4" w:rsidRPr="00301E55">
        <w:t>Forme du marché</w:t>
      </w:r>
      <w:bookmarkEnd w:id="18"/>
      <w:bookmarkEnd w:id="19"/>
    </w:p>
    <w:p w14:paraId="36BD42A1" w14:textId="77777777" w:rsidR="0085624D" w:rsidRPr="009F1D39" w:rsidRDefault="0085624D" w:rsidP="0085624D">
      <w:pPr>
        <w:pStyle w:val="Titre2"/>
        <w:ind w:left="1286"/>
      </w:pPr>
      <w:bookmarkStart w:id="20" w:name="_Toc132704346"/>
      <w:bookmarkStart w:id="21" w:name="_Toc182298758"/>
      <w:r w:rsidRPr="009F1D39">
        <w:t>TYPE DE MARCHE</w:t>
      </w:r>
      <w:bookmarkEnd w:id="20"/>
      <w:bookmarkEnd w:id="21"/>
    </w:p>
    <w:p w14:paraId="66E8ACD5" w14:textId="05D0DE72" w:rsidR="0085624D" w:rsidRPr="009F1D39" w:rsidRDefault="0085624D" w:rsidP="0085624D">
      <w:pPr>
        <w:spacing w:after="120" w:line="240" w:lineRule="auto"/>
        <w:jc w:val="both"/>
        <w:rPr>
          <w:rFonts w:ascii="Arial" w:hAnsi="Arial" w:cs="Arial"/>
          <w:sz w:val="20"/>
          <w:szCs w:val="20"/>
        </w:rPr>
      </w:pPr>
      <w:r w:rsidRPr="00301E55">
        <w:rPr>
          <w:rFonts w:ascii="Arial" w:hAnsi="Arial" w:cs="Arial"/>
          <w:sz w:val="20"/>
          <w:szCs w:val="20"/>
        </w:rPr>
        <w:t xml:space="preserve">Il s’agit d’un </w:t>
      </w:r>
      <w:r>
        <w:rPr>
          <w:rFonts w:ascii="Arial" w:hAnsi="Arial" w:cs="Arial"/>
          <w:sz w:val="20"/>
          <w:szCs w:val="20"/>
        </w:rPr>
        <w:t>marché</w:t>
      </w:r>
      <w:r w:rsidRPr="00301E55">
        <w:rPr>
          <w:rFonts w:ascii="Arial" w:hAnsi="Arial" w:cs="Arial"/>
          <w:sz w:val="20"/>
          <w:szCs w:val="20"/>
        </w:rPr>
        <w:t xml:space="preserve"> de </w:t>
      </w:r>
      <w:sdt>
        <w:sdtPr>
          <w:rPr>
            <w:rFonts w:ascii="Arial" w:hAnsi="Arial" w:cs="Arial"/>
            <w:sz w:val="20"/>
            <w:szCs w:val="20"/>
          </w:rPr>
          <w:alias w:val="Nature d'achat"/>
          <w:tag w:val="Nature d'achat"/>
          <w:id w:val="-714196747"/>
          <w:placeholder>
            <w:docPart w:val="EB10D01FA9444C4B8A2F1BC241A7430D"/>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0D35F9">
            <w:rPr>
              <w:rFonts w:ascii="Arial" w:hAnsi="Arial" w:cs="Arial"/>
              <w:sz w:val="20"/>
              <w:szCs w:val="20"/>
            </w:rPr>
            <w:t>fournitures et services (mixte)</w:t>
          </w:r>
        </w:sdtContent>
      </w:sdt>
      <w:r w:rsidRPr="00301E55">
        <w:rPr>
          <w:rFonts w:ascii="Arial" w:hAnsi="Arial" w:cs="Arial"/>
          <w:sz w:val="20"/>
          <w:szCs w:val="20"/>
        </w:rPr>
        <w:t xml:space="preserve">. </w:t>
      </w:r>
    </w:p>
    <w:p w14:paraId="2195DF96" w14:textId="2D6D4EFD" w:rsidR="0085624D" w:rsidRPr="0085624D" w:rsidRDefault="0085624D" w:rsidP="009F1D39">
      <w:pPr>
        <w:pStyle w:val="Titre2"/>
        <w:ind w:left="1286"/>
      </w:pPr>
      <w:bookmarkStart w:id="22" w:name="_Toc132704347"/>
      <w:bookmarkStart w:id="23" w:name="_Toc182298759"/>
      <w:r w:rsidRPr="009F1D39">
        <w:t>FORME DE MARCHE</w:t>
      </w:r>
      <w:bookmarkEnd w:id="22"/>
      <w:bookmarkEnd w:id="23"/>
      <w:r w:rsidRPr="009F1D39">
        <w:t xml:space="preserve"> </w:t>
      </w:r>
    </w:p>
    <w:p w14:paraId="4A3B53FB" w14:textId="62DB517A" w:rsidR="000D35F9" w:rsidRDefault="000D35F9" w:rsidP="003B7C5B">
      <w:pPr>
        <w:spacing w:after="120" w:line="240" w:lineRule="auto"/>
        <w:jc w:val="both"/>
        <w:rPr>
          <w:rFonts w:ascii="Arial" w:hAnsi="Arial" w:cs="Arial"/>
          <w:sz w:val="20"/>
          <w:szCs w:val="20"/>
        </w:rPr>
      </w:pPr>
      <w:bookmarkStart w:id="24" w:name="_Hlk181264059"/>
      <w:r>
        <w:rPr>
          <w:rFonts w:ascii="Arial" w:hAnsi="Arial" w:cs="Arial"/>
          <w:sz w:val="20"/>
          <w:szCs w:val="20"/>
        </w:rPr>
        <w:t xml:space="preserve">Il s’agit d’un marché composite. </w:t>
      </w:r>
    </w:p>
    <w:p w14:paraId="1E82BDAB" w14:textId="01EAC6B7" w:rsidR="000D35F9" w:rsidRDefault="000D35F9" w:rsidP="003B7C5B">
      <w:pPr>
        <w:spacing w:after="120" w:line="240" w:lineRule="auto"/>
        <w:jc w:val="both"/>
        <w:rPr>
          <w:rFonts w:ascii="Arial" w:hAnsi="Arial" w:cs="Arial"/>
          <w:sz w:val="20"/>
          <w:szCs w:val="20"/>
        </w:rPr>
      </w:pPr>
      <w:r>
        <w:rPr>
          <w:rFonts w:ascii="Arial" w:hAnsi="Arial" w:cs="Arial"/>
          <w:sz w:val="20"/>
          <w:szCs w:val="20"/>
        </w:rPr>
        <w:t xml:space="preserve">Ce marché comprend : </w:t>
      </w:r>
    </w:p>
    <w:p w14:paraId="26D61EE4" w14:textId="2DB47DA2" w:rsidR="000D35F9" w:rsidRPr="00D50030" w:rsidRDefault="000D35F9" w:rsidP="003B7C5B">
      <w:pPr>
        <w:spacing w:after="120" w:line="240" w:lineRule="auto"/>
        <w:jc w:val="both"/>
        <w:rPr>
          <w:rFonts w:ascii="Arial" w:hAnsi="Arial" w:cs="Arial"/>
          <w:b/>
          <w:bCs/>
          <w:sz w:val="20"/>
          <w:szCs w:val="20"/>
        </w:rPr>
      </w:pPr>
      <w:r w:rsidRPr="001B45BF">
        <w:rPr>
          <w:rFonts w:ascii="Arial" w:hAnsi="Arial" w:cs="Arial"/>
          <w:color w:val="00B050"/>
          <w:sz w:val="20"/>
          <w:szCs w:val="20"/>
        </w:rPr>
        <w:t>Une partie traitée à prix global et forfaitaire, ayant pour objet :</w:t>
      </w:r>
      <w:r>
        <w:rPr>
          <w:rFonts w:ascii="Arial" w:hAnsi="Arial" w:cs="Arial"/>
          <w:sz w:val="20"/>
          <w:szCs w:val="20"/>
        </w:rPr>
        <w:t xml:space="preserve"> </w:t>
      </w:r>
      <w:r w:rsidRPr="00D50030">
        <w:rPr>
          <w:rFonts w:ascii="Arial" w:hAnsi="Arial" w:cs="Arial"/>
          <w:b/>
          <w:bCs/>
          <w:sz w:val="20"/>
          <w:szCs w:val="20"/>
        </w:rPr>
        <w:t xml:space="preserve">la maintenance préventive annuelle pour les lots et établissements suivants : </w:t>
      </w:r>
    </w:p>
    <w:tbl>
      <w:tblPr>
        <w:tblW w:w="0" w:type="auto"/>
        <w:tblInd w:w="-147" w:type="dxa"/>
        <w:tblCellMar>
          <w:left w:w="70" w:type="dxa"/>
          <w:right w:w="70" w:type="dxa"/>
        </w:tblCellMar>
        <w:tblLook w:val="04A0" w:firstRow="1" w:lastRow="0" w:firstColumn="1" w:lastColumn="0" w:noHBand="0" w:noVBand="1"/>
      </w:tblPr>
      <w:tblGrid>
        <w:gridCol w:w="942"/>
        <w:gridCol w:w="2975"/>
        <w:gridCol w:w="782"/>
        <w:gridCol w:w="1175"/>
        <w:gridCol w:w="1165"/>
        <w:gridCol w:w="996"/>
        <w:gridCol w:w="1174"/>
      </w:tblGrid>
      <w:tr w:rsidR="000D35F9" w:rsidRPr="00827AFC" w14:paraId="5F26AC2F" w14:textId="77777777" w:rsidTr="005056B7">
        <w:trPr>
          <w:trHeight w:val="300"/>
        </w:trPr>
        <w:tc>
          <w:tcPr>
            <w:tcW w:w="9209" w:type="dxa"/>
            <w:gridSpan w:val="7"/>
            <w:tcBorders>
              <w:top w:val="single" w:sz="4" w:space="0" w:color="auto"/>
              <w:left w:val="single" w:sz="4" w:space="0" w:color="auto"/>
              <w:bottom w:val="single" w:sz="4" w:space="0" w:color="auto"/>
              <w:right w:val="single" w:sz="4" w:space="0" w:color="auto"/>
            </w:tcBorders>
            <w:shd w:val="clear" w:color="000000" w:fill="D9E1F2"/>
            <w:vAlign w:val="center"/>
          </w:tcPr>
          <w:p w14:paraId="370BEA42" w14:textId="77777777" w:rsidR="000D35F9" w:rsidRPr="00D76270" w:rsidRDefault="000D35F9" w:rsidP="001554D0">
            <w:pPr>
              <w:jc w:val="center"/>
              <w:rPr>
                <w:rFonts w:ascii="Arial" w:hAnsi="Arial" w:cs="Arial"/>
                <w:i/>
                <w:sz w:val="20"/>
              </w:rPr>
            </w:pPr>
            <w:r w:rsidRPr="00D76270">
              <w:rPr>
                <w:rFonts w:ascii="Arial" w:hAnsi="Arial" w:cs="Arial"/>
                <w:sz w:val="20"/>
              </w:rPr>
              <w:t>LOTS ET ETABLISSEMENTS BENEFICIAIRES D’UN FORFAIT DE MAINTENANCE PREVENTIVE ANNUELLE</w:t>
            </w:r>
          </w:p>
        </w:tc>
      </w:tr>
      <w:tr w:rsidR="000D35F9" w:rsidRPr="00827AFC" w14:paraId="17658EC7" w14:textId="77777777" w:rsidTr="005056B7">
        <w:trPr>
          <w:trHeight w:val="300"/>
        </w:trPr>
        <w:tc>
          <w:tcPr>
            <w:tcW w:w="942"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69A8687B" w14:textId="77777777" w:rsidR="000D35F9" w:rsidRPr="00827AFC" w:rsidRDefault="000D35F9" w:rsidP="001554D0">
            <w:pPr>
              <w:jc w:val="center"/>
              <w:rPr>
                <w:rFonts w:cs="Arial"/>
                <w:i/>
                <w:sz w:val="20"/>
              </w:rPr>
            </w:pPr>
            <w:r w:rsidRPr="00827AFC">
              <w:rPr>
                <w:rFonts w:cs="Arial"/>
                <w:i/>
                <w:sz w:val="20"/>
              </w:rPr>
              <w:t>LOT</w:t>
            </w:r>
          </w:p>
        </w:tc>
        <w:tc>
          <w:tcPr>
            <w:tcW w:w="2975" w:type="dxa"/>
            <w:tcBorders>
              <w:top w:val="single" w:sz="4" w:space="0" w:color="auto"/>
              <w:left w:val="nil"/>
              <w:bottom w:val="single" w:sz="4" w:space="0" w:color="auto"/>
              <w:right w:val="single" w:sz="4" w:space="0" w:color="auto"/>
            </w:tcBorders>
            <w:shd w:val="clear" w:color="000000" w:fill="D9E1F2"/>
            <w:vAlign w:val="center"/>
            <w:hideMark/>
          </w:tcPr>
          <w:p w14:paraId="7CBD159D" w14:textId="77777777" w:rsidR="000D35F9" w:rsidRPr="007E5825" w:rsidRDefault="000D35F9" w:rsidP="001554D0">
            <w:pPr>
              <w:jc w:val="center"/>
              <w:rPr>
                <w:rFonts w:cs="Arial"/>
                <w:iCs/>
                <w:sz w:val="20"/>
              </w:rPr>
            </w:pPr>
            <w:r w:rsidRPr="007E5825">
              <w:rPr>
                <w:rFonts w:cs="Arial"/>
                <w:iCs/>
                <w:sz w:val="20"/>
              </w:rPr>
              <w:t>INTITULE</w:t>
            </w:r>
          </w:p>
        </w:tc>
        <w:tc>
          <w:tcPr>
            <w:tcW w:w="782" w:type="dxa"/>
            <w:tcBorders>
              <w:top w:val="single" w:sz="4" w:space="0" w:color="auto"/>
              <w:left w:val="nil"/>
              <w:bottom w:val="single" w:sz="4" w:space="0" w:color="auto"/>
              <w:right w:val="single" w:sz="4" w:space="0" w:color="auto"/>
            </w:tcBorders>
            <w:shd w:val="clear" w:color="000000" w:fill="D9E1F2"/>
            <w:noWrap/>
            <w:vAlign w:val="center"/>
            <w:hideMark/>
          </w:tcPr>
          <w:p w14:paraId="7CF32D8E" w14:textId="77777777" w:rsidR="000D35F9" w:rsidRPr="007E5825" w:rsidRDefault="000D35F9" w:rsidP="001554D0">
            <w:pPr>
              <w:jc w:val="center"/>
              <w:rPr>
                <w:rFonts w:cs="Arial"/>
                <w:iCs/>
                <w:sz w:val="20"/>
              </w:rPr>
            </w:pPr>
            <w:r w:rsidRPr="007E5825">
              <w:rPr>
                <w:rFonts w:cs="Arial"/>
                <w:iCs/>
                <w:sz w:val="20"/>
              </w:rPr>
              <w:t>CHU</w:t>
            </w:r>
          </w:p>
        </w:tc>
        <w:tc>
          <w:tcPr>
            <w:tcW w:w="1175" w:type="dxa"/>
            <w:tcBorders>
              <w:top w:val="single" w:sz="4" w:space="0" w:color="auto"/>
              <w:left w:val="nil"/>
              <w:bottom w:val="single" w:sz="4" w:space="0" w:color="auto"/>
              <w:right w:val="single" w:sz="4" w:space="0" w:color="auto"/>
            </w:tcBorders>
            <w:shd w:val="clear" w:color="000000" w:fill="D9E1F2"/>
            <w:noWrap/>
            <w:vAlign w:val="center"/>
          </w:tcPr>
          <w:p w14:paraId="182794CD" w14:textId="77777777" w:rsidR="000D35F9" w:rsidRPr="007E5825" w:rsidRDefault="000D35F9" w:rsidP="001554D0">
            <w:pPr>
              <w:jc w:val="center"/>
              <w:rPr>
                <w:rFonts w:cs="Arial"/>
                <w:iCs/>
                <w:sz w:val="20"/>
              </w:rPr>
            </w:pPr>
            <w:r w:rsidRPr="007E5825">
              <w:rPr>
                <w:rFonts w:cs="Arial"/>
                <w:iCs/>
                <w:sz w:val="20"/>
              </w:rPr>
              <w:t>CH Lavaur</w:t>
            </w:r>
          </w:p>
        </w:tc>
        <w:tc>
          <w:tcPr>
            <w:tcW w:w="1165" w:type="dxa"/>
            <w:tcBorders>
              <w:top w:val="single" w:sz="4" w:space="0" w:color="auto"/>
              <w:left w:val="nil"/>
              <w:bottom w:val="single" w:sz="4" w:space="0" w:color="auto"/>
              <w:right w:val="single" w:sz="4" w:space="0" w:color="auto"/>
            </w:tcBorders>
            <w:shd w:val="clear" w:color="000000" w:fill="D9E1F2"/>
            <w:vAlign w:val="center"/>
          </w:tcPr>
          <w:p w14:paraId="41844BD2" w14:textId="77777777" w:rsidR="000D35F9" w:rsidRPr="007E5825" w:rsidRDefault="000D35F9" w:rsidP="001554D0">
            <w:pPr>
              <w:jc w:val="center"/>
              <w:rPr>
                <w:rFonts w:cs="Arial"/>
                <w:iCs/>
                <w:sz w:val="20"/>
              </w:rPr>
            </w:pPr>
            <w:r w:rsidRPr="007E5825">
              <w:rPr>
                <w:rFonts w:cs="Arial"/>
                <w:iCs/>
                <w:sz w:val="20"/>
              </w:rPr>
              <w:t>CH Marchant</w:t>
            </w:r>
          </w:p>
        </w:tc>
        <w:tc>
          <w:tcPr>
            <w:tcW w:w="0" w:type="auto"/>
            <w:tcBorders>
              <w:top w:val="single" w:sz="4" w:space="0" w:color="auto"/>
              <w:left w:val="nil"/>
              <w:bottom w:val="single" w:sz="4" w:space="0" w:color="auto"/>
              <w:right w:val="single" w:sz="4" w:space="0" w:color="auto"/>
            </w:tcBorders>
            <w:shd w:val="clear" w:color="000000" w:fill="D9E1F2"/>
            <w:noWrap/>
            <w:vAlign w:val="center"/>
            <w:hideMark/>
          </w:tcPr>
          <w:p w14:paraId="0B5D9ED8" w14:textId="77777777" w:rsidR="000D35F9" w:rsidRPr="00D76270" w:rsidRDefault="000D35F9" w:rsidP="001554D0">
            <w:pPr>
              <w:jc w:val="center"/>
              <w:rPr>
                <w:rFonts w:ascii="Arial" w:hAnsi="Arial" w:cs="Arial"/>
                <w:i/>
                <w:sz w:val="20"/>
              </w:rPr>
            </w:pPr>
            <w:r w:rsidRPr="00D76270">
              <w:rPr>
                <w:rFonts w:ascii="Arial" w:hAnsi="Arial" w:cs="Arial"/>
                <w:i/>
                <w:sz w:val="20"/>
              </w:rPr>
              <w:t>CH Muret</w:t>
            </w:r>
          </w:p>
        </w:tc>
        <w:tc>
          <w:tcPr>
            <w:tcW w:w="0" w:type="auto"/>
            <w:tcBorders>
              <w:top w:val="single" w:sz="4" w:space="0" w:color="auto"/>
              <w:left w:val="nil"/>
              <w:bottom w:val="single" w:sz="4" w:space="0" w:color="auto"/>
              <w:right w:val="single" w:sz="4" w:space="0" w:color="auto"/>
            </w:tcBorders>
            <w:shd w:val="clear" w:color="000000" w:fill="D9E1F2"/>
            <w:noWrap/>
            <w:vAlign w:val="center"/>
            <w:hideMark/>
          </w:tcPr>
          <w:p w14:paraId="21A378FF" w14:textId="77777777" w:rsidR="000D35F9" w:rsidRPr="00D76270" w:rsidRDefault="000D35F9" w:rsidP="001554D0">
            <w:pPr>
              <w:jc w:val="center"/>
              <w:rPr>
                <w:rFonts w:ascii="Arial" w:hAnsi="Arial" w:cs="Arial"/>
                <w:i/>
                <w:sz w:val="20"/>
              </w:rPr>
            </w:pPr>
            <w:r w:rsidRPr="00D76270">
              <w:rPr>
                <w:rFonts w:ascii="Arial" w:hAnsi="Arial" w:cs="Arial"/>
                <w:i/>
                <w:sz w:val="20"/>
              </w:rPr>
              <w:t>CHCP-HDL</w:t>
            </w:r>
          </w:p>
        </w:tc>
      </w:tr>
      <w:tr w:rsidR="000D35F9" w:rsidRPr="00827AFC" w14:paraId="0D592E64" w14:textId="77777777" w:rsidTr="00C23B1A">
        <w:trPr>
          <w:trHeight w:val="655"/>
        </w:trPr>
        <w:tc>
          <w:tcPr>
            <w:tcW w:w="942" w:type="dxa"/>
            <w:tcBorders>
              <w:top w:val="nil"/>
              <w:left w:val="single" w:sz="4" w:space="0" w:color="auto"/>
              <w:bottom w:val="single" w:sz="4" w:space="0" w:color="auto"/>
              <w:right w:val="single" w:sz="4" w:space="0" w:color="auto"/>
            </w:tcBorders>
            <w:shd w:val="clear" w:color="auto" w:fill="auto"/>
            <w:vAlign w:val="center"/>
            <w:hideMark/>
          </w:tcPr>
          <w:p w14:paraId="2E232E5A" w14:textId="51429440" w:rsidR="000D35F9" w:rsidRPr="00D76270" w:rsidRDefault="00521D31" w:rsidP="001554D0">
            <w:pPr>
              <w:jc w:val="center"/>
              <w:rPr>
                <w:rFonts w:ascii="Arial" w:hAnsi="Arial" w:cs="Arial"/>
                <w:sz w:val="20"/>
              </w:rPr>
            </w:pPr>
            <w:r>
              <w:rPr>
                <w:rFonts w:ascii="Arial" w:hAnsi="Arial" w:cs="Arial"/>
                <w:sz w:val="20"/>
              </w:rPr>
              <w:t>3</w:t>
            </w:r>
          </w:p>
        </w:tc>
        <w:tc>
          <w:tcPr>
            <w:tcW w:w="2975" w:type="dxa"/>
            <w:tcBorders>
              <w:top w:val="nil"/>
              <w:left w:val="nil"/>
              <w:bottom w:val="single" w:sz="4" w:space="0" w:color="auto"/>
              <w:right w:val="single" w:sz="4" w:space="0" w:color="auto"/>
            </w:tcBorders>
            <w:shd w:val="clear" w:color="auto" w:fill="auto"/>
            <w:vAlign w:val="center"/>
            <w:hideMark/>
          </w:tcPr>
          <w:p w14:paraId="16B6062B" w14:textId="7C9BBE40" w:rsidR="000D35F9" w:rsidRPr="00D76270" w:rsidRDefault="000D35F9" w:rsidP="001554D0">
            <w:pPr>
              <w:jc w:val="center"/>
              <w:rPr>
                <w:rFonts w:ascii="Arial" w:hAnsi="Arial" w:cs="Arial"/>
                <w:iCs/>
                <w:sz w:val="20"/>
              </w:rPr>
            </w:pPr>
            <w:r w:rsidRPr="00D76270">
              <w:rPr>
                <w:rFonts w:ascii="Arial" w:hAnsi="Arial" w:cs="Arial"/>
                <w:iCs/>
                <w:sz w:val="20"/>
              </w:rPr>
              <w:t>Maintenance du matériel d’espace</w:t>
            </w:r>
            <w:r w:rsidR="002620AE">
              <w:rPr>
                <w:rFonts w:ascii="Arial" w:hAnsi="Arial" w:cs="Arial"/>
                <w:iCs/>
                <w:sz w:val="20"/>
              </w:rPr>
              <w:t>s</w:t>
            </w:r>
            <w:r w:rsidRPr="00D76270">
              <w:rPr>
                <w:rFonts w:ascii="Arial" w:hAnsi="Arial" w:cs="Arial"/>
                <w:iCs/>
                <w:sz w:val="20"/>
              </w:rPr>
              <w:t xml:space="preserve"> vert</w:t>
            </w:r>
            <w:r w:rsidR="002620AE">
              <w:rPr>
                <w:rFonts w:ascii="Arial" w:hAnsi="Arial" w:cs="Arial"/>
                <w:iCs/>
                <w:sz w:val="20"/>
              </w:rPr>
              <w:t>s</w:t>
            </w:r>
            <w:r w:rsidRPr="00D76270">
              <w:rPr>
                <w:rFonts w:ascii="Arial" w:hAnsi="Arial" w:cs="Arial"/>
                <w:iCs/>
                <w:sz w:val="20"/>
              </w:rPr>
              <w:t xml:space="preserve"> </w:t>
            </w:r>
          </w:p>
        </w:tc>
        <w:tc>
          <w:tcPr>
            <w:tcW w:w="782" w:type="dxa"/>
            <w:tcBorders>
              <w:top w:val="nil"/>
              <w:left w:val="nil"/>
              <w:bottom w:val="single" w:sz="4" w:space="0" w:color="auto"/>
              <w:right w:val="single" w:sz="4" w:space="0" w:color="auto"/>
            </w:tcBorders>
            <w:shd w:val="clear" w:color="auto" w:fill="auto"/>
            <w:noWrap/>
            <w:vAlign w:val="center"/>
            <w:hideMark/>
          </w:tcPr>
          <w:p w14:paraId="6017606F" w14:textId="77777777" w:rsidR="000D35F9" w:rsidRPr="00D76270" w:rsidRDefault="000D35F9" w:rsidP="001554D0">
            <w:pPr>
              <w:jc w:val="center"/>
              <w:rPr>
                <w:rFonts w:ascii="Arial" w:hAnsi="Arial" w:cs="Arial"/>
                <w:iCs/>
                <w:sz w:val="20"/>
              </w:rPr>
            </w:pPr>
            <w:r w:rsidRPr="00D76270">
              <w:rPr>
                <w:rFonts w:ascii="Arial" w:hAnsi="Arial" w:cs="Arial"/>
                <w:iCs/>
                <w:sz w:val="20"/>
              </w:rPr>
              <w:t>X</w:t>
            </w:r>
          </w:p>
        </w:tc>
        <w:tc>
          <w:tcPr>
            <w:tcW w:w="1175" w:type="dxa"/>
            <w:tcBorders>
              <w:top w:val="nil"/>
              <w:left w:val="nil"/>
              <w:bottom w:val="single" w:sz="4" w:space="0" w:color="auto"/>
              <w:right w:val="single" w:sz="4" w:space="0" w:color="auto"/>
            </w:tcBorders>
            <w:shd w:val="clear" w:color="auto" w:fill="D9D9D9" w:themeFill="background1" w:themeFillShade="D9"/>
            <w:noWrap/>
            <w:vAlign w:val="center"/>
          </w:tcPr>
          <w:p w14:paraId="7BDB60BB" w14:textId="77777777" w:rsidR="000D35F9" w:rsidRPr="00D76270" w:rsidRDefault="000D35F9" w:rsidP="001554D0">
            <w:pPr>
              <w:jc w:val="center"/>
              <w:rPr>
                <w:rFonts w:ascii="Arial" w:hAnsi="Arial" w:cs="Arial"/>
                <w:iCs/>
                <w:sz w:val="20"/>
              </w:rPr>
            </w:pPr>
          </w:p>
        </w:tc>
        <w:tc>
          <w:tcPr>
            <w:tcW w:w="116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A1AE10B" w14:textId="1DA76EF9" w:rsidR="000D35F9" w:rsidRPr="00D76270" w:rsidRDefault="000D35F9" w:rsidP="001554D0">
            <w:pPr>
              <w:jc w:val="center"/>
              <w:rPr>
                <w:rFonts w:ascii="Arial" w:hAnsi="Arial" w:cs="Arial"/>
                <w:iCs/>
                <w:sz w:val="20"/>
              </w:rPr>
            </w:pPr>
          </w:p>
        </w:tc>
        <w:tc>
          <w:tcPr>
            <w:tcW w:w="0" w:type="auto"/>
            <w:tcBorders>
              <w:top w:val="nil"/>
              <w:left w:val="nil"/>
              <w:bottom w:val="single" w:sz="4" w:space="0" w:color="auto"/>
              <w:right w:val="single" w:sz="4" w:space="0" w:color="auto"/>
            </w:tcBorders>
            <w:shd w:val="clear" w:color="auto" w:fill="D9D9D9" w:themeFill="background1" w:themeFillShade="D9"/>
            <w:noWrap/>
            <w:vAlign w:val="center"/>
            <w:hideMark/>
          </w:tcPr>
          <w:p w14:paraId="64382741" w14:textId="345A786C" w:rsidR="000D35F9" w:rsidRPr="00D76270" w:rsidRDefault="000D35F9" w:rsidP="001554D0">
            <w:pPr>
              <w:jc w:val="center"/>
              <w:rPr>
                <w:rFonts w:ascii="Arial" w:hAnsi="Arial" w:cs="Arial"/>
                <w:iCs/>
                <w:sz w:val="20"/>
              </w:rPr>
            </w:pPr>
          </w:p>
        </w:tc>
        <w:tc>
          <w:tcPr>
            <w:tcW w:w="0" w:type="auto"/>
            <w:tcBorders>
              <w:top w:val="nil"/>
              <w:left w:val="nil"/>
              <w:bottom w:val="single" w:sz="4" w:space="0" w:color="auto"/>
              <w:right w:val="single" w:sz="4" w:space="0" w:color="auto"/>
            </w:tcBorders>
            <w:shd w:val="clear" w:color="auto" w:fill="D9D9D9" w:themeFill="background1" w:themeFillShade="D9"/>
            <w:noWrap/>
            <w:vAlign w:val="center"/>
            <w:hideMark/>
          </w:tcPr>
          <w:p w14:paraId="5946D4A9" w14:textId="77777777" w:rsidR="000D35F9" w:rsidRPr="00D76270" w:rsidRDefault="000D35F9" w:rsidP="001554D0">
            <w:pPr>
              <w:jc w:val="center"/>
              <w:rPr>
                <w:rFonts w:ascii="Arial" w:hAnsi="Arial" w:cs="Arial"/>
                <w:iCs/>
                <w:sz w:val="20"/>
              </w:rPr>
            </w:pPr>
          </w:p>
        </w:tc>
      </w:tr>
    </w:tbl>
    <w:p w14:paraId="7E0A9F27" w14:textId="748B387E" w:rsidR="000D35F9" w:rsidRDefault="000D35F9" w:rsidP="003B7C5B">
      <w:pPr>
        <w:spacing w:after="120" w:line="240" w:lineRule="auto"/>
        <w:jc w:val="both"/>
        <w:rPr>
          <w:rFonts w:ascii="Arial" w:hAnsi="Arial" w:cs="Arial"/>
          <w:sz w:val="20"/>
          <w:szCs w:val="20"/>
        </w:rPr>
      </w:pPr>
    </w:p>
    <w:p w14:paraId="41612E53" w14:textId="15C2614C" w:rsidR="00D50030" w:rsidRPr="00920B03" w:rsidRDefault="00D50030" w:rsidP="00D50030">
      <w:pPr>
        <w:pStyle w:val="Paragraphedeliste"/>
        <w:numPr>
          <w:ilvl w:val="0"/>
          <w:numId w:val="2"/>
        </w:numPr>
        <w:spacing w:after="120" w:line="240" w:lineRule="auto"/>
        <w:jc w:val="both"/>
        <w:rPr>
          <w:rFonts w:ascii="Arial" w:hAnsi="Arial" w:cs="Arial"/>
          <w:sz w:val="20"/>
          <w:szCs w:val="20"/>
        </w:rPr>
      </w:pPr>
      <w:r w:rsidRPr="00B34685">
        <w:rPr>
          <w:rFonts w:ascii="Arial" w:hAnsi="Arial" w:cs="Arial"/>
          <w:color w:val="00B050"/>
          <w:sz w:val="20"/>
          <w:szCs w:val="20"/>
        </w:rPr>
        <w:t>Une partie conclue sous la forme d’un accord-cadre exécuté par émission de bons de commande</w:t>
      </w:r>
      <w:r w:rsidRPr="00301E55">
        <w:rPr>
          <w:rFonts w:ascii="Arial" w:hAnsi="Arial" w:cs="Arial"/>
          <w:sz w:val="20"/>
          <w:szCs w:val="20"/>
        </w:rPr>
        <w:t xml:space="preserve"> au sens </w:t>
      </w:r>
      <w:r w:rsidRPr="00020F35">
        <w:rPr>
          <w:rFonts w:ascii="Arial" w:hAnsi="Arial" w:cs="Arial"/>
          <w:sz w:val="20"/>
          <w:szCs w:val="20"/>
        </w:rPr>
        <w:t>des articles R.2162-1 à R.2162-6, R. 2162-13 et R. 2162-14 du code de la commande publique, ayant pour objet :</w:t>
      </w:r>
      <w:r>
        <w:rPr>
          <w:rFonts w:ascii="Arial" w:hAnsi="Arial" w:cs="Arial"/>
          <w:sz w:val="20"/>
          <w:szCs w:val="20"/>
        </w:rPr>
        <w:t xml:space="preserve"> </w:t>
      </w:r>
      <w:r w:rsidRPr="00020F35">
        <w:rPr>
          <w:rFonts w:ascii="Arial" w:hAnsi="Arial" w:cs="Arial"/>
          <w:sz w:val="20"/>
          <w:szCs w:val="20"/>
        </w:rPr>
        <w:t xml:space="preserve"> </w:t>
      </w:r>
      <w:r>
        <w:rPr>
          <w:rFonts w:ascii="Arial" w:hAnsi="Arial" w:cs="Arial"/>
          <w:b/>
          <w:sz w:val="20"/>
          <w:szCs w:val="20"/>
        </w:rPr>
        <w:t>L’entretien des espaces verts et la maintenance curative du matériel</w:t>
      </w:r>
      <w:r w:rsidRPr="00020F35">
        <w:rPr>
          <w:rFonts w:ascii="Arial" w:hAnsi="Arial" w:cs="Arial"/>
          <w:b/>
          <w:sz w:val="20"/>
          <w:szCs w:val="20"/>
        </w:rPr>
        <w:t xml:space="preserve"> (</w:t>
      </w:r>
      <w:r>
        <w:rPr>
          <w:rFonts w:ascii="Arial" w:hAnsi="Arial" w:cs="Arial"/>
          <w:b/>
          <w:sz w:val="20"/>
          <w:szCs w:val="20"/>
        </w:rPr>
        <w:t xml:space="preserve">diagnostic, dépannage et curatif) </w:t>
      </w:r>
      <w:r w:rsidRPr="00020F35">
        <w:rPr>
          <w:rFonts w:ascii="Arial" w:hAnsi="Arial" w:cs="Arial"/>
          <w:b/>
          <w:sz w:val="20"/>
          <w:szCs w:val="20"/>
        </w:rPr>
        <w:t>et la</w:t>
      </w:r>
      <w:r>
        <w:rPr>
          <w:rFonts w:ascii="Arial" w:hAnsi="Arial" w:cs="Arial"/>
          <w:b/>
          <w:sz w:val="20"/>
          <w:szCs w:val="20"/>
        </w:rPr>
        <w:t xml:space="preserve"> fourniture de pièces détachées. </w:t>
      </w:r>
    </w:p>
    <w:p w14:paraId="1862E91E" w14:textId="4ED9B7CA" w:rsidR="005526AF" w:rsidRPr="00250198" w:rsidRDefault="005526AF" w:rsidP="003B7C5B">
      <w:pPr>
        <w:spacing w:after="120" w:line="240" w:lineRule="auto"/>
        <w:jc w:val="both"/>
        <w:rPr>
          <w:rFonts w:ascii="Arial" w:hAnsi="Arial" w:cs="Arial"/>
          <w:sz w:val="20"/>
          <w:szCs w:val="20"/>
        </w:rPr>
      </w:pPr>
      <w:r w:rsidRPr="00250198">
        <w:rPr>
          <w:rFonts w:ascii="Arial" w:hAnsi="Arial" w:cs="Arial"/>
          <w:sz w:val="20"/>
          <w:szCs w:val="20"/>
        </w:rPr>
        <w:t xml:space="preserve">L’accord-cadre est conclu </w:t>
      </w:r>
      <w:r w:rsidR="00D50030" w:rsidRPr="00250198">
        <w:rPr>
          <w:rFonts w:ascii="Arial" w:hAnsi="Arial" w:cs="Arial"/>
          <w:sz w:val="20"/>
          <w:szCs w:val="20"/>
        </w:rPr>
        <w:t>avec :</w:t>
      </w:r>
    </w:p>
    <w:p w14:paraId="116CA89C" w14:textId="134578A5" w:rsidR="00D50030" w:rsidRPr="00250198" w:rsidRDefault="00D50030" w:rsidP="00250198">
      <w:pPr>
        <w:spacing w:after="120" w:line="240" w:lineRule="auto"/>
        <w:jc w:val="both"/>
        <w:rPr>
          <w:rFonts w:ascii="Arial" w:hAnsi="Arial" w:cs="Arial"/>
          <w:sz w:val="20"/>
          <w:szCs w:val="20"/>
        </w:rPr>
      </w:pPr>
      <w:r w:rsidRPr="00250198">
        <w:rPr>
          <w:rFonts w:ascii="Arial" w:hAnsi="Arial" w:cs="Arial"/>
          <w:sz w:val="20"/>
          <w:szCs w:val="20"/>
        </w:rPr>
        <w:t xml:space="preserve">Sans montant minimum ; </w:t>
      </w:r>
    </w:p>
    <w:p w14:paraId="6B321C7E" w14:textId="4B3B6934" w:rsidR="00D50030" w:rsidRPr="00250198" w:rsidRDefault="00D50030" w:rsidP="00250198">
      <w:pPr>
        <w:spacing w:after="120" w:line="240" w:lineRule="auto"/>
        <w:jc w:val="both"/>
        <w:rPr>
          <w:rFonts w:ascii="Arial" w:hAnsi="Arial" w:cs="Arial"/>
          <w:sz w:val="20"/>
          <w:szCs w:val="20"/>
        </w:rPr>
      </w:pPr>
      <w:bookmarkStart w:id="25" w:name="_Hlk182300402"/>
      <w:r w:rsidRPr="00250198">
        <w:rPr>
          <w:rFonts w:ascii="Arial" w:hAnsi="Arial" w:cs="Arial"/>
          <w:sz w:val="20"/>
          <w:szCs w:val="20"/>
        </w:rPr>
        <w:t>Un montant maximum de</w:t>
      </w:r>
      <w:r w:rsidR="0022435F">
        <w:rPr>
          <w:rFonts w:ascii="Arial" w:hAnsi="Arial" w:cs="Arial"/>
          <w:sz w:val="20"/>
          <w:szCs w:val="20"/>
        </w:rPr>
        <w:t xml:space="preserve"> </w:t>
      </w:r>
      <w:r w:rsidR="0022435F" w:rsidRPr="00E851FB">
        <w:rPr>
          <w:rFonts w:ascii="Arial" w:hAnsi="Arial" w:cs="Arial"/>
          <w:b/>
          <w:bCs/>
          <w:sz w:val="20"/>
          <w:szCs w:val="20"/>
        </w:rPr>
        <w:t>1 </w:t>
      </w:r>
      <w:r w:rsidR="00767BB1">
        <w:rPr>
          <w:rFonts w:ascii="Arial" w:hAnsi="Arial" w:cs="Arial"/>
          <w:b/>
          <w:bCs/>
          <w:sz w:val="20"/>
          <w:szCs w:val="20"/>
        </w:rPr>
        <w:t>300</w:t>
      </w:r>
      <w:r w:rsidR="00E851FB" w:rsidRPr="00E851FB">
        <w:rPr>
          <w:rFonts w:ascii="Arial" w:hAnsi="Arial" w:cs="Arial"/>
          <w:b/>
          <w:bCs/>
          <w:sz w:val="20"/>
          <w:szCs w:val="20"/>
        </w:rPr>
        <w:t> </w:t>
      </w:r>
      <w:r w:rsidR="0022435F" w:rsidRPr="00E851FB">
        <w:rPr>
          <w:rFonts w:ascii="Arial" w:hAnsi="Arial" w:cs="Arial"/>
          <w:b/>
          <w:bCs/>
          <w:sz w:val="20"/>
          <w:szCs w:val="20"/>
        </w:rPr>
        <w:t>000</w:t>
      </w:r>
      <w:r w:rsidR="00E851FB" w:rsidRPr="00E851FB">
        <w:rPr>
          <w:rFonts w:ascii="Arial" w:hAnsi="Arial" w:cs="Arial"/>
          <w:b/>
          <w:bCs/>
          <w:sz w:val="20"/>
          <w:szCs w:val="20"/>
        </w:rPr>
        <w:t>,00 € HT</w:t>
      </w:r>
      <w:r w:rsidRPr="00250198">
        <w:rPr>
          <w:rFonts w:ascii="Arial" w:hAnsi="Arial" w:cs="Arial"/>
          <w:sz w:val="20"/>
          <w:szCs w:val="20"/>
        </w:rPr>
        <w:t xml:space="preserve">, tous lots confondus, soit par lot : </w:t>
      </w:r>
    </w:p>
    <w:tbl>
      <w:tblPr>
        <w:tblStyle w:val="Grilledutableau"/>
        <w:tblW w:w="0" w:type="auto"/>
        <w:jc w:val="center"/>
        <w:tblLook w:val="04A0" w:firstRow="1" w:lastRow="0" w:firstColumn="1" w:lastColumn="0" w:noHBand="0" w:noVBand="1"/>
      </w:tblPr>
      <w:tblGrid>
        <w:gridCol w:w="988"/>
        <w:gridCol w:w="5035"/>
        <w:gridCol w:w="3039"/>
      </w:tblGrid>
      <w:tr w:rsidR="00D50030" w:rsidRPr="00250198" w14:paraId="7E0F672A" w14:textId="77777777" w:rsidTr="00FF6EB0">
        <w:trPr>
          <w:trHeight w:val="453"/>
          <w:jc w:val="center"/>
        </w:trPr>
        <w:tc>
          <w:tcPr>
            <w:tcW w:w="988" w:type="dxa"/>
          </w:tcPr>
          <w:bookmarkEnd w:id="25"/>
          <w:p w14:paraId="7181EEFB" w14:textId="77777777" w:rsidR="00D50030" w:rsidRPr="00250198" w:rsidRDefault="00D50030" w:rsidP="00250198">
            <w:pPr>
              <w:spacing w:after="120"/>
              <w:jc w:val="both"/>
              <w:rPr>
                <w:rFonts w:ascii="Arial" w:hAnsi="Arial" w:cs="Arial"/>
                <w:sz w:val="20"/>
                <w:szCs w:val="20"/>
              </w:rPr>
            </w:pPr>
            <w:r w:rsidRPr="00250198">
              <w:rPr>
                <w:rFonts w:ascii="Arial" w:hAnsi="Arial" w:cs="Arial"/>
                <w:sz w:val="20"/>
                <w:szCs w:val="20"/>
              </w:rPr>
              <w:t>Numéro lot</w:t>
            </w:r>
          </w:p>
        </w:tc>
        <w:tc>
          <w:tcPr>
            <w:tcW w:w="5035" w:type="dxa"/>
          </w:tcPr>
          <w:p w14:paraId="20B9F797" w14:textId="77777777" w:rsidR="00D50030" w:rsidRPr="00250198" w:rsidRDefault="00D50030" w:rsidP="00250198">
            <w:pPr>
              <w:spacing w:after="120"/>
              <w:jc w:val="both"/>
              <w:rPr>
                <w:rFonts w:ascii="Arial" w:hAnsi="Arial" w:cs="Arial"/>
                <w:sz w:val="20"/>
                <w:szCs w:val="20"/>
              </w:rPr>
            </w:pPr>
            <w:r w:rsidRPr="00250198">
              <w:rPr>
                <w:rFonts w:ascii="Arial" w:hAnsi="Arial" w:cs="Arial"/>
                <w:sz w:val="20"/>
                <w:szCs w:val="20"/>
              </w:rPr>
              <w:t>Objet lot</w:t>
            </w:r>
          </w:p>
        </w:tc>
        <w:tc>
          <w:tcPr>
            <w:tcW w:w="3039" w:type="dxa"/>
          </w:tcPr>
          <w:p w14:paraId="195C1E9F" w14:textId="77777777" w:rsidR="00D50030" w:rsidRPr="00250198" w:rsidRDefault="00D50030" w:rsidP="00250198">
            <w:pPr>
              <w:spacing w:after="120"/>
              <w:jc w:val="both"/>
              <w:rPr>
                <w:rFonts w:ascii="Arial" w:hAnsi="Arial" w:cs="Arial"/>
                <w:sz w:val="20"/>
                <w:szCs w:val="20"/>
              </w:rPr>
            </w:pPr>
            <w:r w:rsidRPr="00250198">
              <w:rPr>
                <w:rFonts w:ascii="Arial" w:hAnsi="Arial" w:cs="Arial"/>
                <w:sz w:val="20"/>
                <w:szCs w:val="20"/>
              </w:rPr>
              <w:t>Montant maximum pour la durée totale du marché</w:t>
            </w:r>
          </w:p>
        </w:tc>
      </w:tr>
      <w:tr w:rsidR="00D50030" w:rsidRPr="00250198" w14:paraId="13624D81" w14:textId="77777777" w:rsidTr="005056B7">
        <w:trPr>
          <w:trHeight w:val="374"/>
          <w:jc w:val="center"/>
        </w:trPr>
        <w:tc>
          <w:tcPr>
            <w:tcW w:w="988" w:type="dxa"/>
            <w:shd w:val="clear" w:color="auto" w:fill="auto"/>
          </w:tcPr>
          <w:p w14:paraId="2FF5B94F" w14:textId="77777777" w:rsidR="00D50030" w:rsidRPr="00250198" w:rsidRDefault="00D50030" w:rsidP="00250198">
            <w:pPr>
              <w:spacing w:after="120"/>
              <w:jc w:val="both"/>
              <w:rPr>
                <w:rFonts w:ascii="Arial" w:hAnsi="Arial" w:cs="Arial"/>
                <w:sz w:val="20"/>
                <w:szCs w:val="20"/>
              </w:rPr>
            </w:pPr>
            <w:r w:rsidRPr="00250198">
              <w:rPr>
                <w:rFonts w:ascii="Arial" w:hAnsi="Arial" w:cs="Arial"/>
                <w:sz w:val="20"/>
                <w:szCs w:val="20"/>
              </w:rPr>
              <w:t>LOT 1</w:t>
            </w:r>
          </w:p>
        </w:tc>
        <w:tc>
          <w:tcPr>
            <w:tcW w:w="5035" w:type="dxa"/>
            <w:shd w:val="clear" w:color="auto" w:fill="auto"/>
            <w:vAlign w:val="center"/>
          </w:tcPr>
          <w:p w14:paraId="00D2D9B4" w14:textId="69B9F479" w:rsidR="00D50030" w:rsidRPr="00250198" w:rsidRDefault="00D50030" w:rsidP="00250198">
            <w:pPr>
              <w:spacing w:after="120"/>
              <w:jc w:val="both"/>
              <w:rPr>
                <w:rFonts w:ascii="Arial" w:hAnsi="Arial" w:cs="Arial"/>
                <w:sz w:val="20"/>
                <w:szCs w:val="20"/>
              </w:rPr>
            </w:pPr>
            <w:r w:rsidRPr="00250198">
              <w:rPr>
                <w:rFonts w:ascii="Arial" w:hAnsi="Arial" w:cs="Arial"/>
                <w:sz w:val="20"/>
                <w:szCs w:val="20"/>
              </w:rPr>
              <w:t>Travaux d’entretien et d’aménagement des espaces verts</w:t>
            </w:r>
            <w:r w:rsidR="0017057C">
              <w:rPr>
                <w:rFonts w:ascii="Arial" w:hAnsi="Arial" w:cs="Arial"/>
                <w:sz w:val="20"/>
                <w:szCs w:val="20"/>
              </w:rPr>
              <w:t xml:space="preserve"> du CHU de Toulouse, CH Marchant, du CH de Muret </w:t>
            </w:r>
          </w:p>
        </w:tc>
        <w:tc>
          <w:tcPr>
            <w:tcW w:w="3039" w:type="dxa"/>
            <w:shd w:val="clear" w:color="auto" w:fill="auto"/>
          </w:tcPr>
          <w:p w14:paraId="33F6853D" w14:textId="0294A8B5" w:rsidR="00D50030" w:rsidRPr="00250198" w:rsidRDefault="00305B0E" w:rsidP="00250198">
            <w:pPr>
              <w:spacing w:after="120"/>
              <w:jc w:val="both"/>
              <w:rPr>
                <w:rFonts w:ascii="Arial" w:hAnsi="Arial" w:cs="Arial"/>
                <w:sz w:val="20"/>
                <w:szCs w:val="20"/>
              </w:rPr>
            </w:pPr>
            <w:r>
              <w:rPr>
                <w:rFonts w:ascii="Arial" w:hAnsi="Arial" w:cs="Arial"/>
                <w:sz w:val="20"/>
                <w:szCs w:val="20"/>
              </w:rPr>
              <w:t>7</w:t>
            </w:r>
            <w:r w:rsidR="00C93C06" w:rsidRPr="00250198">
              <w:rPr>
                <w:rFonts w:ascii="Arial" w:hAnsi="Arial" w:cs="Arial"/>
                <w:sz w:val="20"/>
                <w:szCs w:val="20"/>
              </w:rPr>
              <w:t xml:space="preserve">50 000,00 </w:t>
            </w:r>
            <w:r w:rsidR="00D50030" w:rsidRPr="00250198">
              <w:rPr>
                <w:rFonts w:ascii="Arial" w:hAnsi="Arial" w:cs="Arial"/>
                <w:sz w:val="20"/>
                <w:szCs w:val="20"/>
              </w:rPr>
              <w:t>€ HT</w:t>
            </w:r>
          </w:p>
        </w:tc>
      </w:tr>
      <w:tr w:rsidR="00CA6D1F" w:rsidRPr="00250198" w14:paraId="4A750D32" w14:textId="77777777" w:rsidTr="0017057C">
        <w:trPr>
          <w:trHeight w:val="286"/>
          <w:jc w:val="center"/>
        </w:trPr>
        <w:tc>
          <w:tcPr>
            <w:tcW w:w="988" w:type="dxa"/>
            <w:shd w:val="clear" w:color="auto" w:fill="auto"/>
          </w:tcPr>
          <w:p w14:paraId="3EEA3070" w14:textId="432F7121" w:rsidR="00CA6D1F" w:rsidRPr="00250198" w:rsidRDefault="00CA6D1F" w:rsidP="00250198">
            <w:pPr>
              <w:spacing w:after="120"/>
              <w:jc w:val="both"/>
              <w:rPr>
                <w:rFonts w:ascii="Arial" w:hAnsi="Arial" w:cs="Arial"/>
                <w:sz w:val="20"/>
                <w:szCs w:val="20"/>
              </w:rPr>
            </w:pPr>
            <w:r>
              <w:rPr>
                <w:rFonts w:ascii="Arial" w:hAnsi="Arial" w:cs="Arial"/>
                <w:sz w:val="20"/>
                <w:szCs w:val="20"/>
              </w:rPr>
              <w:t xml:space="preserve">LOT </w:t>
            </w:r>
            <w:r w:rsidR="00521D31">
              <w:rPr>
                <w:rFonts w:ascii="Arial" w:hAnsi="Arial" w:cs="Arial"/>
                <w:sz w:val="20"/>
                <w:szCs w:val="20"/>
              </w:rPr>
              <w:t>2</w:t>
            </w:r>
          </w:p>
        </w:tc>
        <w:tc>
          <w:tcPr>
            <w:tcW w:w="5035" w:type="dxa"/>
            <w:shd w:val="clear" w:color="auto" w:fill="auto"/>
            <w:vAlign w:val="center"/>
          </w:tcPr>
          <w:p w14:paraId="39510D82" w14:textId="0E521027" w:rsidR="00CA6D1F" w:rsidRPr="00250198" w:rsidRDefault="00CA6D1F" w:rsidP="00250198">
            <w:pPr>
              <w:spacing w:after="120"/>
              <w:jc w:val="both"/>
              <w:rPr>
                <w:rFonts w:ascii="Arial" w:hAnsi="Arial" w:cs="Arial"/>
                <w:sz w:val="20"/>
                <w:szCs w:val="20"/>
              </w:rPr>
            </w:pPr>
            <w:r w:rsidRPr="00250198">
              <w:rPr>
                <w:rFonts w:ascii="Arial" w:hAnsi="Arial" w:cs="Arial"/>
                <w:sz w:val="20"/>
                <w:szCs w:val="20"/>
              </w:rPr>
              <w:t>Travaux d’entretien et d’aménagement des espaces verts</w:t>
            </w:r>
            <w:r>
              <w:rPr>
                <w:rFonts w:ascii="Arial" w:hAnsi="Arial" w:cs="Arial"/>
                <w:sz w:val="20"/>
                <w:szCs w:val="20"/>
              </w:rPr>
              <w:t xml:space="preserve"> du CHCP – HDL </w:t>
            </w:r>
          </w:p>
        </w:tc>
        <w:tc>
          <w:tcPr>
            <w:tcW w:w="3039" w:type="dxa"/>
            <w:shd w:val="clear" w:color="auto" w:fill="auto"/>
          </w:tcPr>
          <w:p w14:paraId="757FFF60" w14:textId="7ACB0FC4" w:rsidR="00CA6D1F" w:rsidRPr="00250198" w:rsidRDefault="005056B7" w:rsidP="00250198">
            <w:pPr>
              <w:spacing w:after="120"/>
              <w:jc w:val="both"/>
              <w:rPr>
                <w:rFonts w:ascii="Arial" w:hAnsi="Arial" w:cs="Arial"/>
                <w:sz w:val="20"/>
                <w:szCs w:val="20"/>
              </w:rPr>
            </w:pPr>
            <w:r>
              <w:rPr>
                <w:rFonts w:ascii="Arial" w:hAnsi="Arial" w:cs="Arial"/>
                <w:sz w:val="20"/>
                <w:szCs w:val="20"/>
              </w:rPr>
              <w:t xml:space="preserve">40 000,00 </w:t>
            </w:r>
            <w:r w:rsidRPr="00250198">
              <w:rPr>
                <w:rFonts w:ascii="Arial" w:hAnsi="Arial" w:cs="Arial"/>
                <w:sz w:val="20"/>
                <w:szCs w:val="20"/>
              </w:rPr>
              <w:t>€ HT</w:t>
            </w:r>
          </w:p>
        </w:tc>
      </w:tr>
      <w:tr w:rsidR="00D50030" w:rsidRPr="00250198" w14:paraId="17128188" w14:textId="77777777" w:rsidTr="00250198">
        <w:trPr>
          <w:trHeight w:val="50"/>
          <w:jc w:val="center"/>
        </w:trPr>
        <w:tc>
          <w:tcPr>
            <w:tcW w:w="988" w:type="dxa"/>
          </w:tcPr>
          <w:p w14:paraId="3D4412C3" w14:textId="2C5AB8B4" w:rsidR="00D50030" w:rsidRPr="00250198" w:rsidRDefault="00D50030" w:rsidP="00250198">
            <w:pPr>
              <w:spacing w:after="120"/>
              <w:jc w:val="both"/>
              <w:rPr>
                <w:rFonts w:ascii="Arial" w:hAnsi="Arial" w:cs="Arial"/>
                <w:sz w:val="20"/>
                <w:szCs w:val="20"/>
              </w:rPr>
            </w:pPr>
            <w:r w:rsidRPr="00250198">
              <w:rPr>
                <w:rFonts w:ascii="Arial" w:hAnsi="Arial" w:cs="Arial"/>
                <w:sz w:val="20"/>
                <w:szCs w:val="20"/>
              </w:rPr>
              <w:t xml:space="preserve">LOT </w:t>
            </w:r>
            <w:r w:rsidR="00521D31">
              <w:rPr>
                <w:rFonts w:ascii="Arial" w:hAnsi="Arial" w:cs="Arial"/>
                <w:sz w:val="20"/>
                <w:szCs w:val="20"/>
              </w:rPr>
              <w:t>3</w:t>
            </w:r>
          </w:p>
        </w:tc>
        <w:tc>
          <w:tcPr>
            <w:tcW w:w="5035" w:type="dxa"/>
            <w:vAlign w:val="center"/>
          </w:tcPr>
          <w:p w14:paraId="77908A35" w14:textId="0EB0CEE6" w:rsidR="00D50030" w:rsidRPr="00250198" w:rsidRDefault="00250198" w:rsidP="00250198">
            <w:pPr>
              <w:spacing w:after="120"/>
              <w:jc w:val="both"/>
              <w:rPr>
                <w:rFonts w:ascii="Arial" w:hAnsi="Arial" w:cs="Arial"/>
                <w:sz w:val="20"/>
                <w:szCs w:val="20"/>
              </w:rPr>
            </w:pPr>
            <w:r>
              <w:rPr>
                <w:rFonts w:ascii="Arial" w:hAnsi="Arial" w:cs="Arial"/>
                <w:sz w:val="20"/>
                <w:szCs w:val="20"/>
              </w:rPr>
              <w:t>Acquisition et maintenance</w:t>
            </w:r>
            <w:r w:rsidR="00D50030" w:rsidRPr="00250198">
              <w:rPr>
                <w:rFonts w:ascii="Arial" w:hAnsi="Arial" w:cs="Arial"/>
                <w:sz w:val="20"/>
                <w:szCs w:val="20"/>
              </w:rPr>
              <w:t xml:space="preserve"> </w:t>
            </w:r>
            <w:r w:rsidR="00CA6D1F">
              <w:rPr>
                <w:rFonts w:ascii="Arial" w:hAnsi="Arial" w:cs="Arial"/>
                <w:sz w:val="20"/>
                <w:szCs w:val="20"/>
              </w:rPr>
              <w:t>d</w:t>
            </w:r>
            <w:r w:rsidR="002620AE">
              <w:rPr>
                <w:rFonts w:ascii="Arial" w:hAnsi="Arial" w:cs="Arial"/>
                <w:sz w:val="20"/>
                <w:szCs w:val="20"/>
              </w:rPr>
              <w:t>u</w:t>
            </w:r>
            <w:r w:rsidR="00CA6D1F">
              <w:rPr>
                <w:rFonts w:ascii="Arial" w:hAnsi="Arial" w:cs="Arial"/>
                <w:sz w:val="20"/>
                <w:szCs w:val="20"/>
              </w:rPr>
              <w:t xml:space="preserve"> matériel </w:t>
            </w:r>
            <w:r w:rsidR="002620AE">
              <w:rPr>
                <w:rFonts w:ascii="Arial" w:hAnsi="Arial" w:cs="Arial"/>
                <w:sz w:val="20"/>
                <w:szCs w:val="20"/>
              </w:rPr>
              <w:t>d’</w:t>
            </w:r>
            <w:r w:rsidR="00CA6D1F">
              <w:rPr>
                <w:rFonts w:ascii="Arial" w:hAnsi="Arial" w:cs="Arial"/>
                <w:sz w:val="20"/>
                <w:szCs w:val="20"/>
              </w:rPr>
              <w:t>espace</w:t>
            </w:r>
            <w:r w:rsidR="002620AE">
              <w:rPr>
                <w:rFonts w:ascii="Arial" w:hAnsi="Arial" w:cs="Arial"/>
                <w:sz w:val="20"/>
                <w:szCs w:val="20"/>
              </w:rPr>
              <w:t>s</w:t>
            </w:r>
            <w:r w:rsidR="00CA6D1F">
              <w:rPr>
                <w:rFonts w:ascii="Arial" w:hAnsi="Arial" w:cs="Arial"/>
                <w:sz w:val="20"/>
                <w:szCs w:val="20"/>
              </w:rPr>
              <w:t xml:space="preserve"> vert</w:t>
            </w:r>
            <w:r w:rsidR="002620AE">
              <w:rPr>
                <w:rFonts w:ascii="Arial" w:hAnsi="Arial" w:cs="Arial"/>
                <w:sz w:val="20"/>
                <w:szCs w:val="20"/>
              </w:rPr>
              <w:t>s</w:t>
            </w:r>
            <w:r w:rsidR="0017057C">
              <w:rPr>
                <w:rFonts w:ascii="Arial" w:hAnsi="Arial" w:cs="Arial"/>
                <w:sz w:val="20"/>
                <w:szCs w:val="20"/>
              </w:rPr>
              <w:t xml:space="preserve"> CHU de Toulouse, CH Marchant, du CH de Muret</w:t>
            </w:r>
            <w:r w:rsidR="00D50030" w:rsidRPr="00250198">
              <w:rPr>
                <w:rFonts w:ascii="Arial" w:hAnsi="Arial" w:cs="Arial"/>
                <w:sz w:val="20"/>
                <w:szCs w:val="20"/>
              </w:rPr>
              <w:t xml:space="preserve"> </w:t>
            </w:r>
          </w:p>
        </w:tc>
        <w:tc>
          <w:tcPr>
            <w:tcW w:w="3039" w:type="dxa"/>
          </w:tcPr>
          <w:p w14:paraId="7F1300CC" w14:textId="3A635380" w:rsidR="00D50030" w:rsidRPr="00250198" w:rsidRDefault="00C93C06" w:rsidP="00250198">
            <w:pPr>
              <w:spacing w:after="120"/>
              <w:jc w:val="both"/>
              <w:rPr>
                <w:rFonts w:ascii="Arial" w:hAnsi="Arial" w:cs="Arial"/>
                <w:sz w:val="20"/>
                <w:szCs w:val="20"/>
              </w:rPr>
            </w:pPr>
            <w:r w:rsidRPr="00250198">
              <w:rPr>
                <w:rFonts w:ascii="Arial" w:hAnsi="Arial" w:cs="Arial"/>
                <w:sz w:val="20"/>
                <w:szCs w:val="20"/>
              </w:rPr>
              <w:t>3</w:t>
            </w:r>
            <w:r w:rsidR="00912998">
              <w:rPr>
                <w:rFonts w:ascii="Arial" w:hAnsi="Arial" w:cs="Arial"/>
                <w:sz w:val="20"/>
                <w:szCs w:val="20"/>
              </w:rPr>
              <w:t>00</w:t>
            </w:r>
            <w:r w:rsidRPr="00250198">
              <w:rPr>
                <w:rFonts w:ascii="Arial" w:hAnsi="Arial" w:cs="Arial"/>
                <w:sz w:val="20"/>
                <w:szCs w:val="20"/>
              </w:rPr>
              <w:t> 000,00</w:t>
            </w:r>
            <w:r w:rsidR="00250198">
              <w:rPr>
                <w:rFonts w:ascii="Arial" w:hAnsi="Arial" w:cs="Arial"/>
                <w:sz w:val="20"/>
                <w:szCs w:val="20"/>
              </w:rPr>
              <w:t xml:space="preserve"> </w:t>
            </w:r>
            <w:r w:rsidR="00D50030" w:rsidRPr="00250198">
              <w:rPr>
                <w:rFonts w:ascii="Arial" w:hAnsi="Arial" w:cs="Arial"/>
                <w:sz w:val="20"/>
                <w:szCs w:val="20"/>
              </w:rPr>
              <w:t>€ HT</w:t>
            </w:r>
          </w:p>
        </w:tc>
      </w:tr>
      <w:tr w:rsidR="00D76270" w:rsidRPr="00250198" w14:paraId="0751F894" w14:textId="77777777" w:rsidTr="00B90D56">
        <w:trPr>
          <w:jc w:val="center"/>
        </w:trPr>
        <w:tc>
          <w:tcPr>
            <w:tcW w:w="988" w:type="dxa"/>
            <w:shd w:val="clear" w:color="auto" w:fill="auto"/>
          </w:tcPr>
          <w:p w14:paraId="601FD0A0" w14:textId="755F5A35" w:rsidR="00D76270" w:rsidRPr="00250198" w:rsidRDefault="0035451A" w:rsidP="00250198">
            <w:pPr>
              <w:spacing w:after="120"/>
              <w:jc w:val="both"/>
              <w:rPr>
                <w:rFonts w:ascii="Arial" w:hAnsi="Arial" w:cs="Arial"/>
                <w:sz w:val="20"/>
                <w:szCs w:val="20"/>
              </w:rPr>
            </w:pPr>
            <w:r w:rsidRPr="00250198">
              <w:rPr>
                <w:rFonts w:ascii="Arial" w:hAnsi="Arial" w:cs="Arial"/>
                <w:sz w:val="20"/>
                <w:szCs w:val="20"/>
              </w:rPr>
              <w:t xml:space="preserve">LOT </w:t>
            </w:r>
            <w:r w:rsidR="00521D31">
              <w:rPr>
                <w:rFonts w:ascii="Arial" w:hAnsi="Arial" w:cs="Arial"/>
                <w:sz w:val="20"/>
                <w:szCs w:val="20"/>
              </w:rPr>
              <w:t>4</w:t>
            </w:r>
          </w:p>
        </w:tc>
        <w:tc>
          <w:tcPr>
            <w:tcW w:w="5035" w:type="dxa"/>
            <w:shd w:val="clear" w:color="auto" w:fill="auto"/>
            <w:vAlign w:val="center"/>
          </w:tcPr>
          <w:p w14:paraId="3F93683C" w14:textId="04559751" w:rsidR="00D76270" w:rsidRPr="00250198" w:rsidRDefault="00CA6D1F" w:rsidP="00250198">
            <w:pPr>
              <w:spacing w:after="120"/>
              <w:jc w:val="both"/>
              <w:rPr>
                <w:rFonts w:ascii="Arial" w:hAnsi="Arial" w:cs="Arial"/>
                <w:sz w:val="20"/>
                <w:szCs w:val="20"/>
              </w:rPr>
            </w:pPr>
            <w:r>
              <w:rPr>
                <w:rFonts w:ascii="Arial" w:hAnsi="Arial" w:cs="Arial"/>
                <w:sz w:val="20"/>
                <w:szCs w:val="20"/>
              </w:rPr>
              <w:t xml:space="preserve">Acquisition, location et </w:t>
            </w:r>
            <w:r w:rsidR="002620AE">
              <w:rPr>
                <w:rFonts w:ascii="Arial" w:hAnsi="Arial" w:cs="Arial"/>
                <w:sz w:val="20"/>
                <w:szCs w:val="20"/>
              </w:rPr>
              <w:t xml:space="preserve">maintenance du </w:t>
            </w:r>
            <w:r>
              <w:rPr>
                <w:rFonts w:ascii="Arial" w:hAnsi="Arial" w:cs="Arial"/>
                <w:sz w:val="20"/>
                <w:szCs w:val="20"/>
              </w:rPr>
              <w:t xml:space="preserve">matériel </w:t>
            </w:r>
            <w:r w:rsidR="002620AE">
              <w:rPr>
                <w:rFonts w:ascii="Arial" w:hAnsi="Arial" w:cs="Arial"/>
                <w:sz w:val="20"/>
                <w:szCs w:val="20"/>
              </w:rPr>
              <w:t>d’</w:t>
            </w:r>
            <w:r>
              <w:rPr>
                <w:rFonts w:ascii="Arial" w:hAnsi="Arial" w:cs="Arial"/>
                <w:sz w:val="20"/>
                <w:szCs w:val="20"/>
              </w:rPr>
              <w:t>espace</w:t>
            </w:r>
            <w:r w:rsidR="002620AE">
              <w:rPr>
                <w:rFonts w:ascii="Arial" w:hAnsi="Arial" w:cs="Arial"/>
                <w:sz w:val="20"/>
                <w:szCs w:val="20"/>
              </w:rPr>
              <w:t>s</w:t>
            </w:r>
            <w:r>
              <w:rPr>
                <w:rFonts w:ascii="Arial" w:hAnsi="Arial" w:cs="Arial"/>
                <w:sz w:val="20"/>
                <w:szCs w:val="20"/>
              </w:rPr>
              <w:t xml:space="preserve"> vert</w:t>
            </w:r>
            <w:r w:rsidR="002620AE">
              <w:rPr>
                <w:rFonts w:ascii="Arial" w:hAnsi="Arial" w:cs="Arial"/>
                <w:sz w:val="20"/>
                <w:szCs w:val="20"/>
              </w:rPr>
              <w:t>s</w:t>
            </w:r>
            <w:r>
              <w:rPr>
                <w:rFonts w:ascii="Arial" w:hAnsi="Arial" w:cs="Arial"/>
                <w:sz w:val="20"/>
                <w:szCs w:val="20"/>
              </w:rPr>
              <w:t xml:space="preserve"> du CH de Lavaur </w:t>
            </w:r>
          </w:p>
        </w:tc>
        <w:tc>
          <w:tcPr>
            <w:tcW w:w="3039" w:type="dxa"/>
            <w:shd w:val="clear" w:color="auto" w:fill="auto"/>
          </w:tcPr>
          <w:p w14:paraId="1512A509" w14:textId="04B3A2EB" w:rsidR="00D76270" w:rsidRPr="00250198" w:rsidRDefault="006E5CF7" w:rsidP="00250198">
            <w:pPr>
              <w:spacing w:after="120"/>
              <w:jc w:val="both"/>
              <w:rPr>
                <w:rFonts w:ascii="Arial" w:hAnsi="Arial" w:cs="Arial"/>
                <w:sz w:val="20"/>
                <w:szCs w:val="20"/>
              </w:rPr>
            </w:pPr>
            <w:r>
              <w:rPr>
                <w:rFonts w:ascii="Arial" w:hAnsi="Arial" w:cs="Arial"/>
                <w:sz w:val="20"/>
                <w:szCs w:val="20"/>
              </w:rPr>
              <w:t>50</w:t>
            </w:r>
            <w:r w:rsidR="00740181">
              <w:rPr>
                <w:rFonts w:ascii="Arial" w:hAnsi="Arial" w:cs="Arial"/>
                <w:sz w:val="20"/>
                <w:szCs w:val="20"/>
              </w:rPr>
              <w:t xml:space="preserve"> 000,00 </w:t>
            </w:r>
            <w:r w:rsidR="00740181" w:rsidRPr="00250198">
              <w:rPr>
                <w:rFonts w:ascii="Arial" w:hAnsi="Arial" w:cs="Arial"/>
                <w:sz w:val="20"/>
                <w:szCs w:val="20"/>
              </w:rPr>
              <w:t>€ HT</w:t>
            </w:r>
          </w:p>
        </w:tc>
      </w:tr>
      <w:tr w:rsidR="00D76270" w:rsidRPr="00250198" w14:paraId="1E516CBE" w14:textId="77777777" w:rsidTr="005056B7">
        <w:trPr>
          <w:jc w:val="center"/>
        </w:trPr>
        <w:tc>
          <w:tcPr>
            <w:tcW w:w="988" w:type="dxa"/>
            <w:shd w:val="clear" w:color="auto" w:fill="auto"/>
          </w:tcPr>
          <w:p w14:paraId="3B3FD369" w14:textId="40F7CF71" w:rsidR="00D76270" w:rsidRPr="00250198" w:rsidRDefault="0035451A" w:rsidP="00250198">
            <w:pPr>
              <w:spacing w:after="120"/>
              <w:jc w:val="both"/>
              <w:rPr>
                <w:rFonts w:ascii="Arial" w:hAnsi="Arial" w:cs="Arial"/>
                <w:sz w:val="20"/>
                <w:szCs w:val="20"/>
              </w:rPr>
            </w:pPr>
            <w:r w:rsidRPr="00250198">
              <w:rPr>
                <w:rFonts w:ascii="Arial" w:hAnsi="Arial" w:cs="Arial"/>
                <w:sz w:val="20"/>
                <w:szCs w:val="20"/>
              </w:rPr>
              <w:t xml:space="preserve">LOT </w:t>
            </w:r>
            <w:r w:rsidR="00521D31">
              <w:rPr>
                <w:rFonts w:ascii="Arial" w:hAnsi="Arial" w:cs="Arial"/>
                <w:sz w:val="20"/>
                <w:szCs w:val="20"/>
              </w:rPr>
              <w:t>5</w:t>
            </w:r>
          </w:p>
        </w:tc>
        <w:tc>
          <w:tcPr>
            <w:tcW w:w="5035" w:type="dxa"/>
            <w:shd w:val="clear" w:color="auto" w:fill="auto"/>
            <w:vAlign w:val="center"/>
          </w:tcPr>
          <w:p w14:paraId="1A9E4694" w14:textId="1052813E" w:rsidR="00D76270" w:rsidRPr="00250198" w:rsidRDefault="00CA6D1F" w:rsidP="00250198">
            <w:pPr>
              <w:spacing w:after="120"/>
              <w:jc w:val="both"/>
              <w:rPr>
                <w:rFonts w:ascii="Arial" w:hAnsi="Arial" w:cs="Arial"/>
                <w:sz w:val="20"/>
                <w:szCs w:val="20"/>
              </w:rPr>
            </w:pPr>
            <w:r>
              <w:rPr>
                <w:rFonts w:ascii="Arial" w:hAnsi="Arial" w:cs="Arial"/>
                <w:sz w:val="20"/>
                <w:szCs w:val="20"/>
              </w:rPr>
              <w:t>Maintenance d</w:t>
            </w:r>
            <w:r w:rsidR="002620AE">
              <w:rPr>
                <w:rFonts w:ascii="Arial" w:hAnsi="Arial" w:cs="Arial"/>
                <w:sz w:val="20"/>
                <w:szCs w:val="20"/>
              </w:rPr>
              <w:t>u</w:t>
            </w:r>
            <w:r>
              <w:rPr>
                <w:rFonts w:ascii="Arial" w:hAnsi="Arial" w:cs="Arial"/>
                <w:sz w:val="20"/>
                <w:szCs w:val="20"/>
              </w:rPr>
              <w:t xml:space="preserve"> matériel </w:t>
            </w:r>
            <w:r w:rsidR="002620AE">
              <w:rPr>
                <w:rFonts w:ascii="Arial" w:hAnsi="Arial" w:cs="Arial"/>
                <w:sz w:val="20"/>
                <w:szCs w:val="20"/>
              </w:rPr>
              <w:t>d’</w:t>
            </w:r>
            <w:r>
              <w:rPr>
                <w:rFonts w:ascii="Arial" w:hAnsi="Arial" w:cs="Arial"/>
                <w:sz w:val="20"/>
                <w:szCs w:val="20"/>
              </w:rPr>
              <w:t>espace</w:t>
            </w:r>
            <w:r w:rsidR="002620AE">
              <w:rPr>
                <w:rFonts w:ascii="Arial" w:hAnsi="Arial" w:cs="Arial"/>
                <w:sz w:val="20"/>
                <w:szCs w:val="20"/>
              </w:rPr>
              <w:t>s</w:t>
            </w:r>
            <w:r>
              <w:rPr>
                <w:rFonts w:ascii="Arial" w:hAnsi="Arial" w:cs="Arial"/>
                <w:sz w:val="20"/>
                <w:szCs w:val="20"/>
              </w:rPr>
              <w:t xml:space="preserve"> vert</w:t>
            </w:r>
            <w:r w:rsidR="002620AE">
              <w:rPr>
                <w:rFonts w:ascii="Arial" w:hAnsi="Arial" w:cs="Arial"/>
                <w:sz w:val="20"/>
                <w:szCs w:val="20"/>
              </w:rPr>
              <w:t>s</w:t>
            </w:r>
            <w:r>
              <w:rPr>
                <w:rFonts w:ascii="Arial" w:hAnsi="Arial" w:cs="Arial"/>
                <w:sz w:val="20"/>
                <w:szCs w:val="20"/>
              </w:rPr>
              <w:t xml:space="preserve"> du CHCP-HDL </w:t>
            </w:r>
          </w:p>
        </w:tc>
        <w:tc>
          <w:tcPr>
            <w:tcW w:w="3039" w:type="dxa"/>
            <w:shd w:val="clear" w:color="auto" w:fill="auto"/>
          </w:tcPr>
          <w:p w14:paraId="450650AA" w14:textId="0A4E5292" w:rsidR="00D76270" w:rsidRPr="00250198" w:rsidRDefault="005056B7" w:rsidP="00250198">
            <w:pPr>
              <w:spacing w:after="120"/>
              <w:jc w:val="both"/>
              <w:rPr>
                <w:rFonts w:ascii="Arial" w:hAnsi="Arial" w:cs="Arial"/>
                <w:sz w:val="20"/>
                <w:szCs w:val="20"/>
              </w:rPr>
            </w:pPr>
            <w:r>
              <w:rPr>
                <w:rFonts w:ascii="Arial" w:hAnsi="Arial" w:cs="Arial"/>
                <w:sz w:val="20"/>
                <w:szCs w:val="20"/>
              </w:rPr>
              <w:t>30</w:t>
            </w:r>
            <w:r w:rsidR="00B90D56">
              <w:rPr>
                <w:rFonts w:ascii="Arial" w:hAnsi="Arial" w:cs="Arial"/>
                <w:sz w:val="20"/>
                <w:szCs w:val="20"/>
              </w:rPr>
              <w:t> </w:t>
            </w:r>
            <w:r>
              <w:rPr>
                <w:rFonts w:ascii="Arial" w:hAnsi="Arial" w:cs="Arial"/>
                <w:sz w:val="20"/>
                <w:szCs w:val="20"/>
              </w:rPr>
              <w:t>000</w:t>
            </w:r>
            <w:r w:rsidR="00B90D56">
              <w:rPr>
                <w:rFonts w:ascii="Arial" w:hAnsi="Arial" w:cs="Arial"/>
                <w:sz w:val="20"/>
                <w:szCs w:val="20"/>
              </w:rPr>
              <w:t>,00</w:t>
            </w:r>
            <w:r>
              <w:rPr>
                <w:rFonts w:ascii="Arial" w:hAnsi="Arial" w:cs="Arial"/>
                <w:sz w:val="20"/>
                <w:szCs w:val="20"/>
              </w:rPr>
              <w:t xml:space="preserve"> </w:t>
            </w:r>
            <w:r w:rsidRPr="00250198">
              <w:rPr>
                <w:rFonts w:ascii="Arial" w:hAnsi="Arial" w:cs="Arial"/>
                <w:sz w:val="20"/>
                <w:szCs w:val="20"/>
              </w:rPr>
              <w:t>€ HT</w:t>
            </w:r>
          </w:p>
        </w:tc>
      </w:tr>
      <w:tr w:rsidR="00D50030" w:rsidRPr="00250198" w14:paraId="17EBCF90" w14:textId="77777777" w:rsidTr="0035495B">
        <w:trPr>
          <w:trHeight w:val="60"/>
          <w:jc w:val="center"/>
        </w:trPr>
        <w:tc>
          <w:tcPr>
            <w:tcW w:w="988" w:type="dxa"/>
          </w:tcPr>
          <w:p w14:paraId="3BFFF5C7" w14:textId="4629A19D" w:rsidR="00D50030" w:rsidRPr="00250198" w:rsidRDefault="00D50030" w:rsidP="00250198">
            <w:pPr>
              <w:spacing w:after="120"/>
              <w:jc w:val="both"/>
              <w:rPr>
                <w:rFonts w:ascii="Arial" w:hAnsi="Arial" w:cs="Arial"/>
                <w:sz w:val="20"/>
                <w:szCs w:val="20"/>
              </w:rPr>
            </w:pPr>
            <w:r w:rsidRPr="00250198">
              <w:rPr>
                <w:rFonts w:ascii="Arial" w:hAnsi="Arial" w:cs="Arial"/>
                <w:sz w:val="20"/>
                <w:szCs w:val="20"/>
              </w:rPr>
              <w:t xml:space="preserve">LOT </w:t>
            </w:r>
            <w:r w:rsidR="00521D31">
              <w:rPr>
                <w:rFonts w:ascii="Arial" w:hAnsi="Arial" w:cs="Arial"/>
                <w:sz w:val="20"/>
                <w:szCs w:val="20"/>
              </w:rPr>
              <w:t>6</w:t>
            </w:r>
          </w:p>
        </w:tc>
        <w:tc>
          <w:tcPr>
            <w:tcW w:w="5035" w:type="dxa"/>
            <w:vAlign w:val="center"/>
          </w:tcPr>
          <w:p w14:paraId="6584B60C" w14:textId="47591DD5" w:rsidR="00D50030" w:rsidRPr="00250198" w:rsidRDefault="00D50030" w:rsidP="00250198">
            <w:pPr>
              <w:spacing w:after="120"/>
              <w:jc w:val="both"/>
              <w:rPr>
                <w:rFonts w:ascii="Arial" w:hAnsi="Arial" w:cs="Arial"/>
                <w:sz w:val="20"/>
                <w:szCs w:val="20"/>
              </w:rPr>
            </w:pPr>
            <w:r w:rsidRPr="00250198">
              <w:rPr>
                <w:rFonts w:ascii="Arial" w:hAnsi="Arial" w:cs="Arial"/>
                <w:sz w:val="20"/>
                <w:szCs w:val="20"/>
              </w:rPr>
              <w:t xml:space="preserve">Fourniture de végétaux </w:t>
            </w:r>
            <w:r w:rsidR="0017057C" w:rsidRPr="00250198">
              <w:rPr>
                <w:rFonts w:ascii="Arial" w:hAnsi="Arial" w:cs="Arial"/>
                <w:sz w:val="20"/>
                <w:szCs w:val="20"/>
              </w:rPr>
              <w:t>horticole du</w:t>
            </w:r>
            <w:r w:rsidR="0017057C">
              <w:rPr>
                <w:rFonts w:ascii="Arial" w:hAnsi="Arial" w:cs="Arial"/>
                <w:sz w:val="20"/>
                <w:szCs w:val="20"/>
              </w:rPr>
              <w:t xml:space="preserve"> CHU de Toulouse, CH Marchant, du CH de Muret</w:t>
            </w:r>
          </w:p>
        </w:tc>
        <w:tc>
          <w:tcPr>
            <w:tcW w:w="3039" w:type="dxa"/>
          </w:tcPr>
          <w:p w14:paraId="2F48D3A3" w14:textId="05C7BCA7" w:rsidR="00D50030" w:rsidRPr="00250198" w:rsidRDefault="00B90D56" w:rsidP="00250198">
            <w:pPr>
              <w:spacing w:after="120"/>
              <w:jc w:val="both"/>
              <w:rPr>
                <w:rFonts w:ascii="Arial" w:hAnsi="Arial" w:cs="Arial"/>
                <w:sz w:val="20"/>
                <w:szCs w:val="20"/>
              </w:rPr>
            </w:pPr>
            <w:r>
              <w:rPr>
                <w:rFonts w:ascii="Arial" w:hAnsi="Arial" w:cs="Arial"/>
                <w:sz w:val="20"/>
                <w:szCs w:val="20"/>
              </w:rPr>
              <w:t>130 000,00</w:t>
            </w:r>
            <w:r w:rsidR="00D50030" w:rsidRPr="00250198">
              <w:rPr>
                <w:rFonts w:ascii="Arial" w:hAnsi="Arial" w:cs="Arial"/>
                <w:sz w:val="20"/>
                <w:szCs w:val="20"/>
              </w:rPr>
              <w:t xml:space="preserve">€ HT </w:t>
            </w:r>
          </w:p>
        </w:tc>
      </w:tr>
    </w:tbl>
    <w:p w14:paraId="63087F03" w14:textId="77777777" w:rsidR="00EF08B7" w:rsidRDefault="00EF08B7" w:rsidP="003B7C5B">
      <w:pPr>
        <w:spacing w:after="120" w:line="240" w:lineRule="auto"/>
        <w:jc w:val="both"/>
        <w:rPr>
          <w:rFonts w:ascii="Arial" w:hAnsi="Arial" w:cs="Arial"/>
          <w:sz w:val="20"/>
          <w:szCs w:val="20"/>
        </w:rPr>
      </w:pPr>
    </w:p>
    <w:p w14:paraId="2595D115" w14:textId="75E165BA" w:rsidR="00527C1F" w:rsidRPr="00250198" w:rsidRDefault="00527C1F" w:rsidP="003B7C5B">
      <w:pPr>
        <w:spacing w:after="120" w:line="240" w:lineRule="auto"/>
        <w:jc w:val="both"/>
        <w:rPr>
          <w:rFonts w:ascii="Arial" w:hAnsi="Arial" w:cs="Arial"/>
          <w:sz w:val="20"/>
          <w:szCs w:val="20"/>
        </w:rPr>
      </w:pPr>
      <w:r w:rsidRPr="00250198">
        <w:rPr>
          <w:rFonts w:ascii="Arial" w:hAnsi="Arial" w:cs="Arial"/>
          <w:sz w:val="20"/>
          <w:szCs w:val="20"/>
        </w:rPr>
        <w:lastRenderedPageBreak/>
        <w:t>Les quantités mentionnées dans le catalogue des besoins sont purement indicatives ; elles ont été calculées en fonction des consommations de l’exercice précédent.</w:t>
      </w:r>
      <w:r w:rsidRPr="00250198">
        <w:rPr>
          <w:rFonts w:ascii="Arial" w:hAnsi="Arial" w:cs="Arial"/>
          <w:b/>
          <w:color w:val="00B0F0"/>
          <w:sz w:val="20"/>
          <w:szCs w:val="20"/>
        </w:rPr>
        <w:t xml:space="preserve"> </w:t>
      </w:r>
    </w:p>
    <w:p w14:paraId="2BECBE20" w14:textId="142C6360" w:rsidR="0006166F" w:rsidRDefault="001D113A" w:rsidP="009F1D39">
      <w:pPr>
        <w:pStyle w:val="Paragraphedeliste"/>
        <w:spacing w:after="120" w:line="240" w:lineRule="auto"/>
        <w:ind w:left="0"/>
        <w:jc w:val="both"/>
        <w:rPr>
          <w:rFonts w:ascii="Arial" w:hAnsi="Arial" w:cs="Arial"/>
          <w:sz w:val="20"/>
          <w:szCs w:val="20"/>
        </w:rPr>
      </w:pPr>
      <w:r w:rsidRPr="00250198">
        <w:rPr>
          <w:rFonts w:ascii="Arial" w:hAnsi="Arial" w:cs="Arial"/>
          <w:sz w:val="20"/>
          <w:szCs w:val="20"/>
        </w:rPr>
        <w:t>L’accord-cadre est conclu en mono-titularisation</w:t>
      </w:r>
      <w:r w:rsidR="0060005A">
        <w:rPr>
          <w:rFonts w:ascii="Arial" w:hAnsi="Arial" w:cs="Arial"/>
          <w:sz w:val="20"/>
          <w:szCs w:val="20"/>
        </w:rPr>
        <w:t>.</w:t>
      </w:r>
    </w:p>
    <w:p w14:paraId="374583AD" w14:textId="77777777" w:rsidR="004E57E4" w:rsidRPr="00301E55" w:rsidRDefault="004E57E4" w:rsidP="00B31B8D">
      <w:pPr>
        <w:pStyle w:val="Titre1"/>
      </w:pPr>
      <w:bookmarkStart w:id="26" w:name="_Toc182298760"/>
      <w:bookmarkEnd w:id="24"/>
      <w:r w:rsidRPr="00301E55">
        <w:t xml:space="preserve">Décomposition </w:t>
      </w:r>
      <w:r w:rsidR="00770A1A">
        <w:t>en lots</w:t>
      </w:r>
      <w:bookmarkEnd w:id="26"/>
    </w:p>
    <w:p w14:paraId="33FB32F7" w14:textId="15F2E9FC" w:rsidR="0035451A" w:rsidRPr="00CA6D1F" w:rsidRDefault="007020FB" w:rsidP="007020FB">
      <w:pPr>
        <w:spacing w:after="120" w:line="240" w:lineRule="auto"/>
        <w:rPr>
          <w:rFonts w:ascii="Arial" w:hAnsi="Arial" w:cs="Arial"/>
          <w:sz w:val="20"/>
          <w:szCs w:val="20"/>
        </w:rPr>
      </w:pPr>
      <w:r w:rsidRPr="00CA6D1F">
        <w:rPr>
          <w:rFonts w:ascii="Arial" w:hAnsi="Arial" w:cs="Arial"/>
          <w:sz w:val="20"/>
          <w:szCs w:val="20"/>
        </w:rPr>
        <w:t xml:space="preserve">Le </w:t>
      </w:r>
      <w:r w:rsidR="00731678" w:rsidRPr="00CA6D1F">
        <w:rPr>
          <w:rFonts w:ascii="Arial" w:hAnsi="Arial" w:cs="Arial"/>
          <w:sz w:val="20"/>
          <w:szCs w:val="20"/>
        </w:rPr>
        <w:t>marché</w:t>
      </w:r>
      <w:r w:rsidRPr="00CA6D1F">
        <w:rPr>
          <w:rFonts w:ascii="Arial" w:hAnsi="Arial" w:cs="Arial"/>
          <w:sz w:val="20"/>
          <w:szCs w:val="20"/>
        </w:rPr>
        <w:t xml:space="preserve"> </w:t>
      </w:r>
      <w:r w:rsidR="0035451A" w:rsidRPr="00CA6D1F">
        <w:rPr>
          <w:rFonts w:ascii="Arial" w:hAnsi="Arial" w:cs="Arial"/>
          <w:sz w:val="20"/>
          <w:szCs w:val="20"/>
        </w:rPr>
        <w:t xml:space="preserve">est passé en lots séparés. Chacun des lots donnera lieu à la conclusion d’un marché ou accord-cadre. </w:t>
      </w:r>
    </w:p>
    <w:p w14:paraId="10069A09" w14:textId="782C9ECE" w:rsidR="007020FB" w:rsidRPr="00CA6D1F" w:rsidRDefault="0035451A" w:rsidP="007020FB">
      <w:pPr>
        <w:spacing w:after="120" w:line="240" w:lineRule="auto"/>
        <w:rPr>
          <w:rFonts w:ascii="Arial" w:hAnsi="Arial" w:cs="Arial"/>
          <w:sz w:val="20"/>
          <w:szCs w:val="20"/>
        </w:rPr>
      </w:pPr>
      <w:r w:rsidRPr="00CA6D1F">
        <w:rPr>
          <w:rFonts w:ascii="Arial" w:hAnsi="Arial" w:cs="Arial"/>
          <w:sz w:val="20"/>
          <w:szCs w:val="20"/>
        </w:rPr>
        <w:t xml:space="preserve">L’accord-cadre </w:t>
      </w:r>
      <w:r w:rsidR="00F03CBF" w:rsidRPr="00CA6D1F">
        <w:rPr>
          <w:rFonts w:ascii="Arial" w:hAnsi="Arial" w:cs="Arial"/>
          <w:sz w:val="20"/>
          <w:szCs w:val="20"/>
        </w:rPr>
        <w:t xml:space="preserve">contient </w:t>
      </w:r>
      <w:r w:rsidR="00CA6D1F" w:rsidRPr="00CA6D1F">
        <w:rPr>
          <w:rFonts w:ascii="Arial" w:hAnsi="Arial" w:cs="Arial"/>
          <w:sz w:val="20"/>
          <w:szCs w:val="20"/>
        </w:rPr>
        <w:t>6</w:t>
      </w:r>
      <w:r w:rsidRPr="00CA6D1F">
        <w:rPr>
          <w:rFonts w:ascii="Arial" w:hAnsi="Arial" w:cs="Arial"/>
          <w:sz w:val="20"/>
          <w:szCs w:val="20"/>
        </w:rPr>
        <w:t xml:space="preserve"> lots. </w:t>
      </w:r>
    </w:p>
    <w:p w14:paraId="107CC484" w14:textId="77777777" w:rsidR="00F03CBF" w:rsidRPr="00CA6D1F" w:rsidRDefault="00F03CBF" w:rsidP="00F03CBF">
      <w:pPr>
        <w:spacing w:after="120" w:line="240" w:lineRule="auto"/>
        <w:jc w:val="both"/>
        <w:rPr>
          <w:rFonts w:ascii="Arial" w:hAnsi="Arial" w:cs="Arial"/>
          <w:sz w:val="20"/>
          <w:szCs w:val="20"/>
        </w:rPr>
      </w:pPr>
      <w:r w:rsidRPr="00CA6D1F">
        <w:rPr>
          <w:rFonts w:ascii="Arial" w:hAnsi="Arial" w:cs="Arial"/>
          <w:sz w:val="20"/>
          <w:szCs w:val="20"/>
        </w:rPr>
        <w:t>Si plusieurs lots sont attribués à un même Titulaire, il est toutefois possible de ne signer avec ce Titulaire qu’un seul acte d’engagement regroupant tous ces lots.</w:t>
      </w:r>
    </w:p>
    <w:p w14:paraId="1D8BC6F5" w14:textId="77777777" w:rsidR="00F03CBF" w:rsidRPr="00CA6D1F" w:rsidRDefault="00F03CBF" w:rsidP="00F03CBF">
      <w:pPr>
        <w:spacing w:after="120" w:line="240" w:lineRule="auto"/>
        <w:jc w:val="both"/>
        <w:rPr>
          <w:rFonts w:ascii="Arial" w:hAnsi="Arial" w:cs="Arial"/>
          <w:sz w:val="20"/>
          <w:szCs w:val="20"/>
        </w:rPr>
      </w:pPr>
      <w:r w:rsidRPr="00CA6D1F">
        <w:rPr>
          <w:rFonts w:ascii="Arial" w:hAnsi="Arial" w:cs="Arial"/>
          <w:sz w:val="20"/>
          <w:szCs w:val="20"/>
        </w:rPr>
        <w:t xml:space="preserve">Chacun des lots pris individuellement pourra faire l’objet d’une reconduction si celle-ci est prévue par le marché. </w:t>
      </w:r>
    </w:p>
    <w:p w14:paraId="165C7807" w14:textId="77777777" w:rsidR="00F03CBF" w:rsidRPr="00CA6D1F" w:rsidRDefault="00F03CBF" w:rsidP="00F03CBF">
      <w:pPr>
        <w:spacing w:after="120" w:line="240" w:lineRule="auto"/>
        <w:jc w:val="both"/>
        <w:rPr>
          <w:rFonts w:ascii="Arial" w:hAnsi="Arial" w:cs="Arial"/>
          <w:bCs/>
          <w:sz w:val="20"/>
          <w:szCs w:val="20"/>
        </w:rPr>
      </w:pPr>
      <w:r w:rsidRPr="00CA6D1F">
        <w:rPr>
          <w:rFonts w:ascii="Arial" w:hAnsi="Arial" w:cs="Arial"/>
          <w:bCs/>
          <w:sz w:val="20"/>
          <w:szCs w:val="20"/>
        </w:rPr>
        <w:t xml:space="preserve">Le tableau ci-dessous indique l’allotissement en fonction des besoins du pouvoir adjudicateur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1"/>
        <w:gridCol w:w="3070"/>
        <w:gridCol w:w="1216"/>
        <w:gridCol w:w="898"/>
        <w:gridCol w:w="1232"/>
        <w:gridCol w:w="817"/>
        <w:gridCol w:w="1338"/>
      </w:tblGrid>
      <w:tr w:rsidR="00F03CBF" w:rsidRPr="00F03CBF" w14:paraId="321BA07B" w14:textId="77777777" w:rsidTr="0017057C">
        <w:trPr>
          <w:trHeight w:val="779"/>
        </w:trPr>
        <w:tc>
          <w:tcPr>
            <w:tcW w:w="271" w:type="pct"/>
            <w:shd w:val="clear" w:color="auto" w:fill="auto"/>
            <w:vAlign w:val="center"/>
            <w:hideMark/>
          </w:tcPr>
          <w:p w14:paraId="747561E8" w14:textId="77777777" w:rsidR="00F03CBF" w:rsidRPr="00CA6D1F" w:rsidRDefault="00F03CBF" w:rsidP="005B7521">
            <w:pPr>
              <w:jc w:val="center"/>
              <w:rPr>
                <w:rFonts w:cs="Arial"/>
                <w:b/>
              </w:rPr>
            </w:pPr>
            <w:r w:rsidRPr="00CA6D1F">
              <w:rPr>
                <w:rFonts w:cs="Arial"/>
                <w:b/>
              </w:rPr>
              <w:t>LOT</w:t>
            </w:r>
          </w:p>
        </w:tc>
        <w:tc>
          <w:tcPr>
            <w:tcW w:w="1694" w:type="pct"/>
            <w:shd w:val="clear" w:color="auto" w:fill="auto"/>
            <w:vAlign w:val="center"/>
            <w:hideMark/>
          </w:tcPr>
          <w:p w14:paraId="5639F86B" w14:textId="77777777" w:rsidR="00F03CBF" w:rsidRPr="00CA6D1F" w:rsidRDefault="00F03CBF" w:rsidP="005B7521">
            <w:pPr>
              <w:jc w:val="center"/>
              <w:rPr>
                <w:rFonts w:cs="Arial"/>
                <w:b/>
              </w:rPr>
            </w:pPr>
            <w:r w:rsidRPr="00CA6D1F">
              <w:rPr>
                <w:rFonts w:cs="Arial"/>
                <w:b/>
              </w:rPr>
              <w:t>INTITULE</w:t>
            </w:r>
          </w:p>
        </w:tc>
        <w:tc>
          <w:tcPr>
            <w:tcW w:w="671" w:type="pct"/>
            <w:shd w:val="clear" w:color="auto" w:fill="auto"/>
            <w:vAlign w:val="center"/>
          </w:tcPr>
          <w:p w14:paraId="08FBF385" w14:textId="29738EEE" w:rsidR="00F03CBF" w:rsidRPr="00CA6D1F" w:rsidRDefault="00F03CBF" w:rsidP="005B7521">
            <w:pPr>
              <w:jc w:val="center"/>
              <w:rPr>
                <w:rFonts w:cs="Arial"/>
                <w:b/>
                <w:lang w:val="en-US"/>
              </w:rPr>
            </w:pPr>
            <w:r w:rsidRPr="00CA6D1F">
              <w:rPr>
                <w:rFonts w:cs="Arial"/>
                <w:b/>
                <w:lang w:val="en-US"/>
              </w:rPr>
              <w:t>CHU / GCS CUC</w:t>
            </w:r>
          </w:p>
        </w:tc>
        <w:tc>
          <w:tcPr>
            <w:tcW w:w="495" w:type="pct"/>
            <w:shd w:val="clear" w:color="auto" w:fill="auto"/>
            <w:vAlign w:val="center"/>
          </w:tcPr>
          <w:p w14:paraId="44B9F634" w14:textId="77777777" w:rsidR="00F03CBF" w:rsidRPr="00CA6D1F" w:rsidRDefault="00F03CBF" w:rsidP="005B7521">
            <w:pPr>
              <w:jc w:val="center"/>
              <w:rPr>
                <w:rFonts w:cs="Arial"/>
                <w:b/>
              </w:rPr>
            </w:pPr>
            <w:r w:rsidRPr="00CA6D1F">
              <w:rPr>
                <w:rFonts w:cs="Arial"/>
                <w:b/>
              </w:rPr>
              <w:t>CH LAVAUR</w:t>
            </w:r>
          </w:p>
        </w:tc>
        <w:tc>
          <w:tcPr>
            <w:tcW w:w="680" w:type="pct"/>
            <w:shd w:val="clear" w:color="auto" w:fill="auto"/>
            <w:vAlign w:val="center"/>
          </w:tcPr>
          <w:p w14:paraId="2D270E45" w14:textId="77777777" w:rsidR="00F03CBF" w:rsidRPr="00CA6D1F" w:rsidRDefault="00F03CBF" w:rsidP="005B7521">
            <w:pPr>
              <w:jc w:val="center"/>
              <w:rPr>
                <w:rFonts w:cs="Arial"/>
                <w:b/>
              </w:rPr>
            </w:pPr>
            <w:r w:rsidRPr="00CA6D1F">
              <w:rPr>
                <w:rFonts w:cs="Arial"/>
                <w:b/>
              </w:rPr>
              <w:t>CH MARCHANT</w:t>
            </w:r>
          </w:p>
        </w:tc>
        <w:tc>
          <w:tcPr>
            <w:tcW w:w="451" w:type="pct"/>
            <w:shd w:val="clear" w:color="auto" w:fill="auto"/>
            <w:vAlign w:val="center"/>
          </w:tcPr>
          <w:p w14:paraId="4E5B3DB0" w14:textId="77777777" w:rsidR="00F03CBF" w:rsidRPr="00CA6D1F" w:rsidRDefault="00F03CBF" w:rsidP="005B7521">
            <w:pPr>
              <w:jc w:val="center"/>
              <w:rPr>
                <w:rFonts w:cs="Arial"/>
                <w:b/>
              </w:rPr>
            </w:pPr>
            <w:r w:rsidRPr="00CA6D1F">
              <w:rPr>
                <w:rFonts w:cs="Arial"/>
                <w:b/>
              </w:rPr>
              <w:t>CH MURET</w:t>
            </w:r>
          </w:p>
        </w:tc>
        <w:tc>
          <w:tcPr>
            <w:tcW w:w="738" w:type="pct"/>
            <w:shd w:val="clear" w:color="auto" w:fill="auto"/>
            <w:vAlign w:val="center"/>
          </w:tcPr>
          <w:p w14:paraId="1D5A73DD" w14:textId="77777777" w:rsidR="00F03CBF" w:rsidRPr="00CA6D1F" w:rsidRDefault="00F03CBF" w:rsidP="005B7521">
            <w:pPr>
              <w:jc w:val="center"/>
              <w:rPr>
                <w:rFonts w:cs="Arial"/>
                <w:b/>
              </w:rPr>
            </w:pPr>
            <w:r w:rsidRPr="00CA6D1F">
              <w:rPr>
                <w:rFonts w:cs="Arial"/>
                <w:b/>
              </w:rPr>
              <w:t>CHCP/HDL</w:t>
            </w:r>
          </w:p>
        </w:tc>
      </w:tr>
      <w:tr w:rsidR="00F03CBF" w:rsidRPr="00F03CBF" w14:paraId="4075D43D" w14:textId="77777777" w:rsidTr="0017057C">
        <w:trPr>
          <w:trHeight w:val="936"/>
        </w:trPr>
        <w:tc>
          <w:tcPr>
            <w:tcW w:w="271" w:type="pct"/>
            <w:shd w:val="clear" w:color="auto" w:fill="auto"/>
            <w:vAlign w:val="center"/>
            <w:hideMark/>
          </w:tcPr>
          <w:p w14:paraId="68E85530" w14:textId="323875F8" w:rsidR="00F03CBF" w:rsidRPr="00CA6D1F" w:rsidRDefault="00CA6D1F" w:rsidP="005B7521">
            <w:pPr>
              <w:jc w:val="center"/>
              <w:rPr>
                <w:rFonts w:cs="Arial"/>
              </w:rPr>
            </w:pPr>
            <w:r w:rsidRPr="00CA6D1F">
              <w:rPr>
                <w:rFonts w:cs="Arial"/>
              </w:rPr>
              <w:t>1</w:t>
            </w:r>
          </w:p>
        </w:tc>
        <w:tc>
          <w:tcPr>
            <w:tcW w:w="1694" w:type="pct"/>
            <w:shd w:val="clear" w:color="auto" w:fill="auto"/>
            <w:vAlign w:val="center"/>
            <w:hideMark/>
          </w:tcPr>
          <w:p w14:paraId="34190FB8" w14:textId="11348478" w:rsidR="00F03CBF" w:rsidRPr="00CA6D1F" w:rsidRDefault="0017057C" w:rsidP="005B7521">
            <w:pPr>
              <w:jc w:val="center"/>
              <w:rPr>
                <w:rFonts w:cs="Arial"/>
              </w:rPr>
            </w:pPr>
            <w:r w:rsidRPr="00250198">
              <w:rPr>
                <w:rFonts w:ascii="Arial" w:hAnsi="Arial" w:cs="Arial"/>
                <w:sz w:val="20"/>
                <w:szCs w:val="20"/>
              </w:rPr>
              <w:t>Travaux d’entretien et d’aménagement des espaces verts</w:t>
            </w:r>
            <w:r>
              <w:rPr>
                <w:rFonts w:ascii="Arial" w:hAnsi="Arial" w:cs="Arial"/>
                <w:sz w:val="20"/>
                <w:szCs w:val="20"/>
              </w:rPr>
              <w:t xml:space="preserve"> du CHU de Toulouse, CH Marchant, du CH de Muret</w:t>
            </w:r>
          </w:p>
        </w:tc>
        <w:tc>
          <w:tcPr>
            <w:tcW w:w="671" w:type="pct"/>
            <w:shd w:val="clear" w:color="auto" w:fill="auto"/>
            <w:vAlign w:val="center"/>
          </w:tcPr>
          <w:p w14:paraId="407CD44B" w14:textId="77777777" w:rsidR="00F03CBF" w:rsidRPr="00CA6D1F" w:rsidRDefault="00F03CBF" w:rsidP="005B7521">
            <w:pPr>
              <w:jc w:val="center"/>
              <w:rPr>
                <w:rFonts w:cs="Arial"/>
              </w:rPr>
            </w:pPr>
            <w:r w:rsidRPr="00CA6D1F">
              <w:rPr>
                <w:rFonts w:cs="Arial"/>
              </w:rPr>
              <w:t>X</w:t>
            </w:r>
          </w:p>
        </w:tc>
        <w:tc>
          <w:tcPr>
            <w:tcW w:w="495" w:type="pct"/>
            <w:shd w:val="clear" w:color="auto" w:fill="D9D9D9" w:themeFill="background1" w:themeFillShade="D9"/>
            <w:vAlign w:val="center"/>
          </w:tcPr>
          <w:p w14:paraId="0FE921E8" w14:textId="77777777" w:rsidR="00F03CBF" w:rsidRPr="00CA6D1F" w:rsidRDefault="00F03CBF" w:rsidP="005B7521">
            <w:pPr>
              <w:jc w:val="center"/>
              <w:rPr>
                <w:rFonts w:cs="Arial"/>
              </w:rPr>
            </w:pPr>
          </w:p>
        </w:tc>
        <w:tc>
          <w:tcPr>
            <w:tcW w:w="680" w:type="pct"/>
            <w:shd w:val="clear" w:color="auto" w:fill="auto"/>
            <w:vAlign w:val="center"/>
          </w:tcPr>
          <w:p w14:paraId="7DC680E4" w14:textId="77777777" w:rsidR="00F03CBF" w:rsidRPr="00CA6D1F" w:rsidRDefault="00F03CBF" w:rsidP="005B7521">
            <w:pPr>
              <w:jc w:val="center"/>
              <w:rPr>
                <w:rFonts w:cs="Arial"/>
              </w:rPr>
            </w:pPr>
            <w:r w:rsidRPr="00CA6D1F">
              <w:rPr>
                <w:rFonts w:cs="Arial"/>
              </w:rPr>
              <w:t>X</w:t>
            </w:r>
          </w:p>
        </w:tc>
        <w:tc>
          <w:tcPr>
            <w:tcW w:w="451" w:type="pct"/>
            <w:shd w:val="clear" w:color="auto" w:fill="auto"/>
            <w:vAlign w:val="center"/>
          </w:tcPr>
          <w:p w14:paraId="434BB333" w14:textId="77777777" w:rsidR="00F03CBF" w:rsidRPr="00CA6D1F" w:rsidRDefault="00F03CBF" w:rsidP="005B7521">
            <w:pPr>
              <w:jc w:val="center"/>
              <w:rPr>
                <w:rFonts w:cs="Arial"/>
              </w:rPr>
            </w:pPr>
            <w:r w:rsidRPr="00CA6D1F">
              <w:rPr>
                <w:rFonts w:cs="Arial"/>
              </w:rPr>
              <w:t>X</w:t>
            </w:r>
          </w:p>
        </w:tc>
        <w:tc>
          <w:tcPr>
            <w:tcW w:w="738" w:type="pct"/>
            <w:shd w:val="clear" w:color="auto" w:fill="D9D9D9" w:themeFill="background1" w:themeFillShade="D9"/>
            <w:vAlign w:val="center"/>
          </w:tcPr>
          <w:p w14:paraId="4A26757B" w14:textId="77777777" w:rsidR="00F03CBF" w:rsidRPr="00CA6D1F" w:rsidRDefault="00F03CBF" w:rsidP="005B7521">
            <w:pPr>
              <w:jc w:val="center"/>
              <w:rPr>
                <w:rFonts w:cs="Arial"/>
              </w:rPr>
            </w:pPr>
          </w:p>
        </w:tc>
      </w:tr>
      <w:tr w:rsidR="005056B7" w:rsidRPr="00F03CBF" w14:paraId="5CDFF6DF" w14:textId="77777777" w:rsidTr="0017057C">
        <w:trPr>
          <w:trHeight w:val="936"/>
        </w:trPr>
        <w:tc>
          <w:tcPr>
            <w:tcW w:w="271" w:type="pct"/>
            <w:shd w:val="clear" w:color="auto" w:fill="auto"/>
            <w:vAlign w:val="center"/>
          </w:tcPr>
          <w:p w14:paraId="4A83951C" w14:textId="6D745FA7" w:rsidR="005056B7" w:rsidRPr="00CA6D1F" w:rsidRDefault="00521D31" w:rsidP="005B7521">
            <w:pPr>
              <w:jc w:val="center"/>
              <w:rPr>
                <w:rFonts w:cs="Arial"/>
              </w:rPr>
            </w:pPr>
            <w:r>
              <w:rPr>
                <w:rFonts w:cs="Arial"/>
              </w:rPr>
              <w:t>2</w:t>
            </w:r>
          </w:p>
        </w:tc>
        <w:tc>
          <w:tcPr>
            <w:tcW w:w="1694" w:type="pct"/>
            <w:shd w:val="clear" w:color="auto" w:fill="auto"/>
            <w:vAlign w:val="center"/>
          </w:tcPr>
          <w:p w14:paraId="34FC394D" w14:textId="3FF8D373" w:rsidR="005056B7" w:rsidRPr="00CA6D1F" w:rsidRDefault="005056B7" w:rsidP="005B7521">
            <w:pPr>
              <w:jc w:val="center"/>
              <w:rPr>
                <w:rFonts w:ascii="Arial" w:hAnsi="Arial" w:cs="Arial"/>
                <w:sz w:val="20"/>
                <w:szCs w:val="20"/>
              </w:rPr>
            </w:pPr>
            <w:r w:rsidRPr="00CA6D1F">
              <w:rPr>
                <w:rFonts w:ascii="Arial" w:hAnsi="Arial" w:cs="Arial"/>
                <w:sz w:val="20"/>
                <w:szCs w:val="20"/>
              </w:rPr>
              <w:t>Travaux d’entretien et d’aménagement des espaces verts</w:t>
            </w:r>
            <w:r w:rsidR="00577CC7">
              <w:rPr>
                <w:rFonts w:ascii="Arial" w:hAnsi="Arial" w:cs="Arial"/>
                <w:sz w:val="20"/>
                <w:szCs w:val="20"/>
              </w:rPr>
              <w:t xml:space="preserve"> du CHCP</w:t>
            </w:r>
            <w:r w:rsidR="00331EA2">
              <w:rPr>
                <w:rFonts w:ascii="Arial" w:hAnsi="Arial" w:cs="Arial"/>
                <w:sz w:val="20"/>
                <w:szCs w:val="20"/>
              </w:rPr>
              <w:t>-</w:t>
            </w:r>
            <w:r w:rsidR="00577CC7">
              <w:rPr>
                <w:rFonts w:ascii="Arial" w:hAnsi="Arial" w:cs="Arial"/>
                <w:sz w:val="20"/>
                <w:szCs w:val="20"/>
              </w:rPr>
              <w:t>HDL</w:t>
            </w:r>
          </w:p>
        </w:tc>
        <w:tc>
          <w:tcPr>
            <w:tcW w:w="671" w:type="pct"/>
            <w:shd w:val="clear" w:color="auto" w:fill="D9D9D9" w:themeFill="background1" w:themeFillShade="D9"/>
            <w:vAlign w:val="center"/>
          </w:tcPr>
          <w:p w14:paraId="4B2F088D" w14:textId="77777777" w:rsidR="005056B7" w:rsidRPr="00CA6D1F" w:rsidRDefault="005056B7" w:rsidP="005B7521">
            <w:pPr>
              <w:jc w:val="center"/>
              <w:rPr>
                <w:rFonts w:cs="Arial"/>
              </w:rPr>
            </w:pPr>
          </w:p>
        </w:tc>
        <w:tc>
          <w:tcPr>
            <w:tcW w:w="495" w:type="pct"/>
            <w:shd w:val="clear" w:color="auto" w:fill="D9D9D9" w:themeFill="background1" w:themeFillShade="D9"/>
            <w:vAlign w:val="center"/>
          </w:tcPr>
          <w:p w14:paraId="6667F14C" w14:textId="77777777" w:rsidR="005056B7" w:rsidRPr="00CA6D1F" w:rsidRDefault="005056B7" w:rsidP="005B7521">
            <w:pPr>
              <w:jc w:val="center"/>
              <w:rPr>
                <w:rFonts w:cs="Arial"/>
              </w:rPr>
            </w:pPr>
          </w:p>
        </w:tc>
        <w:tc>
          <w:tcPr>
            <w:tcW w:w="680" w:type="pct"/>
            <w:shd w:val="clear" w:color="auto" w:fill="D9D9D9" w:themeFill="background1" w:themeFillShade="D9"/>
            <w:vAlign w:val="center"/>
          </w:tcPr>
          <w:p w14:paraId="3CA0D5EA" w14:textId="77777777" w:rsidR="005056B7" w:rsidRPr="00CA6D1F" w:rsidRDefault="005056B7" w:rsidP="005B7521">
            <w:pPr>
              <w:jc w:val="center"/>
              <w:rPr>
                <w:rFonts w:cs="Arial"/>
              </w:rPr>
            </w:pPr>
          </w:p>
        </w:tc>
        <w:tc>
          <w:tcPr>
            <w:tcW w:w="451" w:type="pct"/>
            <w:shd w:val="clear" w:color="auto" w:fill="D9D9D9" w:themeFill="background1" w:themeFillShade="D9"/>
            <w:vAlign w:val="center"/>
          </w:tcPr>
          <w:p w14:paraId="013B3BAB" w14:textId="77777777" w:rsidR="005056B7" w:rsidRPr="00CA6D1F" w:rsidRDefault="005056B7" w:rsidP="005B7521">
            <w:pPr>
              <w:jc w:val="center"/>
              <w:rPr>
                <w:rFonts w:cs="Arial"/>
              </w:rPr>
            </w:pPr>
          </w:p>
        </w:tc>
        <w:tc>
          <w:tcPr>
            <w:tcW w:w="738" w:type="pct"/>
            <w:shd w:val="clear" w:color="auto" w:fill="auto"/>
            <w:vAlign w:val="center"/>
          </w:tcPr>
          <w:p w14:paraId="586CB170" w14:textId="08F6BE9D" w:rsidR="005056B7" w:rsidRPr="00CA6D1F" w:rsidRDefault="005056B7" w:rsidP="005B7521">
            <w:pPr>
              <w:jc w:val="center"/>
              <w:rPr>
                <w:rFonts w:cs="Arial"/>
              </w:rPr>
            </w:pPr>
            <w:r>
              <w:rPr>
                <w:rFonts w:cs="Arial"/>
              </w:rPr>
              <w:t>X</w:t>
            </w:r>
          </w:p>
        </w:tc>
      </w:tr>
      <w:tr w:rsidR="0017057C" w:rsidRPr="00F03CBF" w14:paraId="4645A607" w14:textId="77777777" w:rsidTr="0017057C">
        <w:trPr>
          <w:trHeight w:val="624"/>
        </w:trPr>
        <w:tc>
          <w:tcPr>
            <w:tcW w:w="271" w:type="pct"/>
            <w:shd w:val="clear" w:color="auto" w:fill="auto"/>
            <w:vAlign w:val="center"/>
            <w:hideMark/>
          </w:tcPr>
          <w:p w14:paraId="035BF8DD" w14:textId="585B6212" w:rsidR="0017057C" w:rsidRPr="00CA6D1F" w:rsidRDefault="0017057C" w:rsidP="0017057C">
            <w:pPr>
              <w:jc w:val="center"/>
              <w:rPr>
                <w:rFonts w:cs="Arial"/>
              </w:rPr>
            </w:pPr>
            <w:r>
              <w:rPr>
                <w:rFonts w:cs="Arial"/>
              </w:rPr>
              <w:t>3</w:t>
            </w:r>
          </w:p>
        </w:tc>
        <w:tc>
          <w:tcPr>
            <w:tcW w:w="1694" w:type="pct"/>
            <w:shd w:val="clear" w:color="auto" w:fill="auto"/>
            <w:vAlign w:val="center"/>
            <w:hideMark/>
          </w:tcPr>
          <w:p w14:paraId="7A66DB72" w14:textId="6F8A29E0" w:rsidR="0017057C" w:rsidRPr="00CA6D1F" w:rsidRDefault="0017057C" w:rsidP="0017057C">
            <w:pPr>
              <w:jc w:val="center"/>
              <w:rPr>
                <w:rFonts w:cs="Arial"/>
              </w:rPr>
            </w:pPr>
            <w:r>
              <w:rPr>
                <w:rFonts w:ascii="Arial" w:hAnsi="Arial" w:cs="Arial"/>
                <w:sz w:val="20"/>
                <w:szCs w:val="20"/>
              </w:rPr>
              <w:t>Acquisition et maintenance</w:t>
            </w:r>
            <w:r w:rsidRPr="00250198">
              <w:rPr>
                <w:rFonts w:ascii="Arial" w:hAnsi="Arial" w:cs="Arial"/>
                <w:sz w:val="20"/>
                <w:szCs w:val="20"/>
              </w:rPr>
              <w:t xml:space="preserve"> </w:t>
            </w:r>
            <w:r>
              <w:rPr>
                <w:rFonts w:ascii="Arial" w:hAnsi="Arial" w:cs="Arial"/>
                <w:sz w:val="20"/>
                <w:szCs w:val="20"/>
              </w:rPr>
              <w:t>du matériel d’espaces verts CHU de Toulouse, CH Marchant, du CH de Muret</w:t>
            </w:r>
            <w:r w:rsidRPr="00250198">
              <w:rPr>
                <w:rFonts w:ascii="Arial" w:hAnsi="Arial" w:cs="Arial"/>
                <w:sz w:val="20"/>
                <w:szCs w:val="20"/>
              </w:rPr>
              <w:t xml:space="preserve"> </w:t>
            </w:r>
          </w:p>
        </w:tc>
        <w:tc>
          <w:tcPr>
            <w:tcW w:w="671" w:type="pct"/>
            <w:vAlign w:val="center"/>
          </w:tcPr>
          <w:p w14:paraId="56FDA836" w14:textId="77777777" w:rsidR="0017057C" w:rsidRPr="00CA6D1F" w:rsidRDefault="0017057C" w:rsidP="0017057C">
            <w:pPr>
              <w:jc w:val="center"/>
              <w:rPr>
                <w:rFonts w:cs="Arial"/>
              </w:rPr>
            </w:pPr>
            <w:r w:rsidRPr="00CA6D1F">
              <w:rPr>
                <w:rFonts w:cs="Arial"/>
              </w:rPr>
              <w:t>X</w:t>
            </w:r>
          </w:p>
        </w:tc>
        <w:tc>
          <w:tcPr>
            <w:tcW w:w="495" w:type="pct"/>
            <w:shd w:val="clear" w:color="auto" w:fill="D9D9D9" w:themeFill="background1" w:themeFillShade="D9"/>
            <w:vAlign w:val="center"/>
          </w:tcPr>
          <w:p w14:paraId="5C2B0CF0" w14:textId="77777777" w:rsidR="0017057C" w:rsidRPr="00CA6D1F" w:rsidRDefault="0017057C" w:rsidP="0017057C">
            <w:pPr>
              <w:jc w:val="center"/>
              <w:rPr>
                <w:rFonts w:cs="Arial"/>
              </w:rPr>
            </w:pPr>
          </w:p>
        </w:tc>
        <w:tc>
          <w:tcPr>
            <w:tcW w:w="680" w:type="pct"/>
            <w:vAlign w:val="center"/>
          </w:tcPr>
          <w:p w14:paraId="7A9C2D8C" w14:textId="77777777" w:rsidR="0017057C" w:rsidRPr="00CA6D1F" w:rsidRDefault="0017057C" w:rsidP="0017057C">
            <w:pPr>
              <w:jc w:val="center"/>
              <w:rPr>
                <w:rFonts w:cs="Arial"/>
              </w:rPr>
            </w:pPr>
            <w:r w:rsidRPr="00CA6D1F">
              <w:rPr>
                <w:rFonts w:cs="Arial"/>
              </w:rPr>
              <w:t>X</w:t>
            </w:r>
          </w:p>
        </w:tc>
        <w:tc>
          <w:tcPr>
            <w:tcW w:w="451" w:type="pct"/>
            <w:vAlign w:val="center"/>
          </w:tcPr>
          <w:p w14:paraId="548C564F" w14:textId="77777777" w:rsidR="0017057C" w:rsidRPr="00CA6D1F" w:rsidRDefault="0017057C" w:rsidP="0017057C">
            <w:pPr>
              <w:jc w:val="center"/>
              <w:rPr>
                <w:rFonts w:cs="Arial"/>
              </w:rPr>
            </w:pPr>
            <w:r w:rsidRPr="00CA6D1F">
              <w:rPr>
                <w:rFonts w:cs="Arial"/>
              </w:rPr>
              <w:t>X</w:t>
            </w:r>
          </w:p>
        </w:tc>
        <w:tc>
          <w:tcPr>
            <w:tcW w:w="738" w:type="pct"/>
            <w:shd w:val="clear" w:color="auto" w:fill="D9D9D9" w:themeFill="background1" w:themeFillShade="D9"/>
            <w:vAlign w:val="center"/>
          </w:tcPr>
          <w:p w14:paraId="26D7F7AE" w14:textId="77777777" w:rsidR="0017057C" w:rsidRPr="00F03CBF" w:rsidRDefault="0017057C" w:rsidP="0017057C">
            <w:pPr>
              <w:jc w:val="center"/>
              <w:rPr>
                <w:rFonts w:cs="Arial"/>
                <w:highlight w:val="yellow"/>
              </w:rPr>
            </w:pPr>
          </w:p>
        </w:tc>
      </w:tr>
      <w:tr w:rsidR="0017057C" w:rsidRPr="00F03CBF" w14:paraId="6ACA8D3D" w14:textId="77777777" w:rsidTr="0017057C">
        <w:trPr>
          <w:trHeight w:val="579"/>
        </w:trPr>
        <w:tc>
          <w:tcPr>
            <w:tcW w:w="271" w:type="pct"/>
            <w:shd w:val="clear" w:color="auto" w:fill="auto"/>
            <w:vAlign w:val="center"/>
            <w:hideMark/>
          </w:tcPr>
          <w:p w14:paraId="78FF2FE2" w14:textId="768893BB" w:rsidR="0017057C" w:rsidRPr="00F03CBF" w:rsidRDefault="0017057C" w:rsidP="0017057C">
            <w:pPr>
              <w:jc w:val="center"/>
              <w:rPr>
                <w:rFonts w:cs="Arial"/>
                <w:highlight w:val="yellow"/>
              </w:rPr>
            </w:pPr>
            <w:r w:rsidRPr="00521D31">
              <w:rPr>
                <w:rFonts w:cs="Arial"/>
              </w:rPr>
              <w:t>4</w:t>
            </w:r>
          </w:p>
        </w:tc>
        <w:tc>
          <w:tcPr>
            <w:tcW w:w="1694" w:type="pct"/>
            <w:shd w:val="clear" w:color="auto" w:fill="auto"/>
            <w:vAlign w:val="center"/>
            <w:hideMark/>
          </w:tcPr>
          <w:p w14:paraId="70DCED08" w14:textId="4389BC77" w:rsidR="0017057C" w:rsidRPr="00F03CBF" w:rsidRDefault="0017057C" w:rsidP="0017057C">
            <w:pPr>
              <w:jc w:val="center"/>
              <w:rPr>
                <w:rFonts w:cs="Arial"/>
                <w:highlight w:val="yellow"/>
              </w:rPr>
            </w:pPr>
            <w:r>
              <w:rPr>
                <w:rFonts w:ascii="Arial" w:hAnsi="Arial" w:cs="Arial"/>
                <w:sz w:val="20"/>
                <w:szCs w:val="20"/>
              </w:rPr>
              <w:t xml:space="preserve">Acquisition, location et maintenance du matériel d’espaces verts du CH de Lavaur </w:t>
            </w:r>
          </w:p>
        </w:tc>
        <w:tc>
          <w:tcPr>
            <w:tcW w:w="671" w:type="pct"/>
            <w:shd w:val="clear" w:color="auto" w:fill="D9D9D9" w:themeFill="background1" w:themeFillShade="D9"/>
            <w:vAlign w:val="center"/>
          </w:tcPr>
          <w:p w14:paraId="667E3687" w14:textId="07994696" w:rsidR="0017057C" w:rsidRPr="00F03CBF" w:rsidRDefault="0017057C" w:rsidP="0017057C">
            <w:pPr>
              <w:jc w:val="center"/>
              <w:rPr>
                <w:rFonts w:cs="Arial"/>
                <w:highlight w:val="yellow"/>
              </w:rPr>
            </w:pPr>
          </w:p>
        </w:tc>
        <w:tc>
          <w:tcPr>
            <w:tcW w:w="495" w:type="pct"/>
            <w:vAlign w:val="center"/>
          </w:tcPr>
          <w:p w14:paraId="12FEC52B" w14:textId="7BC29D25" w:rsidR="0017057C" w:rsidRPr="00F03CBF" w:rsidRDefault="0017057C" w:rsidP="0017057C">
            <w:pPr>
              <w:jc w:val="center"/>
              <w:rPr>
                <w:rFonts w:cs="Arial"/>
                <w:highlight w:val="yellow"/>
              </w:rPr>
            </w:pPr>
            <w:r w:rsidRPr="00CA6D1F">
              <w:rPr>
                <w:rFonts w:cs="Arial"/>
              </w:rPr>
              <w:t>X</w:t>
            </w:r>
          </w:p>
        </w:tc>
        <w:tc>
          <w:tcPr>
            <w:tcW w:w="680" w:type="pct"/>
            <w:shd w:val="clear" w:color="auto" w:fill="D9D9D9" w:themeFill="background1" w:themeFillShade="D9"/>
            <w:vAlign w:val="center"/>
          </w:tcPr>
          <w:p w14:paraId="52DEBA38" w14:textId="44D2CC77" w:rsidR="0017057C" w:rsidRPr="00F03CBF" w:rsidRDefault="0017057C" w:rsidP="0017057C">
            <w:pPr>
              <w:jc w:val="center"/>
              <w:rPr>
                <w:rFonts w:cs="Arial"/>
                <w:highlight w:val="yellow"/>
              </w:rPr>
            </w:pPr>
          </w:p>
        </w:tc>
        <w:tc>
          <w:tcPr>
            <w:tcW w:w="451" w:type="pct"/>
            <w:shd w:val="clear" w:color="auto" w:fill="D9D9D9" w:themeFill="background1" w:themeFillShade="D9"/>
            <w:vAlign w:val="center"/>
          </w:tcPr>
          <w:p w14:paraId="459AC7A4" w14:textId="65FAD8DB" w:rsidR="0017057C" w:rsidRPr="00F03CBF" w:rsidRDefault="0017057C" w:rsidP="0017057C">
            <w:pPr>
              <w:jc w:val="center"/>
              <w:rPr>
                <w:rFonts w:cs="Arial"/>
                <w:highlight w:val="yellow"/>
              </w:rPr>
            </w:pPr>
          </w:p>
        </w:tc>
        <w:tc>
          <w:tcPr>
            <w:tcW w:w="738" w:type="pct"/>
            <w:shd w:val="clear" w:color="auto" w:fill="D9D9D9" w:themeFill="background1" w:themeFillShade="D9"/>
            <w:vAlign w:val="center"/>
          </w:tcPr>
          <w:p w14:paraId="5DE9BB7D" w14:textId="635E2B6A" w:rsidR="0017057C" w:rsidRPr="00F03CBF" w:rsidRDefault="0017057C" w:rsidP="0017057C">
            <w:pPr>
              <w:jc w:val="center"/>
              <w:rPr>
                <w:rFonts w:cs="Arial"/>
                <w:highlight w:val="yellow"/>
              </w:rPr>
            </w:pPr>
          </w:p>
        </w:tc>
      </w:tr>
      <w:tr w:rsidR="0017057C" w:rsidRPr="00F03CBF" w14:paraId="49A2B564" w14:textId="77777777" w:rsidTr="0017057C">
        <w:trPr>
          <w:trHeight w:val="56"/>
        </w:trPr>
        <w:tc>
          <w:tcPr>
            <w:tcW w:w="271" w:type="pct"/>
            <w:shd w:val="clear" w:color="auto" w:fill="auto"/>
            <w:vAlign w:val="center"/>
            <w:hideMark/>
          </w:tcPr>
          <w:p w14:paraId="77994D66" w14:textId="22D64715" w:rsidR="0017057C" w:rsidRPr="00CA6D1F" w:rsidRDefault="0017057C" w:rsidP="0017057C">
            <w:pPr>
              <w:jc w:val="center"/>
              <w:rPr>
                <w:rFonts w:cs="Arial"/>
              </w:rPr>
            </w:pPr>
            <w:r>
              <w:rPr>
                <w:rFonts w:cs="Arial"/>
              </w:rPr>
              <w:t>5</w:t>
            </w:r>
          </w:p>
        </w:tc>
        <w:tc>
          <w:tcPr>
            <w:tcW w:w="1694" w:type="pct"/>
            <w:shd w:val="clear" w:color="auto" w:fill="auto"/>
            <w:vAlign w:val="center"/>
            <w:hideMark/>
          </w:tcPr>
          <w:p w14:paraId="4F3B4627" w14:textId="3910576E" w:rsidR="0017057C" w:rsidRPr="00CA6D1F" w:rsidRDefault="0017057C" w:rsidP="0017057C">
            <w:pPr>
              <w:jc w:val="center"/>
              <w:rPr>
                <w:rFonts w:cs="Arial"/>
              </w:rPr>
            </w:pPr>
            <w:r w:rsidRPr="00CA6D1F">
              <w:rPr>
                <w:rFonts w:ascii="Arial" w:hAnsi="Arial" w:cs="Arial"/>
                <w:sz w:val="20"/>
                <w:szCs w:val="20"/>
              </w:rPr>
              <w:t>Maintenance d</w:t>
            </w:r>
            <w:r>
              <w:rPr>
                <w:rFonts w:ascii="Arial" w:hAnsi="Arial" w:cs="Arial"/>
                <w:sz w:val="20"/>
                <w:szCs w:val="20"/>
              </w:rPr>
              <w:t>u</w:t>
            </w:r>
            <w:r w:rsidRPr="00CA6D1F">
              <w:rPr>
                <w:rFonts w:ascii="Arial" w:hAnsi="Arial" w:cs="Arial"/>
                <w:sz w:val="20"/>
                <w:szCs w:val="20"/>
              </w:rPr>
              <w:t xml:space="preserve"> matériel </w:t>
            </w:r>
            <w:r>
              <w:rPr>
                <w:rFonts w:ascii="Arial" w:hAnsi="Arial" w:cs="Arial"/>
                <w:sz w:val="20"/>
                <w:szCs w:val="20"/>
              </w:rPr>
              <w:t>d’</w:t>
            </w:r>
            <w:r w:rsidRPr="00CA6D1F">
              <w:rPr>
                <w:rFonts w:ascii="Arial" w:hAnsi="Arial" w:cs="Arial"/>
                <w:sz w:val="20"/>
                <w:szCs w:val="20"/>
              </w:rPr>
              <w:t>espace</w:t>
            </w:r>
            <w:r>
              <w:rPr>
                <w:rFonts w:ascii="Arial" w:hAnsi="Arial" w:cs="Arial"/>
                <w:sz w:val="20"/>
                <w:szCs w:val="20"/>
              </w:rPr>
              <w:t>s</w:t>
            </w:r>
            <w:r w:rsidRPr="00CA6D1F">
              <w:rPr>
                <w:rFonts w:ascii="Arial" w:hAnsi="Arial" w:cs="Arial"/>
                <w:sz w:val="20"/>
                <w:szCs w:val="20"/>
              </w:rPr>
              <w:t xml:space="preserve"> vert</w:t>
            </w:r>
            <w:r>
              <w:rPr>
                <w:rFonts w:ascii="Arial" w:hAnsi="Arial" w:cs="Arial"/>
                <w:sz w:val="20"/>
                <w:szCs w:val="20"/>
              </w:rPr>
              <w:t>s</w:t>
            </w:r>
            <w:r w:rsidRPr="00CA6D1F">
              <w:rPr>
                <w:rFonts w:ascii="Arial" w:hAnsi="Arial" w:cs="Arial"/>
                <w:sz w:val="20"/>
                <w:szCs w:val="20"/>
              </w:rPr>
              <w:t xml:space="preserve"> du CHCP-HDL</w:t>
            </w:r>
          </w:p>
        </w:tc>
        <w:tc>
          <w:tcPr>
            <w:tcW w:w="671" w:type="pct"/>
            <w:shd w:val="clear" w:color="auto" w:fill="D9D9D9" w:themeFill="background1" w:themeFillShade="D9"/>
            <w:vAlign w:val="center"/>
          </w:tcPr>
          <w:p w14:paraId="2FFF2900" w14:textId="2A7E446D" w:rsidR="0017057C" w:rsidRPr="00F03CBF" w:rsidRDefault="0017057C" w:rsidP="0017057C">
            <w:pPr>
              <w:jc w:val="center"/>
              <w:rPr>
                <w:rFonts w:cs="Arial"/>
                <w:highlight w:val="yellow"/>
              </w:rPr>
            </w:pPr>
          </w:p>
        </w:tc>
        <w:tc>
          <w:tcPr>
            <w:tcW w:w="495" w:type="pct"/>
            <w:shd w:val="clear" w:color="auto" w:fill="D9D9D9" w:themeFill="background1" w:themeFillShade="D9"/>
            <w:vAlign w:val="center"/>
          </w:tcPr>
          <w:p w14:paraId="6AD4AEE1" w14:textId="77777777" w:rsidR="0017057C" w:rsidRPr="00F03CBF" w:rsidRDefault="0017057C" w:rsidP="0017057C">
            <w:pPr>
              <w:jc w:val="center"/>
              <w:rPr>
                <w:rFonts w:cs="Arial"/>
                <w:highlight w:val="yellow"/>
              </w:rPr>
            </w:pPr>
          </w:p>
        </w:tc>
        <w:tc>
          <w:tcPr>
            <w:tcW w:w="680" w:type="pct"/>
            <w:shd w:val="clear" w:color="auto" w:fill="D9D9D9" w:themeFill="background1" w:themeFillShade="D9"/>
            <w:vAlign w:val="center"/>
          </w:tcPr>
          <w:p w14:paraId="7C45CB52" w14:textId="4913E157" w:rsidR="0017057C" w:rsidRPr="00F03CBF" w:rsidRDefault="0017057C" w:rsidP="0017057C">
            <w:pPr>
              <w:jc w:val="center"/>
              <w:rPr>
                <w:rFonts w:cs="Arial"/>
                <w:highlight w:val="yellow"/>
              </w:rPr>
            </w:pPr>
          </w:p>
        </w:tc>
        <w:tc>
          <w:tcPr>
            <w:tcW w:w="451" w:type="pct"/>
            <w:shd w:val="clear" w:color="auto" w:fill="D9D9D9" w:themeFill="background1" w:themeFillShade="D9"/>
            <w:vAlign w:val="center"/>
          </w:tcPr>
          <w:p w14:paraId="1C96040C" w14:textId="1AB894FC" w:rsidR="0017057C" w:rsidRPr="00F03CBF" w:rsidRDefault="0017057C" w:rsidP="0017057C">
            <w:pPr>
              <w:jc w:val="center"/>
              <w:rPr>
                <w:rFonts w:cs="Arial"/>
                <w:highlight w:val="yellow"/>
              </w:rPr>
            </w:pPr>
          </w:p>
        </w:tc>
        <w:tc>
          <w:tcPr>
            <w:tcW w:w="738" w:type="pct"/>
            <w:shd w:val="clear" w:color="auto" w:fill="auto"/>
            <w:vAlign w:val="center"/>
          </w:tcPr>
          <w:p w14:paraId="4226128E" w14:textId="6A692BD1" w:rsidR="0017057C" w:rsidRPr="00F03CBF" w:rsidRDefault="0017057C" w:rsidP="0017057C">
            <w:pPr>
              <w:jc w:val="center"/>
              <w:rPr>
                <w:rFonts w:cs="Arial"/>
                <w:highlight w:val="yellow"/>
              </w:rPr>
            </w:pPr>
            <w:r w:rsidRPr="00CA6D1F">
              <w:rPr>
                <w:rFonts w:cs="Arial"/>
              </w:rPr>
              <w:t>X</w:t>
            </w:r>
          </w:p>
        </w:tc>
      </w:tr>
      <w:tr w:rsidR="0017057C" w:rsidRPr="003F6843" w14:paraId="5699EF76" w14:textId="77777777" w:rsidTr="0017057C">
        <w:trPr>
          <w:trHeight w:val="327"/>
        </w:trPr>
        <w:tc>
          <w:tcPr>
            <w:tcW w:w="271" w:type="pct"/>
            <w:shd w:val="clear" w:color="auto" w:fill="auto"/>
            <w:vAlign w:val="center"/>
            <w:hideMark/>
          </w:tcPr>
          <w:p w14:paraId="02159513" w14:textId="656F4E85" w:rsidR="0017057C" w:rsidRPr="00F03CBF" w:rsidRDefault="0017057C" w:rsidP="0017057C">
            <w:pPr>
              <w:jc w:val="center"/>
              <w:rPr>
                <w:rFonts w:cs="Arial"/>
                <w:highlight w:val="yellow"/>
              </w:rPr>
            </w:pPr>
            <w:r>
              <w:rPr>
                <w:rFonts w:cs="Arial"/>
              </w:rPr>
              <w:t>6</w:t>
            </w:r>
          </w:p>
        </w:tc>
        <w:tc>
          <w:tcPr>
            <w:tcW w:w="1694" w:type="pct"/>
            <w:shd w:val="clear" w:color="auto" w:fill="auto"/>
            <w:vAlign w:val="center"/>
            <w:hideMark/>
          </w:tcPr>
          <w:p w14:paraId="1104A1EB" w14:textId="258DE7CE" w:rsidR="0017057C" w:rsidRPr="00F03CBF" w:rsidRDefault="0017057C" w:rsidP="0017057C">
            <w:pPr>
              <w:jc w:val="center"/>
              <w:rPr>
                <w:rFonts w:cs="Arial"/>
                <w:highlight w:val="yellow"/>
              </w:rPr>
            </w:pPr>
            <w:r w:rsidRPr="00250198">
              <w:rPr>
                <w:rFonts w:ascii="Arial" w:hAnsi="Arial" w:cs="Arial"/>
                <w:sz w:val="20"/>
                <w:szCs w:val="20"/>
              </w:rPr>
              <w:t>Fourniture de végétaux horticole du</w:t>
            </w:r>
            <w:r>
              <w:rPr>
                <w:rFonts w:ascii="Arial" w:hAnsi="Arial" w:cs="Arial"/>
                <w:sz w:val="20"/>
                <w:szCs w:val="20"/>
              </w:rPr>
              <w:t xml:space="preserve"> CHU de Toulouse, CH Marchant, du CH de Muret</w:t>
            </w:r>
          </w:p>
        </w:tc>
        <w:tc>
          <w:tcPr>
            <w:tcW w:w="671" w:type="pct"/>
            <w:shd w:val="clear" w:color="auto" w:fill="auto"/>
            <w:vAlign w:val="center"/>
          </w:tcPr>
          <w:p w14:paraId="79C467B2" w14:textId="4C54C903" w:rsidR="0017057C" w:rsidRPr="00F03CBF" w:rsidRDefault="0017057C" w:rsidP="0017057C">
            <w:pPr>
              <w:jc w:val="center"/>
              <w:rPr>
                <w:rFonts w:cs="Arial"/>
                <w:highlight w:val="yellow"/>
              </w:rPr>
            </w:pPr>
            <w:r w:rsidRPr="00CA6D1F">
              <w:rPr>
                <w:rFonts w:cs="Arial"/>
              </w:rPr>
              <w:t>X</w:t>
            </w:r>
          </w:p>
        </w:tc>
        <w:tc>
          <w:tcPr>
            <w:tcW w:w="495" w:type="pct"/>
            <w:shd w:val="clear" w:color="auto" w:fill="D9D9D9" w:themeFill="background1" w:themeFillShade="D9"/>
            <w:vAlign w:val="center"/>
          </w:tcPr>
          <w:p w14:paraId="7ECB18C3" w14:textId="4CAFE97A" w:rsidR="0017057C" w:rsidRPr="003F6843" w:rsidRDefault="0017057C" w:rsidP="0017057C">
            <w:pPr>
              <w:jc w:val="center"/>
              <w:rPr>
                <w:rFonts w:cs="Arial"/>
              </w:rPr>
            </w:pPr>
          </w:p>
        </w:tc>
        <w:tc>
          <w:tcPr>
            <w:tcW w:w="680" w:type="pct"/>
            <w:shd w:val="clear" w:color="auto" w:fill="auto"/>
            <w:vAlign w:val="center"/>
          </w:tcPr>
          <w:p w14:paraId="5081EFD8" w14:textId="014CA032" w:rsidR="0017057C" w:rsidRPr="003F6843" w:rsidRDefault="0017057C" w:rsidP="0017057C">
            <w:pPr>
              <w:jc w:val="center"/>
              <w:rPr>
                <w:rFonts w:cs="Arial"/>
              </w:rPr>
            </w:pPr>
            <w:r w:rsidRPr="00CA6D1F">
              <w:rPr>
                <w:rFonts w:cs="Arial"/>
              </w:rPr>
              <w:t>X</w:t>
            </w:r>
          </w:p>
        </w:tc>
        <w:tc>
          <w:tcPr>
            <w:tcW w:w="451" w:type="pct"/>
            <w:shd w:val="clear" w:color="auto" w:fill="auto"/>
            <w:vAlign w:val="center"/>
          </w:tcPr>
          <w:p w14:paraId="23DB06D0" w14:textId="701AB7FD" w:rsidR="0017057C" w:rsidRPr="003F6843" w:rsidRDefault="0017057C" w:rsidP="0017057C">
            <w:pPr>
              <w:jc w:val="center"/>
              <w:rPr>
                <w:rFonts w:cs="Arial"/>
              </w:rPr>
            </w:pPr>
            <w:r w:rsidRPr="00CA6D1F">
              <w:rPr>
                <w:rFonts w:cs="Arial"/>
              </w:rPr>
              <w:t>X</w:t>
            </w:r>
          </w:p>
        </w:tc>
        <w:tc>
          <w:tcPr>
            <w:tcW w:w="738" w:type="pct"/>
            <w:shd w:val="clear" w:color="auto" w:fill="D9D9D9" w:themeFill="background1" w:themeFillShade="D9"/>
            <w:vAlign w:val="center"/>
          </w:tcPr>
          <w:p w14:paraId="24A12F22" w14:textId="77777777" w:rsidR="0017057C" w:rsidRPr="003F6843" w:rsidRDefault="0017057C" w:rsidP="0017057C">
            <w:pPr>
              <w:jc w:val="center"/>
              <w:rPr>
                <w:rFonts w:cs="Arial"/>
              </w:rPr>
            </w:pPr>
          </w:p>
        </w:tc>
      </w:tr>
    </w:tbl>
    <w:p w14:paraId="7E013C8C" w14:textId="77777777" w:rsidR="00F03CBF" w:rsidRPr="00D52446" w:rsidRDefault="00F03CBF" w:rsidP="007020FB">
      <w:pPr>
        <w:spacing w:after="120" w:line="240" w:lineRule="auto"/>
        <w:rPr>
          <w:rFonts w:ascii="Arial" w:hAnsi="Arial" w:cs="Arial"/>
          <w:b/>
          <w:sz w:val="20"/>
          <w:szCs w:val="20"/>
        </w:rPr>
      </w:pPr>
    </w:p>
    <w:p w14:paraId="28783669" w14:textId="0FAAB17E" w:rsidR="00EF64DE" w:rsidRPr="000D64DA" w:rsidRDefault="00731678" w:rsidP="000D64DA">
      <w:pPr>
        <w:pStyle w:val="Titre1"/>
      </w:pPr>
      <w:bookmarkStart w:id="27" w:name="_Toc182298761"/>
      <w:r>
        <w:t>Marchés</w:t>
      </w:r>
      <w:r w:rsidR="00AD1CF8" w:rsidRPr="00301E55">
        <w:t xml:space="preserve"> complémentaires et/ou de prestations similaires</w:t>
      </w:r>
      <w:bookmarkEnd w:id="27"/>
    </w:p>
    <w:p w14:paraId="4FC9F958" w14:textId="25C13D40" w:rsidR="00BE6458" w:rsidRDefault="000E6546" w:rsidP="00C42DF5">
      <w:pPr>
        <w:spacing w:after="120" w:line="240" w:lineRule="auto"/>
        <w:jc w:val="both"/>
        <w:rPr>
          <w:rFonts w:ascii="Arial" w:hAnsi="Arial" w:cs="Arial"/>
          <w:sz w:val="20"/>
          <w:szCs w:val="20"/>
        </w:rPr>
      </w:pPr>
      <w:r>
        <w:rPr>
          <w:rFonts w:ascii="Arial" w:hAnsi="Arial" w:cs="Arial"/>
          <w:sz w:val="20"/>
          <w:szCs w:val="20"/>
        </w:rPr>
        <w:t>C</w:t>
      </w:r>
      <w:r w:rsidR="00EC2FA4" w:rsidRPr="00301E55">
        <w:rPr>
          <w:rFonts w:ascii="Arial" w:hAnsi="Arial" w:cs="Arial"/>
          <w:sz w:val="20"/>
          <w:szCs w:val="20"/>
        </w:rPr>
        <w:t xml:space="preserve">onformément à ce qui est prévu à l’article </w:t>
      </w:r>
      <w:r w:rsidR="000939E2">
        <w:rPr>
          <w:rFonts w:ascii="Arial" w:hAnsi="Arial" w:cs="Arial"/>
          <w:sz w:val="20"/>
          <w:szCs w:val="20"/>
        </w:rPr>
        <w:t>R.2122-7 du code de la commande publique</w:t>
      </w:r>
      <w:r w:rsidR="00EC2FA4" w:rsidRPr="00301E55">
        <w:rPr>
          <w:rFonts w:ascii="Arial" w:hAnsi="Arial" w:cs="Arial"/>
          <w:sz w:val="20"/>
          <w:szCs w:val="20"/>
        </w:rPr>
        <w:t>, pour les marchés</w:t>
      </w:r>
      <w:r w:rsidR="007F235F">
        <w:rPr>
          <w:rFonts w:ascii="Arial" w:hAnsi="Arial" w:cs="Arial"/>
          <w:sz w:val="20"/>
          <w:szCs w:val="20"/>
        </w:rPr>
        <w:t xml:space="preserve"> </w:t>
      </w:r>
      <w:r w:rsidR="00EC2FA4" w:rsidRPr="00301E55">
        <w:rPr>
          <w:rFonts w:ascii="Arial" w:hAnsi="Arial" w:cs="Arial"/>
          <w:sz w:val="20"/>
          <w:szCs w:val="20"/>
        </w:rPr>
        <w:t xml:space="preserve">de services ou travaux, constituant des options </w:t>
      </w:r>
      <w:r w:rsidR="0074661B" w:rsidRPr="00301E55">
        <w:rPr>
          <w:rFonts w:ascii="Arial" w:hAnsi="Arial" w:cs="Arial"/>
          <w:sz w:val="20"/>
          <w:szCs w:val="20"/>
        </w:rPr>
        <w:t xml:space="preserve">au sens du droit communautaire, </w:t>
      </w:r>
      <w:r w:rsidR="00EC2FA4" w:rsidRPr="00301E55">
        <w:rPr>
          <w:rFonts w:ascii="Arial" w:hAnsi="Arial" w:cs="Arial"/>
          <w:sz w:val="20"/>
          <w:szCs w:val="20"/>
        </w:rPr>
        <w:t xml:space="preserve">et si les conditions décrites à cet article sont remplies, le </w:t>
      </w:r>
      <w:r w:rsidR="006C6C47" w:rsidRPr="00301E55">
        <w:rPr>
          <w:rFonts w:ascii="Arial" w:hAnsi="Arial" w:cs="Arial"/>
          <w:sz w:val="20"/>
          <w:szCs w:val="20"/>
        </w:rPr>
        <w:t>Pouvoir Adjudicateur</w:t>
      </w:r>
      <w:r w:rsidR="00EC2FA4" w:rsidRPr="00301E55">
        <w:rPr>
          <w:rFonts w:ascii="Arial" w:hAnsi="Arial" w:cs="Arial"/>
          <w:sz w:val="20"/>
          <w:szCs w:val="20"/>
        </w:rPr>
        <w:t xml:space="preserve"> se réserve, le cas échéant, le </w:t>
      </w:r>
      <w:r w:rsidR="00EC2FA4" w:rsidRPr="00301E55">
        <w:rPr>
          <w:rFonts w:ascii="Arial" w:hAnsi="Arial" w:cs="Arial"/>
          <w:sz w:val="20"/>
          <w:szCs w:val="20"/>
        </w:rPr>
        <w:lastRenderedPageBreak/>
        <w:t xml:space="preserve">droit de passer des </w:t>
      </w:r>
      <w:r w:rsidR="00731678">
        <w:rPr>
          <w:rFonts w:ascii="Arial" w:hAnsi="Arial" w:cs="Arial"/>
          <w:sz w:val="20"/>
          <w:szCs w:val="20"/>
        </w:rPr>
        <w:t>marchés</w:t>
      </w:r>
      <w:r w:rsidR="00EC2FA4" w:rsidRPr="00301E55">
        <w:rPr>
          <w:rFonts w:ascii="Arial" w:hAnsi="Arial" w:cs="Arial"/>
          <w:sz w:val="20"/>
          <w:szCs w:val="20"/>
        </w:rPr>
        <w:t xml:space="preserve"> négociés de réalisation de prestations similaires</w:t>
      </w:r>
      <w:r w:rsidR="003A6676" w:rsidRPr="00301E55">
        <w:rPr>
          <w:rFonts w:ascii="Arial" w:hAnsi="Arial" w:cs="Arial"/>
          <w:sz w:val="20"/>
          <w:szCs w:val="20"/>
        </w:rPr>
        <w:t xml:space="preserve"> avec le(s) </w:t>
      </w:r>
      <w:r w:rsidR="006C6C47" w:rsidRPr="00301E55">
        <w:rPr>
          <w:rFonts w:ascii="Arial" w:hAnsi="Arial" w:cs="Arial"/>
          <w:sz w:val="20"/>
          <w:szCs w:val="20"/>
        </w:rPr>
        <w:t>Titulaire</w:t>
      </w:r>
      <w:r w:rsidR="003A6676" w:rsidRPr="00301E55">
        <w:rPr>
          <w:rFonts w:ascii="Arial" w:hAnsi="Arial" w:cs="Arial"/>
          <w:sz w:val="20"/>
          <w:szCs w:val="20"/>
        </w:rPr>
        <w:t>(s) de ce marché</w:t>
      </w:r>
      <w:r w:rsidR="00EC2FA4" w:rsidRPr="00D52446">
        <w:rPr>
          <w:rFonts w:ascii="Arial" w:hAnsi="Arial" w:cs="Arial"/>
          <w:sz w:val="20"/>
          <w:szCs w:val="20"/>
        </w:rPr>
        <w:t>.</w:t>
      </w:r>
      <w:r w:rsidR="00EF64DE" w:rsidRPr="00D52446">
        <w:rPr>
          <w:rFonts w:ascii="Arial" w:hAnsi="Arial" w:cs="Arial"/>
          <w:sz w:val="20"/>
          <w:szCs w:val="20"/>
        </w:rPr>
        <w:t xml:space="preserve"> </w:t>
      </w:r>
    </w:p>
    <w:p w14:paraId="126F979D" w14:textId="6B0ECE78" w:rsidR="00FE52D0" w:rsidRDefault="004E57E4" w:rsidP="00FE52D0">
      <w:pPr>
        <w:pStyle w:val="Titre1"/>
      </w:pPr>
      <w:bookmarkStart w:id="28" w:name="_Ref479001796"/>
      <w:bookmarkStart w:id="29" w:name="_Toc182298762"/>
      <w:r w:rsidRPr="00301E55">
        <w:t xml:space="preserve">Durée du </w:t>
      </w:r>
      <w:r w:rsidR="00731678">
        <w:t>marché</w:t>
      </w:r>
      <w:bookmarkEnd w:id="28"/>
      <w:bookmarkEnd w:id="29"/>
    </w:p>
    <w:p w14:paraId="4369B4F1" w14:textId="77777777" w:rsidR="00F03CBF" w:rsidRPr="003E4FE1" w:rsidRDefault="00F03CBF" w:rsidP="00F03CBF">
      <w:pPr>
        <w:spacing w:after="120" w:line="240" w:lineRule="auto"/>
        <w:jc w:val="both"/>
        <w:rPr>
          <w:rFonts w:ascii="Arial" w:hAnsi="Arial" w:cs="Arial"/>
          <w:b/>
          <w:color w:val="00B0F0"/>
          <w:sz w:val="20"/>
          <w:szCs w:val="20"/>
        </w:rPr>
      </w:pPr>
      <w:bookmarkStart w:id="30" w:name="_Hlk181263898"/>
      <w:bookmarkStart w:id="31" w:name="_Ref473207099"/>
      <w:r w:rsidRPr="003E4FE1">
        <w:rPr>
          <w:rFonts w:ascii="Arial" w:hAnsi="Arial" w:cs="Arial"/>
          <w:sz w:val="20"/>
          <w:szCs w:val="20"/>
        </w:rPr>
        <w:t xml:space="preserve">Le marché est conclu pour une durée de douze (12) mois à compter de sa notification. </w:t>
      </w:r>
    </w:p>
    <w:p w14:paraId="494F49A2" w14:textId="77777777" w:rsidR="00F03CBF" w:rsidRPr="003E4FE1" w:rsidRDefault="00F03CBF" w:rsidP="00F03CBF">
      <w:pPr>
        <w:spacing w:after="120" w:line="240" w:lineRule="auto"/>
        <w:jc w:val="both"/>
        <w:rPr>
          <w:rFonts w:ascii="Arial" w:hAnsi="Arial" w:cs="Arial"/>
          <w:sz w:val="20"/>
          <w:szCs w:val="20"/>
        </w:rPr>
      </w:pPr>
      <w:bookmarkStart w:id="32" w:name="_Hlk137737576"/>
      <w:r w:rsidRPr="003E4FE1">
        <w:rPr>
          <w:rFonts w:ascii="Arial" w:hAnsi="Arial" w:cs="Arial"/>
          <w:sz w:val="20"/>
          <w:szCs w:val="20"/>
        </w:rPr>
        <w:t xml:space="preserve">Il est reconductible tacitement par période de douze (12) mois dans la limite de trois (3) reconductions, </w:t>
      </w:r>
      <w:bookmarkEnd w:id="32"/>
      <w:r w:rsidRPr="003E4FE1">
        <w:rPr>
          <w:rFonts w:ascii="Arial" w:hAnsi="Arial" w:cs="Arial"/>
          <w:sz w:val="20"/>
          <w:szCs w:val="20"/>
        </w:rPr>
        <w:t xml:space="preserve">sauf décision expresse de non reconduction du Pouvoir Adjudicateur. </w:t>
      </w:r>
    </w:p>
    <w:p w14:paraId="01C89BA8" w14:textId="77777777" w:rsidR="00F03CBF" w:rsidRPr="003E4FE1" w:rsidRDefault="00F03CBF" w:rsidP="00F03CBF">
      <w:pPr>
        <w:tabs>
          <w:tab w:val="left" w:pos="5529"/>
        </w:tabs>
        <w:spacing w:after="120" w:line="240" w:lineRule="auto"/>
        <w:jc w:val="both"/>
        <w:rPr>
          <w:rFonts w:ascii="Arial" w:hAnsi="Arial" w:cs="Arial"/>
          <w:sz w:val="20"/>
          <w:szCs w:val="20"/>
        </w:rPr>
      </w:pPr>
      <w:r w:rsidRPr="003E4FE1">
        <w:rPr>
          <w:rFonts w:ascii="Arial" w:hAnsi="Arial" w:cs="Arial"/>
          <w:sz w:val="20"/>
          <w:szCs w:val="20"/>
        </w:rPr>
        <w:t xml:space="preserve">Le cas échéant, au terme de chaque période du marché, le Pouvoir Adjudicateur prend une décision écrite de non reconduction, qu’il notifie au Titulaire trois (3) mois avant la date d’échéance du marché. </w:t>
      </w:r>
    </w:p>
    <w:p w14:paraId="08081A4E" w14:textId="77777777" w:rsidR="00F03CBF" w:rsidRPr="003E4FE1" w:rsidRDefault="00F03CBF" w:rsidP="00F03CBF">
      <w:pPr>
        <w:spacing w:after="120" w:line="240" w:lineRule="auto"/>
        <w:jc w:val="both"/>
        <w:rPr>
          <w:rFonts w:ascii="Arial" w:hAnsi="Arial" w:cs="Arial"/>
          <w:sz w:val="20"/>
          <w:szCs w:val="20"/>
        </w:rPr>
      </w:pPr>
      <w:r w:rsidRPr="003E4FE1">
        <w:rPr>
          <w:rFonts w:ascii="Arial" w:hAnsi="Arial" w:cs="Arial"/>
          <w:sz w:val="20"/>
          <w:szCs w:val="20"/>
        </w:rPr>
        <w:t>Chaque lot pris individuellement est ainsi reconductible.</w:t>
      </w:r>
    </w:p>
    <w:p w14:paraId="39E5E480" w14:textId="77777777" w:rsidR="00F03CBF" w:rsidRPr="003E4FE1" w:rsidRDefault="00F03CBF" w:rsidP="00F03CBF">
      <w:pPr>
        <w:spacing w:after="120" w:line="240" w:lineRule="auto"/>
        <w:jc w:val="both"/>
        <w:rPr>
          <w:rFonts w:ascii="Arial" w:hAnsi="Arial" w:cs="Arial"/>
          <w:sz w:val="20"/>
          <w:szCs w:val="20"/>
        </w:rPr>
      </w:pPr>
      <w:r w:rsidRPr="003E4FE1">
        <w:rPr>
          <w:rFonts w:ascii="Arial" w:hAnsi="Arial" w:cs="Arial"/>
          <w:sz w:val="20"/>
          <w:szCs w:val="20"/>
        </w:rPr>
        <w:t>Le Titulaire du marché ne peut pas refuser la reconduction. Il ne peut prétendre à aucune indemnité du fait de la décision de non reconduction.</w:t>
      </w:r>
    </w:p>
    <w:p w14:paraId="437BDBE1" w14:textId="77777777" w:rsidR="00F03CBF" w:rsidRPr="007F54FF" w:rsidRDefault="00F03CBF" w:rsidP="00F03CBF">
      <w:pPr>
        <w:spacing w:after="120" w:line="240" w:lineRule="auto"/>
        <w:jc w:val="both"/>
        <w:rPr>
          <w:rFonts w:ascii="Arial" w:hAnsi="Arial" w:cs="Arial"/>
          <w:b/>
          <w:color w:val="00B0F0"/>
          <w:sz w:val="20"/>
          <w:szCs w:val="20"/>
        </w:rPr>
      </w:pPr>
      <w:r w:rsidRPr="003E4FE1">
        <w:rPr>
          <w:rFonts w:ascii="Arial" w:hAnsi="Arial" w:cs="Arial"/>
          <w:sz w:val="20"/>
          <w:szCs w:val="20"/>
        </w:rPr>
        <w:t>La durée totale du marché n’excèdera pas quatre (4) ans (pour un marché à bons de commande).</w:t>
      </w:r>
      <w:r w:rsidRPr="00301E55">
        <w:rPr>
          <w:rFonts w:ascii="Arial" w:hAnsi="Arial" w:cs="Arial"/>
          <w:sz w:val="20"/>
          <w:szCs w:val="20"/>
        </w:rPr>
        <w:t xml:space="preserve"> </w:t>
      </w:r>
      <w:bookmarkStart w:id="33" w:name="_Hlk137737638"/>
    </w:p>
    <w:p w14:paraId="1617CC9D" w14:textId="6D333185" w:rsidR="00AF3913" w:rsidRPr="00301E55" w:rsidRDefault="004E57E4" w:rsidP="00AE1FDB">
      <w:pPr>
        <w:pStyle w:val="Titre1"/>
      </w:pPr>
      <w:bookmarkStart w:id="34" w:name="_Toc182298763"/>
      <w:bookmarkEnd w:id="33"/>
      <w:bookmarkEnd w:id="30"/>
      <w:r w:rsidRPr="00301E55">
        <w:t>Documents contractuels</w:t>
      </w:r>
      <w:bookmarkEnd w:id="31"/>
      <w:bookmarkEnd w:id="34"/>
    </w:p>
    <w:p w14:paraId="0A91B2F3" w14:textId="27AC4736" w:rsidR="0085624D" w:rsidRPr="00AB1BC9" w:rsidRDefault="00B837A7" w:rsidP="0085624D">
      <w:pPr>
        <w:tabs>
          <w:tab w:val="left" w:pos="5529"/>
        </w:tabs>
        <w:spacing w:after="120" w:line="240" w:lineRule="auto"/>
        <w:jc w:val="both"/>
        <w:rPr>
          <w:rFonts w:ascii="Arial" w:hAnsi="Arial" w:cs="Arial"/>
          <w:sz w:val="20"/>
          <w:szCs w:val="20"/>
        </w:rPr>
      </w:pPr>
      <w:r w:rsidRPr="00AB1BC9">
        <w:rPr>
          <w:rFonts w:ascii="Arial" w:hAnsi="Arial" w:cs="Arial"/>
          <w:sz w:val="20"/>
          <w:szCs w:val="20"/>
        </w:rPr>
        <w:t>Par dérogation à l’article 4</w:t>
      </w:r>
      <w:r w:rsidR="0085624D">
        <w:rPr>
          <w:rFonts w:ascii="Arial" w:hAnsi="Arial" w:cs="Arial"/>
          <w:sz w:val="20"/>
          <w:szCs w:val="20"/>
        </w:rPr>
        <w:t>.1</w:t>
      </w:r>
      <w:r w:rsidRPr="00AB1BC9">
        <w:rPr>
          <w:rFonts w:ascii="Arial" w:hAnsi="Arial" w:cs="Arial"/>
          <w:sz w:val="20"/>
          <w:szCs w:val="20"/>
        </w:rPr>
        <w:t xml:space="preserve"> CCAG/FCS</w:t>
      </w:r>
      <w:r w:rsidRPr="00301E55">
        <w:rPr>
          <w:rFonts w:ascii="Arial" w:hAnsi="Arial" w:cs="Arial"/>
          <w:sz w:val="20"/>
          <w:szCs w:val="20"/>
        </w:rPr>
        <w:t xml:space="preserve"> </w:t>
      </w:r>
      <w:r>
        <w:rPr>
          <w:rFonts w:ascii="Arial" w:hAnsi="Arial" w:cs="Arial"/>
          <w:sz w:val="20"/>
          <w:szCs w:val="20"/>
        </w:rPr>
        <w:t>l</w:t>
      </w:r>
      <w:r w:rsidR="00AF3913" w:rsidRPr="00301E55">
        <w:rPr>
          <w:rFonts w:ascii="Arial" w:hAnsi="Arial" w:cs="Arial"/>
          <w:sz w:val="20"/>
          <w:szCs w:val="20"/>
        </w:rPr>
        <w:t xml:space="preserve">e </w:t>
      </w:r>
      <w:r w:rsidR="00731678">
        <w:rPr>
          <w:rFonts w:ascii="Arial" w:hAnsi="Arial" w:cs="Arial"/>
          <w:sz w:val="20"/>
          <w:szCs w:val="20"/>
        </w:rPr>
        <w:t>marché</w:t>
      </w:r>
      <w:r w:rsidR="00AF3913" w:rsidRPr="00301E55">
        <w:rPr>
          <w:rFonts w:ascii="Arial" w:hAnsi="Arial" w:cs="Arial"/>
          <w:sz w:val="20"/>
          <w:szCs w:val="20"/>
        </w:rPr>
        <w:t xml:space="preserve"> est régi par les documents contractuels énumérés ci-dessous par ordre de priorité décroissante :</w:t>
      </w:r>
    </w:p>
    <w:p w14:paraId="128ADCBC" w14:textId="0C344DCA" w:rsidR="0085624D" w:rsidRPr="008A7FB5" w:rsidRDefault="00F03CBF" w:rsidP="0085624D">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La</w:t>
      </w:r>
      <w:r w:rsidR="0085624D" w:rsidRPr="00301E55">
        <w:rPr>
          <w:rFonts w:ascii="Arial" w:hAnsi="Arial" w:cs="Arial"/>
          <w:sz w:val="20"/>
          <w:szCs w:val="20"/>
        </w:rPr>
        <w:t xml:space="preserve"> </w:t>
      </w:r>
      <w:r w:rsidR="0085624D" w:rsidRPr="008A7FB5">
        <w:rPr>
          <w:rFonts w:ascii="Arial" w:hAnsi="Arial" w:cs="Arial"/>
          <w:sz w:val="20"/>
          <w:szCs w:val="20"/>
        </w:rPr>
        <w:t>lettre de notification du marché et son accusé réception ;</w:t>
      </w:r>
    </w:p>
    <w:p w14:paraId="7442E492" w14:textId="065EF17E" w:rsidR="0085624D" w:rsidRPr="008A7FB5" w:rsidRDefault="00F03CBF" w:rsidP="0085624D">
      <w:pPr>
        <w:numPr>
          <w:ilvl w:val="0"/>
          <w:numId w:val="9"/>
        </w:numPr>
        <w:spacing w:after="0" w:line="240" w:lineRule="auto"/>
        <w:ind w:left="568" w:hanging="284"/>
        <w:contextualSpacing/>
        <w:jc w:val="both"/>
        <w:rPr>
          <w:rFonts w:ascii="Arial" w:hAnsi="Arial" w:cs="Arial"/>
          <w:sz w:val="20"/>
          <w:szCs w:val="20"/>
        </w:rPr>
      </w:pPr>
      <w:r w:rsidRPr="008A7FB5">
        <w:rPr>
          <w:rFonts w:ascii="Arial" w:hAnsi="Arial" w:cs="Arial"/>
          <w:sz w:val="20"/>
          <w:szCs w:val="20"/>
        </w:rPr>
        <w:t>Le</w:t>
      </w:r>
      <w:r w:rsidR="0085624D" w:rsidRPr="008A7FB5">
        <w:rPr>
          <w:rFonts w:ascii="Arial" w:hAnsi="Arial" w:cs="Arial"/>
          <w:sz w:val="20"/>
          <w:szCs w:val="20"/>
        </w:rPr>
        <w:t xml:space="preserve"> présent Cahier des Clauses Administratives Particulières valant acte d’engagement et ses annexes dans la version résultant des dernières modifications éventuelles, opérées par avenant :</w:t>
      </w:r>
    </w:p>
    <w:p w14:paraId="4547B1CB" w14:textId="3F3C2B12" w:rsidR="0085624D" w:rsidRPr="008A7FB5"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8A7FB5">
        <w:rPr>
          <w:rFonts w:ascii="Arial" w:hAnsi="Arial" w:cs="Arial"/>
          <w:sz w:val="20"/>
          <w:szCs w:val="20"/>
        </w:rPr>
        <w:t>Annexes financières (BPU, DPGF</w:t>
      </w:r>
      <w:r w:rsidR="00F03CBF">
        <w:rPr>
          <w:rFonts w:ascii="Arial" w:hAnsi="Arial" w:cs="Arial"/>
          <w:sz w:val="20"/>
          <w:szCs w:val="20"/>
        </w:rPr>
        <w:t>) ;</w:t>
      </w:r>
    </w:p>
    <w:p w14:paraId="6A7CA338" w14:textId="7F1E06A4" w:rsidR="0085624D" w:rsidRPr="00DF0CB5"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DF0CB5">
        <w:rPr>
          <w:rFonts w:ascii="Arial" w:hAnsi="Arial" w:cs="Arial"/>
          <w:sz w:val="20"/>
          <w:szCs w:val="20"/>
        </w:rPr>
        <w:t>Annexes relatives aux établissements adhérents du groupement de commandes ;</w:t>
      </w:r>
    </w:p>
    <w:p w14:paraId="56D63660" w14:textId="061F8903" w:rsidR="0085624D" w:rsidRPr="00DF0CB5" w:rsidRDefault="00F03CBF" w:rsidP="0085624D">
      <w:pPr>
        <w:numPr>
          <w:ilvl w:val="0"/>
          <w:numId w:val="9"/>
        </w:numPr>
        <w:spacing w:after="120" w:line="240" w:lineRule="auto"/>
        <w:ind w:left="568" w:hanging="284"/>
        <w:contextualSpacing/>
        <w:jc w:val="both"/>
        <w:rPr>
          <w:rFonts w:ascii="Arial" w:hAnsi="Arial" w:cs="Arial"/>
          <w:sz w:val="20"/>
          <w:szCs w:val="20"/>
        </w:rPr>
      </w:pPr>
      <w:r w:rsidRPr="00DF0CB5">
        <w:rPr>
          <w:rFonts w:ascii="Arial" w:hAnsi="Arial" w:cs="Arial"/>
          <w:sz w:val="20"/>
          <w:szCs w:val="20"/>
        </w:rPr>
        <w:t>Le</w:t>
      </w:r>
      <w:r w:rsidR="0085624D" w:rsidRPr="00DF0CB5">
        <w:rPr>
          <w:rFonts w:ascii="Arial" w:hAnsi="Arial" w:cs="Arial"/>
          <w:sz w:val="20"/>
          <w:szCs w:val="20"/>
        </w:rPr>
        <w:t xml:space="preserve"> Cahier des Clauses Techniques Particulières</w:t>
      </w:r>
      <w:r w:rsidRPr="00DF0CB5">
        <w:rPr>
          <w:rFonts w:ascii="Arial" w:hAnsi="Arial" w:cs="Arial"/>
          <w:sz w:val="20"/>
          <w:szCs w:val="20"/>
        </w:rPr>
        <w:t xml:space="preserve"> pour chacun des lots</w:t>
      </w:r>
      <w:r w:rsidR="0085624D" w:rsidRPr="00DF0CB5">
        <w:rPr>
          <w:rFonts w:ascii="Arial" w:hAnsi="Arial" w:cs="Arial"/>
          <w:sz w:val="20"/>
          <w:szCs w:val="20"/>
        </w:rPr>
        <w:t xml:space="preserve"> et ses annexes dans leur version résultant des dernières modifications éventuelles, opérées par </w:t>
      </w:r>
      <w:r w:rsidRPr="00DF0CB5">
        <w:rPr>
          <w:rFonts w:ascii="Arial" w:hAnsi="Arial" w:cs="Arial"/>
          <w:sz w:val="20"/>
          <w:szCs w:val="20"/>
        </w:rPr>
        <w:t xml:space="preserve">avenant : </w:t>
      </w:r>
    </w:p>
    <w:p w14:paraId="4F4412FA" w14:textId="5DB64D5F" w:rsidR="00EA45E8" w:rsidRPr="002D17E5" w:rsidRDefault="00EA45E8" w:rsidP="00EA45E8">
      <w:pPr>
        <w:pStyle w:val="Paragraphedeliste"/>
        <w:numPr>
          <w:ilvl w:val="0"/>
          <w:numId w:val="93"/>
        </w:numPr>
        <w:spacing w:after="120" w:line="240" w:lineRule="auto"/>
        <w:ind w:left="1133"/>
        <w:jc w:val="both"/>
        <w:rPr>
          <w:rFonts w:ascii="Arial" w:hAnsi="Arial" w:cs="Arial"/>
          <w:sz w:val="20"/>
          <w:szCs w:val="20"/>
        </w:rPr>
      </w:pPr>
      <w:r w:rsidRPr="002D17E5">
        <w:rPr>
          <w:rFonts w:ascii="Arial" w:hAnsi="Arial" w:cs="Arial"/>
          <w:sz w:val="20"/>
          <w:szCs w:val="20"/>
        </w:rPr>
        <w:t xml:space="preserve">Pour le CHU et ses sites : Inventaire des équipements du lot </w:t>
      </w:r>
      <w:r w:rsidR="009B70C6">
        <w:rPr>
          <w:rFonts w:ascii="Arial" w:hAnsi="Arial" w:cs="Arial"/>
          <w:sz w:val="20"/>
          <w:szCs w:val="20"/>
        </w:rPr>
        <w:t>3</w:t>
      </w:r>
      <w:r w:rsidRPr="002D17E5">
        <w:rPr>
          <w:rFonts w:ascii="Arial" w:hAnsi="Arial" w:cs="Arial"/>
          <w:sz w:val="20"/>
          <w:szCs w:val="20"/>
        </w:rPr>
        <w:t xml:space="preserve"> ; </w:t>
      </w:r>
    </w:p>
    <w:p w14:paraId="6731C9DD" w14:textId="79FC5628" w:rsidR="00EA45E8" w:rsidRPr="002D17E5" w:rsidRDefault="00EA45E8" w:rsidP="00EA45E8">
      <w:pPr>
        <w:pStyle w:val="Paragraphedeliste"/>
        <w:numPr>
          <w:ilvl w:val="0"/>
          <w:numId w:val="93"/>
        </w:numPr>
        <w:spacing w:after="120" w:line="240" w:lineRule="auto"/>
        <w:ind w:left="1133"/>
        <w:jc w:val="both"/>
        <w:rPr>
          <w:rFonts w:ascii="Arial" w:hAnsi="Arial" w:cs="Arial"/>
          <w:sz w:val="20"/>
          <w:szCs w:val="20"/>
        </w:rPr>
      </w:pPr>
      <w:r w:rsidRPr="002D17E5">
        <w:rPr>
          <w:rFonts w:ascii="Arial" w:hAnsi="Arial" w:cs="Arial"/>
          <w:sz w:val="20"/>
          <w:szCs w:val="20"/>
        </w:rPr>
        <w:t xml:space="preserve">Pour le CH LAVAUR : CCTP (lot </w:t>
      </w:r>
      <w:r w:rsidR="0060005A">
        <w:rPr>
          <w:rFonts w:ascii="Arial" w:hAnsi="Arial" w:cs="Arial"/>
          <w:sz w:val="20"/>
          <w:szCs w:val="20"/>
        </w:rPr>
        <w:t>4)</w:t>
      </w:r>
      <w:r w:rsidRPr="002D17E5">
        <w:t xml:space="preserve"> ; </w:t>
      </w:r>
    </w:p>
    <w:p w14:paraId="0CB49D7B" w14:textId="5947232A" w:rsidR="00F03CBF" w:rsidRPr="002D17E5" w:rsidRDefault="00EA45E8" w:rsidP="00F03CBF">
      <w:pPr>
        <w:pStyle w:val="Paragraphedeliste"/>
        <w:numPr>
          <w:ilvl w:val="0"/>
          <w:numId w:val="93"/>
        </w:numPr>
        <w:spacing w:after="120" w:line="240" w:lineRule="auto"/>
        <w:ind w:left="1133"/>
        <w:jc w:val="both"/>
        <w:rPr>
          <w:rFonts w:ascii="Arial" w:hAnsi="Arial" w:cs="Arial"/>
          <w:sz w:val="20"/>
          <w:szCs w:val="20"/>
        </w:rPr>
      </w:pPr>
      <w:r w:rsidRPr="002D17E5">
        <w:rPr>
          <w:rFonts w:ascii="Arial" w:hAnsi="Arial" w:cs="Arial"/>
          <w:sz w:val="20"/>
          <w:szCs w:val="20"/>
        </w:rPr>
        <w:t xml:space="preserve">Pour le CHCP-HDL : </w:t>
      </w:r>
      <w:r w:rsidR="002D17E5" w:rsidRPr="002D17E5">
        <w:rPr>
          <w:rFonts w:ascii="Arial" w:hAnsi="Arial" w:cs="Arial"/>
          <w:sz w:val="20"/>
          <w:szCs w:val="20"/>
        </w:rPr>
        <w:t xml:space="preserve">CCTP </w:t>
      </w:r>
      <w:r w:rsidRPr="002D17E5">
        <w:rPr>
          <w:rFonts w:ascii="Arial" w:hAnsi="Arial" w:cs="Arial"/>
          <w:sz w:val="20"/>
          <w:szCs w:val="20"/>
        </w:rPr>
        <w:t xml:space="preserve">(lot </w:t>
      </w:r>
      <w:r w:rsidR="009B70C6">
        <w:rPr>
          <w:rFonts w:ascii="Arial" w:hAnsi="Arial" w:cs="Arial"/>
          <w:sz w:val="20"/>
          <w:szCs w:val="20"/>
        </w:rPr>
        <w:t>2</w:t>
      </w:r>
      <w:r w:rsidRPr="002D17E5">
        <w:rPr>
          <w:rFonts w:ascii="Arial" w:hAnsi="Arial" w:cs="Arial"/>
          <w:sz w:val="20"/>
          <w:szCs w:val="20"/>
        </w:rPr>
        <w:t xml:space="preserve"> et </w:t>
      </w:r>
      <w:r w:rsidR="009B70C6">
        <w:rPr>
          <w:rFonts w:ascii="Arial" w:hAnsi="Arial" w:cs="Arial"/>
          <w:sz w:val="20"/>
          <w:szCs w:val="20"/>
        </w:rPr>
        <w:t>5</w:t>
      </w:r>
      <w:r w:rsidRPr="002D17E5">
        <w:rPr>
          <w:rFonts w:ascii="Arial" w:hAnsi="Arial" w:cs="Arial"/>
          <w:sz w:val="20"/>
          <w:szCs w:val="20"/>
        </w:rPr>
        <w:t>)</w:t>
      </w:r>
      <w:r w:rsidR="009B70C6">
        <w:rPr>
          <w:rFonts w:ascii="Arial" w:hAnsi="Arial" w:cs="Arial"/>
          <w:sz w:val="20"/>
          <w:szCs w:val="20"/>
        </w:rPr>
        <w:t>.</w:t>
      </w:r>
    </w:p>
    <w:p w14:paraId="72F0D58B" w14:textId="4C81B3B6" w:rsidR="0085624D" w:rsidRPr="002D17E5" w:rsidRDefault="00F03CBF" w:rsidP="0085624D">
      <w:pPr>
        <w:numPr>
          <w:ilvl w:val="0"/>
          <w:numId w:val="9"/>
        </w:numPr>
        <w:spacing w:after="120" w:line="240" w:lineRule="auto"/>
        <w:ind w:left="568" w:hanging="284"/>
        <w:contextualSpacing/>
        <w:jc w:val="both"/>
        <w:rPr>
          <w:rFonts w:ascii="Arial" w:hAnsi="Arial" w:cs="Arial"/>
          <w:sz w:val="20"/>
          <w:szCs w:val="20"/>
        </w:rPr>
      </w:pPr>
      <w:r w:rsidRPr="002D17E5">
        <w:rPr>
          <w:rFonts w:ascii="Arial" w:hAnsi="Arial" w:cs="Arial"/>
          <w:sz w:val="20"/>
          <w:szCs w:val="20"/>
        </w:rPr>
        <w:t>Les</w:t>
      </w:r>
      <w:r w:rsidR="0085624D" w:rsidRPr="002D17E5">
        <w:rPr>
          <w:rFonts w:ascii="Arial" w:hAnsi="Arial" w:cs="Arial"/>
          <w:sz w:val="20"/>
          <w:szCs w:val="20"/>
        </w:rPr>
        <w:t xml:space="preserve"> actes spéciaux de sous-traitance et leurs modificatifs éventuels, postérieurs à la notification de l’accord-cadre ;</w:t>
      </w:r>
    </w:p>
    <w:p w14:paraId="1C3D1914" w14:textId="1D98D64D" w:rsidR="0085624D" w:rsidRPr="002D17E5" w:rsidRDefault="00F03CBF" w:rsidP="0085624D">
      <w:pPr>
        <w:numPr>
          <w:ilvl w:val="0"/>
          <w:numId w:val="9"/>
        </w:numPr>
        <w:spacing w:after="120" w:line="240" w:lineRule="auto"/>
        <w:ind w:left="568" w:hanging="284"/>
        <w:contextualSpacing/>
        <w:jc w:val="both"/>
        <w:rPr>
          <w:rFonts w:ascii="Arial" w:hAnsi="Arial" w:cs="Arial"/>
          <w:sz w:val="20"/>
          <w:szCs w:val="20"/>
        </w:rPr>
      </w:pPr>
      <w:r w:rsidRPr="002D17E5">
        <w:rPr>
          <w:rFonts w:ascii="Arial" w:hAnsi="Arial" w:cs="Arial"/>
          <w:sz w:val="20"/>
          <w:szCs w:val="20"/>
        </w:rPr>
        <w:t>Le</w:t>
      </w:r>
      <w:r w:rsidR="0085624D" w:rsidRPr="002D17E5">
        <w:rPr>
          <w:rFonts w:ascii="Arial" w:hAnsi="Arial" w:cs="Arial"/>
          <w:sz w:val="20"/>
          <w:szCs w:val="20"/>
        </w:rPr>
        <w:t xml:space="preserve"> Cahier des Clauses Administratives Générales applicables aux marchés de fournitures courantes et de services (Arrêté du 30 mars 2021, JORF n°0078 du 1</w:t>
      </w:r>
      <w:r w:rsidR="0085624D" w:rsidRPr="002D17E5">
        <w:rPr>
          <w:rFonts w:ascii="Arial" w:hAnsi="Arial" w:cs="Arial"/>
          <w:sz w:val="20"/>
          <w:szCs w:val="20"/>
          <w:vertAlign w:val="superscript"/>
        </w:rPr>
        <w:t>er</w:t>
      </w:r>
      <w:r w:rsidR="0085624D" w:rsidRPr="002D17E5">
        <w:rPr>
          <w:rFonts w:ascii="Arial" w:hAnsi="Arial" w:cs="Arial"/>
          <w:sz w:val="20"/>
          <w:szCs w:val="20"/>
        </w:rPr>
        <w:t xml:space="preserve"> avril 2021, texte n°18) ;</w:t>
      </w:r>
    </w:p>
    <w:p w14:paraId="6EF7D72D" w14:textId="63E80C88" w:rsidR="0085624D" w:rsidRPr="002D17E5" w:rsidRDefault="00F03CBF" w:rsidP="0085624D">
      <w:pPr>
        <w:numPr>
          <w:ilvl w:val="0"/>
          <w:numId w:val="9"/>
        </w:numPr>
        <w:spacing w:after="120" w:line="240" w:lineRule="auto"/>
        <w:ind w:left="568" w:hanging="284"/>
        <w:contextualSpacing/>
        <w:jc w:val="both"/>
        <w:rPr>
          <w:rFonts w:ascii="Arial" w:hAnsi="Arial" w:cs="Arial"/>
          <w:sz w:val="20"/>
          <w:szCs w:val="20"/>
        </w:rPr>
      </w:pPr>
      <w:r w:rsidRPr="002D17E5">
        <w:rPr>
          <w:rFonts w:ascii="Arial" w:hAnsi="Arial" w:cs="Arial"/>
          <w:sz w:val="20"/>
          <w:szCs w:val="20"/>
        </w:rPr>
        <w:t>L’offre</w:t>
      </w:r>
      <w:r w:rsidR="0085624D" w:rsidRPr="002D17E5">
        <w:rPr>
          <w:rFonts w:ascii="Arial" w:hAnsi="Arial" w:cs="Arial"/>
          <w:sz w:val="20"/>
          <w:szCs w:val="20"/>
        </w:rPr>
        <w:t xml:space="preserve"> technique du Titulaire.</w:t>
      </w:r>
    </w:p>
    <w:p w14:paraId="46131C15" w14:textId="77777777" w:rsidR="0085624D" w:rsidRPr="002D17E5" w:rsidRDefault="0085624D" w:rsidP="0085624D">
      <w:pPr>
        <w:tabs>
          <w:tab w:val="left" w:pos="5529"/>
        </w:tabs>
        <w:spacing w:after="120" w:line="240" w:lineRule="auto"/>
        <w:jc w:val="both"/>
        <w:rPr>
          <w:rFonts w:ascii="Arial" w:hAnsi="Arial" w:cs="Arial"/>
          <w:sz w:val="20"/>
          <w:szCs w:val="20"/>
        </w:rPr>
      </w:pPr>
      <w:r w:rsidRPr="002D17E5">
        <w:rPr>
          <w:rFonts w:ascii="Arial" w:hAnsi="Arial" w:cs="Arial"/>
          <w:sz w:val="20"/>
          <w:szCs w:val="20"/>
        </w:rPr>
        <w:t>En cas de contradiction ou de différence entre ces pièces, celles-ci prévalent dans l’ordre où elles sont énumérées.</w:t>
      </w:r>
    </w:p>
    <w:p w14:paraId="52DD3EA1" w14:textId="59478453" w:rsidR="0085624D" w:rsidRPr="00301E55" w:rsidRDefault="0085624D" w:rsidP="008A7FB5">
      <w:pPr>
        <w:autoSpaceDE w:val="0"/>
        <w:autoSpaceDN w:val="0"/>
        <w:adjustRightInd w:val="0"/>
        <w:spacing w:after="120" w:line="240" w:lineRule="auto"/>
        <w:jc w:val="both"/>
        <w:rPr>
          <w:rFonts w:ascii="Arial" w:hAnsi="Arial" w:cs="Arial"/>
          <w:sz w:val="20"/>
          <w:szCs w:val="20"/>
        </w:rPr>
      </w:pPr>
      <w:r w:rsidRPr="00CA6D1F">
        <w:rPr>
          <w:rFonts w:ascii="Arial" w:hAnsi="Arial" w:cs="Arial"/>
          <w:sz w:val="20"/>
          <w:szCs w:val="20"/>
        </w:rPr>
        <w:t>Seul l'exemplaire du contrat conservé dans les archives de l'administration fait foi.</w:t>
      </w:r>
      <w:r w:rsidRPr="00301E55">
        <w:rPr>
          <w:rFonts w:ascii="Arial" w:hAnsi="Arial" w:cs="Arial"/>
          <w:sz w:val="20"/>
          <w:szCs w:val="20"/>
        </w:rPr>
        <w:t xml:space="preserve"> </w:t>
      </w:r>
    </w:p>
    <w:p w14:paraId="0DA63FB9" w14:textId="77777777" w:rsidR="00BD75C1" w:rsidRPr="00301E55" w:rsidRDefault="00455CCA" w:rsidP="00B31B8D">
      <w:pPr>
        <w:pStyle w:val="Titre1"/>
      </w:pPr>
      <w:bookmarkStart w:id="35" w:name="_Toc182298764"/>
      <w:r w:rsidRPr="00301E55">
        <w:t>Lieux</w:t>
      </w:r>
      <w:r w:rsidR="00BD75C1" w:rsidRPr="00301E55">
        <w:t xml:space="preserve"> de livraison ou d’exécution</w:t>
      </w:r>
      <w:bookmarkEnd w:id="35"/>
    </w:p>
    <w:p w14:paraId="3DE755D4" w14:textId="6338E255" w:rsidR="00380B6A" w:rsidRPr="008A7FB5" w:rsidRDefault="00455CCA" w:rsidP="00E44492">
      <w:pPr>
        <w:spacing w:after="120" w:line="240" w:lineRule="auto"/>
        <w:jc w:val="both"/>
        <w:rPr>
          <w:rFonts w:ascii="Arial" w:hAnsi="Arial" w:cs="Arial"/>
          <w:b/>
          <w:sz w:val="20"/>
          <w:szCs w:val="20"/>
        </w:rPr>
      </w:pPr>
      <w:r w:rsidRPr="008A7FB5">
        <w:rPr>
          <w:rFonts w:ascii="Arial" w:hAnsi="Arial" w:cs="Arial"/>
          <w:sz w:val="20"/>
          <w:szCs w:val="20"/>
        </w:rPr>
        <w:t xml:space="preserve">Les lieux de livraison des matériels et fournitures ainsi que les lieux d’exécution des prestations sont définis </w:t>
      </w:r>
      <w:r w:rsidR="00E44492" w:rsidRPr="008A7FB5">
        <w:rPr>
          <w:rFonts w:ascii="Arial" w:hAnsi="Arial" w:cs="Arial"/>
          <w:sz w:val="20"/>
          <w:szCs w:val="20"/>
        </w:rPr>
        <w:t xml:space="preserve">dans </w:t>
      </w:r>
      <w:r w:rsidRPr="008A7FB5">
        <w:rPr>
          <w:rFonts w:ascii="Arial" w:hAnsi="Arial" w:cs="Arial"/>
          <w:sz w:val="20"/>
          <w:szCs w:val="20"/>
        </w:rPr>
        <w:t>le cahier des clauses techniques particulières</w:t>
      </w:r>
      <w:r w:rsidR="00EA45E8">
        <w:rPr>
          <w:rFonts w:ascii="Arial" w:hAnsi="Arial" w:cs="Arial"/>
          <w:sz w:val="20"/>
          <w:szCs w:val="20"/>
        </w:rPr>
        <w:t xml:space="preserve">. </w:t>
      </w:r>
    </w:p>
    <w:p w14:paraId="6931D080" w14:textId="77777777" w:rsidR="00A02A88" w:rsidRPr="00A02A88" w:rsidRDefault="00455CCA" w:rsidP="00A02A88">
      <w:pPr>
        <w:spacing w:after="120" w:line="240" w:lineRule="auto"/>
        <w:jc w:val="both"/>
        <w:rPr>
          <w:rFonts w:ascii="Arial" w:hAnsi="Arial" w:cs="Arial"/>
          <w:sz w:val="20"/>
          <w:szCs w:val="20"/>
        </w:rPr>
      </w:pPr>
      <w:r w:rsidRPr="008A7FB5">
        <w:rPr>
          <w:rFonts w:ascii="Arial" w:hAnsi="Arial" w:cs="Arial"/>
          <w:sz w:val="20"/>
          <w:szCs w:val="20"/>
        </w:rPr>
        <w:t xml:space="preserve">La liste des lieux d’exécution est susceptible d’évoluer au cours du </w:t>
      </w:r>
      <w:r w:rsidR="00731678" w:rsidRPr="008A7FB5">
        <w:rPr>
          <w:rFonts w:ascii="Arial" w:hAnsi="Arial" w:cs="Arial"/>
          <w:sz w:val="20"/>
          <w:szCs w:val="20"/>
        </w:rPr>
        <w:t>marché</w:t>
      </w:r>
      <w:r w:rsidRPr="008A7FB5">
        <w:rPr>
          <w:rFonts w:ascii="Arial" w:hAnsi="Arial" w:cs="Arial"/>
          <w:sz w:val="20"/>
          <w:szCs w:val="20"/>
        </w:rPr>
        <w:t xml:space="preserve"> (déménagement, suppression ou ajout de site), sans surcoût pour le </w:t>
      </w:r>
      <w:r w:rsidR="006C6C47" w:rsidRPr="008A7FB5">
        <w:rPr>
          <w:rFonts w:ascii="Arial" w:hAnsi="Arial" w:cs="Arial"/>
          <w:sz w:val="20"/>
          <w:szCs w:val="20"/>
        </w:rPr>
        <w:t>Pouvoir Adjudicateur</w:t>
      </w:r>
      <w:r w:rsidRPr="008A7FB5">
        <w:rPr>
          <w:rFonts w:ascii="Arial" w:hAnsi="Arial" w:cs="Arial"/>
          <w:sz w:val="20"/>
          <w:szCs w:val="20"/>
        </w:rPr>
        <w:t>.</w:t>
      </w:r>
      <w:r w:rsidR="0085624D" w:rsidRPr="008A7FB5">
        <w:rPr>
          <w:rFonts w:ascii="Arial" w:hAnsi="Arial" w:cs="Arial"/>
          <w:sz w:val="20"/>
          <w:szCs w:val="20"/>
        </w:rPr>
        <w:t xml:space="preserve"> Le cas échant, cela sera formalisé par émission d’un ordre de service.</w:t>
      </w:r>
      <w:r w:rsidR="0085624D" w:rsidRPr="008A7FB5" w:rsidDel="0085624D">
        <w:rPr>
          <w:rFonts w:ascii="Arial" w:hAnsi="Arial" w:cs="Arial"/>
          <w:sz w:val="20"/>
          <w:szCs w:val="20"/>
        </w:rPr>
        <w:t xml:space="preserve"> </w:t>
      </w:r>
      <w:bookmarkStart w:id="36" w:name="_Ref473546797"/>
    </w:p>
    <w:p w14:paraId="1214B17B" w14:textId="51273BE6" w:rsidR="00DA2AA2" w:rsidRPr="00C42DF5" w:rsidRDefault="004E57E4" w:rsidP="00AE1FDB">
      <w:pPr>
        <w:pStyle w:val="Titre1"/>
      </w:pPr>
      <w:bookmarkStart w:id="37" w:name="_Toc182298765"/>
      <w:r w:rsidRPr="00301E55">
        <w:t xml:space="preserve">Délais </w:t>
      </w:r>
      <w:r w:rsidR="00DE4815" w:rsidRPr="00301E55">
        <w:t xml:space="preserve">de livraison ou </w:t>
      </w:r>
      <w:r w:rsidRPr="00301E55">
        <w:t>d’exécution</w:t>
      </w:r>
      <w:bookmarkEnd w:id="36"/>
      <w:bookmarkEnd w:id="37"/>
    </w:p>
    <w:p w14:paraId="3B6DE24F" w14:textId="400D9B14" w:rsidR="00EA45E8" w:rsidRDefault="00EA45E8" w:rsidP="008A7FB5">
      <w:pPr>
        <w:spacing w:after="120" w:line="240" w:lineRule="auto"/>
        <w:jc w:val="both"/>
        <w:rPr>
          <w:rFonts w:ascii="Arial" w:hAnsi="Arial" w:cs="Arial"/>
          <w:sz w:val="20"/>
          <w:szCs w:val="20"/>
        </w:rPr>
      </w:pPr>
      <w:r>
        <w:rPr>
          <w:rFonts w:ascii="Arial" w:hAnsi="Arial" w:cs="Arial"/>
          <w:sz w:val="20"/>
          <w:szCs w:val="20"/>
        </w:rPr>
        <w:t xml:space="preserve">Pour </w:t>
      </w:r>
      <w:r w:rsidR="00375DC4">
        <w:rPr>
          <w:rFonts w:ascii="Arial" w:hAnsi="Arial" w:cs="Arial"/>
          <w:sz w:val="20"/>
          <w:szCs w:val="20"/>
        </w:rPr>
        <w:t>le lot 1</w:t>
      </w:r>
      <w:r w:rsidR="0060005A">
        <w:rPr>
          <w:rFonts w:ascii="Arial" w:hAnsi="Arial" w:cs="Arial"/>
          <w:sz w:val="20"/>
          <w:szCs w:val="20"/>
        </w:rPr>
        <w:t xml:space="preserve"> </w:t>
      </w:r>
      <w:r w:rsidR="00B842F4">
        <w:rPr>
          <w:rFonts w:ascii="Arial" w:hAnsi="Arial" w:cs="Arial"/>
          <w:sz w:val="20"/>
          <w:szCs w:val="20"/>
        </w:rPr>
        <w:t xml:space="preserve">et </w:t>
      </w:r>
      <w:r w:rsidR="00B30C6F">
        <w:rPr>
          <w:rFonts w:ascii="Arial" w:hAnsi="Arial" w:cs="Arial"/>
          <w:sz w:val="20"/>
          <w:szCs w:val="20"/>
        </w:rPr>
        <w:t>2</w:t>
      </w:r>
      <w:r>
        <w:rPr>
          <w:rFonts w:ascii="Arial" w:hAnsi="Arial" w:cs="Arial"/>
          <w:sz w:val="20"/>
          <w:szCs w:val="20"/>
        </w:rPr>
        <w:t xml:space="preserve"> les délais de livraison des prestations sont définis à l’article </w:t>
      </w:r>
      <w:r w:rsidR="00375DC4">
        <w:rPr>
          <w:rFonts w:ascii="Arial" w:hAnsi="Arial" w:cs="Arial"/>
          <w:sz w:val="20"/>
          <w:szCs w:val="20"/>
        </w:rPr>
        <w:t xml:space="preserve">à l’article 2.6 du Cahier des Clauses Techniques et Particulières. </w:t>
      </w:r>
    </w:p>
    <w:p w14:paraId="480FFE7B" w14:textId="7414BB10" w:rsidR="00E90545" w:rsidRDefault="00E90545" w:rsidP="00E90545">
      <w:pPr>
        <w:spacing w:after="120" w:line="240" w:lineRule="auto"/>
        <w:jc w:val="both"/>
        <w:rPr>
          <w:rFonts w:ascii="Arial" w:hAnsi="Arial" w:cs="Arial"/>
          <w:sz w:val="20"/>
          <w:szCs w:val="20"/>
        </w:rPr>
      </w:pPr>
      <w:r>
        <w:rPr>
          <w:rFonts w:ascii="Arial" w:hAnsi="Arial" w:cs="Arial"/>
          <w:sz w:val="20"/>
          <w:szCs w:val="20"/>
        </w:rPr>
        <w:lastRenderedPageBreak/>
        <w:t xml:space="preserve">Pour le lot </w:t>
      </w:r>
      <w:r w:rsidR="00B30C6F">
        <w:rPr>
          <w:rFonts w:ascii="Arial" w:hAnsi="Arial" w:cs="Arial"/>
          <w:sz w:val="20"/>
          <w:szCs w:val="20"/>
        </w:rPr>
        <w:t>3</w:t>
      </w:r>
      <w:r>
        <w:rPr>
          <w:rFonts w:ascii="Arial" w:hAnsi="Arial" w:cs="Arial"/>
          <w:sz w:val="20"/>
          <w:szCs w:val="20"/>
        </w:rPr>
        <w:t xml:space="preserve">, </w:t>
      </w:r>
      <w:r w:rsidR="00B30C6F">
        <w:rPr>
          <w:rFonts w:ascii="Arial" w:hAnsi="Arial" w:cs="Arial"/>
          <w:sz w:val="20"/>
          <w:szCs w:val="20"/>
        </w:rPr>
        <w:t>4</w:t>
      </w:r>
      <w:r>
        <w:rPr>
          <w:rFonts w:ascii="Arial" w:hAnsi="Arial" w:cs="Arial"/>
          <w:sz w:val="20"/>
          <w:szCs w:val="20"/>
        </w:rPr>
        <w:t xml:space="preserve"> et </w:t>
      </w:r>
      <w:r w:rsidR="00B30C6F">
        <w:rPr>
          <w:rFonts w:ascii="Arial" w:hAnsi="Arial" w:cs="Arial"/>
          <w:sz w:val="20"/>
          <w:szCs w:val="20"/>
        </w:rPr>
        <w:t>5</w:t>
      </w:r>
      <w:r>
        <w:rPr>
          <w:rFonts w:ascii="Arial" w:hAnsi="Arial" w:cs="Arial"/>
          <w:sz w:val="20"/>
          <w:szCs w:val="20"/>
        </w:rPr>
        <w:t xml:space="preserve"> les délais de livraison des prestations sont définis à l’article à l’article 3.3 du Cahier des Clauses Techniques et Particulières. </w:t>
      </w:r>
    </w:p>
    <w:p w14:paraId="078084EC" w14:textId="2CBB3342" w:rsidR="00E90545" w:rsidRDefault="00E90545" w:rsidP="00E90545">
      <w:pPr>
        <w:spacing w:after="120" w:line="240" w:lineRule="auto"/>
        <w:jc w:val="both"/>
        <w:rPr>
          <w:rFonts w:ascii="Arial" w:hAnsi="Arial" w:cs="Arial"/>
          <w:sz w:val="20"/>
          <w:szCs w:val="20"/>
        </w:rPr>
      </w:pPr>
      <w:r>
        <w:rPr>
          <w:rFonts w:ascii="Arial" w:hAnsi="Arial" w:cs="Arial"/>
          <w:sz w:val="20"/>
          <w:szCs w:val="20"/>
        </w:rPr>
        <w:t xml:space="preserve">Pour le lot </w:t>
      </w:r>
      <w:r w:rsidR="00B30C6F">
        <w:rPr>
          <w:rFonts w:ascii="Arial" w:hAnsi="Arial" w:cs="Arial"/>
          <w:sz w:val="20"/>
          <w:szCs w:val="20"/>
        </w:rPr>
        <w:t>6</w:t>
      </w:r>
      <w:r>
        <w:rPr>
          <w:rFonts w:ascii="Arial" w:hAnsi="Arial" w:cs="Arial"/>
          <w:sz w:val="20"/>
          <w:szCs w:val="20"/>
        </w:rPr>
        <w:t xml:space="preserve"> les délais de livraison des prestations sont définis à l’article à l’article 2.1.5 du Cahier des Clauses Techniques et Particulières. </w:t>
      </w:r>
    </w:p>
    <w:p w14:paraId="0611924F" w14:textId="5FFA585A" w:rsidR="00375DC4" w:rsidRDefault="00E90545" w:rsidP="00E90545">
      <w:pPr>
        <w:jc w:val="both"/>
        <w:rPr>
          <w:rFonts w:ascii="Arial" w:hAnsi="Arial" w:cs="Arial"/>
          <w:sz w:val="20"/>
          <w:szCs w:val="20"/>
        </w:rPr>
      </w:pPr>
      <w:r w:rsidRPr="00FE3B17">
        <w:rPr>
          <w:rFonts w:ascii="Arial" w:hAnsi="Arial" w:cs="Arial"/>
          <w:sz w:val="20"/>
          <w:szCs w:val="20"/>
        </w:rPr>
        <w:t>Le titulaire s’engage à faire parvenir au</w:t>
      </w:r>
      <w:r>
        <w:rPr>
          <w:rFonts w:ascii="Arial" w:hAnsi="Arial" w:cs="Arial"/>
          <w:sz w:val="20"/>
          <w:szCs w:val="20"/>
        </w:rPr>
        <w:t>x</w:t>
      </w:r>
      <w:r w:rsidRPr="00FE3B17">
        <w:rPr>
          <w:rFonts w:ascii="Arial" w:hAnsi="Arial" w:cs="Arial"/>
          <w:sz w:val="20"/>
          <w:szCs w:val="20"/>
        </w:rPr>
        <w:t xml:space="preserve"> Services Techniques </w:t>
      </w:r>
      <w:r>
        <w:rPr>
          <w:rFonts w:ascii="Arial" w:hAnsi="Arial" w:cs="Arial"/>
          <w:sz w:val="20"/>
          <w:szCs w:val="20"/>
        </w:rPr>
        <w:t xml:space="preserve">de l’établissement demandeur </w:t>
      </w:r>
      <w:r w:rsidRPr="00FE3B17">
        <w:rPr>
          <w:rFonts w:ascii="Arial" w:hAnsi="Arial" w:cs="Arial"/>
          <w:sz w:val="20"/>
          <w:szCs w:val="20"/>
        </w:rPr>
        <w:t>par voie dématérialisée dans un délai inférieur à 48 heures tout devis sur simple demande de ce dernier (maintenance programmée).</w:t>
      </w:r>
    </w:p>
    <w:p w14:paraId="6EC9453A" w14:textId="584A74C1" w:rsidR="00C10487" w:rsidRPr="008A7FB5" w:rsidRDefault="00DE4815" w:rsidP="008A7FB5">
      <w:pPr>
        <w:spacing w:after="120" w:line="240" w:lineRule="auto"/>
        <w:jc w:val="both"/>
        <w:rPr>
          <w:rFonts w:ascii="Arial" w:hAnsi="Arial" w:cs="Arial"/>
          <w:sz w:val="20"/>
          <w:szCs w:val="20"/>
        </w:rPr>
      </w:pPr>
      <w:r w:rsidRPr="00301E55">
        <w:rPr>
          <w:rFonts w:ascii="Arial" w:hAnsi="Arial" w:cs="Arial"/>
          <w:sz w:val="20"/>
          <w:szCs w:val="20"/>
        </w:rPr>
        <w:t xml:space="preserve">Les prestations doivent être exécutées conformément au calendrier d’exécution proposé par le </w:t>
      </w:r>
      <w:r w:rsidR="006C6C47" w:rsidRPr="00301E55">
        <w:rPr>
          <w:rFonts w:ascii="Arial" w:hAnsi="Arial" w:cs="Arial"/>
          <w:sz w:val="20"/>
          <w:szCs w:val="20"/>
        </w:rPr>
        <w:t>Titulaire</w:t>
      </w:r>
      <w:r w:rsidR="00C10487">
        <w:rPr>
          <w:rFonts w:ascii="Arial" w:hAnsi="Arial" w:cs="Arial"/>
          <w:sz w:val="20"/>
          <w:szCs w:val="20"/>
        </w:rPr>
        <w:t xml:space="preserve"> dans son offre.</w:t>
      </w:r>
    </w:p>
    <w:p w14:paraId="0CFD6141" w14:textId="16AFAE94" w:rsidR="00C10487" w:rsidRPr="008A7FB5" w:rsidRDefault="00C10487" w:rsidP="00C10487">
      <w:pPr>
        <w:spacing w:before="120" w:after="120" w:line="240" w:lineRule="auto"/>
        <w:jc w:val="both"/>
        <w:rPr>
          <w:rFonts w:ascii="Arial" w:hAnsi="Arial" w:cs="Arial"/>
          <w:sz w:val="20"/>
          <w:szCs w:val="20"/>
        </w:rPr>
      </w:pPr>
      <w:r w:rsidRPr="008A7FB5">
        <w:rPr>
          <w:rFonts w:ascii="Arial" w:hAnsi="Arial" w:cs="Arial"/>
          <w:sz w:val="20"/>
          <w:szCs w:val="20"/>
        </w:rPr>
        <w:t>Le calendrier d’exécution devient contractuel après son approbation par le représentant du Pouvoir Adjudicateur. Il sert de référence pour le contrôle du respect des délais d’exécution et l’application des éventuelles pénalités de retard, dont le montant est précisé au présent C.C.A.P.</w:t>
      </w:r>
    </w:p>
    <w:p w14:paraId="3B195D64" w14:textId="77777777" w:rsidR="00DE4815" w:rsidRPr="008A7FB5" w:rsidRDefault="00F678F3" w:rsidP="00F749E3">
      <w:pPr>
        <w:spacing w:after="120" w:line="240" w:lineRule="auto"/>
        <w:jc w:val="both"/>
        <w:rPr>
          <w:rFonts w:ascii="Arial" w:hAnsi="Arial" w:cs="Arial"/>
          <w:sz w:val="20"/>
          <w:szCs w:val="20"/>
        </w:rPr>
      </w:pPr>
      <w:r w:rsidRPr="008A7FB5">
        <w:rPr>
          <w:rFonts w:ascii="Arial" w:hAnsi="Arial" w:cs="Arial"/>
          <w:sz w:val="20"/>
          <w:szCs w:val="20"/>
        </w:rPr>
        <w:t xml:space="preserve">Si le calendrier prévoit des étapes assorties d’un délai d’exécution, le </w:t>
      </w:r>
      <w:r w:rsidR="006C6C47" w:rsidRPr="008A7FB5">
        <w:rPr>
          <w:rFonts w:ascii="Arial" w:hAnsi="Arial" w:cs="Arial"/>
          <w:sz w:val="20"/>
          <w:szCs w:val="20"/>
        </w:rPr>
        <w:t>Titulaire</w:t>
      </w:r>
      <w:r w:rsidRPr="008A7FB5">
        <w:rPr>
          <w:rFonts w:ascii="Arial" w:hAnsi="Arial" w:cs="Arial"/>
          <w:sz w:val="20"/>
          <w:szCs w:val="20"/>
        </w:rPr>
        <w:t xml:space="preserve"> respecte chacun des délais intermédiaires.</w:t>
      </w:r>
    </w:p>
    <w:p w14:paraId="530469D3" w14:textId="002D24AD" w:rsidR="002944A9" w:rsidRPr="008A7FB5" w:rsidRDefault="00DE4815" w:rsidP="00F749E3">
      <w:pPr>
        <w:spacing w:after="120" w:line="240" w:lineRule="auto"/>
        <w:jc w:val="both"/>
        <w:rPr>
          <w:rFonts w:ascii="Arial" w:hAnsi="Arial" w:cs="Arial"/>
          <w:b/>
          <w:color w:val="00B0F0"/>
          <w:sz w:val="20"/>
          <w:szCs w:val="20"/>
        </w:rPr>
      </w:pPr>
      <w:r w:rsidRPr="008A7FB5">
        <w:rPr>
          <w:rFonts w:ascii="Arial" w:hAnsi="Arial" w:cs="Arial"/>
          <w:sz w:val="20"/>
          <w:szCs w:val="20"/>
        </w:rPr>
        <w:t>L</w:t>
      </w:r>
      <w:r w:rsidR="007722A0" w:rsidRPr="008A7FB5">
        <w:rPr>
          <w:rFonts w:ascii="Arial" w:hAnsi="Arial" w:cs="Arial"/>
          <w:sz w:val="20"/>
          <w:szCs w:val="20"/>
        </w:rPr>
        <w:t>es dates de démarrage</w:t>
      </w:r>
      <w:r w:rsidR="008315AC" w:rsidRPr="008A7FB5">
        <w:rPr>
          <w:rFonts w:ascii="Arial" w:hAnsi="Arial" w:cs="Arial"/>
          <w:sz w:val="20"/>
          <w:szCs w:val="20"/>
        </w:rPr>
        <w:t xml:space="preserve"> et de fin d’exécution</w:t>
      </w:r>
      <w:r w:rsidR="007722A0" w:rsidRPr="008A7FB5">
        <w:rPr>
          <w:rFonts w:ascii="Arial" w:hAnsi="Arial" w:cs="Arial"/>
          <w:sz w:val="20"/>
          <w:szCs w:val="20"/>
        </w:rPr>
        <w:t xml:space="preserve"> </w:t>
      </w:r>
      <w:r w:rsidR="008315AC" w:rsidRPr="008A7FB5">
        <w:rPr>
          <w:rFonts w:ascii="Arial" w:hAnsi="Arial" w:cs="Arial"/>
          <w:sz w:val="20"/>
          <w:szCs w:val="20"/>
        </w:rPr>
        <w:t xml:space="preserve">indiquées dans ce calendrier </w:t>
      </w:r>
      <w:r w:rsidR="00446539" w:rsidRPr="008A7FB5">
        <w:rPr>
          <w:rFonts w:ascii="Arial" w:hAnsi="Arial" w:cs="Arial"/>
          <w:sz w:val="20"/>
          <w:szCs w:val="20"/>
        </w:rPr>
        <w:t>sont susceptibles d’être modifiées d’un commun accord en fonct</w:t>
      </w:r>
      <w:r w:rsidR="00950444" w:rsidRPr="008A7FB5">
        <w:rPr>
          <w:rFonts w:ascii="Arial" w:hAnsi="Arial" w:cs="Arial"/>
          <w:sz w:val="20"/>
          <w:szCs w:val="20"/>
        </w:rPr>
        <w:t>ion des contraintes du service</w:t>
      </w:r>
      <w:r w:rsidRPr="008A7FB5">
        <w:rPr>
          <w:rFonts w:ascii="Arial" w:hAnsi="Arial" w:cs="Arial"/>
          <w:sz w:val="20"/>
          <w:szCs w:val="20"/>
        </w:rPr>
        <w:t>.</w:t>
      </w:r>
      <w:r w:rsidR="000A26B8" w:rsidRPr="008A7FB5">
        <w:rPr>
          <w:rFonts w:ascii="Palatino Linotype" w:hAnsi="Palatino Linotype" w:cs="Arial"/>
          <w:color w:val="000000"/>
          <w:sz w:val="20"/>
          <w:szCs w:val="20"/>
        </w:rPr>
        <w:t xml:space="preserve"> </w:t>
      </w:r>
    </w:p>
    <w:p w14:paraId="7A624C7F" w14:textId="365928C6" w:rsidR="00243E47" w:rsidRDefault="000A26B8" w:rsidP="00A02A88">
      <w:pPr>
        <w:autoSpaceDE w:val="0"/>
        <w:autoSpaceDN w:val="0"/>
        <w:adjustRightInd w:val="0"/>
        <w:spacing w:after="120" w:line="240" w:lineRule="auto"/>
        <w:jc w:val="both"/>
        <w:rPr>
          <w:rFonts w:ascii="Arial" w:hAnsi="Arial" w:cs="Arial"/>
          <w:sz w:val="20"/>
          <w:szCs w:val="20"/>
        </w:rPr>
      </w:pPr>
      <w:r w:rsidRPr="008A7FB5">
        <w:rPr>
          <w:rFonts w:ascii="Arial" w:hAnsi="Arial" w:cs="Arial"/>
          <w:sz w:val="20"/>
          <w:szCs w:val="20"/>
        </w:rPr>
        <w:t xml:space="preserve">Cependant, le </w:t>
      </w:r>
      <w:r w:rsidR="006C6C47" w:rsidRPr="008A7FB5">
        <w:rPr>
          <w:rFonts w:ascii="Arial" w:hAnsi="Arial" w:cs="Arial"/>
          <w:sz w:val="20"/>
          <w:szCs w:val="20"/>
        </w:rPr>
        <w:t>Pouvoir Adjudicateur</w:t>
      </w:r>
      <w:r w:rsidRPr="008A7FB5">
        <w:rPr>
          <w:rFonts w:ascii="Arial" w:hAnsi="Arial" w:cs="Arial"/>
          <w:sz w:val="20"/>
          <w:szCs w:val="20"/>
        </w:rPr>
        <w:t xml:space="preserve"> peut prolonger le délai d’exécution dans les conditions fixées à l’article 13.3 du CCAG/FCS, s’il est fait obstacle à l’exécution du </w:t>
      </w:r>
      <w:r w:rsidR="00731678" w:rsidRPr="008A7FB5">
        <w:rPr>
          <w:rFonts w:ascii="Arial" w:hAnsi="Arial" w:cs="Arial"/>
          <w:sz w:val="20"/>
          <w:szCs w:val="20"/>
        </w:rPr>
        <w:t>marché</w:t>
      </w:r>
      <w:r w:rsidRPr="008A7FB5">
        <w:rPr>
          <w:rFonts w:ascii="Arial" w:hAnsi="Arial" w:cs="Arial"/>
          <w:sz w:val="20"/>
          <w:szCs w:val="20"/>
        </w:rPr>
        <w:t xml:space="preserve"> du fait du </w:t>
      </w:r>
      <w:r w:rsidR="006C6C47" w:rsidRPr="008A7FB5">
        <w:rPr>
          <w:rFonts w:ascii="Arial" w:hAnsi="Arial" w:cs="Arial"/>
          <w:sz w:val="20"/>
          <w:szCs w:val="20"/>
        </w:rPr>
        <w:t>Pouvoir Adjudicateur</w:t>
      </w:r>
      <w:r w:rsidRPr="008A7FB5">
        <w:rPr>
          <w:rFonts w:ascii="Arial" w:hAnsi="Arial" w:cs="Arial"/>
          <w:sz w:val="20"/>
          <w:szCs w:val="20"/>
        </w:rPr>
        <w:t xml:space="preserve"> ou du fait d’un événement ayant</w:t>
      </w:r>
      <w:r w:rsidR="00C43DA7" w:rsidRPr="008A7FB5">
        <w:rPr>
          <w:rFonts w:ascii="Arial" w:hAnsi="Arial" w:cs="Arial"/>
          <w:sz w:val="20"/>
          <w:szCs w:val="20"/>
        </w:rPr>
        <w:t xml:space="preserve"> un caractère de force majeure.</w:t>
      </w:r>
    </w:p>
    <w:p w14:paraId="157E08C0" w14:textId="11F0A43B" w:rsidR="00E90545" w:rsidRPr="00A02A88" w:rsidRDefault="00E90545" w:rsidP="00A02A88">
      <w:pPr>
        <w:autoSpaceDE w:val="0"/>
        <w:autoSpaceDN w:val="0"/>
        <w:adjustRightInd w:val="0"/>
        <w:spacing w:after="120" w:line="240" w:lineRule="auto"/>
        <w:jc w:val="both"/>
        <w:rPr>
          <w:rFonts w:ascii="Arial" w:hAnsi="Arial" w:cs="Arial"/>
          <w:b/>
          <w:sz w:val="20"/>
          <w:szCs w:val="20"/>
        </w:rPr>
      </w:pPr>
      <w:r>
        <w:rPr>
          <w:rFonts w:ascii="Arial" w:hAnsi="Arial" w:cs="Arial"/>
          <w:sz w:val="20"/>
          <w:szCs w:val="20"/>
        </w:rPr>
        <w:t xml:space="preserve">Le non-respect des délais mentionnés au présent article fera l’objet de l’application des pénalités de retard prévues par l’article </w:t>
      </w:r>
      <w:r>
        <w:rPr>
          <w:rFonts w:ascii="Arial" w:hAnsi="Arial" w:cs="Arial"/>
          <w:sz w:val="20"/>
          <w:szCs w:val="20"/>
        </w:rPr>
        <w:fldChar w:fldCharType="begin"/>
      </w:r>
      <w:r>
        <w:rPr>
          <w:rFonts w:ascii="Arial" w:hAnsi="Arial" w:cs="Arial"/>
          <w:sz w:val="20"/>
          <w:szCs w:val="20"/>
        </w:rPr>
        <w:instrText xml:space="preserve"> REF _Ref42688958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19.2</w:t>
      </w:r>
      <w:r>
        <w:rPr>
          <w:rFonts w:ascii="Arial" w:hAnsi="Arial" w:cs="Arial"/>
          <w:sz w:val="20"/>
          <w:szCs w:val="20"/>
        </w:rPr>
        <w:fldChar w:fldCharType="end"/>
      </w:r>
      <w:r>
        <w:rPr>
          <w:rFonts w:ascii="Arial" w:hAnsi="Arial" w:cs="Arial"/>
          <w:sz w:val="20"/>
          <w:szCs w:val="20"/>
        </w:rPr>
        <w:t xml:space="preserve"> du présent CCAP. </w:t>
      </w:r>
    </w:p>
    <w:p w14:paraId="281D8CBD" w14:textId="77777777" w:rsidR="003A04E1" w:rsidRDefault="003A04E1" w:rsidP="003A04E1">
      <w:pPr>
        <w:pStyle w:val="Titre1"/>
        <w:rPr>
          <w:rFonts w:eastAsia="Times New Roman"/>
          <w:lang w:eastAsia="fr-FR"/>
        </w:rPr>
      </w:pPr>
      <w:bookmarkStart w:id="38" w:name="_Ref485990797"/>
      <w:bookmarkStart w:id="39" w:name="_Toc182298766"/>
      <w:r>
        <w:rPr>
          <w:rFonts w:eastAsia="Times New Roman"/>
          <w:lang w:eastAsia="fr-FR"/>
        </w:rPr>
        <w:t>Emission des bons de commande ou ordres de service</w:t>
      </w:r>
      <w:bookmarkEnd w:id="38"/>
      <w:bookmarkEnd w:id="39"/>
    </w:p>
    <w:p w14:paraId="041D797F" w14:textId="77777777" w:rsidR="00CF7C97" w:rsidRPr="00301E55" w:rsidRDefault="00CF7C97" w:rsidP="00447701">
      <w:pPr>
        <w:pStyle w:val="Titre2"/>
      </w:pPr>
      <w:bookmarkStart w:id="40" w:name="_Toc182298767"/>
      <w:r w:rsidRPr="00301E55">
        <w:t>Emission des bons de commande</w:t>
      </w:r>
      <w:bookmarkEnd w:id="40"/>
    </w:p>
    <w:p w14:paraId="79CAAA04" w14:textId="77777777" w:rsidR="00176C1B" w:rsidRPr="00301E55" w:rsidRDefault="00176C1B" w:rsidP="00176C1B">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6EE95416" w14:textId="77777777" w:rsidR="0012539B" w:rsidRPr="00301E55" w:rsidRDefault="00525A39" w:rsidP="00004C5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w:t>
      </w:r>
      <w:r w:rsidR="0012539B" w:rsidRPr="00301E55">
        <w:rPr>
          <w:rFonts w:eastAsiaTheme="minorHAnsi" w:cs="Arial"/>
          <w:sz w:val="20"/>
          <w:szCs w:val="20"/>
          <w:lang w:eastAsia="en-US"/>
        </w:rPr>
        <w:t xml:space="preserve"> les informations suivantes :</w:t>
      </w:r>
    </w:p>
    <w:p w14:paraId="084BBAEB" w14:textId="77777777" w:rsidR="0012539B" w:rsidRPr="00301E55" w:rsidRDefault="00525A39"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w:t>
      </w:r>
      <w:r w:rsidR="0012539B" w:rsidRPr="00301E55">
        <w:rPr>
          <w:rFonts w:eastAsiaTheme="minorHAnsi" w:cs="Arial"/>
          <w:sz w:val="20"/>
          <w:szCs w:val="20"/>
          <w:lang w:eastAsia="en-US"/>
        </w:rPr>
        <w:t xml:space="preserve">dentification du </w:t>
      </w:r>
      <w:r w:rsidR="006C6C47" w:rsidRPr="00301E55">
        <w:rPr>
          <w:rFonts w:eastAsiaTheme="minorHAnsi" w:cs="Arial"/>
          <w:sz w:val="20"/>
          <w:szCs w:val="20"/>
          <w:lang w:eastAsia="en-US"/>
        </w:rPr>
        <w:t>Titulaire</w:t>
      </w:r>
      <w:r w:rsidR="0012539B" w:rsidRPr="00301E55">
        <w:rPr>
          <w:rFonts w:eastAsiaTheme="minorHAnsi" w:cs="Arial"/>
          <w:sz w:val="20"/>
          <w:szCs w:val="20"/>
          <w:lang w:eastAsia="en-US"/>
        </w:rPr>
        <w:t> ;</w:t>
      </w:r>
    </w:p>
    <w:p w14:paraId="5C4E84A3" w14:textId="77777777" w:rsidR="0012539B" w:rsidRPr="00301E55" w:rsidRDefault="0012539B"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w:t>
      </w:r>
      <w:r w:rsidR="00525A39" w:rsidRPr="00301E55">
        <w:rPr>
          <w:rFonts w:eastAsiaTheme="minorHAnsi" w:cs="Arial"/>
          <w:sz w:val="20"/>
          <w:szCs w:val="20"/>
          <w:lang w:eastAsia="en-US"/>
        </w:rPr>
        <w:t xml:space="preserve"> ainsi que leurs quantités</w:t>
      </w:r>
      <w:r w:rsidRPr="00301E55">
        <w:rPr>
          <w:rFonts w:eastAsiaTheme="minorHAnsi" w:cs="Arial"/>
          <w:sz w:val="20"/>
          <w:szCs w:val="20"/>
          <w:lang w:eastAsia="en-US"/>
        </w:rPr>
        <w:t xml:space="preserve"> ;</w:t>
      </w:r>
    </w:p>
    <w:p w14:paraId="4B43550E" w14:textId="13FB23B1"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731678">
        <w:rPr>
          <w:rFonts w:eastAsiaTheme="minorHAnsi" w:cs="Arial"/>
          <w:sz w:val="20"/>
          <w:szCs w:val="20"/>
          <w:lang w:eastAsia="en-US"/>
        </w:rPr>
        <w:t>marché</w:t>
      </w:r>
      <w:r w:rsidRPr="00301E55">
        <w:rPr>
          <w:rFonts w:eastAsiaTheme="minorHAnsi" w:cs="Arial"/>
          <w:sz w:val="20"/>
          <w:szCs w:val="20"/>
          <w:lang w:eastAsia="en-US"/>
        </w:rPr>
        <w:t xml:space="preserve"> </w:t>
      </w:r>
      <w:r w:rsidR="0012539B" w:rsidRPr="00301E55">
        <w:rPr>
          <w:rFonts w:eastAsiaTheme="minorHAnsi" w:cs="Arial"/>
          <w:sz w:val="20"/>
          <w:szCs w:val="20"/>
          <w:lang w:eastAsia="en-US"/>
        </w:rPr>
        <w:t>;</w:t>
      </w:r>
    </w:p>
    <w:p w14:paraId="7122CCE1"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12539B" w:rsidRPr="00301E55">
        <w:rPr>
          <w:rFonts w:eastAsiaTheme="minorHAnsi" w:cs="Arial"/>
          <w:sz w:val="20"/>
          <w:szCs w:val="20"/>
          <w:lang w:eastAsia="en-US"/>
        </w:rPr>
        <w:t>bon de commande ;</w:t>
      </w:r>
    </w:p>
    <w:p w14:paraId="5F1AC8ED" w14:textId="77777777" w:rsidR="00525A39" w:rsidRPr="00301E55" w:rsidRDefault="00525A39" w:rsidP="00F97055">
      <w:pPr>
        <w:numPr>
          <w:ilvl w:val="0"/>
          <w:numId w:val="14"/>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du service en charge du paiement,</w:t>
      </w:r>
    </w:p>
    <w:p w14:paraId="219B093C"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Le d</w:t>
      </w:r>
      <w:r w:rsidR="0012539B" w:rsidRPr="00301E55">
        <w:rPr>
          <w:rFonts w:eastAsiaTheme="minorHAnsi" w:cs="Arial"/>
          <w:sz w:val="20"/>
          <w:szCs w:val="20"/>
          <w:lang w:eastAsia="en-US"/>
        </w:rPr>
        <w:t>élai d'exécution ;</w:t>
      </w:r>
    </w:p>
    <w:p w14:paraId="53BE142B"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La d</w:t>
      </w:r>
      <w:r w:rsidR="0012539B" w:rsidRPr="00301E55">
        <w:rPr>
          <w:rFonts w:eastAsiaTheme="minorHAnsi" w:cs="Arial"/>
          <w:sz w:val="20"/>
          <w:szCs w:val="20"/>
          <w:lang w:eastAsia="en-US"/>
        </w:rPr>
        <w:t>ate d’émission ;</w:t>
      </w:r>
    </w:p>
    <w:p w14:paraId="3E189980" w14:textId="77777777" w:rsidR="0012539B" w:rsidRDefault="0012539B" w:rsidP="00F97055">
      <w:pPr>
        <w:pStyle w:val="Corpsdetexte2"/>
        <w:numPr>
          <w:ilvl w:val="0"/>
          <w:numId w:val="14"/>
        </w:numPr>
        <w:ind w:left="714" w:hanging="357"/>
        <w:rPr>
          <w:rFonts w:eastAsiaTheme="minorHAnsi" w:cs="Arial"/>
          <w:sz w:val="20"/>
          <w:szCs w:val="20"/>
          <w:lang w:eastAsia="en-US"/>
        </w:rPr>
      </w:pPr>
      <w:r w:rsidRPr="00301E55">
        <w:rPr>
          <w:rFonts w:eastAsiaTheme="minorHAnsi" w:cs="Arial"/>
          <w:sz w:val="20"/>
          <w:szCs w:val="20"/>
          <w:lang w:eastAsia="en-US"/>
        </w:rPr>
        <w:t xml:space="preserve">Les montants et taux </w:t>
      </w:r>
      <w:r w:rsidR="00525A39" w:rsidRPr="00301E55">
        <w:rPr>
          <w:rFonts w:eastAsiaTheme="minorHAnsi" w:cs="Arial"/>
          <w:sz w:val="20"/>
          <w:szCs w:val="20"/>
          <w:lang w:eastAsia="en-US"/>
        </w:rPr>
        <w:t>de TVA</w:t>
      </w:r>
      <w:r w:rsidR="00572D87">
        <w:rPr>
          <w:rFonts w:eastAsiaTheme="minorHAnsi" w:cs="Arial"/>
          <w:sz w:val="20"/>
          <w:szCs w:val="20"/>
          <w:lang w:eastAsia="en-US"/>
        </w:rPr>
        <w:t> ;</w:t>
      </w:r>
    </w:p>
    <w:p w14:paraId="50C5A235" w14:textId="77777777" w:rsidR="00627AFB" w:rsidRPr="00572D87" w:rsidRDefault="00572D87" w:rsidP="00F97055">
      <w:pPr>
        <w:pStyle w:val="Corpsdetexte2"/>
        <w:numPr>
          <w:ilvl w:val="0"/>
          <w:numId w:val="14"/>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48ECBBDF" w14:textId="77777777" w:rsidR="00176C1B" w:rsidRPr="00176C1B" w:rsidRDefault="00176C1B" w:rsidP="00176C1B">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 datés et signés par le représentant du Pouvoir Adjudicateur. Ils sont adressés au Titulaire en un exemplaire, par tout moyen permettant de conférer date certaine à leur transmission.</w:t>
      </w:r>
    </w:p>
    <w:p w14:paraId="3CF03413" w14:textId="77777777" w:rsidR="00176C1B" w:rsidRDefault="00176C1B" w:rsidP="00176C1B">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660AA37A" w14:textId="469C501F" w:rsidR="00106A42" w:rsidRDefault="00106A42" w:rsidP="00176C1B">
      <w:pPr>
        <w:pStyle w:val="Textearticle"/>
        <w:numPr>
          <w:ilvl w:val="0"/>
          <w:numId w:val="0"/>
        </w:numPr>
        <w:spacing w:after="120"/>
        <w:rPr>
          <w:rFonts w:eastAsiaTheme="minorHAnsi"/>
          <w:noProof w:val="0"/>
          <w:sz w:val="20"/>
          <w:szCs w:val="20"/>
          <w:lang w:eastAsia="en-US"/>
        </w:rPr>
      </w:pPr>
      <w:r w:rsidRPr="00301E55">
        <w:rPr>
          <w:rFonts w:eastAsiaTheme="minorHAnsi"/>
          <w:noProof w:val="0"/>
          <w:sz w:val="20"/>
          <w:szCs w:val="20"/>
          <w:lang w:eastAsia="en-US"/>
        </w:rPr>
        <w:t xml:space="preserve">Par dérogation à l’article 3.7.2 du CCAG/FCS, si, dans un délai de 5 (cinq) jours ouvrés à compter de la réception du bon de commande par le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xml:space="preserve">, 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le bon de commande.</w:t>
      </w:r>
    </w:p>
    <w:p w14:paraId="75BA8A01" w14:textId="51E4D892" w:rsidR="00D562FC" w:rsidRPr="00D562FC" w:rsidRDefault="00D562FC" w:rsidP="00176C1B">
      <w:pPr>
        <w:pStyle w:val="Textearticle"/>
        <w:numPr>
          <w:ilvl w:val="0"/>
          <w:numId w:val="0"/>
        </w:numPr>
        <w:spacing w:after="120"/>
        <w:rPr>
          <w:sz w:val="20"/>
          <w:szCs w:val="20"/>
        </w:rPr>
      </w:pPr>
      <w:r>
        <w:rPr>
          <w:sz w:val="20"/>
          <w:szCs w:val="20"/>
        </w:rPr>
        <w:t>Les bons de commande peuvent être émis pendant toute la durée du marché et s’exécuter au-delà de la fin du marché dans la limite de 6 mois.</w:t>
      </w:r>
    </w:p>
    <w:p w14:paraId="00DEB455" w14:textId="77777777" w:rsidR="00E90545" w:rsidRPr="00301E55" w:rsidRDefault="00E90545" w:rsidP="00E90545">
      <w:pPr>
        <w:pStyle w:val="Titre2"/>
      </w:pPr>
      <w:bookmarkStart w:id="41" w:name="_Toc174005186"/>
      <w:bookmarkStart w:id="42" w:name="_Toc182298768"/>
      <w:r w:rsidRPr="00301E55">
        <w:lastRenderedPageBreak/>
        <w:t>Emission des ordres de service</w:t>
      </w:r>
      <w:bookmarkEnd w:id="41"/>
      <w:bookmarkEnd w:id="42"/>
    </w:p>
    <w:p w14:paraId="7AB8C3CB" w14:textId="77777777" w:rsidR="00E90545" w:rsidRPr="00301E55" w:rsidRDefault="00E90545" w:rsidP="00E90545">
      <w:pPr>
        <w:pStyle w:val="Corpsdetexte2"/>
        <w:spacing w:before="120" w:after="120"/>
        <w:rPr>
          <w:rFonts w:eastAsiaTheme="minorHAnsi" w:cs="Arial"/>
          <w:sz w:val="20"/>
          <w:szCs w:val="20"/>
          <w:lang w:eastAsia="en-US"/>
        </w:rPr>
      </w:pPr>
      <w:bookmarkStart w:id="43" w:name="_Hlk144742960"/>
      <w:r w:rsidRPr="00301E55">
        <w:rPr>
          <w:rFonts w:eastAsiaTheme="minorHAnsi" w:cs="Arial"/>
          <w:sz w:val="20"/>
          <w:szCs w:val="20"/>
          <w:lang w:eastAsia="en-US"/>
        </w:rPr>
        <w:t xml:space="preserve">Les clauses du présent article s’appliquent au marché ou le cas échéant, à la partie de ce marché qui n’est pas </w:t>
      </w:r>
      <w:r w:rsidRPr="00301E55">
        <w:rPr>
          <w:rFonts w:cs="Arial"/>
          <w:sz w:val="20"/>
          <w:szCs w:val="20"/>
        </w:rPr>
        <w:t>exécuté</w:t>
      </w:r>
      <w:r>
        <w:rPr>
          <w:rFonts w:cs="Arial"/>
          <w:sz w:val="20"/>
          <w:szCs w:val="20"/>
        </w:rPr>
        <w:t>e</w:t>
      </w:r>
      <w:r w:rsidRPr="00301E55">
        <w:rPr>
          <w:rFonts w:cs="Arial"/>
          <w:sz w:val="20"/>
          <w:szCs w:val="20"/>
        </w:rPr>
        <w:t xml:space="preserve"> par émission de bons de commande</w:t>
      </w:r>
      <w:r w:rsidRPr="00301E55">
        <w:rPr>
          <w:rFonts w:eastAsiaTheme="minorHAnsi" w:cs="Arial"/>
          <w:sz w:val="20"/>
          <w:szCs w:val="20"/>
          <w:lang w:eastAsia="en-US"/>
        </w:rPr>
        <w:t>.</w:t>
      </w:r>
    </w:p>
    <w:p w14:paraId="1D3C3551" w14:textId="77777777" w:rsidR="00E90545" w:rsidRPr="00301E55" w:rsidRDefault="00E90545" w:rsidP="00E90545">
      <w:pPr>
        <w:spacing w:after="120" w:line="240" w:lineRule="auto"/>
        <w:jc w:val="both"/>
        <w:rPr>
          <w:rFonts w:ascii="Arial" w:hAnsi="Arial" w:cs="Arial"/>
          <w:sz w:val="20"/>
          <w:szCs w:val="20"/>
        </w:rPr>
      </w:pPr>
      <w:r w:rsidRPr="00301E55">
        <w:rPr>
          <w:rFonts w:ascii="Arial" w:hAnsi="Arial" w:cs="Arial"/>
          <w:sz w:val="20"/>
          <w:szCs w:val="20"/>
        </w:rPr>
        <w:t xml:space="preserve">L'ordre de service est la décision écrite émanant de la personne dûment habilitée par le Pouvoir Adjudicateur qui précise les modalités d’exécution de tout ou partie des prestations constituant l’objet du </w:t>
      </w:r>
      <w:r>
        <w:rPr>
          <w:rFonts w:ascii="Arial" w:hAnsi="Arial" w:cs="Arial"/>
          <w:sz w:val="20"/>
          <w:szCs w:val="20"/>
        </w:rPr>
        <w:t>marché</w:t>
      </w:r>
      <w:r w:rsidRPr="00301E55">
        <w:rPr>
          <w:rFonts w:ascii="Arial" w:hAnsi="Arial" w:cs="Arial"/>
          <w:sz w:val="20"/>
          <w:szCs w:val="20"/>
        </w:rPr>
        <w:t>.</w:t>
      </w:r>
    </w:p>
    <w:p w14:paraId="29D6191A" w14:textId="77777777" w:rsidR="00E90545" w:rsidRPr="00176C1B" w:rsidRDefault="00E90545" w:rsidP="00E90545">
      <w:pPr>
        <w:pStyle w:val="Textearticle"/>
        <w:numPr>
          <w:ilvl w:val="0"/>
          <w:numId w:val="0"/>
        </w:numPr>
        <w:tabs>
          <w:tab w:val="clear" w:pos="1134"/>
        </w:tabs>
        <w:spacing w:after="120"/>
        <w:rPr>
          <w:rFonts w:eastAsiaTheme="minorHAnsi"/>
          <w:noProof w:val="0"/>
          <w:sz w:val="20"/>
          <w:szCs w:val="20"/>
          <w:lang w:eastAsia="en-US"/>
        </w:rPr>
      </w:pPr>
      <w:r>
        <w:rPr>
          <w:sz w:val="20"/>
          <w:szCs w:val="20"/>
        </w:rPr>
        <w:t>Les ordres de service</w:t>
      </w:r>
      <w:r w:rsidRPr="00301E55">
        <w:rPr>
          <w:sz w:val="20"/>
          <w:szCs w:val="20"/>
        </w:rPr>
        <w:t xml:space="preserve"> sont numérotés,</w:t>
      </w:r>
      <w:r>
        <w:rPr>
          <w:sz w:val="20"/>
          <w:szCs w:val="20"/>
        </w:rPr>
        <w:t xml:space="preserve"> et</w:t>
      </w:r>
      <w:r w:rsidRPr="00301E55">
        <w:rPr>
          <w:sz w:val="20"/>
          <w:szCs w:val="20"/>
        </w:rPr>
        <w:t xml:space="preserve"> datés par le représentant du Pouvoir Adjudicateur. Ils sont adressés au Titulaire</w:t>
      </w:r>
      <w:r>
        <w:rPr>
          <w:sz w:val="20"/>
          <w:szCs w:val="20"/>
        </w:rPr>
        <w:t xml:space="preserve"> en un exemplaire </w:t>
      </w:r>
      <w:r w:rsidRPr="00176C1B">
        <w:rPr>
          <w:rFonts w:eastAsiaTheme="minorHAnsi"/>
          <w:noProof w:val="0"/>
          <w:sz w:val="20"/>
          <w:szCs w:val="20"/>
          <w:lang w:eastAsia="en-US"/>
        </w:rPr>
        <w:t>par tout moyen permettant de conférer date certaine à leur transmission.</w:t>
      </w:r>
    </w:p>
    <w:p w14:paraId="3E69EEFE" w14:textId="0859D213" w:rsidR="00E90545" w:rsidRPr="00852F52" w:rsidRDefault="00E90545" w:rsidP="00852F52">
      <w:pPr>
        <w:pStyle w:val="Textearticle"/>
        <w:numPr>
          <w:ilvl w:val="0"/>
          <w:numId w:val="0"/>
        </w:numPr>
        <w:rPr>
          <w:b/>
          <w:sz w:val="20"/>
          <w:szCs w:val="20"/>
        </w:rPr>
      </w:pPr>
      <w:r w:rsidRPr="00301E55">
        <w:rPr>
          <w:rFonts w:eastAsiaTheme="minorHAnsi"/>
          <w:noProof w:val="0"/>
          <w:sz w:val="20"/>
          <w:szCs w:val="20"/>
          <w:lang w:eastAsia="en-US"/>
        </w:rPr>
        <w:t>Par dérogation à l’article 3.8.2 du CCAG/FCS, si, dans un délai de 5 (cinq) jours ouvrés à compter de la réception de l’ordre de service par le Titulaire, le Pouvoir Adjudicateur n'a pas reçu d’observations de la part du Titulaire, ce dernier est réputé avoir accepté les prescriptions définies dans l'ordre de service.</w:t>
      </w:r>
      <w:r w:rsidRPr="00301E55">
        <w:rPr>
          <w:sz w:val="20"/>
          <w:szCs w:val="20"/>
        </w:rPr>
        <w:t xml:space="preserve">  </w:t>
      </w:r>
      <w:bookmarkEnd w:id="43"/>
    </w:p>
    <w:p w14:paraId="43F62938" w14:textId="305530FF" w:rsidR="00E43E97" w:rsidRPr="008A7FB5" w:rsidRDefault="004E57E4" w:rsidP="008A7FB5">
      <w:pPr>
        <w:pStyle w:val="Titre1"/>
      </w:pPr>
      <w:bookmarkStart w:id="44" w:name="_Ref491260071"/>
      <w:bookmarkStart w:id="45" w:name="_Toc182298769"/>
      <w:r w:rsidRPr="00301E55">
        <w:t>Conditions d</w:t>
      </w:r>
      <w:r w:rsidR="00651916" w:rsidRPr="00301E55">
        <w:t>e livraison ou d’</w:t>
      </w:r>
      <w:bookmarkEnd w:id="44"/>
      <w:r w:rsidR="008055D4" w:rsidRPr="00301E55">
        <w:t>exécution</w:t>
      </w:r>
      <w:bookmarkEnd w:id="45"/>
    </w:p>
    <w:p w14:paraId="559827E7" w14:textId="77777777" w:rsidR="007A6A7D" w:rsidRPr="007813E8" w:rsidRDefault="00651916" w:rsidP="00447701">
      <w:pPr>
        <w:pStyle w:val="Titre2"/>
      </w:pPr>
      <w:bookmarkStart w:id="46" w:name="_Toc469492589"/>
      <w:bookmarkStart w:id="47" w:name="_Ref477360318"/>
      <w:bookmarkStart w:id="48" w:name="_Toc182298770"/>
      <w:r w:rsidRPr="007813E8">
        <w:t>Conditions Particulières</w:t>
      </w:r>
      <w:bookmarkEnd w:id="46"/>
      <w:bookmarkEnd w:id="47"/>
      <w:bookmarkEnd w:id="48"/>
    </w:p>
    <w:p w14:paraId="16232CED" w14:textId="74074A83" w:rsidR="00926E96" w:rsidRPr="00301E55" w:rsidRDefault="000306E8" w:rsidP="00AE1FDB">
      <w:pPr>
        <w:tabs>
          <w:tab w:val="left" w:pos="5529"/>
        </w:tabs>
        <w:spacing w:after="120"/>
        <w:rPr>
          <w:rFonts w:ascii="Arial" w:hAnsi="Arial" w:cs="Arial"/>
          <w:sz w:val="20"/>
          <w:szCs w:val="20"/>
        </w:rPr>
      </w:pPr>
      <w:r w:rsidRPr="00F82573">
        <w:rPr>
          <w:rFonts w:ascii="Arial" w:hAnsi="Arial" w:cs="Arial"/>
          <w:sz w:val="20"/>
          <w:szCs w:val="20"/>
        </w:rPr>
        <w:t>Le Pouvoir Adjudicateur n’accepte pas de seuil minimum de commande en quantité ou en valeur.</w:t>
      </w:r>
    </w:p>
    <w:p w14:paraId="5E7F3692" w14:textId="77777777" w:rsidR="00651916" w:rsidRPr="00301E55" w:rsidRDefault="00060E74" w:rsidP="00447701">
      <w:pPr>
        <w:pStyle w:val="Titre2"/>
      </w:pPr>
      <w:bookmarkStart w:id="49" w:name="_Toc182298771"/>
      <w:r w:rsidRPr="00301E55">
        <w:t>Contrôle de</w:t>
      </w:r>
      <w:r w:rsidR="00155652" w:rsidRPr="00301E55">
        <w:t xml:space="preserve"> la</w:t>
      </w:r>
      <w:r w:rsidRPr="00301E55">
        <w:t xml:space="preserve"> qualité</w:t>
      </w:r>
      <w:r w:rsidR="007C288B">
        <w:t xml:space="preserve"> en cours d’exécution du marché</w:t>
      </w:r>
      <w:bookmarkEnd w:id="49"/>
    </w:p>
    <w:p w14:paraId="06909CA6" w14:textId="23E36860" w:rsidR="00C05F61" w:rsidRPr="00F82573" w:rsidRDefault="00C05F61" w:rsidP="006B753D">
      <w:pPr>
        <w:spacing w:after="120" w:line="240" w:lineRule="auto"/>
        <w:jc w:val="both"/>
        <w:rPr>
          <w:rFonts w:ascii="Arial" w:hAnsi="Arial" w:cs="Arial"/>
          <w:sz w:val="20"/>
          <w:szCs w:val="20"/>
        </w:rPr>
      </w:pPr>
      <w:r w:rsidRPr="00F82573">
        <w:rPr>
          <w:rFonts w:ascii="Arial" w:hAnsi="Arial" w:cs="Arial"/>
          <w:sz w:val="20"/>
          <w:szCs w:val="20"/>
        </w:rPr>
        <w:t xml:space="preserve">Le Titulaire s’engage, au titre du </w:t>
      </w:r>
      <w:r w:rsidR="00731678" w:rsidRPr="00F82573">
        <w:rPr>
          <w:rFonts w:ascii="Arial" w:hAnsi="Arial" w:cs="Arial"/>
          <w:sz w:val="20"/>
          <w:szCs w:val="20"/>
        </w:rPr>
        <w:t>marché</w:t>
      </w:r>
      <w:r w:rsidRPr="00F82573">
        <w:rPr>
          <w:rFonts w:ascii="Arial" w:hAnsi="Arial" w:cs="Arial"/>
          <w:sz w:val="20"/>
          <w:szCs w:val="20"/>
        </w:rPr>
        <w:t xml:space="preserve"> qui lui est confié, à garantir la qualité des prestations qu’il délivre et leur conformité aux stipulations du présent </w:t>
      </w:r>
      <w:r w:rsidR="00731678" w:rsidRPr="00F82573">
        <w:rPr>
          <w:rFonts w:ascii="Arial" w:hAnsi="Arial" w:cs="Arial"/>
          <w:sz w:val="20"/>
          <w:szCs w:val="20"/>
        </w:rPr>
        <w:t>marché</w:t>
      </w:r>
      <w:r w:rsidRPr="00F82573">
        <w:rPr>
          <w:rFonts w:ascii="Arial" w:hAnsi="Arial" w:cs="Arial"/>
          <w:sz w:val="20"/>
          <w:szCs w:val="20"/>
        </w:rPr>
        <w:t>.</w:t>
      </w:r>
      <w:r w:rsidR="0085624D" w:rsidRPr="00F82573">
        <w:rPr>
          <w:rFonts w:ascii="Arial" w:hAnsi="Arial" w:cs="Arial"/>
          <w:sz w:val="20"/>
          <w:szCs w:val="20"/>
        </w:rPr>
        <w:t xml:space="preserve"> Cette obligation de conformité de la qualité des fournitures aux éventuels spécimens s’applique également à toute fourniture et prestation de remplacement ou de substitution. </w:t>
      </w:r>
    </w:p>
    <w:p w14:paraId="74D62D7F" w14:textId="77777777" w:rsidR="006B753D" w:rsidRPr="00F82573" w:rsidRDefault="006B753D" w:rsidP="006B753D">
      <w:pPr>
        <w:spacing w:after="120" w:line="240" w:lineRule="auto"/>
        <w:jc w:val="both"/>
        <w:rPr>
          <w:rFonts w:ascii="Arial" w:hAnsi="Arial" w:cs="Arial"/>
          <w:sz w:val="20"/>
          <w:szCs w:val="20"/>
        </w:rPr>
      </w:pPr>
      <w:r w:rsidRPr="00F82573">
        <w:rPr>
          <w:rFonts w:ascii="Arial" w:hAnsi="Arial" w:cs="Arial"/>
          <w:sz w:val="20"/>
          <w:szCs w:val="20"/>
        </w:rPr>
        <w:t xml:space="preserve">Il garantit, de manière générale, la qualité des prestations au niveau le plus élevé des usages professionnels et des règles de l'art. </w:t>
      </w:r>
      <w:r w:rsidR="00C05F61" w:rsidRPr="00F82573">
        <w:rPr>
          <w:rFonts w:ascii="Arial" w:hAnsi="Arial" w:cs="Arial"/>
          <w:sz w:val="20"/>
          <w:szCs w:val="20"/>
        </w:rPr>
        <w:t>Il</w:t>
      </w:r>
      <w:r w:rsidRPr="00F82573">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579C4CE2" w14:textId="7BA7E9EF" w:rsidR="00713BC3" w:rsidRPr="00F82573" w:rsidRDefault="00713BC3" w:rsidP="006B753D">
      <w:pPr>
        <w:spacing w:after="120" w:line="240" w:lineRule="auto"/>
        <w:jc w:val="both"/>
        <w:rPr>
          <w:rFonts w:ascii="Arial" w:hAnsi="Arial" w:cs="Arial"/>
          <w:sz w:val="20"/>
          <w:szCs w:val="20"/>
        </w:rPr>
      </w:pPr>
      <w:r w:rsidRPr="00F82573">
        <w:rPr>
          <w:rFonts w:ascii="Arial" w:hAnsi="Arial" w:cs="Arial"/>
          <w:sz w:val="20"/>
          <w:szCs w:val="20"/>
        </w:rPr>
        <w:t>Le Pouvoir Adjudicateur peut suivre sur place l’exécution des prestations, conformément à l’article 1</w:t>
      </w:r>
      <w:r w:rsidR="00B837A7" w:rsidRPr="00F82573">
        <w:rPr>
          <w:rFonts w:ascii="Arial" w:hAnsi="Arial" w:cs="Arial"/>
          <w:sz w:val="20"/>
          <w:szCs w:val="20"/>
        </w:rPr>
        <w:t>7</w:t>
      </w:r>
      <w:r w:rsidRPr="00F82573">
        <w:rPr>
          <w:rFonts w:ascii="Arial" w:hAnsi="Arial" w:cs="Arial"/>
          <w:sz w:val="20"/>
          <w:szCs w:val="20"/>
        </w:rPr>
        <w:t xml:space="preserve"> du CCAG/FCS.</w:t>
      </w:r>
    </w:p>
    <w:p w14:paraId="223E5BBC" w14:textId="77777777" w:rsidR="006B753D" w:rsidRPr="00F82573" w:rsidRDefault="00713BC3" w:rsidP="006B753D">
      <w:pPr>
        <w:spacing w:after="120" w:line="240" w:lineRule="auto"/>
        <w:jc w:val="both"/>
        <w:rPr>
          <w:rFonts w:ascii="Arial" w:hAnsi="Arial" w:cs="Arial"/>
          <w:sz w:val="20"/>
          <w:szCs w:val="20"/>
        </w:rPr>
      </w:pPr>
      <w:r w:rsidRPr="00F82573">
        <w:rPr>
          <w:rFonts w:ascii="Arial" w:hAnsi="Arial" w:cs="Arial"/>
          <w:sz w:val="20"/>
          <w:szCs w:val="20"/>
        </w:rPr>
        <w:t>Le</w:t>
      </w:r>
      <w:r w:rsidR="006B753D" w:rsidRPr="00F82573">
        <w:rPr>
          <w:rFonts w:ascii="Arial" w:hAnsi="Arial" w:cs="Arial"/>
          <w:sz w:val="20"/>
          <w:szCs w:val="20"/>
        </w:rPr>
        <w:t xml:space="preserve"> Pouvoir Adjudicateur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 sont opposables au Titulaire.</w:t>
      </w:r>
    </w:p>
    <w:p w14:paraId="2FED5A42" w14:textId="307A6CF3" w:rsidR="003B610C" w:rsidRPr="00AE1FDB" w:rsidRDefault="006B753D" w:rsidP="00BB4C68">
      <w:pPr>
        <w:spacing w:after="120" w:line="240" w:lineRule="auto"/>
        <w:jc w:val="both"/>
        <w:rPr>
          <w:rFonts w:ascii="Arial" w:hAnsi="Arial" w:cs="Arial"/>
          <w:sz w:val="20"/>
          <w:szCs w:val="20"/>
        </w:rPr>
      </w:pPr>
      <w:r w:rsidRPr="00F82573">
        <w:rPr>
          <w:rFonts w:ascii="Arial" w:hAnsi="Arial" w:cs="Arial"/>
          <w:sz w:val="20"/>
          <w:szCs w:val="20"/>
        </w:rPr>
        <w:t>Le contrôle qualité est établi contradictoirement par le Titulaire et par le Pouvoir Adjudicateur</w:t>
      </w:r>
      <w:r w:rsidR="00AE1FDB" w:rsidRPr="00F82573">
        <w:rPr>
          <w:rFonts w:ascii="Arial" w:hAnsi="Arial" w:cs="Arial"/>
          <w:sz w:val="20"/>
          <w:szCs w:val="20"/>
        </w:rPr>
        <w:t>.</w:t>
      </w:r>
    </w:p>
    <w:p w14:paraId="3FAC6746" w14:textId="34565459" w:rsidR="00AB729A" w:rsidRPr="00301E55" w:rsidRDefault="00AB729A" w:rsidP="00447701">
      <w:pPr>
        <w:pStyle w:val="Titre2"/>
      </w:pPr>
      <w:bookmarkStart w:id="50" w:name="_Toc469578913"/>
      <w:bookmarkStart w:id="51" w:name="_Toc182298772"/>
      <w:r w:rsidRPr="00301E55">
        <w:t xml:space="preserve">Modalités d’accès aux locaux </w:t>
      </w:r>
      <w:bookmarkEnd w:id="50"/>
      <w:r w:rsidR="006C1D43">
        <w:t>de l’établissement</w:t>
      </w:r>
      <w:bookmarkEnd w:id="51"/>
    </w:p>
    <w:p w14:paraId="5402C557" w14:textId="74125AE9"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Les personnels du </w:t>
      </w:r>
      <w:r w:rsidR="006C6C47" w:rsidRPr="00301E55">
        <w:rPr>
          <w:rFonts w:ascii="Arial" w:hAnsi="Arial" w:cs="Arial"/>
          <w:sz w:val="20"/>
          <w:szCs w:val="20"/>
        </w:rPr>
        <w:t>Titulaire</w:t>
      </w:r>
      <w:r w:rsidRPr="00301E55">
        <w:rPr>
          <w:rFonts w:ascii="Arial" w:hAnsi="Arial" w:cs="Arial"/>
          <w:sz w:val="20"/>
          <w:szCs w:val="20"/>
        </w:rPr>
        <w:t xml:space="preserve"> amenés à se déplacer dans l’enceinte et dans les locaux du </w:t>
      </w:r>
      <w:r w:rsidR="006C6C47" w:rsidRPr="00301E55">
        <w:rPr>
          <w:rFonts w:ascii="Arial" w:hAnsi="Arial" w:cs="Arial"/>
          <w:sz w:val="20"/>
          <w:szCs w:val="20"/>
        </w:rPr>
        <w:t>Pouvoir Adjudicateur</w:t>
      </w:r>
      <w:r w:rsidRPr="00301E55">
        <w:rPr>
          <w:rFonts w:ascii="Arial" w:hAnsi="Arial" w:cs="Arial"/>
          <w:sz w:val="20"/>
          <w:szCs w:val="20"/>
        </w:rPr>
        <w:t xml:space="preserve">, doivent tous être munis d’un badge nominatif portant nom, prénom, fonction, photo d’identité ainsi que la dénomination commerciale et le logo de la société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Pr="00301E55">
        <w:rPr>
          <w:rFonts w:ascii="Arial" w:hAnsi="Arial" w:cs="Arial"/>
          <w:sz w:val="20"/>
          <w:szCs w:val="20"/>
        </w:rPr>
        <w:t>. Ils adoptent une correction qui prévaut dans tous types d’interventions ayant lieu sur site.</w:t>
      </w:r>
    </w:p>
    <w:p w14:paraId="09597D7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personnel du </w:t>
      </w:r>
      <w:r w:rsidR="006C6C47" w:rsidRPr="00301E55">
        <w:rPr>
          <w:rFonts w:ascii="Arial" w:hAnsi="Arial" w:cs="Arial"/>
          <w:sz w:val="20"/>
          <w:szCs w:val="20"/>
        </w:rPr>
        <w:t>Titulaire</w:t>
      </w:r>
      <w:r w:rsidRPr="00301E55">
        <w:rPr>
          <w:rFonts w:ascii="Arial" w:hAnsi="Arial" w:cs="Arial"/>
          <w:sz w:val="20"/>
          <w:szCs w:val="20"/>
        </w:rPr>
        <w:t xml:space="preserve"> chargé des opérations </w:t>
      </w:r>
      <w:r w:rsidR="00CC7718" w:rsidRPr="00301E55">
        <w:rPr>
          <w:rFonts w:ascii="Arial" w:hAnsi="Arial" w:cs="Arial"/>
          <w:sz w:val="20"/>
          <w:szCs w:val="20"/>
        </w:rPr>
        <w:t xml:space="preserve">se déroulant dans les locaux du </w:t>
      </w:r>
      <w:r w:rsidR="006C6C47" w:rsidRPr="00301E55">
        <w:rPr>
          <w:rFonts w:ascii="Arial" w:hAnsi="Arial" w:cs="Arial"/>
          <w:sz w:val="20"/>
          <w:szCs w:val="20"/>
        </w:rPr>
        <w:t>Pouvoir Adjudicateur</w:t>
      </w:r>
      <w:r w:rsidRPr="00301E55">
        <w:rPr>
          <w:rFonts w:ascii="Arial" w:hAnsi="Arial" w:cs="Arial"/>
          <w:sz w:val="20"/>
          <w:szCs w:val="20"/>
        </w:rPr>
        <w:t>, se présente dès son arrivée dans l'établissement à un responsable c</w:t>
      </w:r>
      <w:r w:rsidR="008B4DE0" w:rsidRPr="00301E55">
        <w:rPr>
          <w:rFonts w:ascii="Arial" w:hAnsi="Arial" w:cs="Arial"/>
          <w:sz w:val="20"/>
          <w:szCs w:val="20"/>
        </w:rPr>
        <w:t>oncerné du service utilisateur.</w:t>
      </w:r>
    </w:p>
    <w:p w14:paraId="492DFB9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respecte les règles d’accès aux différents sites du </w:t>
      </w:r>
      <w:r w:rsidR="006C6C47" w:rsidRPr="00301E55">
        <w:rPr>
          <w:rFonts w:ascii="Arial" w:hAnsi="Arial" w:cs="Arial"/>
          <w:sz w:val="20"/>
          <w:szCs w:val="20"/>
        </w:rPr>
        <w:t>Pouvoir Adjudicateur</w:t>
      </w:r>
      <w:r w:rsidRPr="00301E55">
        <w:rPr>
          <w:rFonts w:ascii="Arial" w:hAnsi="Arial" w:cs="Arial"/>
          <w:sz w:val="20"/>
          <w:szCs w:val="20"/>
        </w:rPr>
        <w:t xml:space="preserve"> et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w:t>
      </w:r>
    </w:p>
    <w:p w14:paraId="0418C744"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De même, le </w:t>
      </w:r>
      <w:r w:rsidR="006C6C47" w:rsidRPr="00301E55">
        <w:rPr>
          <w:rFonts w:ascii="Arial" w:hAnsi="Arial" w:cs="Arial"/>
          <w:sz w:val="20"/>
          <w:szCs w:val="20"/>
        </w:rPr>
        <w:t>Titulaire</w:t>
      </w:r>
      <w:r w:rsidRPr="00301E55">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301E55">
        <w:rPr>
          <w:rFonts w:ascii="Arial" w:hAnsi="Arial" w:cs="Arial"/>
          <w:sz w:val="20"/>
          <w:szCs w:val="20"/>
        </w:rPr>
        <w:t>Pouvoir Adjudicateur</w:t>
      </w:r>
      <w:r w:rsidRPr="00301E55">
        <w:rPr>
          <w:rFonts w:ascii="Arial" w:hAnsi="Arial" w:cs="Arial"/>
          <w:sz w:val="20"/>
          <w:szCs w:val="20"/>
        </w:rPr>
        <w:t>.</w:t>
      </w:r>
    </w:p>
    <w:p w14:paraId="45A12A29"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seul responsable des retards occasionnés par l'inobservation de ces règles. Aucune indemnisation du temps perdu ne pourra être réclamée à ce titre par le </w:t>
      </w:r>
      <w:r w:rsidR="006C6C47" w:rsidRPr="00301E55">
        <w:rPr>
          <w:rFonts w:ascii="Arial" w:hAnsi="Arial" w:cs="Arial"/>
          <w:sz w:val="20"/>
          <w:szCs w:val="20"/>
        </w:rPr>
        <w:t>Titulaire</w:t>
      </w:r>
      <w:r w:rsidRPr="00301E55">
        <w:rPr>
          <w:rFonts w:ascii="Arial" w:hAnsi="Arial" w:cs="Arial"/>
          <w:sz w:val="20"/>
          <w:szCs w:val="20"/>
        </w:rPr>
        <w:t>.</w:t>
      </w:r>
      <w:r w:rsidR="003B610C" w:rsidRPr="00301E55">
        <w:rPr>
          <w:rFonts w:ascii="Arial" w:hAnsi="Arial" w:cs="Arial"/>
          <w:sz w:val="20"/>
          <w:szCs w:val="20"/>
        </w:rPr>
        <w:t xml:space="preserve"> </w:t>
      </w:r>
    </w:p>
    <w:p w14:paraId="52DB320C" w14:textId="77777777" w:rsidR="00AB729A" w:rsidRPr="00301E55" w:rsidRDefault="00AB729A" w:rsidP="00447701">
      <w:pPr>
        <w:pStyle w:val="Titre2"/>
      </w:pPr>
      <w:bookmarkStart w:id="52" w:name="_Toc469578914"/>
      <w:bookmarkStart w:id="53" w:name="_Toc182298773"/>
      <w:r w:rsidRPr="00301E55">
        <w:lastRenderedPageBreak/>
        <w:t>Hygiène et sécurité</w:t>
      </w:r>
      <w:bookmarkEnd w:id="52"/>
      <w:bookmarkEnd w:id="53"/>
    </w:p>
    <w:p w14:paraId="3E1BD751" w14:textId="77777777" w:rsidR="00F85518"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s’engage à assurer au personnel du </w:t>
      </w:r>
      <w:r w:rsidR="006C6C47" w:rsidRPr="00301E55">
        <w:rPr>
          <w:rFonts w:ascii="Arial" w:hAnsi="Arial" w:cs="Arial"/>
          <w:sz w:val="20"/>
          <w:szCs w:val="20"/>
        </w:rPr>
        <w:t>Titulaire</w:t>
      </w:r>
      <w:r w:rsidRPr="00301E55">
        <w:rPr>
          <w:rFonts w:ascii="Arial" w:hAnsi="Arial" w:cs="Arial"/>
          <w:sz w:val="20"/>
          <w:szCs w:val="20"/>
        </w:rPr>
        <w:t xml:space="preserve"> appelé à intervenir dans ses locaux des conditions d'environnement conformes aux normes d'hygiène et de sécurité.</w:t>
      </w:r>
    </w:p>
    <w:p w14:paraId="4D2019EA"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informe le personnel du </w:t>
      </w:r>
      <w:r w:rsidR="006C6C47" w:rsidRPr="00301E55">
        <w:rPr>
          <w:rFonts w:ascii="Arial" w:hAnsi="Arial" w:cs="Arial"/>
          <w:sz w:val="20"/>
          <w:szCs w:val="20"/>
        </w:rPr>
        <w:t>Titulaire</w:t>
      </w:r>
      <w:r w:rsidRPr="00301E55">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5755C59B" w:rsidR="00AB729A"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consignes et/ou protocoles d’hygiène et de sécurité communiqués par l’établissement.</w:t>
      </w:r>
    </w:p>
    <w:p w14:paraId="0050E4AE" w14:textId="77777777" w:rsidR="00814E39" w:rsidRPr="00301E55" w:rsidRDefault="00814E39" w:rsidP="00814E39">
      <w:pPr>
        <w:spacing w:after="120" w:line="240" w:lineRule="auto"/>
        <w:jc w:val="both"/>
        <w:rPr>
          <w:rFonts w:ascii="Arial" w:hAnsi="Arial" w:cs="Arial"/>
          <w:sz w:val="20"/>
          <w:szCs w:val="20"/>
        </w:rPr>
      </w:pPr>
      <w:r w:rsidRPr="00301E55">
        <w:rPr>
          <w:rFonts w:ascii="Arial" w:hAnsi="Arial" w:cs="Arial"/>
          <w:sz w:val="20"/>
          <w:szCs w:val="20"/>
        </w:rPr>
        <w:t>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w:t>
      </w:r>
      <w:r>
        <w:rPr>
          <w:rFonts w:ascii="Arial" w:hAnsi="Arial" w:cs="Arial"/>
          <w:sz w:val="20"/>
          <w:szCs w:val="20"/>
        </w:rPr>
        <w:t xml:space="preserve"> </w:t>
      </w:r>
    </w:p>
    <w:p w14:paraId="6DC1B021"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Le Titulaire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3A8EDA79"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156030CC"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Le Titulaire a l’obligation de mettre tous les moyens en œuvre pour respecter ces règles. Pour se faire, le Titulaire devra prendre connaissance du diagnostic de repérage amiante avant travaux et pourra également consulter le Dossier Technique Amiante (DTA) sur demande auprès du référent amiante.</w:t>
      </w:r>
    </w:p>
    <w:p w14:paraId="79E27876" w14:textId="6E65A8CC" w:rsidR="00F439C7" w:rsidRPr="00F439C7" w:rsidRDefault="00F439C7" w:rsidP="00F439C7">
      <w:pPr>
        <w:pStyle w:val="Titre1"/>
      </w:pPr>
      <w:bookmarkStart w:id="54" w:name="_Toc182298774"/>
      <w:r w:rsidRPr="00301E55">
        <w:t>Con</w:t>
      </w:r>
      <w:r>
        <w:t>statation de l’exécution des prestations</w:t>
      </w:r>
      <w:bookmarkEnd w:id="54"/>
    </w:p>
    <w:p w14:paraId="3ED527B7" w14:textId="1B002990" w:rsidR="00F439C7" w:rsidRPr="00301E55" w:rsidRDefault="00F439C7" w:rsidP="00F439C7">
      <w:pPr>
        <w:spacing w:after="120" w:line="240" w:lineRule="auto"/>
        <w:jc w:val="both"/>
        <w:rPr>
          <w:rFonts w:ascii="Arial" w:hAnsi="Arial" w:cs="Arial"/>
          <w:sz w:val="20"/>
          <w:szCs w:val="20"/>
        </w:rPr>
      </w:pPr>
      <w:r w:rsidRPr="00301E55">
        <w:rPr>
          <w:rFonts w:ascii="Arial" w:hAnsi="Arial" w:cs="Arial"/>
          <w:sz w:val="20"/>
          <w:szCs w:val="20"/>
        </w:rPr>
        <w:t>Les opérations de vérification et d’admission des prestations, sont effectuées par le Pouvoir Adjudicateur et ce, conformément aux dispositions des article</w:t>
      </w:r>
      <w:r>
        <w:rPr>
          <w:rFonts w:ascii="Arial" w:hAnsi="Arial" w:cs="Arial"/>
          <w:sz w:val="20"/>
          <w:szCs w:val="20"/>
        </w:rPr>
        <w:t>s 2</w:t>
      </w:r>
      <w:r w:rsidR="00B837A7">
        <w:rPr>
          <w:rFonts w:ascii="Arial" w:hAnsi="Arial" w:cs="Arial"/>
          <w:sz w:val="20"/>
          <w:szCs w:val="20"/>
        </w:rPr>
        <w:t>7</w:t>
      </w:r>
      <w:r>
        <w:rPr>
          <w:rFonts w:ascii="Arial" w:hAnsi="Arial" w:cs="Arial"/>
          <w:sz w:val="20"/>
          <w:szCs w:val="20"/>
        </w:rPr>
        <w:t>, 2</w:t>
      </w:r>
      <w:r w:rsidR="00B837A7">
        <w:rPr>
          <w:rFonts w:ascii="Arial" w:hAnsi="Arial" w:cs="Arial"/>
          <w:sz w:val="20"/>
          <w:szCs w:val="20"/>
        </w:rPr>
        <w:t>8</w:t>
      </w:r>
      <w:r>
        <w:rPr>
          <w:rFonts w:ascii="Arial" w:hAnsi="Arial" w:cs="Arial"/>
          <w:sz w:val="20"/>
          <w:szCs w:val="20"/>
        </w:rPr>
        <w:t>, 2</w:t>
      </w:r>
      <w:r w:rsidR="00B837A7">
        <w:rPr>
          <w:rFonts w:ascii="Arial" w:hAnsi="Arial" w:cs="Arial"/>
          <w:sz w:val="20"/>
          <w:szCs w:val="20"/>
        </w:rPr>
        <w:t>9</w:t>
      </w:r>
      <w:r>
        <w:rPr>
          <w:rFonts w:ascii="Arial" w:hAnsi="Arial" w:cs="Arial"/>
          <w:sz w:val="20"/>
          <w:szCs w:val="20"/>
        </w:rPr>
        <w:t xml:space="preserve"> et</w:t>
      </w:r>
      <w:r w:rsidR="00B837A7">
        <w:rPr>
          <w:rFonts w:ascii="Arial" w:hAnsi="Arial" w:cs="Arial"/>
          <w:sz w:val="20"/>
          <w:szCs w:val="20"/>
        </w:rPr>
        <w:t xml:space="preserve"> 30</w:t>
      </w:r>
      <w:r>
        <w:rPr>
          <w:rFonts w:ascii="Arial" w:hAnsi="Arial" w:cs="Arial"/>
          <w:sz w:val="20"/>
          <w:szCs w:val="20"/>
        </w:rPr>
        <w:t xml:space="preserve"> du CCAG/FCS, sous réserve des précisions et/ou dérogations qui suivent.</w:t>
      </w:r>
    </w:p>
    <w:p w14:paraId="6ADF2F95" w14:textId="77571E7D" w:rsidR="00F439C7"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simples au sens de l’article 2</w:t>
      </w:r>
      <w:r w:rsidR="00B837A7">
        <w:rPr>
          <w:rFonts w:eastAsiaTheme="minorHAnsi" w:cs="Arial"/>
          <w:sz w:val="20"/>
          <w:szCs w:val="20"/>
          <w:lang w:eastAsia="en-US"/>
        </w:rPr>
        <w:t>8</w:t>
      </w:r>
      <w:r w:rsidRPr="00301E55">
        <w:rPr>
          <w:rFonts w:eastAsiaTheme="minorHAnsi" w:cs="Arial"/>
          <w:sz w:val="20"/>
          <w:szCs w:val="20"/>
          <w:lang w:eastAsia="en-US"/>
        </w:rPr>
        <w:t>.1 du CCAG/FCS</w:t>
      </w:r>
      <w:r>
        <w:rPr>
          <w:rFonts w:eastAsiaTheme="minorHAnsi" w:cs="Arial"/>
          <w:sz w:val="20"/>
          <w:szCs w:val="20"/>
          <w:lang w:eastAsia="en-US"/>
        </w:rPr>
        <w:t>.</w:t>
      </w:r>
    </w:p>
    <w:p w14:paraId="0F315700" w14:textId="11759BBC" w:rsidR="00F439C7" w:rsidRPr="00B24926"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Par dérogation à l’article 2</w:t>
      </w:r>
      <w:r w:rsidR="00B837A7">
        <w:rPr>
          <w:rFonts w:eastAsiaTheme="minorHAnsi" w:cs="Arial"/>
          <w:sz w:val="20"/>
          <w:szCs w:val="20"/>
          <w:lang w:eastAsia="en-US"/>
        </w:rPr>
        <w:t>7</w:t>
      </w:r>
      <w:r w:rsidRPr="00301E55">
        <w:rPr>
          <w:rFonts w:eastAsiaTheme="minorHAnsi" w:cs="Arial"/>
          <w:sz w:val="20"/>
          <w:szCs w:val="20"/>
          <w:lang w:eastAsia="en-US"/>
        </w:rPr>
        <w:t xml:space="preserve">.3 du CCAG/FCS, la présence du Titulaire aux opérations de </w:t>
      </w:r>
      <w:r>
        <w:rPr>
          <w:rFonts w:eastAsiaTheme="minorHAnsi" w:cs="Arial"/>
          <w:sz w:val="20"/>
          <w:szCs w:val="20"/>
          <w:lang w:eastAsia="en-US"/>
        </w:rPr>
        <w:t>vérification n’est pas requise.</w:t>
      </w:r>
    </w:p>
    <w:p w14:paraId="72E355D1" w14:textId="335CB107" w:rsidR="00F439C7" w:rsidRDefault="00F439C7" w:rsidP="00F439C7">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sidR="00B837A7">
        <w:rPr>
          <w:rFonts w:ascii="Arial" w:hAnsi="Arial" w:cs="Arial"/>
          <w:sz w:val="20"/>
          <w:szCs w:val="20"/>
        </w:rPr>
        <w:t>30</w:t>
      </w:r>
      <w:r w:rsidRPr="00B24926">
        <w:rPr>
          <w:rFonts w:ascii="Arial" w:hAnsi="Arial" w:cs="Arial"/>
          <w:sz w:val="20"/>
          <w:szCs w:val="20"/>
        </w:rPr>
        <w:t xml:space="preserve"> du CCAG/FCS.</w:t>
      </w:r>
    </w:p>
    <w:p w14:paraId="16602352" w14:textId="77777777" w:rsidR="00F439C7" w:rsidRDefault="00F439C7" w:rsidP="00F439C7">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0137C5F4" w14:textId="77777777" w:rsidR="00F439C7" w:rsidRPr="00B24926" w:rsidRDefault="00F439C7" w:rsidP="00F439C7">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52B7144B" w14:textId="63B2795F" w:rsidR="00F439C7" w:rsidRPr="00AE1FDB" w:rsidRDefault="00F439C7" w:rsidP="00AE1FDB">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216F16">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54925829" w14:textId="77777777" w:rsidR="00F439C7" w:rsidRPr="007E768A" w:rsidRDefault="00F439C7" w:rsidP="00F439C7">
      <w:pPr>
        <w:pStyle w:val="Titre2"/>
      </w:pPr>
      <w:bookmarkStart w:id="55" w:name="_Toc182298775"/>
      <w:r w:rsidRPr="00301E55">
        <w:t>Opérations de vérification</w:t>
      </w:r>
      <w:bookmarkEnd w:id="55"/>
    </w:p>
    <w:p w14:paraId="0D4D11B6" w14:textId="4D4D8FFA" w:rsidR="00F439C7" w:rsidRPr="00F95F95"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approfondies au sens de l’article 2</w:t>
      </w:r>
      <w:r w:rsidR="00B837A7">
        <w:rPr>
          <w:rFonts w:eastAsiaTheme="minorHAnsi" w:cs="Arial"/>
          <w:sz w:val="20"/>
          <w:szCs w:val="20"/>
          <w:lang w:eastAsia="en-US"/>
        </w:rPr>
        <w:t>8</w:t>
      </w:r>
      <w:r w:rsidRPr="00301E55">
        <w:rPr>
          <w:rFonts w:eastAsiaTheme="minorHAnsi" w:cs="Arial"/>
          <w:sz w:val="20"/>
          <w:szCs w:val="20"/>
          <w:lang w:eastAsia="en-US"/>
        </w:rPr>
        <w:t>.2 du CCAG/FCS.</w:t>
      </w:r>
    </w:p>
    <w:p w14:paraId="60AD2D69" w14:textId="77777777" w:rsidR="00F439C7" w:rsidRPr="00BF2097" w:rsidRDefault="00F439C7" w:rsidP="00F439C7">
      <w:pPr>
        <w:pStyle w:val="Titre3"/>
      </w:pPr>
      <w:r>
        <w:lastRenderedPageBreak/>
        <w:t xml:space="preserve">  </w:t>
      </w:r>
      <w:bookmarkStart w:id="56" w:name="_Toc471119509"/>
      <w:bookmarkStart w:id="57" w:name="_Toc539022"/>
      <w:bookmarkStart w:id="58" w:name="_Toc182298776"/>
      <w:r>
        <w:t>Vérification quantitative</w:t>
      </w:r>
      <w:bookmarkEnd w:id="56"/>
      <w:bookmarkEnd w:id="57"/>
      <w:bookmarkEnd w:id="58"/>
    </w:p>
    <w:p w14:paraId="6EB3FB1F" w14:textId="77777777" w:rsidR="00F439C7" w:rsidRDefault="00F439C7" w:rsidP="00F439C7">
      <w:pPr>
        <w:widowControl w:val="0"/>
        <w:autoSpaceDE w:val="0"/>
        <w:autoSpaceDN w:val="0"/>
        <w:adjustRightInd w:val="0"/>
        <w:spacing w:after="120" w:line="240" w:lineRule="auto"/>
        <w:jc w:val="both"/>
        <w:rPr>
          <w:rFonts w:ascii="Arial" w:hAnsi="Arial" w:cs="Arial"/>
          <w:sz w:val="20"/>
          <w:szCs w:val="20"/>
        </w:rPr>
      </w:pPr>
      <w:r w:rsidRPr="002133FA">
        <w:rPr>
          <w:rFonts w:ascii="Arial" w:hAnsi="Arial" w:cs="Arial"/>
          <w:sz w:val="20"/>
          <w:szCs w:val="20"/>
        </w:rPr>
        <w:t>Cette vérification consiste à comparer la quantité livrée à la quantité commandée. Si la quantité fournie est inférieure à la quantité commandée,</w:t>
      </w:r>
      <w:r>
        <w:rPr>
          <w:rFonts w:ascii="Arial" w:hAnsi="Arial" w:cs="Arial"/>
          <w:sz w:val="20"/>
          <w:szCs w:val="20"/>
        </w:rPr>
        <w:t xml:space="preserve"> le Pouvoir Adjudicateur peut </w:t>
      </w:r>
      <w:r w:rsidRPr="00D04D0E">
        <w:rPr>
          <w:rFonts w:ascii="Arial" w:hAnsi="Arial" w:cs="Arial"/>
          <w:sz w:val="20"/>
          <w:szCs w:val="20"/>
        </w:rPr>
        <w:t xml:space="preserve">demander au Titulaire de </w:t>
      </w:r>
      <w:r>
        <w:rPr>
          <w:rFonts w:ascii="Arial" w:hAnsi="Arial" w:cs="Arial"/>
          <w:sz w:val="20"/>
          <w:szCs w:val="20"/>
        </w:rPr>
        <w:t>compléter</w:t>
      </w:r>
      <w:r w:rsidRPr="002133FA">
        <w:rPr>
          <w:rFonts w:ascii="Arial" w:hAnsi="Arial" w:cs="Arial"/>
          <w:sz w:val="20"/>
          <w:szCs w:val="20"/>
        </w:rPr>
        <w:t xml:space="preserve"> cette quantité dans </w:t>
      </w:r>
      <w:r w:rsidRPr="00D701FA">
        <w:rPr>
          <w:rFonts w:ascii="Arial" w:hAnsi="Arial" w:cs="Arial"/>
          <w:sz w:val="20"/>
          <w:szCs w:val="20"/>
        </w:rPr>
        <w:t xml:space="preserve">un délai </w:t>
      </w:r>
      <w:r>
        <w:rPr>
          <w:rFonts w:ascii="Arial" w:hAnsi="Arial" w:cs="Arial"/>
          <w:sz w:val="20"/>
          <w:szCs w:val="20"/>
        </w:rPr>
        <w:t>qu’il prescrit, sans préjudice de l’application éventuelle de pénalités</w:t>
      </w:r>
      <w:r w:rsidRPr="00D701FA">
        <w:rPr>
          <w:rFonts w:ascii="Arial" w:hAnsi="Arial" w:cs="Arial"/>
          <w:sz w:val="20"/>
          <w:szCs w:val="20"/>
        </w:rPr>
        <w:t>. Si</w:t>
      </w:r>
      <w:r w:rsidRPr="002133FA">
        <w:rPr>
          <w:rFonts w:ascii="Arial" w:hAnsi="Arial" w:cs="Arial"/>
          <w:sz w:val="20"/>
          <w:szCs w:val="20"/>
        </w:rPr>
        <w:t xml:space="preserve"> la quantité fournie est supérieure à la quantité commandée, le Titulaire s’engage à reprendre immédiatement cet excédent sans contrepartie.</w:t>
      </w:r>
      <w:r w:rsidRPr="003B47CE">
        <w:rPr>
          <w:rFonts w:ascii="Arial" w:hAnsi="Arial" w:cs="Arial"/>
          <w:sz w:val="20"/>
          <w:szCs w:val="20"/>
        </w:rPr>
        <w:t xml:space="preserve"> </w:t>
      </w:r>
    </w:p>
    <w:p w14:paraId="09B5B646" w14:textId="77777777" w:rsidR="00F439C7" w:rsidRPr="00F95F95" w:rsidRDefault="00F439C7" w:rsidP="00F439C7">
      <w:pPr>
        <w:pStyle w:val="Titre3"/>
      </w:pPr>
      <w:r>
        <w:t xml:space="preserve">  </w:t>
      </w:r>
      <w:bookmarkStart w:id="59" w:name="_Toc471119510"/>
      <w:bookmarkStart w:id="60" w:name="_Toc539023"/>
      <w:bookmarkStart w:id="61" w:name="_Toc182298777"/>
      <w:r>
        <w:t>Vérification qualitative</w:t>
      </w:r>
      <w:bookmarkEnd w:id="59"/>
      <w:bookmarkEnd w:id="60"/>
      <w:bookmarkEnd w:id="61"/>
    </w:p>
    <w:p w14:paraId="676BE21B" w14:textId="77777777" w:rsidR="00F439C7" w:rsidRDefault="00F439C7" w:rsidP="00F439C7">
      <w:pPr>
        <w:pStyle w:val="Corpsdetexte2"/>
        <w:spacing w:before="120" w:after="120"/>
        <w:rPr>
          <w:rFonts w:eastAsiaTheme="minorHAnsi" w:cs="Arial"/>
          <w:sz w:val="20"/>
          <w:szCs w:val="20"/>
          <w:lang w:eastAsia="en-US"/>
        </w:rPr>
      </w:pPr>
      <w:r>
        <w:rPr>
          <w:rFonts w:eastAsiaTheme="minorHAnsi" w:cs="Arial"/>
          <w:sz w:val="20"/>
          <w:szCs w:val="20"/>
          <w:lang w:eastAsia="en-US"/>
        </w:rPr>
        <w:t>Cette vérification consiste à vérifier la conformité des fournitures aux stipulations du marché.</w:t>
      </w:r>
    </w:p>
    <w:p w14:paraId="6399809D" w14:textId="14A6F9F1" w:rsidR="00F439C7" w:rsidRPr="00AE1FDB" w:rsidRDefault="00F439C7" w:rsidP="00AE1FDB">
      <w:pPr>
        <w:pStyle w:val="Corpsdetexte2"/>
        <w:spacing w:before="120" w:after="120"/>
        <w:rPr>
          <w:rFonts w:cs="Arial"/>
          <w:b/>
          <w:color w:val="00B0F0"/>
          <w:sz w:val="20"/>
          <w:szCs w:val="20"/>
        </w:rPr>
      </w:pPr>
      <w:r w:rsidRPr="00301E55">
        <w:rPr>
          <w:rFonts w:eastAsiaTheme="minorHAnsi" w:cs="Arial"/>
          <w:sz w:val="20"/>
          <w:szCs w:val="20"/>
          <w:lang w:eastAsia="en-US"/>
        </w:rPr>
        <w:t xml:space="preserve">Le Pouvoir Adjudicateur dispose d’un </w:t>
      </w:r>
      <w:r w:rsidRPr="00F71540">
        <w:rPr>
          <w:rFonts w:eastAsiaTheme="minorHAnsi" w:cs="Arial"/>
          <w:sz w:val="20"/>
          <w:szCs w:val="20"/>
          <w:lang w:eastAsia="en-US"/>
        </w:rPr>
        <w:t>délai de trente (30) jours pour</w:t>
      </w:r>
      <w:r w:rsidRPr="00301E55">
        <w:rPr>
          <w:rFonts w:eastAsiaTheme="minorHAnsi" w:cs="Arial"/>
          <w:sz w:val="20"/>
          <w:szCs w:val="20"/>
          <w:lang w:eastAsia="en-US"/>
        </w:rPr>
        <w:t xml:space="preserve"> procéder aux vérifications qualitatives et notifier sa décision à compter de la date </w:t>
      </w:r>
      <w:r>
        <w:rPr>
          <w:rFonts w:eastAsiaTheme="minorHAnsi" w:cs="Arial"/>
          <w:sz w:val="20"/>
          <w:szCs w:val="20"/>
          <w:lang w:eastAsia="en-US"/>
        </w:rPr>
        <w:t>de mise en service de l’équipement</w:t>
      </w:r>
      <w:r w:rsidRPr="00301E55">
        <w:rPr>
          <w:rFonts w:eastAsiaTheme="minorHAnsi" w:cs="Arial"/>
          <w:sz w:val="20"/>
          <w:szCs w:val="20"/>
          <w:lang w:eastAsia="en-US"/>
        </w:rPr>
        <w:t>.</w:t>
      </w:r>
    </w:p>
    <w:p w14:paraId="12E80046" w14:textId="470622EC" w:rsidR="00F439C7" w:rsidRPr="00093C59" w:rsidRDefault="00F439C7" w:rsidP="00F439C7">
      <w:pPr>
        <w:spacing w:after="120" w:line="240" w:lineRule="auto"/>
        <w:jc w:val="both"/>
        <w:rPr>
          <w:rFonts w:ascii="Arial" w:hAnsi="Arial" w:cs="Arial"/>
          <w:sz w:val="20"/>
          <w:szCs w:val="20"/>
        </w:rPr>
      </w:pPr>
      <w:r w:rsidRPr="00B24926">
        <w:rPr>
          <w:rFonts w:ascii="Arial" w:hAnsi="Arial" w:cs="Arial"/>
          <w:sz w:val="20"/>
          <w:szCs w:val="20"/>
        </w:rPr>
        <w:t>A l’issue des opérations de vérifi</w:t>
      </w:r>
      <w:r>
        <w:rPr>
          <w:rFonts w:ascii="Arial" w:hAnsi="Arial" w:cs="Arial"/>
          <w:sz w:val="20"/>
          <w:szCs w:val="20"/>
        </w:rPr>
        <w:t>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sidR="00B837A7">
        <w:rPr>
          <w:rFonts w:ascii="Arial" w:hAnsi="Arial" w:cs="Arial"/>
          <w:sz w:val="20"/>
          <w:szCs w:val="20"/>
        </w:rPr>
        <w:t>30</w:t>
      </w:r>
      <w:r w:rsidRPr="00B24926">
        <w:rPr>
          <w:rFonts w:ascii="Arial" w:hAnsi="Arial" w:cs="Arial"/>
          <w:sz w:val="20"/>
          <w:szCs w:val="20"/>
        </w:rPr>
        <w:t xml:space="preserve"> du CCAG/FCS.</w:t>
      </w:r>
    </w:p>
    <w:p w14:paraId="695F2CDB" w14:textId="77777777" w:rsidR="00F439C7" w:rsidRPr="00301E55" w:rsidRDefault="00F439C7" w:rsidP="00F439C7">
      <w:pPr>
        <w:pStyle w:val="Titre3"/>
      </w:pPr>
      <w:bookmarkStart w:id="62" w:name="_Toc3367084"/>
      <w:bookmarkStart w:id="63" w:name="_Toc182298778"/>
      <w:r w:rsidRPr="00301E55">
        <w:t>Admission</w:t>
      </w:r>
      <w:bookmarkEnd w:id="62"/>
      <w:bookmarkEnd w:id="63"/>
    </w:p>
    <w:p w14:paraId="35F6F723" w14:textId="7E231332" w:rsidR="00F439C7" w:rsidRPr="00093C59" w:rsidRDefault="00F439C7" w:rsidP="00F439C7">
      <w:pPr>
        <w:spacing w:after="120" w:line="240" w:lineRule="auto"/>
        <w:jc w:val="both"/>
        <w:rPr>
          <w:rFonts w:ascii="Arial" w:hAnsi="Arial" w:cs="Arial"/>
          <w:sz w:val="20"/>
          <w:szCs w:val="20"/>
        </w:rPr>
      </w:pPr>
      <w:r w:rsidRPr="00301E55">
        <w:rPr>
          <w:rFonts w:ascii="Arial" w:hAnsi="Arial" w:cs="Arial"/>
          <w:sz w:val="20"/>
          <w:szCs w:val="20"/>
        </w:rPr>
        <w:t>L’admission des prestations (pour chacune des parties distinctes le cas échéant) donne lieu à l'établissement d'un</w:t>
      </w:r>
      <w:r>
        <w:rPr>
          <w:rFonts w:ascii="Arial" w:hAnsi="Arial" w:cs="Arial"/>
          <w:sz w:val="20"/>
          <w:szCs w:val="20"/>
        </w:rPr>
        <w:t>e décision écrite</w:t>
      </w:r>
      <w:r w:rsidRPr="00301E55">
        <w:rPr>
          <w:rFonts w:ascii="Arial" w:hAnsi="Arial" w:cs="Arial"/>
          <w:sz w:val="20"/>
          <w:szCs w:val="20"/>
        </w:rPr>
        <w:t xml:space="preserve"> notifiée au Titulaire</w:t>
      </w:r>
      <w:r>
        <w:rPr>
          <w:rFonts w:ascii="Arial" w:hAnsi="Arial" w:cs="Arial"/>
          <w:sz w:val="20"/>
          <w:szCs w:val="20"/>
        </w:rPr>
        <w:t>, dans le délai imparti au Pouvoir Adjudicateur pour procéder aux vérifications. A défaut de notification d’une décision dans ce délai, l’admission est réputée acquise.</w:t>
      </w:r>
    </w:p>
    <w:p w14:paraId="5E73C2FE" w14:textId="35EE54C6" w:rsidR="00F439C7" w:rsidRPr="00301E55" w:rsidRDefault="00F439C7" w:rsidP="00F439C7">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216F16">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1A0C7CD7" w14:textId="77777777" w:rsidR="00F439C7" w:rsidRPr="00301E55" w:rsidRDefault="00F439C7" w:rsidP="00F439C7">
      <w:pPr>
        <w:pStyle w:val="Titre3"/>
      </w:pPr>
      <w:bookmarkStart w:id="64" w:name="_Ref481763734"/>
      <w:bookmarkStart w:id="65" w:name="_Ref481763741"/>
      <w:bookmarkStart w:id="66" w:name="_Toc3367085"/>
      <w:bookmarkStart w:id="67" w:name="_Toc182298779"/>
      <w:r w:rsidRPr="00301E55">
        <w:t>Ajournement</w:t>
      </w:r>
      <w:bookmarkEnd w:id="64"/>
      <w:bookmarkEnd w:id="65"/>
      <w:bookmarkEnd w:id="66"/>
      <w:bookmarkEnd w:id="67"/>
    </w:p>
    <w:p w14:paraId="6C1E1387" w14:textId="0EF16506" w:rsidR="00F439C7" w:rsidRPr="007E768A" w:rsidRDefault="00F439C7" w:rsidP="00F439C7">
      <w:pPr>
        <w:spacing w:after="120" w:line="240" w:lineRule="auto"/>
      </w:pPr>
      <w:r>
        <w:rPr>
          <w:rFonts w:ascii="Arial" w:hAnsi="Arial" w:cs="Arial"/>
          <w:sz w:val="20"/>
          <w:szCs w:val="20"/>
        </w:rPr>
        <w:t xml:space="preserve">L’article </w:t>
      </w:r>
      <w:r w:rsidR="00B837A7">
        <w:rPr>
          <w:rFonts w:ascii="Arial" w:hAnsi="Arial" w:cs="Arial"/>
          <w:sz w:val="20"/>
          <w:szCs w:val="20"/>
        </w:rPr>
        <w:t>30</w:t>
      </w:r>
      <w:r>
        <w:rPr>
          <w:rFonts w:ascii="Arial" w:hAnsi="Arial" w:cs="Arial"/>
          <w:sz w:val="20"/>
          <w:szCs w:val="20"/>
        </w:rPr>
        <w:t>.2</w:t>
      </w:r>
      <w:r w:rsidRPr="00301E55">
        <w:rPr>
          <w:rFonts w:ascii="Arial" w:hAnsi="Arial" w:cs="Arial"/>
          <w:sz w:val="20"/>
          <w:szCs w:val="20"/>
        </w:rPr>
        <w:t xml:space="preserve"> du CCAG/FCS est applicable.</w:t>
      </w:r>
    </w:p>
    <w:p w14:paraId="58E01090" w14:textId="77777777" w:rsidR="00F439C7" w:rsidRPr="00301E55" w:rsidRDefault="00F439C7" w:rsidP="00F439C7">
      <w:pPr>
        <w:spacing w:before="120" w:after="120" w:line="240" w:lineRule="auto"/>
        <w:jc w:val="both"/>
        <w:rPr>
          <w:rFonts w:ascii="Arial" w:hAnsi="Arial" w:cs="Arial"/>
          <w:sz w:val="20"/>
          <w:szCs w:val="20"/>
        </w:rPr>
      </w:pPr>
      <w:r w:rsidRPr="00301E55">
        <w:rPr>
          <w:rFonts w:ascii="Arial" w:hAnsi="Arial" w:cs="Arial"/>
          <w:sz w:val="20"/>
          <w:szCs w:val="20"/>
        </w:rPr>
        <w:t xml:space="preserve">Lorsque le représentant du Pouvoir Adjudicateur demande par décision motivée une mise au point des prestations livrées ou exécutées, le Titulaire effectue cette mise au point sans rémunération supplémentaire. </w:t>
      </w:r>
    </w:p>
    <w:p w14:paraId="26E83B28" w14:textId="77777777" w:rsidR="00F439C7" w:rsidRPr="00301E55" w:rsidRDefault="00F439C7" w:rsidP="00F439C7">
      <w:pPr>
        <w:spacing w:before="120" w:after="120" w:line="240" w:lineRule="auto"/>
        <w:jc w:val="both"/>
        <w:rPr>
          <w:rFonts w:ascii="Arial" w:hAnsi="Arial" w:cs="Arial"/>
          <w:sz w:val="20"/>
          <w:szCs w:val="20"/>
        </w:rPr>
      </w:pPr>
      <w:r w:rsidRPr="00301E55">
        <w:rPr>
          <w:rFonts w:ascii="Arial" w:hAnsi="Arial" w:cs="Arial"/>
          <w:sz w:val="20"/>
          <w:szCs w:val="20"/>
        </w:rPr>
        <w:t xml:space="preserve">En cas d'ajournement des prestations remises, le Titulaire devra fournir les mises au point demandées, dans un délai maximum de quinze (15) jours. Le Titulaire doit faire connaître son acceptation de cette décision dans un délai de dix (10) jours à compter de la notification de la décision d’ajournement. </w:t>
      </w:r>
    </w:p>
    <w:p w14:paraId="36323504" w14:textId="77777777" w:rsidR="00F439C7" w:rsidRPr="00301E55" w:rsidRDefault="00F439C7" w:rsidP="00F439C7">
      <w:pPr>
        <w:pStyle w:val="Titre3"/>
      </w:pPr>
      <w:bookmarkStart w:id="68" w:name="_Toc3367086"/>
      <w:bookmarkStart w:id="69" w:name="_Toc182298780"/>
      <w:r w:rsidRPr="00301E55">
        <w:t>Réfaction</w:t>
      </w:r>
      <w:bookmarkEnd w:id="68"/>
      <w:bookmarkEnd w:id="69"/>
    </w:p>
    <w:p w14:paraId="3F2898DE" w14:textId="65CD97C6" w:rsidR="00F439C7" w:rsidRPr="00301E55" w:rsidRDefault="00F439C7" w:rsidP="00F439C7">
      <w:pPr>
        <w:spacing w:after="120" w:line="240" w:lineRule="auto"/>
      </w:pPr>
      <w:r w:rsidRPr="00301E55">
        <w:rPr>
          <w:rFonts w:ascii="Arial" w:hAnsi="Arial" w:cs="Arial"/>
          <w:sz w:val="20"/>
          <w:szCs w:val="20"/>
        </w:rPr>
        <w:t xml:space="preserve">L’article </w:t>
      </w:r>
      <w:r w:rsidR="00B837A7">
        <w:rPr>
          <w:rFonts w:ascii="Arial" w:hAnsi="Arial" w:cs="Arial"/>
          <w:sz w:val="20"/>
          <w:szCs w:val="20"/>
        </w:rPr>
        <w:t>30</w:t>
      </w:r>
      <w:r w:rsidRPr="00301E55">
        <w:rPr>
          <w:rFonts w:ascii="Arial" w:hAnsi="Arial" w:cs="Arial"/>
          <w:sz w:val="20"/>
          <w:szCs w:val="20"/>
        </w:rPr>
        <w:t>.3 du CCAG/FCS est applicable.</w:t>
      </w:r>
    </w:p>
    <w:p w14:paraId="137D6241" w14:textId="77777777" w:rsidR="00F439C7" w:rsidRPr="00301E55" w:rsidRDefault="00F439C7" w:rsidP="00F439C7">
      <w:pPr>
        <w:pStyle w:val="Titre3"/>
      </w:pPr>
      <w:bookmarkStart w:id="70" w:name="_Toc3367087"/>
      <w:bookmarkStart w:id="71" w:name="_Toc182298781"/>
      <w:r w:rsidRPr="00301E55">
        <w:t>Rejet</w:t>
      </w:r>
      <w:bookmarkEnd w:id="70"/>
      <w:bookmarkEnd w:id="71"/>
    </w:p>
    <w:p w14:paraId="4C2F16C7" w14:textId="28961C93" w:rsidR="00F439C7" w:rsidRPr="00301E55" w:rsidRDefault="00F439C7" w:rsidP="00F439C7">
      <w:pPr>
        <w:spacing w:after="120" w:line="240" w:lineRule="auto"/>
        <w:rPr>
          <w:rFonts w:ascii="Arial" w:hAnsi="Arial" w:cs="Arial"/>
          <w:sz w:val="20"/>
          <w:szCs w:val="20"/>
        </w:rPr>
      </w:pPr>
      <w:r w:rsidRPr="00301E55">
        <w:rPr>
          <w:rFonts w:ascii="Arial" w:hAnsi="Arial" w:cs="Arial"/>
          <w:sz w:val="20"/>
          <w:szCs w:val="20"/>
        </w:rPr>
        <w:t xml:space="preserve">L’article </w:t>
      </w:r>
      <w:r w:rsidR="00B837A7">
        <w:rPr>
          <w:rFonts w:ascii="Arial" w:hAnsi="Arial" w:cs="Arial"/>
          <w:sz w:val="20"/>
          <w:szCs w:val="20"/>
        </w:rPr>
        <w:t>30</w:t>
      </w:r>
      <w:r w:rsidRPr="00301E55">
        <w:rPr>
          <w:rFonts w:ascii="Arial" w:hAnsi="Arial" w:cs="Arial"/>
          <w:sz w:val="20"/>
          <w:szCs w:val="20"/>
        </w:rPr>
        <w:t>.4 du CCAG/FCS est applicable.</w:t>
      </w:r>
    </w:p>
    <w:p w14:paraId="08415F11" w14:textId="592EBD5B" w:rsidR="00BE199C" w:rsidRPr="00376E05" w:rsidRDefault="00F439C7" w:rsidP="00172400">
      <w:pPr>
        <w:spacing w:after="120" w:line="240" w:lineRule="auto"/>
        <w:jc w:val="both"/>
        <w:rPr>
          <w:rFonts w:ascii="Arial" w:hAnsi="Arial" w:cs="Arial"/>
          <w:sz w:val="20"/>
          <w:szCs w:val="20"/>
        </w:rPr>
      </w:pPr>
      <w:r w:rsidRPr="00301E55">
        <w:rPr>
          <w:rFonts w:ascii="Arial" w:hAnsi="Arial" w:cs="Arial"/>
          <w:sz w:val="20"/>
          <w:szCs w:val="20"/>
        </w:rPr>
        <w:t xml:space="preserve">Il est précisé qu’en ce cas, le Titulaire exécute à nouveau la prestation prévue par le </w:t>
      </w:r>
      <w:r>
        <w:rPr>
          <w:rFonts w:ascii="Arial" w:hAnsi="Arial" w:cs="Arial"/>
          <w:sz w:val="20"/>
          <w:szCs w:val="20"/>
        </w:rPr>
        <w:t>marché</w:t>
      </w:r>
      <w:r w:rsidRPr="00301E55">
        <w:rPr>
          <w:rFonts w:ascii="Arial" w:hAnsi="Arial" w:cs="Arial"/>
          <w:sz w:val="20"/>
          <w:szCs w:val="20"/>
        </w:rPr>
        <w:t>, sans rémunération supplémentaire</w:t>
      </w:r>
      <w:r w:rsidR="00AE1FDB">
        <w:rPr>
          <w:rFonts w:ascii="Arial" w:hAnsi="Arial" w:cs="Arial"/>
          <w:sz w:val="20"/>
          <w:szCs w:val="20"/>
        </w:rPr>
        <w:t>.</w:t>
      </w:r>
    </w:p>
    <w:p w14:paraId="5C498B7F" w14:textId="77777777" w:rsidR="004E57E4" w:rsidRPr="00301E55" w:rsidRDefault="004E57E4" w:rsidP="00B31B8D">
      <w:pPr>
        <w:pStyle w:val="Titre1"/>
      </w:pPr>
      <w:bookmarkStart w:id="72" w:name="_Ref473206024"/>
      <w:bookmarkStart w:id="73" w:name="_Toc182298782"/>
      <w:r w:rsidRPr="00301E55">
        <w:t>Garantie</w:t>
      </w:r>
      <w:bookmarkEnd w:id="72"/>
      <w:bookmarkEnd w:id="73"/>
    </w:p>
    <w:p w14:paraId="2BDCD6B4" w14:textId="71F3E26B" w:rsidR="007C0937" w:rsidRDefault="00E62C49" w:rsidP="00BD05F6">
      <w:pPr>
        <w:spacing w:after="120" w:line="240" w:lineRule="auto"/>
        <w:jc w:val="both"/>
        <w:rPr>
          <w:rFonts w:ascii="Arial" w:hAnsi="Arial" w:cs="Arial"/>
          <w:sz w:val="20"/>
          <w:szCs w:val="20"/>
        </w:rPr>
      </w:pPr>
      <w:r w:rsidRPr="00301E55">
        <w:rPr>
          <w:rFonts w:ascii="Arial" w:hAnsi="Arial" w:cs="Arial"/>
          <w:sz w:val="20"/>
          <w:szCs w:val="20"/>
        </w:rPr>
        <w:t xml:space="preserve">Conformément aux prescriptions de l’article </w:t>
      </w:r>
      <w:r w:rsidR="00B837A7">
        <w:rPr>
          <w:rFonts w:ascii="Arial" w:hAnsi="Arial" w:cs="Arial"/>
          <w:sz w:val="20"/>
          <w:szCs w:val="20"/>
        </w:rPr>
        <w:t>33</w:t>
      </w:r>
      <w:r w:rsidRPr="00301E55">
        <w:rPr>
          <w:rFonts w:ascii="Arial" w:hAnsi="Arial" w:cs="Arial"/>
          <w:sz w:val="20"/>
          <w:szCs w:val="20"/>
        </w:rPr>
        <w:t xml:space="preserve"> du CCAG/FCS, la </w:t>
      </w:r>
      <w:r w:rsidR="00097B48">
        <w:rPr>
          <w:rFonts w:ascii="Arial" w:hAnsi="Arial" w:cs="Arial"/>
          <w:sz w:val="20"/>
          <w:szCs w:val="20"/>
        </w:rPr>
        <w:t>prestation</w:t>
      </w:r>
      <w:r w:rsidRPr="00301E55">
        <w:rPr>
          <w:rFonts w:ascii="Arial" w:hAnsi="Arial" w:cs="Arial"/>
          <w:sz w:val="20"/>
          <w:szCs w:val="20"/>
        </w:rPr>
        <w:t xml:space="preserve"> est garantie à compter de la date de notification de la décision d’admission et pendant un an au minimum.</w:t>
      </w:r>
      <w:r w:rsidR="00BD05F6" w:rsidRPr="00301E55">
        <w:rPr>
          <w:rFonts w:ascii="Arial" w:hAnsi="Arial" w:cs="Arial"/>
          <w:sz w:val="20"/>
          <w:szCs w:val="20"/>
        </w:rPr>
        <w:t xml:space="preserve"> </w:t>
      </w:r>
      <w:r w:rsidR="00661D53">
        <w:rPr>
          <w:rFonts w:ascii="Arial" w:hAnsi="Arial" w:cs="Arial"/>
          <w:sz w:val="20"/>
          <w:szCs w:val="20"/>
        </w:rPr>
        <w:t>La</w:t>
      </w:r>
      <w:r w:rsidR="00661D53" w:rsidRPr="00301E55">
        <w:rPr>
          <w:rFonts w:ascii="Arial" w:hAnsi="Arial" w:cs="Arial"/>
          <w:sz w:val="20"/>
          <w:szCs w:val="20"/>
        </w:rPr>
        <w:t xml:space="preserve"> durée de garantie </w:t>
      </w:r>
      <w:r w:rsidR="00661D53">
        <w:rPr>
          <w:rFonts w:ascii="Arial" w:hAnsi="Arial" w:cs="Arial"/>
          <w:sz w:val="20"/>
          <w:szCs w:val="20"/>
        </w:rPr>
        <w:t xml:space="preserve">applicable </w:t>
      </w:r>
      <w:r w:rsidR="00661D53" w:rsidRPr="00301E55">
        <w:rPr>
          <w:rFonts w:ascii="Arial" w:hAnsi="Arial" w:cs="Arial"/>
          <w:sz w:val="20"/>
          <w:szCs w:val="20"/>
        </w:rPr>
        <w:t>est celle proposée par le Titulaire dans son offre lorsque c</w:t>
      </w:r>
      <w:r w:rsidR="00661D53">
        <w:rPr>
          <w:rFonts w:ascii="Arial" w:hAnsi="Arial" w:cs="Arial"/>
          <w:sz w:val="20"/>
          <w:szCs w:val="20"/>
        </w:rPr>
        <w:t>elle-ci est supérieure à un an.</w:t>
      </w:r>
    </w:p>
    <w:p w14:paraId="266319C4" w14:textId="77777777" w:rsidR="004E57E4" w:rsidRPr="00301E55" w:rsidRDefault="00733C5D" w:rsidP="00B31B8D">
      <w:pPr>
        <w:pStyle w:val="Titre1"/>
      </w:pPr>
      <w:bookmarkStart w:id="74" w:name="_Toc182298783"/>
      <w:r w:rsidRPr="00301E55">
        <w:lastRenderedPageBreak/>
        <w:t>Modalités de détermination des prix</w:t>
      </w:r>
      <w:bookmarkEnd w:id="74"/>
    </w:p>
    <w:p w14:paraId="42E046A0" w14:textId="77777777" w:rsidR="008D3A95" w:rsidRPr="00301E55" w:rsidRDefault="008D3A95" w:rsidP="00447701">
      <w:pPr>
        <w:pStyle w:val="Titre2"/>
      </w:pPr>
      <w:bookmarkStart w:id="75" w:name="_Toc469492592"/>
      <w:bookmarkStart w:id="76" w:name="_Toc182298784"/>
      <w:r w:rsidRPr="00301E55">
        <w:t>Contenu des prix</w:t>
      </w:r>
      <w:bookmarkEnd w:id="75"/>
      <w:bookmarkEnd w:id="76"/>
    </w:p>
    <w:p w14:paraId="1527BC70" w14:textId="71233A6D" w:rsidR="00C41172" w:rsidRPr="000D3EC3" w:rsidRDefault="008D3A95" w:rsidP="00AE1FDB">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3074D3B4" w14:textId="77777777" w:rsidR="008D3A95" w:rsidRPr="00301E55" w:rsidRDefault="008D3A95" w:rsidP="00447701">
      <w:pPr>
        <w:pStyle w:val="Titre2"/>
      </w:pPr>
      <w:bookmarkStart w:id="77" w:name="_Toc469492593"/>
      <w:bookmarkStart w:id="78" w:name="_Toc182298785"/>
      <w:r w:rsidRPr="00301E55">
        <w:t>Prix de règlement</w:t>
      </w:r>
      <w:bookmarkEnd w:id="77"/>
      <w:bookmarkEnd w:id="78"/>
    </w:p>
    <w:p w14:paraId="040A242C" w14:textId="6F8556CA" w:rsidR="0085624D" w:rsidRPr="00301E55" w:rsidRDefault="008D3A95"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CE684C">
        <w:rPr>
          <w:rFonts w:ascii="Arial" w:hAnsi="Arial" w:cs="Arial"/>
          <w:sz w:val="20"/>
          <w:szCs w:val="20"/>
        </w:rPr>
        <w:t>en page de garde du présent document [rubrique C]</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p>
    <w:p w14:paraId="18FE6B04" w14:textId="77777777" w:rsidR="008D3A95" w:rsidRPr="00301E55" w:rsidRDefault="00FE22D2" w:rsidP="00447701">
      <w:pPr>
        <w:pStyle w:val="Titre2"/>
        <w:rPr>
          <w:rFonts w:eastAsiaTheme="minorHAnsi"/>
        </w:rPr>
      </w:pPr>
      <w:bookmarkStart w:id="79" w:name="_Toc469492594"/>
      <w:bookmarkStart w:id="80" w:name="_Ref476834607"/>
      <w:bookmarkStart w:id="81" w:name="_Toc182298786"/>
      <w:r>
        <w:rPr>
          <w:rFonts w:eastAsiaTheme="minorHAnsi"/>
        </w:rPr>
        <w:t>Forme des</w:t>
      </w:r>
      <w:r w:rsidR="008D3A95" w:rsidRPr="00301E55">
        <w:rPr>
          <w:rFonts w:eastAsiaTheme="minorHAnsi"/>
        </w:rPr>
        <w:t xml:space="preserve"> prix</w:t>
      </w:r>
      <w:bookmarkEnd w:id="79"/>
      <w:bookmarkEnd w:id="80"/>
      <w:bookmarkEnd w:id="81"/>
    </w:p>
    <w:p w14:paraId="28C9077A" w14:textId="39FE224B" w:rsidR="00F82573" w:rsidRDefault="00F82573" w:rsidP="00F82573">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traité à prix unitaires</w:t>
      </w:r>
      <w:r>
        <w:rPr>
          <w:rFonts w:ascii="Arial" w:hAnsi="Arial" w:cs="Arial"/>
          <w:sz w:val="20"/>
          <w:szCs w:val="20"/>
        </w:rPr>
        <w:t xml:space="preserve"> pour les lots </w:t>
      </w:r>
      <w:r>
        <w:rPr>
          <w:rFonts w:ascii="Arial" w:hAnsi="Arial" w:cs="Arial"/>
          <w:b/>
          <w:bCs/>
          <w:sz w:val="20"/>
          <w:szCs w:val="20"/>
        </w:rPr>
        <w:t>1,</w:t>
      </w:r>
      <w:r w:rsidR="00B30C6F">
        <w:rPr>
          <w:rFonts w:ascii="Arial" w:hAnsi="Arial" w:cs="Arial"/>
          <w:b/>
          <w:bCs/>
          <w:sz w:val="20"/>
          <w:szCs w:val="20"/>
        </w:rPr>
        <w:t>2</w:t>
      </w:r>
      <w:r w:rsidR="00DF0CB5">
        <w:rPr>
          <w:rFonts w:ascii="Arial" w:hAnsi="Arial" w:cs="Arial"/>
          <w:b/>
          <w:bCs/>
          <w:sz w:val="20"/>
          <w:szCs w:val="20"/>
        </w:rPr>
        <w:t>,</w:t>
      </w:r>
      <w:r w:rsidR="00B30C6F">
        <w:rPr>
          <w:rFonts w:ascii="Arial" w:hAnsi="Arial" w:cs="Arial"/>
          <w:b/>
          <w:bCs/>
          <w:sz w:val="20"/>
          <w:szCs w:val="20"/>
        </w:rPr>
        <w:t>4</w:t>
      </w:r>
      <w:r w:rsidR="00DF0CB5">
        <w:rPr>
          <w:rFonts w:ascii="Arial" w:hAnsi="Arial" w:cs="Arial"/>
          <w:b/>
          <w:bCs/>
          <w:sz w:val="20"/>
          <w:szCs w:val="20"/>
        </w:rPr>
        <w:t>,</w:t>
      </w:r>
      <w:r w:rsidR="00B30C6F">
        <w:rPr>
          <w:rFonts w:ascii="Arial" w:hAnsi="Arial" w:cs="Arial"/>
          <w:b/>
          <w:bCs/>
          <w:sz w:val="20"/>
          <w:szCs w:val="20"/>
        </w:rPr>
        <w:t>5</w:t>
      </w:r>
      <w:r w:rsidR="00DF0CB5">
        <w:rPr>
          <w:rFonts w:ascii="Arial" w:hAnsi="Arial" w:cs="Arial"/>
          <w:b/>
          <w:bCs/>
          <w:sz w:val="20"/>
          <w:szCs w:val="20"/>
        </w:rPr>
        <w:t>,</w:t>
      </w:r>
      <w:r w:rsidR="00B30C6F">
        <w:rPr>
          <w:rFonts w:ascii="Arial" w:hAnsi="Arial" w:cs="Arial"/>
          <w:b/>
          <w:bCs/>
          <w:sz w:val="20"/>
          <w:szCs w:val="20"/>
        </w:rPr>
        <w:t>6</w:t>
      </w:r>
      <w:r w:rsidRPr="009D6700">
        <w:rPr>
          <w:rFonts w:ascii="Arial" w:hAnsi="Arial" w:cs="Arial"/>
          <w:b/>
          <w:bCs/>
          <w:sz w:val="20"/>
          <w:szCs w:val="20"/>
        </w:rPr>
        <w:t>.</w:t>
      </w:r>
      <w:r w:rsidRPr="00301E55">
        <w:rPr>
          <w:rFonts w:ascii="Arial" w:hAnsi="Arial" w:cs="Arial"/>
          <w:sz w:val="20"/>
          <w:szCs w:val="20"/>
        </w:rPr>
        <w:t xml:space="preserve"> Les prix unitaires sont appliqués aux quantités réellement livrées ou exécutées. </w:t>
      </w:r>
    </w:p>
    <w:p w14:paraId="43309927" w14:textId="30E2D156" w:rsidR="00F82573" w:rsidRDefault="00F82573" w:rsidP="00F82573">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traité </w:t>
      </w:r>
      <w:r>
        <w:rPr>
          <w:rFonts w:ascii="Arial" w:hAnsi="Arial" w:cs="Arial"/>
          <w:sz w:val="20"/>
          <w:szCs w:val="20"/>
        </w:rPr>
        <w:t>à prix mixtes (</w:t>
      </w:r>
      <w:r w:rsidRPr="00C53F2A">
        <w:rPr>
          <w:rFonts w:ascii="Arial" w:hAnsi="Arial" w:cs="Arial"/>
          <w:sz w:val="20"/>
          <w:szCs w:val="20"/>
        </w:rPr>
        <w:t>à prix global forfaitaire et à prix unitaires)</w:t>
      </w:r>
      <w:r>
        <w:rPr>
          <w:rFonts w:ascii="Arial" w:hAnsi="Arial" w:cs="Arial"/>
          <w:sz w:val="20"/>
          <w:szCs w:val="20"/>
        </w:rPr>
        <w:t xml:space="preserve"> pour le lot </w:t>
      </w:r>
      <w:r w:rsidR="00B30C6F">
        <w:rPr>
          <w:rFonts w:ascii="Arial" w:hAnsi="Arial" w:cs="Arial"/>
          <w:b/>
          <w:bCs/>
          <w:sz w:val="20"/>
          <w:szCs w:val="20"/>
        </w:rPr>
        <w:t>3</w:t>
      </w:r>
      <w:r>
        <w:rPr>
          <w:rFonts w:ascii="Arial" w:hAnsi="Arial" w:cs="Arial"/>
          <w:b/>
          <w:bCs/>
          <w:sz w:val="20"/>
          <w:szCs w:val="20"/>
        </w:rPr>
        <w:t>.</w:t>
      </w:r>
    </w:p>
    <w:p w14:paraId="2675524A" w14:textId="7A2F2C72" w:rsidR="00441FF1" w:rsidRDefault="00DD5A6E" w:rsidP="00AE1FDB">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sidR="00731678">
        <w:rPr>
          <w:rFonts w:ascii="Arial" w:hAnsi="Arial" w:cs="Arial"/>
          <w:sz w:val="20"/>
          <w:szCs w:val="20"/>
        </w:rPr>
        <w:t>marché</w:t>
      </w:r>
      <w:r w:rsidRPr="00301E55">
        <w:rPr>
          <w:rFonts w:ascii="Arial" w:hAnsi="Arial" w:cs="Arial"/>
          <w:sz w:val="20"/>
          <w:szCs w:val="20"/>
        </w:rPr>
        <w:t xml:space="preserve"> figurent à l'acte d'engagement ou dans ses annexes financières.</w:t>
      </w:r>
    </w:p>
    <w:p w14:paraId="7DE2AFEE" w14:textId="77777777" w:rsidR="00FE22D2" w:rsidRPr="00301E55" w:rsidRDefault="00FE22D2" w:rsidP="00447701">
      <w:pPr>
        <w:pStyle w:val="Titre2"/>
        <w:rPr>
          <w:rFonts w:eastAsiaTheme="minorHAnsi"/>
        </w:rPr>
      </w:pPr>
      <w:bookmarkStart w:id="82" w:name="_Toc182298787"/>
      <w:r>
        <w:rPr>
          <w:rFonts w:eastAsiaTheme="minorHAnsi"/>
        </w:rPr>
        <w:t>Variation des</w:t>
      </w:r>
      <w:r w:rsidRPr="00301E55">
        <w:rPr>
          <w:rFonts w:eastAsiaTheme="minorHAnsi"/>
        </w:rPr>
        <w:t xml:space="preserve"> prix</w:t>
      </w:r>
      <w:bookmarkEnd w:id="82"/>
    </w:p>
    <w:p w14:paraId="2DDC6158" w14:textId="3E07EFE1" w:rsidR="002F1F77" w:rsidRPr="00301E55" w:rsidRDefault="002F1F77" w:rsidP="002F1F77">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 xml:space="preserve">Les prix figurant à l'acte d'engagement </w:t>
      </w:r>
      <w:r>
        <w:rPr>
          <w:rFonts w:ascii="Arial" w:hAnsi="Arial" w:cs="Arial"/>
          <w:sz w:val="20"/>
          <w:szCs w:val="20"/>
        </w:rPr>
        <w:t xml:space="preserve">ou ses annexes financières </w:t>
      </w:r>
      <w:r w:rsidRPr="00301E55">
        <w:rPr>
          <w:rFonts w:ascii="Arial" w:hAnsi="Arial" w:cs="Arial"/>
          <w:sz w:val="20"/>
          <w:szCs w:val="20"/>
        </w:rPr>
        <w:t>son</w:t>
      </w:r>
      <w:r w:rsidR="00DF0CB5">
        <w:rPr>
          <w:rFonts w:ascii="Arial" w:hAnsi="Arial" w:cs="Arial"/>
          <w:sz w:val="20"/>
          <w:szCs w:val="20"/>
        </w:rPr>
        <w:t xml:space="preserve">t </w:t>
      </w:r>
      <w:proofErr w:type="gramStart"/>
      <w:r w:rsidR="00DF0CB5">
        <w:rPr>
          <w:rFonts w:ascii="Arial" w:hAnsi="Arial" w:cs="Arial"/>
          <w:sz w:val="20"/>
          <w:szCs w:val="20"/>
        </w:rPr>
        <w:t>fermes</w:t>
      </w:r>
      <w:proofErr w:type="gramEnd"/>
      <w:r>
        <w:rPr>
          <w:rFonts w:ascii="Arial" w:hAnsi="Arial" w:cs="Arial"/>
          <w:sz w:val="20"/>
          <w:szCs w:val="20"/>
        </w:rPr>
        <w:t xml:space="preserve"> pour la première année d’exécution et </w:t>
      </w:r>
      <w:r w:rsidRPr="00301E55">
        <w:rPr>
          <w:rFonts w:ascii="Arial" w:hAnsi="Arial" w:cs="Arial"/>
          <w:sz w:val="20"/>
          <w:szCs w:val="20"/>
        </w:rPr>
        <w:t>révisables annuellement,</w:t>
      </w:r>
      <w:r>
        <w:rPr>
          <w:rFonts w:ascii="Arial" w:hAnsi="Arial" w:cs="Arial"/>
          <w:sz w:val="20"/>
          <w:szCs w:val="20"/>
        </w:rPr>
        <w:t xml:space="preserve"> à la date anniversaire de la période d’exécution en cours,</w:t>
      </w:r>
      <w:r w:rsidRPr="00301E55">
        <w:rPr>
          <w:rFonts w:ascii="Arial" w:hAnsi="Arial" w:cs="Arial"/>
          <w:sz w:val="20"/>
          <w:szCs w:val="20"/>
        </w:rPr>
        <w:t xml:space="preserve"> sur demande de l’une ou l’autre des Parties, en application de la formule suivante :</w:t>
      </w:r>
    </w:p>
    <w:p w14:paraId="7A8F3D4A" w14:textId="1118B5EB" w:rsidR="002F1F77" w:rsidRPr="00301E55" w:rsidRDefault="002F1F77" w:rsidP="002F1F77">
      <w:pPr>
        <w:spacing w:after="120" w:line="240" w:lineRule="auto"/>
        <w:jc w:val="both"/>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301E55">
        <w:rPr>
          <w:rFonts w:ascii="Arial" w:hAnsi="Arial" w:cs="Arial"/>
          <w:b/>
          <w:sz w:val="20"/>
          <w:szCs w:val="20"/>
        </w:rPr>
        <w:t xml:space="preserve">0,20 + (0,60 </w:t>
      </w:r>
      <w:proofErr w:type="spellStart"/>
      <w:r w:rsidR="000B5D02" w:rsidRPr="00301E55">
        <w:rPr>
          <w:rFonts w:ascii="Arial" w:hAnsi="Arial" w:cs="Arial"/>
          <w:b/>
          <w:sz w:val="20"/>
          <w:szCs w:val="20"/>
        </w:rPr>
        <w:t>ICHTrevTS</w:t>
      </w:r>
      <w:proofErr w:type="spellEnd"/>
      <w:r w:rsidR="000B5D02" w:rsidRPr="00301E55">
        <w:rPr>
          <w:rFonts w:ascii="Arial" w:hAnsi="Arial" w:cs="Arial"/>
          <w:b/>
          <w:sz w:val="20"/>
          <w:szCs w:val="20"/>
        </w:rPr>
        <w:t xml:space="preserve"> </w:t>
      </w:r>
      <w:r w:rsidRPr="00301E55">
        <w:rPr>
          <w:rFonts w:ascii="Arial" w:hAnsi="Arial" w:cs="Arial"/>
          <w:b/>
          <w:sz w:val="20"/>
          <w:szCs w:val="20"/>
        </w:rPr>
        <w:t xml:space="preserve">/ </w:t>
      </w:r>
      <w:proofErr w:type="spellStart"/>
      <w:r w:rsidR="000B5D02" w:rsidRPr="00301E55">
        <w:rPr>
          <w:rFonts w:ascii="Arial" w:hAnsi="Arial" w:cs="Arial"/>
          <w:b/>
          <w:sz w:val="20"/>
          <w:szCs w:val="20"/>
        </w:rPr>
        <w:t>ICHTrevTSo</w:t>
      </w:r>
      <w:proofErr w:type="spellEnd"/>
      <w:r w:rsidRPr="00301E55">
        <w:rPr>
          <w:rFonts w:ascii="Arial" w:hAnsi="Arial" w:cs="Arial"/>
          <w:b/>
          <w:sz w:val="20"/>
          <w:szCs w:val="20"/>
        </w:rPr>
        <w:t>) + (0,20 FSD2 / FSD2o)</w:t>
      </w:r>
      <w:r w:rsidRPr="00301E55">
        <w:rPr>
          <w:rFonts w:ascii="Arial" w:hAnsi="Arial" w:cs="Arial"/>
          <w:b/>
          <w:sz w:val="20"/>
          <w:szCs w:val="20"/>
        </w:rPr>
        <w:sym w:font="Symbol" w:char="F05D"/>
      </w:r>
    </w:p>
    <w:p w14:paraId="642F354B" w14:textId="77777777" w:rsidR="002F1F77" w:rsidRPr="00301E55" w:rsidRDefault="002F1F77" w:rsidP="002F1F77">
      <w:pPr>
        <w:tabs>
          <w:tab w:val="left" w:pos="567"/>
          <w:tab w:val="left" w:pos="5529"/>
        </w:tabs>
        <w:spacing w:before="120" w:after="120"/>
        <w:contextualSpacing/>
        <w:rPr>
          <w:rFonts w:ascii="Arial" w:hAnsi="Arial" w:cs="Arial"/>
          <w:sz w:val="20"/>
          <w:szCs w:val="20"/>
        </w:rPr>
      </w:pPr>
      <w:r w:rsidRPr="00301E55">
        <w:rPr>
          <w:rFonts w:ascii="Arial" w:hAnsi="Arial" w:cs="Arial"/>
          <w:sz w:val="20"/>
          <w:szCs w:val="20"/>
        </w:rPr>
        <w:t>Avec :</w:t>
      </w:r>
    </w:p>
    <w:p w14:paraId="04664D1B" w14:textId="77777777" w:rsidR="000B5D02" w:rsidRPr="000B5D02" w:rsidRDefault="000B5D02" w:rsidP="000B5D02">
      <w:pPr>
        <w:spacing w:after="120" w:line="240" w:lineRule="auto"/>
        <w:jc w:val="both"/>
        <w:rPr>
          <w:rFonts w:ascii="Arial" w:hAnsi="Arial" w:cs="Arial"/>
          <w:sz w:val="20"/>
          <w:szCs w:val="20"/>
        </w:rPr>
      </w:pPr>
      <w:r w:rsidRPr="000B5D02">
        <w:rPr>
          <w:rFonts w:ascii="Arial" w:hAnsi="Arial" w:cs="Arial"/>
          <w:sz w:val="20"/>
          <w:szCs w:val="20"/>
        </w:rPr>
        <w:t>P</w:t>
      </w:r>
      <w:r w:rsidRPr="000B5D02">
        <w:rPr>
          <w:rFonts w:ascii="Arial" w:hAnsi="Arial" w:cs="Arial"/>
          <w:sz w:val="20"/>
          <w:szCs w:val="20"/>
        </w:rPr>
        <w:tab/>
      </w:r>
      <w:r w:rsidRPr="000B5D02">
        <w:rPr>
          <w:rFonts w:ascii="Arial" w:hAnsi="Arial" w:cs="Arial"/>
          <w:sz w:val="20"/>
          <w:szCs w:val="20"/>
        </w:rPr>
        <w:tab/>
        <w:t>Prix révisé du marché pour l’année N</w:t>
      </w:r>
    </w:p>
    <w:p w14:paraId="63A8B463" w14:textId="77777777" w:rsidR="000B5D02" w:rsidRPr="000B5D02" w:rsidRDefault="000B5D02" w:rsidP="000B5D02">
      <w:pPr>
        <w:spacing w:after="120" w:line="240" w:lineRule="auto"/>
        <w:jc w:val="both"/>
        <w:rPr>
          <w:rFonts w:ascii="Arial" w:hAnsi="Arial" w:cs="Arial"/>
          <w:sz w:val="20"/>
          <w:szCs w:val="20"/>
        </w:rPr>
      </w:pPr>
      <w:r w:rsidRPr="000B5D02">
        <w:rPr>
          <w:rFonts w:ascii="Arial" w:hAnsi="Arial" w:cs="Arial"/>
          <w:sz w:val="20"/>
          <w:szCs w:val="20"/>
        </w:rPr>
        <w:t>Po</w:t>
      </w:r>
      <w:r w:rsidRPr="000B5D02">
        <w:rPr>
          <w:rFonts w:ascii="Arial" w:hAnsi="Arial" w:cs="Arial"/>
          <w:sz w:val="20"/>
          <w:szCs w:val="20"/>
        </w:rPr>
        <w:tab/>
      </w:r>
      <w:r w:rsidRPr="000B5D02">
        <w:rPr>
          <w:rFonts w:ascii="Arial" w:hAnsi="Arial" w:cs="Arial"/>
          <w:sz w:val="20"/>
          <w:szCs w:val="20"/>
        </w:rPr>
        <w:tab/>
        <w:t>Prix du marché en cours</w:t>
      </w:r>
    </w:p>
    <w:p w14:paraId="2A84A0E1" w14:textId="6F284C1B" w:rsidR="000B5D02" w:rsidRPr="000B5D02" w:rsidRDefault="000B5D02" w:rsidP="000B5D02">
      <w:pPr>
        <w:spacing w:after="120" w:line="240" w:lineRule="auto"/>
        <w:jc w:val="both"/>
        <w:rPr>
          <w:rFonts w:ascii="Arial" w:hAnsi="Arial" w:cs="Arial"/>
          <w:sz w:val="20"/>
          <w:szCs w:val="20"/>
        </w:rPr>
      </w:pPr>
      <w:proofErr w:type="spellStart"/>
      <w:r w:rsidRPr="000B5D02">
        <w:rPr>
          <w:rFonts w:ascii="Arial" w:hAnsi="Arial" w:cs="Arial"/>
          <w:sz w:val="20"/>
          <w:szCs w:val="20"/>
        </w:rPr>
        <w:t>ICHTrevTS</w:t>
      </w:r>
      <w:proofErr w:type="spellEnd"/>
      <w:r w:rsidRPr="000B5D02">
        <w:rPr>
          <w:rFonts w:ascii="Arial" w:hAnsi="Arial" w:cs="Arial"/>
          <w:sz w:val="20"/>
          <w:szCs w:val="20"/>
        </w:rPr>
        <w:tab/>
        <w:t>Indi</w:t>
      </w:r>
      <w:r>
        <w:rPr>
          <w:rFonts w:ascii="Arial" w:hAnsi="Arial" w:cs="Arial"/>
          <w:sz w:val="20"/>
          <w:szCs w:val="20"/>
        </w:rPr>
        <w:t xml:space="preserve">ce EV4 – travaux entretien espaces verts </w:t>
      </w:r>
      <w:r w:rsidRPr="000B5D02">
        <w:rPr>
          <w:rFonts w:ascii="Arial" w:hAnsi="Arial" w:cs="Arial"/>
          <w:sz w:val="20"/>
          <w:szCs w:val="20"/>
        </w:rPr>
        <w:t>(source INSEE)</w:t>
      </w:r>
    </w:p>
    <w:p w14:paraId="4F77BD10" w14:textId="77777777" w:rsidR="000B5D02" w:rsidRDefault="000B5D02" w:rsidP="000B5D02">
      <w:pPr>
        <w:spacing w:after="120" w:line="240" w:lineRule="auto"/>
        <w:jc w:val="both"/>
        <w:rPr>
          <w:rFonts w:ascii="Arial" w:hAnsi="Arial" w:cs="Arial"/>
          <w:sz w:val="20"/>
          <w:szCs w:val="20"/>
        </w:rPr>
      </w:pPr>
      <w:r w:rsidRPr="000B5D02">
        <w:rPr>
          <w:rFonts w:ascii="Arial" w:hAnsi="Arial" w:cs="Arial"/>
          <w:sz w:val="20"/>
          <w:szCs w:val="20"/>
        </w:rPr>
        <w:t>FSD2</w:t>
      </w:r>
      <w:r w:rsidRPr="000B5D02">
        <w:rPr>
          <w:rFonts w:ascii="Arial" w:hAnsi="Arial" w:cs="Arial"/>
          <w:sz w:val="20"/>
          <w:szCs w:val="20"/>
        </w:rPr>
        <w:tab/>
      </w:r>
      <w:r w:rsidRPr="000B5D02">
        <w:rPr>
          <w:rFonts w:ascii="Arial" w:hAnsi="Arial" w:cs="Arial"/>
          <w:sz w:val="20"/>
          <w:szCs w:val="20"/>
        </w:rPr>
        <w:tab/>
        <w:t>Indice Frais et Services Divers, catégorie n°2 (source Le Moniteur)</w:t>
      </w:r>
      <w:r w:rsidRPr="00301E55">
        <w:rPr>
          <w:rFonts w:ascii="Arial" w:hAnsi="Arial" w:cs="Arial"/>
          <w:sz w:val="20"/>
          <w:szCs w:val="20"/>
        </w:rPr>
        <w:t xml:space="preserve"> </w:t>
      </w:r>
    </w:p>
    <w:p w14:paraId="45F2671D" w14:textId="7C07BA01" w:rsidR="002F1F77" w:rsidRPr="00301E55" w:rsidRDefault="000B5D02" w:rsidP="000B5D02">
      <w:pPr>
        <w:spacing w:after="120" w:line="240" w:lineRule="auto"/>
        <w:jc w:val="both"/>
        <w:rPr>
          <w:rFonts w:ascii="Arial" w:hAnsi="Arial" w:cs="Arial"/>
          <w:sz w:val="20"/>
          <w:szCs w:val="20"/>
        </w:rPr>
      </w:pPr>
      <w:r w:rsidRPr="00301E55">
        <w:rPr>
          <w:rFonts w:ascii="Arial" w:hAnsi="Arial" w:cs="Arial"/>
          <w:sz w:val="20"/>
          <w:szCs w:val="20"/>
        </w:rPr>
        <w:t>Les</w:t>
      </w:r>
      <w:r w:rsidR="002F1F77" w:rsidRPr="00301E55">
        <w:rPr>
          <w:rFonts w:ascii="Arial" w:hAnsi="Arial" w:cs="Arial"/>
          <w:sz w:val="20"/>
          <w:szCs w:val="20"/>
        </w:rPr>
        <w:t xml:space="preserve"> valeurs utilisées pour la révision sont :</w:t>
      </w:r>
    </w:p>
    <w:p w14:paraId="7F6AACBB" w14:textId="77777777" w:rsidR="002F1F77" w:rsidRPr="00301E55" w:rsidRDefault="002F1F77" w:rsidP="002F1F77">
      <w:pPr>
        <w:spacing w:after="120" w:line="240" w:lineRule="auto"/>
        <w:contextualSpacing/>
        <w:jc w:val="both"/>
        <w:rPr>
          <w:rFonts w:ascii="Arial" w:hAnsi="Arial" w:cs="Arial"/>
          <w:sz w:val="20"/>
          <w:szCs w:val="20"/>
        </w:rPr>
      </w:pPr>
      <w:r w:rsidRPr="00301E55">
        <w:rPr>
          <w:rFonts w:ascii="Arial" w:hAnsi="Arial" w:cs="Arial"/>
          <w:sz w:val="20"/>
          <w:szCs w:val="20"/>
        </w:rPr>
        <w:t xml:space="preserve">- pour </w:t>
      </w:r>
      <w:proofErr w:type="spellStart"/>
      <w:r w:rsidRPr="00301E55">
        <w:rPr>
          <w:rFonts w:ascii="Arial" w:hAnsi="Arial" w:cs="Arial"/>
          <w:sz w:val="20"/>
          <w:szCs w:val="20"/>
        </w:rPr>
        <w:t>ICHTrevTS</w:t>
      </w:r>
      <w:proofErr w:type="spellEnd"/>
      <w:r w:rsidRPr="00301E55">
        <w:rPr>
          <w:rFonts w:ascii="Arial" w:hAnsi="Arial" w:cs="Arial"/>
          <w:sz w:val="20"/>
          <w:szCs w:val="20"/>
        </w:rPr>
        <w:t xml:space="preserve"> et FSD2 : les dernières valeurs définitives publiées au moment de la demande de révision pour l’année N,</w:t>
      </w:r>
    </w:p>
    <w:p w14:paraId="3A718309" w14:textId="77777777" w:rsidR="002F1F77" w:rsidRPr="00301E55" w:rsidRDefault="002F1F77" w:rsidP="002F1F77">
      <w:pPr>
        <w:spacing w:after="120" w:line="240" w:lineRule="auto"/>
        <w:jc w:val="both"/>
        <w:rPr>
          <w:rFonts w:ascii="Arial" w:hAnsi="Arial" w:cs="Arial"/>
          <w:sz w:val="20"/>
          <w:szCs w:val="20"/>
        </w:rPr>
      </w:pPr>
      <w:r w:rsidRPr="00301E55">
        <w:rPr>
          <w:rFonts w:ascii="Arial" w:hAnsi="Arial" w:cs="Arial"/>
          <w:sz w:val="20"/>
          <w:szCs w:val="20"/>
        </w:rPr>
        <w:t xml:space="preserve">- pour </w:t>
      </w:r>
      <w:proofErr w:type="spellStart"/>
      <w:r w:rsidRPr="00301E55">
        <w:rPr>
          <w:rFonts w:ascii="Arial" w:hAnsi="Arial" w:cs="Arial"/>
          <w:sz w:val="20"/>
          <w:szCs w:val="20"/>
        </w:rPr>
        <w:t>ICHTrevTSo</w:t>
      </w:r>
      <w:proofErr w:type="spellEnd"/>
      <w:r w:rsidRPr="00301E55">
        <w:rPr>
          <w:rFonts w:ascii="Arial" w:hAnsi="Arial" w:cs="Arial"/>
          <w:sz w:val="20"/>
          <w:szCs w:val="20"/>
        </w:rPr>
        <w:t xml:space="preserve"> et FSD2o : les valeurs du mois anniversaire de notification du marché de l’année N-1.</w:t>
      </w:r>
    </w:p>
    <w:p w14:paraId="1C7BF3E2" w14:textId="7B4D3CD5" w:rsidR="00455E3C" w:rsidRPr="008753A6" w:rsidRDefault="00833667" w:rsidP="008753A6">
      <w:pPr>
        <w:spacing w:after="0"/>
        <w:rPr>
          <w:rFonts w:ascii="Arial" w:hAnsi="Arial" w:cs="Arial"/>
          <w:color w:val="1F497D" w:themeColor="text2"/>
          <w:sz w:val="20"/>
          <w:szCs w:val="20"/>
        </w:rPr>
      </w:pPr>
      <w:r w:rsidRPr="00301E55">
        <w:rPr>
          <w:rFonts w:ascii="Arial" w:hAnsi="Arial" w:cs="Arial"/>
          <w:sz w:val="20"/>
          <w:szCs w:val="20"/>
        </w:rPr>
        <w:t xml:space="preserve">Accès : </w:t>
      </w:r>
      <w:hyperlink r:id="rId13" w:history="1">
        <w:r w:rsidR="000B5D02">
          <w:rPr>
            <w:rStyle w:val="Lienhypertexte"/>
          </w:rPr>
          <w:t>Index divers de la construction - EV4 - Travaux d'entretien d'espaces verts - Base 2010 | Insee</w:t>
        </w:r>
      </w:hyperlink>
    </w:p>
    <w:p w14:paraId="120D0EC7" w14:textId="75DF4D01" w:rsidR="008D3A95" w:rsidRPr="00301E55" w:rsidRDefault="003711F8" w:rsidP="007A152E">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de révision est </w:t>
      </w:r>
      <w:r w:rsidRPr="008753A6">
        <w:rPr>
          <w:rFonts w:ascii="Arial" w:hAnsi="Arial" w:cs="Arial"/>
          <w:sz w:val="20"/>
          <w:szCs w:val="20"/>
        </w:rPr>
        <w:t xml:space="preserve">adressée par la Partie la plus diligente à l’autre Partie, par </w:t>
      </w:r>
      <w:r w:rsidR="00C54330" w:rsidRPr="008753A6">
        <w:rPr>
          <w:rFonts w:ascii="Arial" w:hAnsi="Arial" w:cs="Arial"/>
          <w:sz w:val="20"/>
          <w:szCs w:val="20"/>
        </w:rPr>
        <w:t>tout moyen permettant de conférer date certaine à sa transmission</w:t>
      </w:r>
      <w:r w:rsidRPr="008753A6">
        <w:rPr>
          <w:rFonts w:ascii="Arial" w:hAnsi="Arial" w:cs="Arial"/>
          <w:sz w:val="20"/>
          <w:szCs w:val="20"/>
        </w:rPr>
        <w:t>,</w:t>
      </w:r>
      <w:r w:rsidR="00C54330" w:rsidRPr="008753A6">
        <w:rPr>
          <w:rFonts w:ascii="Arial" w:hAnsi="Arial" w:cs="Arial"/>
          <w:sz w:val="20"/>
          <w:szCs w:val="20"/>
        </w:rPr>
        <w:t xml:space="preserve"> au plus tard</w:t>
      </w:r>
      <w:r w:rsidRPr="008753A6">
        <w:rPr>
          <w:rFonts w:ascii="Arial" w:hAnsi="Arial" w:cs="Arial"/>
          <w:sz w:val="20"/>
          <w:szCs w:val="20"/>
        </w:rPr>
        <w:t xml:space="preserve"> deux (2) mois avant le terme de</w:t>
      </w:r>
      <w:r w:rsidRPr="00301E55">
        <w:rPr>
          <w:rFonts w:ascii="Arial" w:hAnsi="Arial" w:cs="Arial"/>
          <w:sz w:val="20"/>
          <w:szCs w:val="20"/>
        </w:rPr>
        <w:t xml:space="preserve"> la période considérée. A défaut d’intervenir dans ce délai ou dans cette forme, la demande de révision peut être refusée par l’autre Partie.</w:t>
      </w:r>
    </w:p>
    <w:p w14:paraId="19FC93C1" w14:textId="77777777" w:rsidR="006D0F87" w:rsidRPr="00301E55" w:rsidRDefault="008D3A95" w:rsidP="00673A76">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En cas d’accord, les prix révisés sont applicables</w:t>
      </w:r>
      <w:r w:rsidR="00815703">
        <w:rPr>
          <w:rFonts w:ascii="Arial" w:hAnsi="Arial" w:cs="Arial"/>
          <w:sz w:val="20"/>
          <w:szCs w:val="20"/>
        </w:rPr>
        <w:t xml:space="preserve"> pour la période suivante</w:t>
      </w:r>
      <w:r w:rsidRPr="00301E55">
        <w:rPr>
          <w:rFonts w:ascii="Arial" w:hAnsi="Arial" w:cs="Arial"/>
          <w:sz w:val="20"/>
          <w:szCs w:val="20"/>
        </w:rPr>
        <w:t>. La nouvelle annexe financière se substitue à la précédente sans qu’il soit néc</w:t>
      </w:r>
      <w:r w:rsidR="006D0F87" w:rsidRPr="00301E55">
        <w:rPr>
          <w:rFonts w:ascii="Arial" w:hAnsi="Arial" w:cs="Arial"/>
          <w:sz w:val="20"/>
          <w:szCs w:val="20"/>
        </w:rPr>
        <w:t>essaire de conclure un avenant.</w:t>
      </w:r>
    </w:p>
    <w:p w14:paraId="09BD1414" w14:textId="77777777" w:rsidR="006D0F87" w:rsidRPr="00301E55" w:rsidRDefault="006D0F87" w:rsidP="006D0F87">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le cas où un indice ne serait plus publié, le nouvel indice de substitution préconisé par l’organisme qui l’établit sera de plein droit applicable.</w:t>
      </w:r>
    </w:p>
    <w:p w14:paraId="35B80940" w14:textId="77777777" w:rsidR="008D3A95" w:rsidRDefault="006D0F87" w:rsidP="00673A76">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l’hypothèse où aucun indice de substitution ne serait préconisé, la substitution d’indice es</w:t>
      </w:r>
      <w:r w:rsidR="009473C2">
        <w:rPr>
          <w:rFonts w:ascii="Arial" w:hAnsi="Arial" w:cs="Arial"/>
          <w:sz w:val="20"/>
          <w:szCs w:val="20"/>
        </w:rPr>
        <w:t>t effectuée par voie d’avenant.</w:t>
      </w:r>
    </w:p>
    <w:p w14:paraId="3CD2FD67" w14:textId="77777777" w:rsidR="00750929" w:rsidRPr="00750929" w:rsidRDefault="00FA1E3A" w:rsidP="006F4019">
      <w:pPr>
        <w:pStyle w:val="Titre2"/>
        <w:numPr>
          <w:ilvl w:val="1"/>
          <w:numId w:val="92"/>
        </w:numPr>
      </w:pPr>
      <w:bookmarkStart w:id="83" w:name="_Toc182298788"/>
      <w:r w:rsidRPr="00301E55">
        <w:lastRenderedPageBreak/>
        <w:t>Clause butoir</w:t>
      </w:r>
      <w:bookmarkEnd w:id="83"/>
    </w:p>
    <w:p w14:paraId="2514E6F5" w14:textId="2F047CE8" w:rsidR="00FA1E3A" w:rsidRPr="00750929" w:rsidRDefault="00FA1E3A" w:rsidP="00FA1E3A">
      <w:pPr>
        <w:pStyle w:val="RedTxt"/>
        <w:keepLines w:val="0"/>
        <w:jc w:val="both"/>
        <w:rPr>
          <w:sz w:val="20"/>
          <w:szCs w:val="20"/>
        </w:rPr>
      </w:pPr>
      <w:r w:rsidRPr="00301E55">
        <w:rPr>
          <w:rFonts w:eastAsiaTheme="minorHAnsi"/>
          <w:sz w:val="20"/>
          <w:szCs w:val="20"/>
          <w:lang w:eastAsia="en-US"/>
        </w:rPr>
        <w:t xml:space="preserve">La révision des prix du </w:t>
      </w:r>
      <w:r w:rsidR="00731678">
        <w:rPr>
          <w:rFonts w:eastAsiaTheme="minorHAnsi"/>
          <w:sz w:val="20"/>
          <w:szCs w:val="20"/>
          <w:lang w:eastAsia="en-US"/>
        </w:rPr>
        <w:t>marché</w:t>
      </w:r>
      <w:r w:rsidRPr="00301E55">
        <w:rPr>
          <w:rFonts w:eastAsiaTheme="minorHAnsi"/>
          <w:sz w:val="20"/>
          <w:szCs w:val="20"/>
          <w:lang w:eastAsia="en-US"/>
        </w:rPr>
        <w:t xml:space="preserve"> ne pourra toutefois conduire à une augmentation des prix supérieure à 1,5% par an. Pour les </w:t>
      </w:r>
      <w:r w:rsidR="00731678">
        <w:rPr>
          <w:rFonts w:eastAsiaTheme="minorHAnsi"/>
          <w:sz w:val="20"/>
          <w:szCs w:val="20"/>
          <w:lang w:eastAsia="en-US"/>
        </w:rPr>
        <w:t>marchés</w:t>
      </w:r>
      <w:r w:rsidR="008542F3">
        <w:rPr>
          <w:rFonts w:eastAsiaTheme="minorHAnsi"/>
          <w:sz w:val="20"/>
          <w:szCs w:val="20"/>
          <w:lang w:eastAsia="en-US"/>
        </w:rPr>
        <w:t xml:space="preserve"> traités</w:t>
      </w:r>
      <w:r w:rsidRPr="00301E55">
        <w:rPr>
          <w:rFonts w:eastAsiaTheme="minorHAnsi"/>
          <w:sz w:val="20"/>
          <w:szCs w:val="20"/>
          <w:lang w:eastAsia="en-US"/>
        </w:rPr>
        <w:t xml:space="preserve"> à prix unitaires, </w:t>
      </w:r>
      <w:r w:rsidR="009E090D" w:rsidRPr="009E090D">
        <w:rPr>
          <w:rFonts w:eastAsiaTheme="minorHAnsi"/>
          <w:sz w:val="20"/>
          <w:szCs w:val="20"/>
          <w:lang w:eastAsia="en-US"/>
        </w:rPr>
        <w:t>ce pourcentage s’entend pour chaque ligne du bordereau de prix.</w:t>
      </w:r>
    </w:p>
    <w:p w14:paraId="5DA448FB" w14:textId="6CBE7401" w:rsidR="008D3A95" w:rsidRPr="00301E55" w:rsidRDefault="008D3A95" w:rsidP="00447701">
      <w:pPr>
        <w:pStyle w:val="Titre2"/>
      </w:pPr>
      <w:bookmarkStart w:id="84" w:name="_Toc469492596"/>
      <w:bookmarkStart w:id="85" w:name="_Ref476834611"/>
      <w:bookmarkStart w:id="86" w:name="_Ref476834628"/>
      <w:bookmarkStart w:id="87" w:name="_Toc182298789"/>
      <w:r w:rsidRPr="00301E55">
        <w:t>Clause de prix promotionnel</w:t>
      </w:r>
      <w:bookmarkEnd w:id="84"/>
      <w:bookmarkEnd w:id="85"/>
      <w:bookmarkEnd w:id="86"/>
      <w:r w:rsidR="00C80020">
        <w:t>s</w:t>
      </w:r>
      <w:bookmarkEnd w:id="87"/>
    </w:p>
    <w:p w14:paraId="0290AFD0" w14:textId="77777777" w:rsidR="008D3A95" w:rsidRPr="00301E55" w:rsidRDefault="008D3A95" w:rsidP="008D3A9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prix des fournitures ou prestations figurant au marché peuvent évoluer temporairement à la baisse dans le cadre d’offres promotionnelles sur l’initiative du </w:t>
      </w:r>
      <w:r w:rsidR="006C6C47" w:rsidRPr="00301E55">
        <w:rPr>
          <w:rFonts w:ascii="Arial" w:hAnsi="Arial" w:cs="Arial"/>
          <w:sz w:val="20"/>
          <w:szCs w:val="20"/>
        </w:rPr>
        <w:t>Titulaire</w:t>
      </w:r>
      <w:r w:rsidRPr="00301E55">
        <w:rPr>
          <w:rFonts w:ascii="Arial" w:hAnsi="Arial" w:cs="Arial"/>
          <w:sz w:val="20"/>
          <w:szCs w:val="20"/>
        </w:rPr>
        <w:t>.</w:t>
      </w:r>
    </w:p>
    <w:p w14:paraId="03B55DE3" w14:textId="77777777" w:rsidR="008D3A95" w:rsidRPr="00301E55" w:rsidRDefault="008D3A95" w:rsidP="008D3A95">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adresse le tarif promotionnel à l’acheteur ainsi que toutes les précisions nécessaires :</w:t>
      </w:r>
    </w:p>
    <w:p w14:paraId="5FDF7E18" w14:textId="47DD91B5" w:rsidR="008D3A95" w:rsidRPr="00301E55" w:rsidRDefault="008753A6" w:rsidP="00E0566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Durée</w:t>
      </w:r>
      <w:r w:rsidR="008D3A95" w:rsidRPr="00301E55">
        <w:rPr>
          <w:rFonts w:ascii="Arial" w:hAnsi="Arial" w:cs="Arial"/>
          <w:sz w:val="20"/>
          <w:szCs w:val="20"/>
        </w:rPr>
        <w:t xml:space="preserve"> de validité de la promotion (début et fin),</w:t>
      </w:r>
    </w:p>
    <w:p w14:paraId="1BF54B22" w14:textId="5101DC61" w:rsidR="008D3A95" w:rsidRPr="00301E55" w:rsidRDefault="008753A6" w:rsidP="00E0566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Désignation</w:t>
      </w:r>
      <w:r w:rsidR="008D3A95" w:rsidRPr="00301E55">
        <w:rPr>
          <w:rFonts w:ascii="Arial" w:hAnsi="Arial" w:cs="Arial"/>
          <w:sz w:val="20"/>
          <w:szCs w:val="20"/>
        </w:rPr>
        <w:t xml:space="preserve"> des produits concernés.</w:t>
      </w:r>
    </w:p>
    <w:p w14:paraId="2C501B8A" w14:textId="77777777" w:rsidR="001C6298" w:rsidRDefault="008D3A95" w:rsidP="00722452">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183D3BDA" w14:textId="77777777" w:rsidR="005D32E3" w:rsidRPr="00301E55" w:rsidRDefault="005D32E3" w:rsidP="005D32E3">
      <w:pPr>
        <w:pStyle w:val="Titre2"/>
      </w:pPr>
      <w:bookmarkStart w:id="88" w:name="_Toc182298790"/>
      <w:r>
        <w:t>Remises</w:t>
      </w:r>
      <w:bookmarkEnd w:id="88"/>
    </w:p>
    <w:p w14:paraId="7868EEF4" w14:textId="0B61547E" w:rsidR="005D32E3" w:rsidRPr="00B403CC" w:rsidRDefault="005D32E3" w:rsidP="005D32E3">
      <w:pPr>
        <w:tabs>
          <w:tab w:val="left" w:pos="709"/>
        </w:tabs>
        <w:spacing w:after="120" w:line="240" w:lineRule="auto"/>
        <w:jc w:val="both"/>
        <w:rPr>
          <w:rFonts w:ascii="Arial" w:hAnsi="Arial" w:cs="Arial"/>
          <w:sz w:val="20"/>
          <w:szCs w:val="20"/>
        </w:rPr>
      </w:pPr>
      <w:r>
        <w:rPr>
          <w:rFonts w:ascii="Arial" w:hAnsi="Arial" w:cs="Arial"/>
          <w:sz w:val="20"/>
          <w:szCs w:val="20"/>
        </w:rPr>
        <w:t xml:space="preserve">La remise de fin d’année, lorsqu’elle est </w:t>
      </w:r>
      <w:r w:rsidRPr="00B403CC">
        <w:rPr>
          <w:rFonts w:ascii="Arial" w:hAnsi="Arial" w:cs="Arial"/>
          <w:sz w:val="20"/>
          <w:szCs w:val="20"/>
        </w:rPr>
        <w:t xml:space="preserve">prévue au bordereau de prix, s’exprime sous la forme d’un pourcentage du </w:t>
      </w:r>
      <w:r>
        <w:rPr>
          <w:rFonts w:ascii="Arial" w:hAnsi="Arial" w:cs="Arial"/>
          <w:sz w:val="20"/>
          <w:szCs w:val="20"/>
        </w:rPr>
        <w:t>chiffre d’affaires de référence.</w:t>
      </w:r>
    </w:p>
    <w:p w14:paraId="6CA40D10" w14:textId="23070AF0" w:rsidR="005D32E3" w:rsidRDefault="005D32E3" w:rsidP="005D32E3">
      <w:pPr>
        <w:tabs>
          <w:tab w:val="left" w:pos="709"/>
        </w:tabs>
        <w:spacing w:after="120" w:line="240" w:lineRule="auto"/>
        <w:jc w:val="both"/>
        <w:rPr>
          <w:rFonts w:ascii="Arial" w:hAnsi="Arial" w:cs="Arial"/>
          <w:sz w:val="20"/>
          <w:szCs w:val="20"/>
        </w:rPr>
      </w:pPr>
      <w:r w:rsidRPr="00B403CC">
        <w:rPr>
          <w:rFonts w:ascii="Arial" w:hAnsi="Arial" w:cs="Arial"/>
          <w:sz w:val="20"/>
          <w:szCs w:val="20"/>
        </w:rPr>
        <w:t>Le chiffre d’affaire</w:t>
      </w:r>
      <w:r>
        <w:rPr>
          <w:rFonts w:ascii="Arial" w:hAnsi="Arial" w:cs="Arial"/>
          <w:sz w:val="20"/>
          <w:szCs w:val="20"/>
        </w:rPr>
        <w:t>s</w:t>
      </w:r>
      <w:r w:rsidRPr="00B403CC">
        <w:rPr>
          <w:rFonts w:ascii="Arial" w:hAnsi="Arial" w:cs="Arial"/>
          <w:sz w:val="20"/>
          <w:szCs w:val="20"/>
        </w:rPr>
        <w:t xml:space="preserve"> de référence comprend le montant des prestations commandées sur le bordereau de prix ou le catalogue par l’ensemble des établissements bénéficiaires du </w:t>
      </w:r>
      <w:r w:rsidR="00731678">
        <w:rPr>
          <w:rFonts w:ascii="Arial" w:hAnsi="Arial" w:cs="Arial"/>
          <w:sz w:val="20"/>
          <w:szCs w:val="20"/>
        </w:rPr>
        <w:t>marché</w:t>
      </w:r>
      <w:r w:rsidRPr="00B403CC">
        <w:rPr>
          <w:rFonts w:ascii="Arial" w:hAnsi="Arial" w:cs="Arial"/>
          <w:sz w:val="20"/>
          <w:szCs w:val="20"/>
        </w:rPr>
        <w:t>. La période</w:t>
      </w:r>
      <w:r>
        <w:rPr>
          <w:rFonts w:ascii="Arial" w:hAnsi="Arial" w:cs="Arial"/>
          <w:sz w:val="20"/>
          <w:szCs w:val="20"/>
        </w:rPr>
        <w:t xml:space="preserve"> </w:t>
      </w:r>
      <w:r w:rsidRPr="00B403CC">
        <w:rPr>
          <w:rFonts w:ascii="Arial" w:hAnsi="Arial" w:cs="Arial"/>
          <w:sz w:val="20"/>
          <w:szCs w:val="20"/>
        </w:rPr>
        <w:t xml:space="preserve">annuelle de référence est la période d’exécution telle que définie par le </w:t>
      </w:r>
      <w:r w:rsidR="00731678">
        <w:rPr>
          <w:rFonts w:ascii="Arial" w:hAnsi="Arial" w:cs="Arial"/>
          <w:sz w:val="20"/>
          <w:szCs w:val="20"/>
        </w:rPr>
        <w:t>marché</w:t>
      </w:r>
      <w:r w:rsidRPr="00B403CC">
        <w:rPr>
          <w:rFonts w:ascii="Arial" w:hAnsi="Arial" w:cs="Arial"/>
          <w:sz w:val="20"/>
          <w:szCs w:val="20"/>
        </w:rPr>
        <w:t>.</w:t>
      </w:r>
      <w:r>
        <w:rPr>
          <w:rFonts w:ascii="Arial" w:hAnsi="Arial" w:cs="Arial"/>
          <w:sz w:val="20"/>
          <w:szCs w:val="20"/>
        </w:rPr>
        <w:t xml:space="preserve"> </w:t>
      </w:r>
      <w:r w:rsidRPr="00814050">
        <w:rPr>
          <w:rFonts w:ascii="Arial" w:hAnsi="Arial" w:cs="Arial"/>
          <w:sz w:val="20"/>
          <w:szCs w:val="20"/>
        </w:rPr>
        <w:t>Le chiffre d’affaires de référence sera établi sur la base des bons de commande émis sur la période considérée.</w:t>
      </w:r>
      <w:r w:rsidRPr="00B403CC">
        <w:rPr>
          <w:rFonts w:ascii="Arial" w:hAnsi="Arial" w:cs="Arial"/>
          <w:sz w:val="20"/>
          <w:szCs w:val="20"/>
        </w:rPr>
        <w:t xml:space="preserve"> </w:t>
      </w:r>
    </w:p>
    <w:p w14:paraId="6C9601CA" w14:textId="77777777" w:rsidR="005D32E3" w:rsidRPr="00B403CC" w:rsidRDefault="005D32E3" w:rsidP="005D32E3">
      <w:pPr>
        <w:tabs>
          <w:tab w:val="left" w:pos="709"/>
        </w:tabs>
        <w:spacing w:after="120" w:line="240" w:lineRule="auto"/>
        <w:jc w:val="both"/>
        <w:rPr>
          <w:rFonts w:ascii="Arial" w:hAnsi="Arial" w:cs="Arial"/>
          <w:sz w:val="20"/>
          <w:szCs w:val="20"/>
        </w:rPr>
      </w:pPr>
      <w:r w:rsidRPr="00B403CC">
        <w:rPr>
          <w:rFonts w:ascii="Arial" w:hAnsi="Arial" w:cs="Arial"/>
          <w:sz w:val="20"/>
          <w:szCs w:val="20"/>
        </w:rPr>
        <w:t>A la fin de</w:t>
      </w:r>
      <w:r>
        <w:rPr>
          <w:rFonts w:ascii="Arial" w:hAnsi="Arial" w:cs="Arial"/>
          <w:sz w:val="20"/>
          <w:szCs w:val="20"/>
        </w:rPr>
        <w:t xml:space="preserve"> cette période</w:t>
      </w:r>
      <w:r w:rsidRPr="00B403CC">
        <w:rPr>
          <w:rFonts w:ascii="Arial" w:hAnsi="Arial" w:cs="Arial"/>
          <w:sz w:val="20"/>
          <w:szCs w:val="20"/>
        </w:rPr>
        <w:t xml:space="preserve">, le </w:t>
      </w:r>
      <w:r>
        <w:rPr>
          <w:rFonts w:ascii="Arial" w:hAnsi="Arial" w:cs="Arial"/>
          <w:sz w:val="20"/>
          <w:szCs w:val="20"/>
        </w:rPr>
        <w:t>Pouvoir A</w:t>
      </w:r>
      <w:r w:rsidRPr="00B403CC">
        <w:rPr>
          <w:rFonts w:ascii="Arial" w:hAnsi="Arial" w:cs="Arial"/>
          <w:sz w:val="20"/>
          <w:szCs w:val="20"/>
        </w:rPr>
        <w:t>djudicateur fera une extraction des commandes de la période en cours par lot. Si le chiffre d’affaires réalisé par l’ensemble des établissements donne</w:t>
      </w:r>
      <w:r>
        <w:rPr>
          <w:rFonts w:ascii="Arial" w:hAnsi="Arial" w:cs="Arial"/>
          <w:sz w:val="20"/>
          <w:szCs w:val="20"/>
        </w:rPr>
        <w:t xml:space="preserve"> lieu à une remise, le Pouvoir A</w:t>
      </w:r>
      <w:r w:rsidRPr="00B403CC">
        <w:rPr>
          <w:rFonts w:ascii="Arial" w:hAnsi="Arial" w:cs="Arial"/>
          <w:sz w:val="20"/>
          <w:szCs w:val="20"/>
        </w:rPr>
        <w:t>djudicateur enverra un courrier au titulaire qui fera apparaître le mode de calcul, le montant de la remise et la répartition pa</w:t>
      </w:r>
      <w:r>
        <w:rPr>
          <w:rFonts w:ascii="Arial" w:hAnsi="Arial" w:cs="Arial"/>
          <w:sz w:val="20"/>
          <w:szCs w:val="20"/>
        </w:rPr>
        <w:t>r établissement.</w:t>
      </w:r>
    </w:p>
    <w:p w14:paraId="51CFA0A3" w14:textId="619F1D66" w:rsidR="005D32E3" w:rsidRPr="00B403CC" w:rsidRDefault="005D32E3" w:rsidP="005D32E3">
      <w:pPr>
        <w:tabs>
          <w:tab w:val="left" w:pos="709"/>
        </w:tabs>
        <w:spacing w:after="120" w:line="240" w:lineRule="auto"/>
        <w:jc w:val="both"/>
        <w:rPr>
          <w:rFonts w:ascii="Arial" w:hAnsi="Arial" w:cs="Arial"/>
          <w:sz w:val="20"/>
          <w:szCs w:val="20"/>
        </w:rPr>
      </w:pPr>
      <w:r w:rsidRPr="00B403CC">
        <w:rPr>
          <w:rFonts w:ascii="Arial" w:hAnsi="Arial" w:cs="Arial"/>
          <w:sz w:val="20"/>
          <w:szCs w:val="20"/>
        </w:rPr>
        <w:t>Le montant de la remise de fin d’année sera réparti entre les établissements au prorata du chiffre d’affaires annuel réal</w:t>
      </w:r>
      <w:r>
        <w:rPr>
          <w:rFonts w:ascii="Arial" w:hAnsi="Arial" w:cs="Arial"/>
          <w:sz w:val="20"/>
          <w:szCs w:val="20"/>
        </w:rPr>
        <w:t>isé par chacun d’entre eux. Le T</w:t>
      </w:r>
      <w:r w:rsidRPr="00B403CC">
        <w:rPr>
          <w:rFonts w:ascii="Arial" w:hAnsi="Arial" w:cs="Arial"/>
          <w:sz w:val="20"/>
          <w:szCs w:val="20"/>
        </w:rPr>
        <w:t xml:space="preserve">itulaire émettra alors, par établissement, un avoir correspondant à ce montant qui sera déduit sur la ou les prochaines factures. Pour la dernière période du </w:t>
      </w:r>
      <w:r w:rsidR="00731678">
        <w:rPr>
          <w:rFonts w:ascii="Arial" w:hAnsi="Arial" w:cs="Arial"/>
          <w:sz w:val="20"/>
          <w:szCs w:val="20"/>
        </w:rPr>
        <w:t>marché</w:t>
      </w:r>
      <w:r w:rsidRPr="00B403CC">
        <w:rPr>
          <w:rFonts w:ascii="Arial" w:hAnsi="Arial" w:cs="Arial"/>
          <w:sz w:val="20"/>
          <w:szCs w:val="20"/>
        </w:rPr>
        <w:t>, ce montant pourra donner lieu à l’</w:t>
      </w:r>
      <w:r>
        <w:rPr>
          <w:rFonts w:ascii="Arial" w:hAnsi="Arial" w:cs="Arial"/>
          <w:sz w:val="20"/>
          <w:szCs w:val="20"/>
        </w:rPr>
        <w:t>émission de titres de recettes.</w:t>
      </w:r>
    </w:p>
    <w:p w14:paraId="2552699A" w14:textId="77777777" w:rsidR="005D32E3" w:rsidRDefault="005D32E3" w:rsidP="006F4019">
      <w:pPr>
        <w:pStyle w:val="Titre3"/>
        <w:numPr>
          <w:ilvl w:val="0"/>
          <w:numId w:val="0"/>
        </w:numPr>
        <w:ind w:left="720" w:hanging="720"/>
      </w:pPr>
      <w:bookmarkStart w:id="89" w:name="_Toc182298791"/>
      <w:r w:rsidRPr="00814050">
        <w:t>Remises complémentaires</w:t>
      </w:r>
      <w:bookmarkEnd w:id="89"/>
    </w:p>
    <w:p w14:paraId="4868DD26" w14:textId="33ECB6BA" w:rsidR="00722452" w:rsidRPr="00301E55" w:rsidRDefault="005D32E3" w:rsidP="008D3A95">
      <w:pPr>
        <w:tabs>
          <w:tab w:val="left" w:pos="709"/>
        </w:tabs>
        <w:spacing w:after="120" w:line="240" w:lineRule="auto"/>
        <w:jc w:val="both"/>
        <w:rPr>
          <w:rFonts w:ascii="Arial" w:hAnsi="Arial" w:cs="Arial"/>
          <w:sz w:val="20"/>
          <w:szCs w:val="20"/>
        </w:rPr>
      </w:pPr>
      <w:r w:rsidRPr="00B403CC">
        <w:rPr>
          <w:rFonts w:ascii="Arial" w:hAnsi="Arial" w:cs="Arial"/>
          <w:sz w:val="20"/>
          <w:szCs w:val="20"/>
        </w:rPr>
        <w:t>D'autres remises complémentaires</w:t>
      </w:r>
      <w:r>
        <w:rPr>
          <w:rFonts w:ascii="Arial" w:hAnsi="Arial" w:cs="Arial"/>
          <w:sz w:val="20"/>
          <w:szCs w:val="20"/>
        </w:rPr>
        <w:t xml:space="preserve"> peuvent être proposées par le T</w:t>
      </w:r>
      <w:r w:rsidRPr="00B403CC">
        <w:rPr>
          <w:rFonts w:ascii="Arial" w:hAnsi="Arial" w:cs="Arial"/>
          <w:sz w:val="20"/>
          <w:szCs w:val="20"/>
        </w:rPr>
        <w:t>itulaire, elles sont alors renseignées dans le bordereau de prix. Ces remises peuvent être récupérées par avoirs sur factures ou, à défaut, par émission d'un titre de recet</w:t>
      </w:r>
      <w:r>
        <w:rPr>
          <w:rFonts w:ascii="Arial" w:hAnsi="Arial" w:cs="Arial"/>
          <w:sz w:val="20"/>
          <w:szCs w:val="20"/>
        </w:rPr>
        <w:t>tes. Il pourra être demandé au T</w:t>
      </w:r>
      <w:r w:rsidRPr="00B403CC">
        <w:rPr>
          <w:rFonts w:ascii="Arial" w:hAnsi="Arial" w:cs="Arial"/>
          <w:sz w:val="20"/>
          <w:szCs w:val="20"/>
        </w:rPr>
        <w:t>itulaire de produire un état récapitulatif des commandes pouvant donnant lieu au déclenchement d'une remise pour la période considérée.</w:t>
      </w:r>
    </w:p>
    <w:p w14:paraId="5A2DADAC" w14:textId="3D619FCD" w:rsidR="006638CA" w:rsidRPr="00301E55" w:rsidRDefault="006638CA" w:rsidP="00447701">
      <w:pPr>
        <w:pStyle w:val="Titre2"/>
      </w:pPr>
      <w:bookmarkStart w:id="90" w:name="_Toc182298792"/>
      <w:r w:rsidRPr="00301E55">
        <w:t>Cont</w:t>
      </w:r>
      <w:r w:rsidR="00CE1064">
        <w:t>rôle du coût</w:t>
      </w:r>
      <w:r w:rsidRPr="00301E55">
        <w:t xml:space="preserve"> de revient</w:t>
      </w:r>
      <w:bookmarkEnd w:id="90"/>
    </w:p>
    <w:p w14:paraId="256C87DD" w14:textId="5B9EE0D0" w:rsidR="00C1691C" w:rsidRPr="00301E55" w:rsidRDefault="00C1691C" w:rsidP="00C1691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prévu un contrôle des coûts de revient des prestations qui font l’objet du marché en application des articles </w:t>
      </w:r>
      <w:r w:rsidR="00CE1064" w:rsidRPr="00CE1064">
        <w:rPr>
          <w:rFonts w:ascii="Arial" w:hAnsi="Arial" w:cs="Arial"/>
          <w:sz w:val="20"/>
          <w:szCs w:val="20"/>
        </w:rPr>
        <w:t>L.2196-4 à L.2196-6 et R.2196-8 à R.2196-12</w:t>
      </w:r>
      <w:r w:rsidR="00CE1064">
        <w:rPr>
          <w:rFonts w:ascii="Arial" w:hAnsi="Arial" w:cs="Arial"/>
          <w:sz w:val="20"/>
          <w:szCs w:val="20"/>
        </w:rPr>
        <w:t xml:space="preserve"> du code de la commande publique</w:t>
      </w:r>
      <w:r w:rsidRPr="00301E55">
        <w:rPr>
          <w:rFonts w:ascii="Arial" w:hAnsi="Arial" w:cs="Arial"/>
          <w:sz w:val="20"/>
          <w:szCs w:val="20"/>
        </w:rPr>
        <w:t>.</w:t>
      </w:r>
    </w:p>
    <w:p w14:paraId="4FA4DDBC" w14:textId="77777777" w:rsidR="00C1691C" w:rsidRPr="00301E55" w:rsidRDefault="00C1691C" w:rsidP="00C1691C">
      <w:pPr>
        <w:tabs>
          <w:tab w:val="left" w:pos="709"/>
        </w:tabs>
        <w:spacing w:after="120" w:line="240" w:lineRule="auto"/>
        <w:jc w:val="both"/>
        <w:rPr>
          <w:rFonts w:ascii="Arial" w:hAnsi="Arial" w:cs="Arial"/>
          <w:sz w:val="20"/>
          <w:szCs w:val="20"/>
        </w:rPr>
      </w:pPr>
      <w:r w:rsidRPr="00301E55">
        <w:rPr>
          <w:rFonts w:ascii="Arial" w:hAnsi="Arial" w:cs="Arial"/>
          <w:sz w:val="20"/>
          <w:szCs w:val="20"/>
        </w:rPr>
        <w:t>Lorsque le Pouvoir Adjudicateur décide d’exercer un contr</w:t>
      </w:r>
      <w:r w:rsidR="00073AA5" w:rsidRPr="00301E55">
        <w:rPr>
          <w:rFonts w:ascii="Arial" w:hAnsi="Arial" w:cs="Arial"/>
          <w:sz w:val="20"/>
          <w:szCs w:val="20"/>
        </w:rPr>
        <w:t>ôle des coû</w:t>
      </w:r>
      <w:r w:rsidRPr="00301E55">
        <w:rPr>
          <w:rFonts w:ascii="Arial" w:hAnsi="Arial" w:cs="Arial"/>
          <w:sz w:val="20"/>
          <w:szCs w:val="20"/>
        </w:rPr>
        <w:t>ts de revient, le Titulaire est tenu de lui communiquer sous quinze (15) jours, les renseignements utiles sur les éléments techniques et comptables du coût de revient des prestations.</w:t>
      </w:r>
    </w:p>
    <w:p w14:paraId="02DB54D6" w14:textId="77777777" w:rsidR="00C1691C" w:rsidRPr="00301E55" w:rsidRDefault="00C1691C" w:rsidP="00C1691C">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permettre et à faciliter la vérification sur pièces ou sur place des éléments ainsi</w:t>
      </w:r>
      <w:r w:rsidR="00BF5C43" w:rsidRPr="00301E55">
        <w:rPr>
          <w:rFonts w:ascii="Arial" w:hAnsi="Arial" w:cs="Arial"/>
          <w:sz w:val="20"/>
          <w:szCs w:val="20"/>
        </w:rPr>
        <w:t xml:space="preserve"> fournis.</w:t>
      </w:r>
    </w:p>
    <w:p w14:paraId="6B4967AF" w14:textId="0A5E71E4" w:rsidR="00B70B95" w:rsidRPr="00301E55" w:rsidRDefault="00C1691C" w:rsidP="006F4019">
      <w:pPr>
        <w:tabs>
          <w:tab w:val="left" w:pos="709"/>
        </w:tabs>
        <w:spacing w:after="120" w:line="240" w:lineRule="auto"/>
        <w:jc w:val="both"/>
        <w:rPr>
          <w:rFonts w:ascii="Arial" w:hAnsi="Arial" w:cs="Arial"/>
          <w:sz w:val="20"/>
          <w:szCs w:val="20"/>
        </w:rPr>
      </w:pPr>
      <w:r w:rsidRPr="00301E55">
        <w:rPr>
          <w:rFonts w:ascii="Arial" w:hAnsi="Arial" w:cs="Arial"/>
          <w:sz w:val="20"/>
          <w:szCs w:val="20"/>
        </w:rPr>
        <w:t>Si le Titulaire ne fournit pas les renseignements demandés, ou s'il fournit des renseignements incomplets ou inexacts, le Pouvoir Adjudicateur peut, après mise en demeure restée sans effet, décider la suspension des paiements à intervenir</w:t>
      </w:r>
      <w:r w:rsidR="00073AA5" w:rsidRPr="00301E55">
        <w:rPr>
          <w:rFonts w:ascii="Arial" w:hAnsi="Arial" w:cs="Arial"/>
          <w:sz w:val="20"/>
          <w:szCs w:val="20"/>
        </w:rPr>
        <w:t xml:space="preserve">, dans la limite du dixième du montant du </w:t>
      </w:r>
      <w:r w:rsidR="00731678">
        <w:rPr>
          <w:rFonts w:ascii="Arial" w:hAnsi="Arial" w:cs="Arial"/>
          <w:sz w:val="20"/>
          <w:szCs w:val="20"/>
        </w:rPr>
        <w:t>marché</w:t>
      </w:r>
      <w:r w:rsidRPr="00301E55">
        <w:rPr>
          <w:rFonts w:ascii="Arial" w:hAnsi="Arial" w:cs="Arial"/>
          <w:sz w:val="20"/>
          <w:szCs w:val="20"/>
        </w:rPr>
        <w:t xml:space="preserve">. Après nouvelle mise en demeure infructueuse, cette retenue peut être transformée en </w:t>
      </w:r>
      <w:r w:rsidR="00073AA5" w:rsidRPr="00301E55">
        <w:rPr>
          <w:rFonts w:ascii="Arial" w:hAnsi="Arial" w:cs="Arial"/>
          <w:sz w:val="20"/>
          <w:szCs w:val="20"/>
        </w:rPr>
        <w:t>retenue</w:t>
      </w:r>
      <w:r w:rsidRPr="00301E55">
        <w:rPr>
          <w:rFonts w:ascii="Arial" w:hAnsi="Arial" w:cs="Arial"/>
          <w:sz w:val="20"/>
          <w:szCs w:val="20"/>
        </w:rPr>
        <w:t xml:space="preserve"> définitive par décision </w:t>
      </w:r>
      <w:r w:rsidR="00073AA5" w:rsidRPr="00301E55">
        <w:rPr>
          <w:rFonts w:ascii="Arial" w:hAnsi="Arial" w:cs="Arial"/>
          <w:sz w:val="20"/>
          <w:szCs w:val="20"/>
        </w:rPr>
        <w:t>du Pouvoir Adjudicateur,</w:t>
      </w:r>
      <w:r w:rsidRPr="00301E55">
        <w:rPr>
          <w:rFonts w:ascii="Arial" w:hAnsi="Arial" w:cs="Arial"/>
          <w:sz w:val="20"/>
          <w:szCs w:val="20"/>
        </w:rPr>
        <w:t xml:space="preserve"> indépendamment de la résiliation éventuelle aux torts du titulaire dans les conditions </w:t>
      </w:r>
      <w:r w:rsidR="00073AA5" w:rsidRPr="00301E55">
        <w:rPr>
          <w:rFonts w:ascii="Arial" w:hAnsi="Arial" w:cs="Arial"/>
          <w:sz w:val="20"/>
          <w:szCs w:val="20"/>
        </w:rPr>
        <w:t>prévues</w:t>
      </w:r>
      <w:r w:rsidRPr="00301E55">
        <w:rPr>
          <w:rFonts w:ascii="Arial" w:hAnsi="Arial" w:cs="Arial"/>
          <w:sz w:val="20"/>
          <w:szCs w:val="20"/>
        </w:rPr>
        <w:t xml:space="preserve"> à l'article </w:t>
      </w:r>
      <w:r w:rsidR="00073AA5" w:rsidRPr="00301E55">
        <w:rPr>
          <w:rFonts w:ascii="Arial" w:hAnsi="Arial" w:cs="Arial"/>
          <w:sz w:val="20"/>
          <w:szCs w:val="20"/>
        </w:rPr>
        <w:fldChar w:fldCharType="begin"/>
      </w:r>
      <w:r w:rsidR="00073AA5" w:rsidRPr="00301E55">
        <w:rPr>
          <w:rFonts w:ascii="Arial" w:hAnsi="Arial" w:cs="Arial"/>
          <w:sz w:val="20"/>
          <w:szCs w:val="20"/>
        </w:rPr>
        <w:instrText xml:space="preserve"> REF _Ref465849016 \r \h </w:instrText>
      </w:r>
      <w:r w:rsidR="00301E55">
        <w:rPr>
          <w:rFonts w:ascii="Arial" w:hAnsi="Arial" w:cs="Arial"/>
          <w:sz w:val="20"/>
          <w:szCs w:val="20"/>
        </w:rPr>
        <w:instrText xml:space="preserve"> \* MERGEFORMAT </w:instrText>
      </w:r>
      <w:r w:rsidR="00073AA5" w:rsidRPr="00301E55">
        <w:rPr>
          <w:rFonts w:ascii="Arial" w:hAnsi="Arial" w:cs="Arial"/>
          <w:sz w:val="20"/>
          <w:szCs w:val="20"/>
        </w:rPr>
      </w:r>
      <w:r w:rsidR="00073AA5" w:rsidRPr="00301E55">
        <w:rPr>
          <w:rFonts w:ascii="Arial" w:hAnsi="Arial" w:cs="Arial"/>
          <w:sz w:val="20"/>
          <w:szCs w:val="20"/>
        </w:rPr>
        <w:fldChar w:fldCharType="separate"/>
      </w:r>
      <w:r w:rsidR="00216F16">
        <w:rPr>
          <w:rFonts w:ascii="Arial" w:hAnsi="Arial" w:cs="Arial"/>
          <w:sz w:val="20"/>
          <w:szCs w:val="20"/>
        </w:rPr>
        <w:t>24.3</w:t>
      </w:r>
      <w:r w:rsidR="00073AA5" w:rsidRPr="00301E55">
        <w:rPr>
          <w:rFonts w:ascii="Arial" w:hAnsi="Arial" w:cs="Arial"/>
          <w:sz w:val="20"/>
          <w:szCs w:val="20"/>
        </w:rPr>
        <w:fldChar w:fldCharType="end"/>
      </w:r>
      <w:r w:rsidR="00073AA5" w:rsidRPr="00301E55">
        <w:rPr>
          <w:rFonts w:ascii="Arial" w:hAnsi="Arial" w:cs="Arial"/>
          <w:sz w:val="20"/>
          <w:szCs w:val="20"/>
        </w:rPr>
        <w:t xml:space="preserve"> du présent C.C.A.P.</w:t>
      </w:r>
    </w:p>
    <w:p w14:paraId="7A1BA599" w14:textId="77777777" w:rsidR="00544DEF" w:rsidRPr="00301E55" w:rsidRDefault="00544DEF" w:rsidP="00B31B8D">
      <w:pPr>
        <w:pStyle w:val="Titre1"/>
      </w:pPr>
      <w:bookmarkStart w:id="91" w:name="_Toc182298793"/>
      <w:r w:rsidRPr="00301E55">
        <w:lastRenderedPageBreak/>
        <w:t>C</w:t>
      </w:r>
      <w:r w:rsidR="00AB6A88" w:rsidRPr="00301E55">
        <w:t>lauses de financement et de sûreté</w:t>
      </w:r>
      <w:bookmarkEnd w:id="91"/>
    </w:p>
    <w:p w14:paraId="572C01DE" w14:textId="50838A8E" w:rsidR="000676A4" w:rsidRPr="00301E55" w:rsidRDefault="00AB6A88" w:rsidP="006F4019">
      <w:pPr>
        <w:spacing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00CE1064" w:rsidRPr="00CE1064">
        <w:rPr>
          <w:rFonts w:ascii="Arial" w:hAnsi="Arial" w:cs="Arial"/>
          <w:sz w:val="20"/>
          <w:szCs w:val="20"/>
        </w:rPr>
        <w:t>R.2191-32 à R.2191-44</w:t>
      </w:r>
      <w:r w:rsidR="00CE1064">
        <w:rPr>
          <w:rFonts w:ascii="Arial" w:hAnsi="Arial" w:cs="Arial"/>
          <w:sz w:val="20"/>
          <w:szCs w:val="20"/>
        </w:rPr>
        <w:t xml:space="preserve"> du code de la commande publique</w:t>
      </w:r>
      <w:r w:rsidR="006F4019">
        <w:rPr>
          <w:rFonts w:ascii="Arial" w:hAnsi="Arial" w:cs="Arial"/>
          <w:sz w:val="20"/>
          <w:szCs w:val="20"/>
        </w:rPr>
        <w:t>.</w:t>
      </w:r>
    </w:p>
    <w:p w14:paraId="4E509184" w14:textId="77777777" w:rsidR="00733C5D" w:rsidRPr="00301E55" w:rsidRDefault="00733C5D" w:rsidP="00B31B8D">
      <w:pPr>
        <w:pStyle w:val="Titre1"/>
      </w:pPr>
      <w:bookmarkStart w:id="92" w:name="_Toc182298794"/>
      <w:r w:rsidRPr="00301E55">
        <w:t>Modalités de règlement du marché</w:t>
      </w:r>
      <w:bookmarkEnd w:id="92"/>
    </w:p>
    <w:p w14:paraId="03EB5610" w14:textId="77777777" w:rsidR="000676A4" w:rsidRPr="00301E55" w:rsidRDefault="000676A4" w:rsidP="00447701">
      <w:pPr>
        <w:pStyle w:val="Titre2"/>
      </w:pPr>
      <w:bookmarkStart w:id="93" w:name="_Ref465873394"/>
      <w:bookmarkStart w:id="94" w:name="_Toc469492599"/>
      <w:bookmarkStart w:id="95" w:name="_Toc182298795"/>
      <w:r w:rsidRPr="00301E55">
        <w:t>Mode de règlement</w:t>
      </w:r>
      <w:bookmarkEnd w:id="93"/>
      <w:bookmarkEnd w:id="94"/>
      <w:bookmarkEnd w:id="95"/>
    </w:p>
    <w:p w14:paraId="2BE468A8" w14:textId="15DE63C6"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w:t>
      </w:r>
      <w:r w:rsidR="00C80020">
        <w:rPr>
          <w:rFonts w:ascii="Arial" w:hAnsi="Arial" w:cs="Arial"/>
          <w:sz w:val="20"/>
          <w:szCs w:val="20"/>
        </w:rPr>
        <w:t xml:space="preserve">e Pouvoir </w:t>
      </w:r>
      <w:r w:rsidR="006F4019">
        <w:rPr>
          <w:rFonts w:ascii="Arial" w:hAnsi="Arial" w:cs="Arial"/>
          <w:sz w:val="20"/>
          <w:szCs w:val="20"/>
        </w:rPr>
        <w:t>adjudicateur est</w:t>
      </w:r>
      <w:r w:rsidRPr="00301E55">
        <w:rPr>
          <w:rFonts w:ascii="Arial" w:hAnsi="Arial" w:cs="Arial"/>
          <w:sz w:val="20"/>
          <w:szCs w:val="20"/>
        </w:rPr>
        <w:t xml:space="preserve"> le virement administratif.</w:t>
      </w:r>
    </w:p>
    <w:p w14:paraId="305728CC"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1AC4D934" w14:textId="5D1685BB" w:rsidR="000676A4" w:rsidRPr="00E31D33" w:rsidRDefault="000676A4" w:rsidP="000676A4">
      <w:pPr>
        <w:tabs>
          <w:tab w:val="left" w:pos="709"/>
        </w:tabs>
        <w:spacing w:after="120" w:line="240" w:lineRule="auto"/>
        <w:jc w:val="both"/>
        <w:rPr>
          <w:rFonts w:ascii="Arial" w:hAnsi="Arial" w:cs="Arial"/>
          <w:b/>
          <w:sz w:val="20"/>
          <w:szCs w:val="20"/>
        </w:rPr>
      </w:pPr>
      <w:r w:rsidRPr="00301E55">
        <w:rPr>
          <w:rFonts w:ascii="Arial" w:hAnsi="Arial" w:cs="Arial"/>
          <w:sz w:val="20"/>
          <w:szCs w:val="20"/>
        </w:rPr>
        <w:t>Toutefois, par dérogation à l’article 11.</w:t>
      </w:r>
      <w:r w:rsidR="00B837A7">
        <w:rPr>
          <w:rFonts w:ascii="Arial" w:hAnsi="Arial" w:cs="Arial"/>
          <w:sz w:val="20"/>
          <w:szCs w:val="20"/>
        </w:rPr>
        <w:t>7</w:t>
      </w:r>
      <w:r w:rsidRPr="00301E55">
        <w:rPr>
          <w:rFonts w:ascii="Arial" w:hAnsi="Arial" w:cs="Arial"/>
          <w:sz w:val="20"/>
          <w:szCs w:val="20"/>
        </w:rPr>
        <w:t xml:space="preserve">.1 du CCAG/FCS, s’agissant d’un </w:t>
      </w:r>
      <w:r w:rsidR="00731678">
        <w:rPr>
          <w:rFonts w:ascii="Arial" w:hAnsi="Arial" w:cs="Arial"/>
          <w:sz w:val="20"/>
          <w:szCs w:val="20"/>
        </w:rPr>
        <w:t>marché</w:t>
      </w:r>
      <w:r w:rsidR="00DC7B7F">
        <w:rPr>
          <w:rFonts w:ascii="Arial" w:hAnsi="Arial" w:cs="Arial"/>
          <w:sz w:val="20"/>
          <w:szCs w:val="20"/>
        </w:rPr>
        <w:t xml:space="preserve"> exécuté sous la forme 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sidR="00731678">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sidR="00731678">
        <w:rPr>
          <w:rFonts w:ascii="Arial" w:hAnsi="Arial" w:cs="Arial"/>
          <w:sz w:val="20"/>
          <w:szCs w:val="20"/>
        </w:rPr>
        <w:t>marché</w:t>
      </w:r>
      <w:r w:rsidRPr="00E31D33">
        <w:rPr>
          <w:rFonts w:ascii="Arial" w:hAnsi="Arial" w:cs="Arial"/>
          <w:sz w:val="20"/>
          <w:szCs w:val="20"/>
        </w:rPr>
        <w:t>.</w:t>
      </w:r>
      <w:r w:rsidR="00AB1CD8" w:rsidRPr="00E31D33">
        <w:rPr>
          <w:rFonts w:ascii="Arial" w:hAnsi="Arial" w:cs="Arial"/>
          <w:sz w:val="20"/>
          <w:szCs w:val="20"/>
        </w:rPr>
        <w:t xml:space="preserve"> </w:t>
      </w:r>
    </w:p>
    <w:p w14:paraId="1678FEF6" w14:textId="77777777" w:rsidR="000676A4" w:rsidRPr="00301E55" w:rsidRDefault="000676A4" w:rsidP="00447701">
      <w:pPr>
        <w:pStyle w:val="Titre2"/>
      </w:pPr>
      <w:bookmarkStart w:id="96" w:name="_Toc469492600"/>
      <w:bookmarkStart w:id="97" w:name="_Toc182298796"/>
      <w:r w:rsidRPr="00301E55">
        <w:t>Avance</w:t>
      </w:r>
      <w:bookmarkEnd w:id="96"/>
      <w:bookmarkEnd w:id="97"/>
    </w:p>
    <w:p w14:paraId="5BF0253E" w14:textId="77777777" w:rsidR="00C80020" w:rsidRPr="00301E55" w:rsidRDefault="00C80020" w:rsidP="00C80020">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540D5A05" w14:textId="77777777" w:rsidR="000676A4" w:rsidRPr="00301E55" w:rsidRDefault="000F60C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w:t>
      </w:r>
      <w:r w:rsidR="000676A4" w:rsidRPr="00301E55">
        <w:rPr>
          <w:rFonts w:ascii="Arial" w:hAnsi="Arial" w:cs="Arial"/>
          <w:sz w:val="20"/>
          <w:szCs w:val="20"/>
        </w:rPr>
        <w:t>’avance sera accordée pour chaque bon de commande d’un montant supérieur à 50.000 euros HT et d’une durée d’exécution supérieure à deux mois.</w:t>
      </w:r>
    </w:p>
    <w:p w14:paraId="1F4366C8" w14:textId="77777777" w:rsidR="00D752E3" w:rsidRPr="00301E55" w:rsidRDefault="00717558" w:rsidP="00D752E3">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w:t>
      </w:r>
      <w:r w:rsidR="000676A4" w:rsidRPr="00301E55">
        <w:rPr>
          <w:rFonts w:ascii="Arial" w:hAnsi="Arial" w:cs="Arial"/>
          <w:sz w:val="20"/>
          <w:szCs w:val="20"/>
        </w:rPr>
        <w:t>,</w:t>
      </w:r>
      <w:r w:rsidR="00D752E3" w:rsidRPr="00301E55">
        <w:rPr>
          <w:rFonts w:ascii="Arial" w:hAnsi="Arial" w:cs="Arial"/>
          <w:sz w:val="20"/>
          <w:szCs w:val="20"/>
        </w:rPr>
        <w:t xml:space="preserve"> </w:t>
      </w:r>
      <w:r w:rsidRPr="00301E55">
        <w:rPr>
          <w:rFonts w:ascii="Arial" w:hAnsi="Arial" w:cs="Arial"/>
          <w:sz w:val="20"/>
          <w:szCs w:val="20"/>
        </w:rPr>
        <w:t>le montant de l’avance est égal à 5% du montant T.T.C. du bon de commande.</w:t>
      </w:r>
    </w:p>
    <w:p w14:paraId="6AFA5F5B" w14:textId="0D02C04A" w:rsidR="007A4EF5" w:rsidRPr="006F4019" w:rsidRDefault="00717558" w:rsidP="000676A4">
      <w:pPr>
        <w:tabs>
          <w:tab w:val="left" w:pos="709"/>
        </w:tabs>
        <w:spacing w:after="120" w:line="240" w:lineRule="auto"/>
        <w:jc w:val="both"/>
        <w:rPr>
          <w:rFonts w:cs="Arial"/>
          <w:color w:val="FF0000"/>
          <w:sz w:val="20"/>
          <w:szCs w:val="20"/>
        </w:rPr>
      </w:pPr>
      <w:r w:rsidRPr="00301E55">
        <w:rPr>
          <w:rFonts w:ascii="Arial" w:hAnsi="Arial" w:cs="Arial"/>
          <w:sz w:val="20"/>
          <w:szCs w:val="20"/>
        </w:rPr>
        <w:t>Si la durée d’exécution du bon de commande est supérieure à douze (12) mois, le montant de l’avance est égal à : (</w:t>
      </w:r>
      <w:r w:rsidR="006F4019" w:rsidRPr="00301E55">
        <w:rPr>
          <w:rFonts w:ascii="Arial" w:hAnsi="Arial" w:cs="Arial"/>
          <w:sz w:val="20"/>
          <w:szCs w:val="20"/>
        </w:rPr>
        <w:t>montant</w:t>
      </w:r>
      <w:r w:rsidR="00067F71" w:rsidRPr="00301E55">
        <w:rPr>
          <w:rFonts w:ascii="Arial" w:hAnsi="Arial" w:cs="Arial"/>
          <w:sz w:val="20"/>
          <w:szCs w:val="20"/>
        </w:rPr>
        <w:t xml:space="preserve"> bon de commande</w:t>
      </w:r>
      <w:r w:rsidR="00AE6374" w:rsidRPr="00301E55">
        <w:rPr>
          <w:rFonts w:ascii="Arial" w:hAnsi="Arial" w:cs="Arial"/>
          <w:sz w:val="20"/>
          <w:szCs w:val="20"/>
        </w:rPr>
        <w:t xml:space="preserve"> T.T.C.</w:t>
      </w:r>
      <w:r w:rsidRPr="00301E55">
        <w:rPr>
          <w:rFonts w:ascii="Arial" w:hAnsi="Arial" w:cs="Arial"/>
          <w:sz w:val="20"/>
          <w:szCs w:val="20"/>
        </w:rPr>
        <w:t xml:space="preserve"> x 12 mois / </w:t>
      </w:r>
      <w:r w:rsidR="00962F22">
        <w:rPr>
          <w:rFonts w:ascii="Arial" w:hAnsi="Arial" w:cs="Arial"/>
          <w:sz w:val="20"/>
          <w:szCs w:val="20"/>
        </w:rPr>
        <w:t>du</w:t>
      </w:r>
      <w:r w:rsidR="00962F22" w:rsidRPr="00962F22">
        <w:rPr>
          <w:rFonts w:ascii="Arial" w:hAnsi="Arial" w:cs="Arial"/>
          <w:sz w:val="20"/>
          <w:szCs w:val="20"/>
        </w:rPr>
        <w:t xml:space="preserve">rée du </w:t>
      </w:r>
      <w:r w:rsidR="00731678">
        <w:rPr>
          <w:rFonts w:ascii="Arial" w:hAnsi="Arial" w:cs="Arial"/>
          <w:sz w:val="20"/>
          <w:szCs w:val="20"/>
        </w:rPr>
        <w:t>marché</w:t>
      </w:r>
      <w:r w:rsidR="00962F22" w:rsidRPr="00962F22">
        <w:rPr>
          <w:rFonts w:ascii="Arial" w:hAnsi="Arial" w:cs="Arial"/>
          <w:sz w:val="20"/>
          <w:szCs w:val="20"/>
        </w:rPr>
        <w:t xml:space="preserve"> en</w:t>
      </w:r>
      <w:r w:rsidR="00962F22">
        <w:rPr>
          <w:rFonts w:ascii="Arial" w:hAnsi="Arial" w:cs="Arial"/>
          <w:sz w:val="20"/>
          <w:szCs w:val="20"/>
        </w:rPr>
        <w:t xml:space="preserve"> </w:t>
      </w:r>
      <w:r w:rsidR="00962F22" w:rsidRPr="00301E55">
        <w:rPr>
          <w:rFonts w:ascii="Arial" w:hAnsi="Arial" w:cs="Arial"/>
          <w:sz w:val="20"/>
          <w:szCs w:val="20"/>
        </w:rPr>
        <w:t>mois</w:t>
      </w:r>
      <w:r w:rsidRPr="00301E55">
        <w:rPr>
          <w:rFonts w:ascii="Arial" w:hAnsi="Arial" w:cs="Arial"/>
          <w:sz w:val="20"/>
          <w:szCs w:val="20"/>
        </w:rPr>
        <w:t>)</w:t>
      </w:r>
      <w:r w:rsidR="00067F71" w:rsidRPr="00301E55">
        <w:rPr>
          <w:rFonts w:ascii="Arial" w:hAnsi="Arial" w:cs="Arial"/>
          <w:sz w:val="20"/>
          <w:szCs w:val="20"/>
        </w:rPr>
        <w:t xml:space="preserve"> x 5 %</w:t>
      </w:r>
      <w:r w:rsidR="006F4019">
        <w:rPr>
          <w:rFonts w:ascii="Arial" w:hAnsi="Arial" w:cs="Arial"/>
          <w:sz w:val="20"/>
          <w:szCs w:val="20"/>
        </w:rPr>
        <w:t>.</w:t>
      </w:r>
    </w:p>
    <w:p w14:paraId="2229164E" w14:textId="64691DC5"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payée dans un délai maximum de 50 jours à partir de la date de notifi</w:t>
      </w:r>
      <w:r w:rsidR="008E005B" w:rsidRPr="00301E55">
        <w:rPr>
          <w:rFonts w:ascii="Arial" w:hAnsi="Arial" w:cs="Arial"/>
          <w:sz w:val="20"/>
          <w:szCs w:val="20"/>
        </w:rPr>
        <w:t xml:space="preserve">cation du </w:t>
      </w:r>
      <w:r w:rsidR="00731678">
        <w:rPr>
          <w:rFonts w:ascii="Arial" w:hAnsi="Arial" w:cs="Arial"/>
          <w:sz w:val="20"/>
          <w:szCs w:val="20"/>
        </w:rPr>
        <w:t>marché</w:t>
      </w:r>
      <w:r w:rsidR="008E005B" w:rsidRPr="00301E55">
        <w:rPr>
          <w:rFonts w:ascii="Arial" w:hAnsi="Arial" w:cs="Arial"/>
          <w:sz w:val="20"/>
          <w:szCs w:val="20"/>
        </w:rPr>
        <w:t>, de l’affermissement de la tranche ou du bon de commande.</w:t>
      </w:r>
    </w:p>
    <w:p w14:paraId="1D4965B6"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w:t>
      </w:r>
      <w:r w:rsidR="00067F71" w:rsidRPr="00301E55">
        <w:rPr>
          <w:rFonts w:ascii="Arial" w:hAnsi="Arial" w:cs="Arial"/>
          <w:sz w:val="20"/>
          <w:szCs w:val="20"/>
        </w:rPr>
        <w:t xml:space="preserve"> ni actualisable, ni révisable.</w:t>
      </w:r>
    </w:p>
    <w:p w14:paraId="23CFB383" w14:textId="15984008"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w:t>
      </w:r>
      <w:r w:rsidR="006C6C47" w:rsidRPr="00301E55">
        <w:rPr>
          <w:rFonts w:ascii="Arial" w:hAnsi="Arial" w:cs="Arial"/>
          <w:sz w:val="20"/>
          <w:szCs w:val="20"/>
        </w:rPr>
        <w:t>Titulaire</w:t>
      </w:r>
      <w:r w:rsidRPr="00301E55">
        <w:rPr>
          <w:rFonts w:ascii="Arial" w:hAnsi="Arial" w:cs="Arial"/>
          <w:sz w:val="20"/>
          <w:szCs w:val="20"/>
        </w:rPr>
        <w:t>, commence lorsque le montant des p</w:t>
      </w:r>
      <w:r w:rsidR="009A611C" w:rsidRPr="00301E55">
        <w:rPr>
          <w:rFonts w:ascii="Arial" w:hAnsi="Arial" w:cs="Arial"/>
          <w:sz w:val="20"/>
          <w:szCs w:val="20"/>
        </w:rPr>
        <w:t xml:space="preserve">restations exécutées au titre du </w:t>
      </w:r>
      <w:r w:rsidR="00731678">
        <w:rPr>
          <w:rFonts w:ascii="Arial" w:hAnsi="Arial" w:cs="Arial"/>
          <w:sz w:val="20"/>
          <w:szCs w:val="20"/>
        </w:rPr>
        <w:t>marché</w:t>
      </w:r>
      <w:r w:rsidRPr="00301E55">
        <w:rPr>
          <w:rFonts w:ascii="Arial" w:hAnsi="Arial" w:cs="Arial"/>
          <w:sz w:val="20"/>
          <w:szCs w:val="20"/>
        </w:rPr>
        <w:t xml:space="preserve">, atteint ou dépasse 65 % du montant </w:t>
      </w:r>
      <w:r w:rsidR="009A611C"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Le remboursement doit être terminé lorsque ce pourcentage a</w:t>
      </w:r>
      <w:r w:rsidR="00067F71" w:rsidRPr="00301E55">
        <w:rPr>
          <w:rFonts w:ascii="Arial" w:hAnsi="Arial" w:cs="Arial"/>
          <w:sz w:val="20"/>
          <w:szCs w:val="20"/>
        </w:rPr>
        <w:t>tteint 80 % du montant initial.</w:t>
      </w:r>
    </w:p>
    <w:p w14:paraId="72266B8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w:t>
      </w:r>
      <w:r w:rsidR="00067F71" w:rsidRPr="00301E55">
        <w:rPr>
          <w:rFonts w:ascii="Arial" w:hAnsi="Arial" w:cs="Arial"/>
          <w:sz w:val="20"/>
          <w:szCs w:val="20"/>
        </w:rPr>
        <w:t>ra récupérée en une seule fois.</w:t>
      </w:r>
    </w:p>
    <w:p w14:paraId="46F6EF35"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Toutefois, le </w:t>
      </w:r>
      <w:r w:rsidR="006C6C47" w:rsidRPr="00301E55">
        <w:rPr>
          <w:rFonts w:ascii="Arial" w:hAnsi="Arial" w:cs="Arial"/>
          <w:sz w:val="20"/>
          <w:szCs w:val="20"/>
        </w:rPr>
        <w:t>Titulaire</w:t>
      </w:r>
      <w:r w:rsidRPr="00301E55">
        <w:rPr>
          <w:rFonts w:ascii="Arial" w:hAnsi="Arial" w:cs="Arial"/>
          <w:sz w:val="20"/>
          <w:szCs w:val="20"/>
        </w:rPr>
        <w:t xml:space="preserve"> peut refuser le versement de l’avance ; dans ce cas, le candidat le préc</w:t>
      </w:r>
      <w:r w:rsidR="00067F71" w:rsidRPr="00301E55">
        <w:rPr>
          <w:rFonts w:ascii="Arial" w:hAnsi="Arial" w:cs="Arial"/>
          <w:sz w:val="20"/>
          <w:szCs w:val="20"/>
        </w:rPr>
        <w:t>isera dans l’acte d’engagement.</w:t>
      </w:r>
    </w:p>
    <w:p w14:paraId="0A4398B4"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w:t>
      </w:r>
      <w:r w:rsidR="00067F71" w:rsidRPr="00301E55">
        <w:rPr>
          <w:rFonts w:ascii="Arial" w:hAnsi="Arial" w:cs="Arial"/>
          <w:sz w:val="20"/>
          <w:szCs w:val="20"/>
        </w:rPr>
        <w:t xml:space="preserve"> pour le versement de l’avance.</w:t>
      </w:r>
    </w:p>
    <w:p w14:paraId="56DCEAE9" w14:textId="3D978ABC" w:rsidR="007A4EF5"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742CD012" w14:textId="77777777" w:rsidR="0031169E" w:rsidRPr="00301E55" w:rsidRDefault="0031169E" w:rsidP="00447701">
      <w:pPr>
        <w:pStyle w:val="Titre2"/>
      </w:pPr>
      <w:bookmarkStart w:id="98" w:name="_Toc182298797"/>
      <w:r w:rsidRPr="00301E55">
        <w:t>Cession ou nantissement de créances</w:t>
      </w:r>
      <w:bookmarkEnd w:id="98"/>
    </w:p>
    <w:p w14:paraId="76374429" w14:textId="1C35C258"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sidR="00731678">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13EE263" w14:textId="6ED6985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sidR="00731678">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sidR="00731678">
        <w:rPr>
          <w:rFonts w:ascii="Arial" w:hAnsi="Arial" w:cs="Arial"/>
          <w:sz w:val="20"/>
          <w:szCs w:val="20"/>
        </w:rPr>
        <w:t>marché</w:t>
      </w:r>
      <w:r w:rsidRPr="00301E55">
        <w:rPr>
          <w:rFonts w:ascii="Arial" w:hAnsi="Arial" w:cs="Arial"/>
          <w:sz w:val="20"/>
          <w:szCs w:val="20"/>
        </w:rPr>
        <w:t>,</w:t>
      </w:r>
    </w:p>
    <w:p w14:paraId="5739A0D1" w14:textId="6752273F" w:rsidR="0063546D" w:rsidRPr="006F4019" w:rsidRDefault="0031169E" w:rsidP="0031169E">
      <w:pPr>
        <w:pStyle w:val="Paragraphedeliste"/>
        <w:numPr>
          <w:ilvl w:val="0"/>
          <w:numId w:val="3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aout 2006 relatif au certificat de cessibilité des créances issues des </w:t>
      </w:r>
      <w:r w:rsidR="00731678">
        <w:rPr>
          <w:rFonts w:ascii="Arial" w:hAnsi="Arial" w:cs="Arial"/>
          <w:sz w:val="20"/>
          <w:szCs w:val="20"/>
        </w:rPr>
        <w:t>marchés</w:t>
      </w:r>
      <w:r w:rsidRPr="00301E55">
        <w:rPr>
          <w:rFonts w:ascii="Arial" w:hAnsi="Arial" w:cs="Arial"/>
          <w:sz w:val="20"/>
          <w:szCs w:val="20"/>
        </w:rPr>
        <w:t>.</w:t>
      </w:r>
    </w:p>
    <w:p w14:paraId="58DB441F" w14:textId="77777777"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6ED13D10" w14:textId="463D3DF0" w:rsidR="0031169E" w:rsidRPr="00301E55" w:rsidRDefault="0031169E" w:rsidP="00E0566F">
      <w:pPr>
        <w:pStyle w:val="Paragraphedeliste"/>
        <w:numPr>
          <w:ilvl w:val="0"/>
          <w:numId w:val="36"/>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lastRenderedPageBreak/>
        <w:t>un</w:t>
      </w:r>
      <w:proofErr w:type="gramEnd"/>
      <w:r w:rsidRPr="00301E55">
        <w:rPr>
          <w:rFonts w:ascii="Arial" w:hAnsi="Arial" w:cs="Arial"/>
          <w:sz w:val="20"/>
          <w:szCs w:val="20"/>
        </w:rPr>
        <w:t xml:space="preserve"> certificat de cessibilité ou l’exemplaire unique du </w:t>
      </w:r>
      <w:r w:rsidR="00731678">
        <w:rPr>
          <w:rFonts w:ascii="Arial" w:hAnsi="Arial" w:cs="Arial"/>
          <w:sz w:val="20"/>
          <w:szCs w:val="20"/>
        </w:rPr>
        <w:t>marché</w:t>
      </w:r>
      <w:r w:rsidR="00CA3A32">
        <w:rPr>
          <w:rFonts w:ascii="Arial" w:hAnsi="Arial" w:cs="Arial"/>
          <w:sz w:val="20"/>
          <w:szCs w:val="20"/>
        </w:rPr>
        <w:t>,</w:t>
      </w:r>
    </w:p>
    <w:p w14:paraId="6C208CEA" w14:textId="77777777" w:rsidR="00493EEF" w:rsidRPr="00DC39D6" w:rsidRDefault="0031169E" w:rsidP="00E0566F">
      <w:pPr>
        <w:pStyle w:val="Paragraphedeliste"/>
        <w:numPr>
          <w:ilvl w:val="0"/>
          <w:numId w:val="36"/>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sidR="00493EEF">
        <w:rPr>
          <w:rFonts w:ascii="Arial" w:hAnsi="Arial" w:cs="Arial"/>
          <w:sz w:val="20"/>
          <w:szCs w:val="20"/>
        </w:rPr>
        <w:t>ique de chaque bon de commande.</w:t>
      </w:r>
    </w:p>
    <w:p w14:paraId="04C7AAC4" w14:textId="79B227F2" w:rsidR="0063546D" w:rsidRPr="0063546D" w:rsidRDefault="00493EEF" w:rsidP="006F4019">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0031169E" w:rsidRPr="00493EEF">
        <w:rPr>
          <w:rFonts w:ascii="Arial" w:hAnsi="Arial" w:cs="Arial"/>
          <w:sz w:val="20"/>
          <w:szCs w:val="20"/>
        </w:rPr>
        <w:t xml:space="preserve">, </w:t>
      </w:r>
      <w:r w:rsidR="00DC39D6">
        <w:rPr>
          <w:rFonts w:ascii="Arial" w:hAnsi="Arial" w:cs="Arial"/>
          <w:sz w:val="20"/>
          <w:szCs w:val="20"/>
        </w:rPr>
        <w:t xml:space="preserve">en cas de groupement de commandes </w:t>
      </w:r>
      <w:r w:rsidR="0031169E" w:rsidRPr="00493EEF">
        <w:rPr>
          <w:rFonts w:ascii="Arial" w:hAnsi="Arial" w:cs="Arial"/>
          <w:sz w:val="20"/>
          <w:szCs w:val="20"/>
        </w:rPr>
        <w:t>il devra adresser sa demande auprès de chaque établissement</w:t>
      </w:r>
      <w:r w:rsidR="00DC39D6">
        <w:rPr>
          <w:rFonts w:ascii="Arial" w:hAnsi="Arial" w:cs="Arial"/>
          <w:sz w:val="20"/>
          <w:szCs w:val="20"/>
        </w:rPr>
        <w:t xml:space="preserve"> membre du groupement</w:t>
      </w:r>
      <w:r w:rsidR="0063546D" w:rsidRPr="00DC39D6">
        <w:rPr>
          <w:rFonts w:ascii="Arial" w:hAnsi="Arial" w:cs="Arial"/>
          <w:sz w:val="20"/>
          <w:szCs w:val="20"/>
        </w:rPr>
        <w:t>.</w:t>
      </w:r>
    </w:p>
    <w:p w14:paraId="7AEED8DF" w14:textId="77777777" w:rsidR="000676A4" w:rsidRPr="00301E55" w:rsidRDefault="000676A4" w:rsidP="00447701">
      <w:pPr>
        <w:pStyle w:val="Titre2"/>
      </w:pPr>
      <w:bookmarkStart w:id="99" w:name="_Toc469492601"/>
      <w:bookmarkStart w:id="100" w:name="_Toc182298798"/>
      <w:r w:rsidRPr="00301E55">
        <w:t>Acomptes</w:t>
      </w:r>
      <w:bookmarkEnd w:id="99"/>
      <w:r w:rsidR="00626036" w:rsidRPr="00301E55">
        <w:t xml:space="preserve"> – paiements partiels</w:t>
      </w:r>
      <w:bookmarkEnd w:id="100"/>
    </w:p>
    <w:p w14:paraId="5A27C47F" w14:textId="77777777" w:rsidR="00043091" w:rsidRPr="00301E55" w:rsidRDefault="00CE3D07" w:rsidP="00CE3D07">
      <w:pPr>
        <w:tabs>
          <w:tab w:val="left" w:pos="709"/>
        </w:tabs>
        <w:spacing w:after="120" w:line="240" w:lineRule="auto"/>
        <w:jc w:val="both"/>
        <w:rPr>
          <w:rFonts w:ascii="Arial" w:hAnsi="Arial" w:cs="Arial"/>
          <w:sz w:val="20"/>
          <w:szCs w:val="20"/>
        </w:rPr>
      </w:pPr>
      <w:bookmarkStart w:id="101" w:name="_Toc469492602"/>
      <w:r w:rsidRPr="00301E55">
        <w:rPr>
          <w:rFonts w:ascii="Arial" w:hAnsi="Arial" w:cs="Arial"/>
          <w:sz w:val="20"/>
          <w:szCs w:val="20"/>
        </w:rPr>
        <w:t>Le paiement des prestations intervient après exécution complète du bon de commande.</w:t>
      </w:r>
    </w:p>
    <w:p w14:paraId="42AA1514" w14:textId="77777777" w:rsidR="00CE3D07" w:rsidRPr="00301E55" w:rsidRDefault="00CE3D07" w:rsidP="00CE3D07">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Pour les bons de commandes dont la durée d’exécution excède un mois, le </w:t>
      </w:r>
      <w:r w:rsidR="006C6C47" w:rsidRPr="00301E55">
        <w:rPr>
          <w:rFonts w:ascii="Arial" w:hAnsi="Arial" w:cs="Arial"/>
          <w:sz w:val="20"/>
          <w:szCs w:val="20"/>
        </w:rPr>
        <w:t>Titulaire</w:t>
      </w:r>
      <w:r w:rsidRPr="00301E55">
        <w:rPr>
          <w:rFonts w:ascii="Arial" w:hAnsi="Arial" w:cs="Arial"/>
          <w:sz w:val="20"/>
          <w:szCs w:val="20"/>
        </w:rPr>
        <w:t xml:space="preserve"> peut demander soit au moment du dépôt de son offre, soit en cours d’exécution du marché, la réduction de la périodicité des paiements à un</w:t>
      </w:r>
      <w:r w:rsidR="0063546D">
        <w:rPr>
          <w:rFonts w:ascii="Arial" w:hAnsi="Arial" w:cs="Arial"/>
          <w:sz w:val="20"/>
          <w:szCs w:val="20"/>
        </w:rPr>
        <w:t xml:space="preserve"> mois.</w:t>
      </w:r>
    </w:p>
    <w:p w14:paraId="15316374" w14:textId="77777777" w:rsidR="00326ACC" w:rsidRPr="00301E55" w:rsidRDefault="00326ACC" w:rsidP="00326ACC">
      <w:pPr>
        <w:pStyle w:val="Titre3"/>
      </w:pPr>
      <w:bookmarkStart w:id="102" w:name="_Toc3809184"/>
      <w:bookmarkStart w:id="103" w:name="_Toc182298799"/>
      <w:bookmarkStart w:id="104" w:name="_Toc469492063"/>
      <w:bookmarkStart w:id="105" w:name="_Toc469492603"/>
      <w:r w:rsidRPr="00301E55">
        <w:t>Répartition des paiements</w:t>
      </w:r>
      <w:bookmarkEnd w:id="102"/>
      <w:bookmarkEnd w:id="103"/>
    </w:p>
    <w:p w14:paraId="22C1154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45B4C11" w14:textId="77777777" w:rsidR="00326ACC" w:rsidRDefault="00326ACC" w:rsidP="00326ACC">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1D82163F" w14:textId="77777777" w:rsidR="00326ACC" w:rsidRPr="00301E55" w:rsidRDefault="00326ACC" w:rsidP="00326ACC">
      <w:pPr>
        <w:pStyle w:val="Titre3"/>
      </w:pPr>
      <w:bookmarkStart w:id="106" w:name="_Toc469492065"/>
      <w:bookmarkStart w:id="107" w:name="_Toc469492605"/>
      <w:bookmarkStart w:id="108" w:name="_Toc3809187"/>
      <w:bookmarkStart w:id="109" w:name="_Toc182298800"/>
      <w:r w:rsidRPr="00301E55">
        <w:t xml:space="preserve">Présentation des factures </w:t>
      </w:r>
      <w:bookmarkEnd w:id="106"/>
      <w:bookmarkEnd w:id="107"/>
      <w:bookmarkEnd w:id="108"/>
      <w:r>
        <w:t>électroniques</w:t>
      </w:r>
      <w:bookmarkEnd w:id="109"/>
    </w:p>
    <w:p w14:paraId="229C4236" w14:textId="77777777" w:rsidR="00326ACC" w:rsidRPr="00301E55" w:rsidRDefault="00326ACC" w:rsidP="00326ACC">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5FA4C47E"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4" w:history="1">
        <w:r w:rsidRPr="00301E55">
          <w:rPr>
            <w:rFonts w:ascii="Arial" w:hAnsi="Arial" w:cs="Arial"/>
            <w:szCs w:val="20"/>
          </w:rPr>
          <w:t>https://chorus-pro.gouv.fr</w:t>
        </w:r>
      </w:hyperlink>
      <w:r w:rsidRPr="00301E55">
        <w:rPr>
          <w:rFonts w:ascii="Arial" w:hAnsi="Arial" w:cs="Arial"/>
          <w:sz w:val="20"/>
          <w:szCs w:val="20"/>
        </w:rPr>
        <w:t xml:space="preserve"> </w:t>
      </w:r>
    </w:p>
    <w:p w14:paraId="4F12FC6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266AB598" w14:textId="77777777" w:rsidR="00326ACC"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66C55372"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3B1F2457" w14:textId="77777777" w:rsidR="00326ACC" w:rsidRPr="00301E55" w:rsidRDefault="00326ACC" w:rsidP="00326ACC">
      <w:pPr>
        <w:pStyle w:val="Titre3"/>
      </w:pPr>
      <w:bookmarkStart w:id="110" w:name="_Toc3809185"/>
      <w:bookmarkStart w:id="111" w:name="_Toc182298801"/>
      <w:r w:rsidRPr="00301E55">
        <w:t>Mentions à faire figurer dans la facture</w:t>
      </w:r>
      <w:bookmarkEnd w:id="104"/>
      <w:bookmarkEnd w:id="105"/>
      <w:bookmarkEnd w:id="110"/>
      <w:bookmarkEnd w:id="111"/>
    </w:p>
    <w:p w14:paraId="34C1F4F9"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0FDFC65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16C958F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4567CA23"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39C26D9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2F321A1"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745E0D47"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57305D4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7577F3D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15D35B86"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686AEF6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6970414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128607DC" w14:textId="77777777" w:rsidR="00326ACC"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3AE83114" w14:textId="77777777" w:rsidR="00326ACC" w:rsidRPr="001230B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78AFA1E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04E332BA"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1B1DBD59" w14:textId="77777777" w:rsidR="00326ACC" w:rsidRPr="00301E55" w:rsidRDefault="00326ACC" w:rsidP="00326ACC">
      <w:pPr>
        <w:pStyle w:val="Paragraphedeliste"/>
        <w:tabs>
          <w:tab w:val="left" w:pos="709"/>
        </w:tabs>
        <w:spacing w:after="120" w:line="240" w:lineRule="auto"/>
        <w:jc w:val="both"/>
        <w:rPr>
          <w:rFonts w:ascii="Arial" w:hAnsi="Arial" w:cs="Arial"/>
          <w:sz w:val="20"/>
          <w:szCs w:val="20"/>
        </w:rPr>
      </w:pPr>
    </w:p>
    <w:p w14:paraId="21E34009" w14:textId="26295174" w:rsidR="00326ACC" w:rsidRPr="00301E55" w:rsidRDefault="00326ACC" w:rsidP="006F4019">
      <w:pPr>
        <w:spacing w:after="120" w:line="240" w:lineRule="auto"/>
        <w:jc w:val="both"/>
        <w:rPr>
          <w:rFonts w:ascii="Arial" w:hAnsi="Arial" w:cs="Arial"/>
          <w:sz w:val="20"/>
          <w:szCs w:val="20"/>
        </w:rPr>
      </w:pPr>
      <w:bookmarkStart w:id="112" w:name="_Toc469492064"/>
      <w:bookmarkStart w:id="113" w:name="_Toc469492604"/>
      <w:r w:rsidRPr="00301E55">
        <w:rPr>
          <w:rFonts w:ascii="Arial" w:hAnsi="Arial" w:cs="Arial"/>
          <w:sz w:val="20"/>
          <w:szCs w:val="20"/>
        </w:rPr>
        <w:t>Il est établi une facture par bon de commande.</w:t>
      </w:r>
      <w:bookmarkEnd w:id="112"/>
      <w:bookmarkEnd w:id="113"/>
    </w:p>
    <w:p w14:paraId="261C5F54" w14:textId="77777777" w:rsidR="00326ACC" w:rsidRPr="00301E55" w:rsidRDefault="00326ACC" w:rsidP="00326ACC">
      <w:pPr>
        <w:pStyle w:val="Titre3"/>
      </w:pPr>
      <w:bookmarkStart w:id="114" w:name="_Toc469492066"/>
      <w:bookmarkStart w:id="115" w:name="_Toc469492606"/>
      <w:bookmarkStart w:id="116" w:name="_Toc3809188"/>
      <w:bookmarkStart w:id="117" w:name="_Toc182298802"/>
      <w:r w:rsidRPr="00301E55">
        <w:t>Traitement des factures</w:t>
      </w:r>
      <w:bookmarkEnd w:id="114"/>
      <w:bookmarkEnd w:id="115"/>
      <w:bookmarkEnd w:id="116"/>
      <w:bookmarkEnd w:id="117"/>
    </w:p>
    <w:p w14:paraId="2981ECFD" w14:textId="77777777" w:rsidR="00326ACC" w:rsidRPr="00E470EF"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w:t>
      </w:r>
      <w:r w:rsidRPr="00E470EF">
        <w:rPr>
          <w:rFonts w:ascii="Arial" w:hAnsi="Arial" w:cs="Arial"/>
          <w:sz w:val="20"/>
          <w:szCs w:val="20"/>
        </w:rPr>
        <w:t>identifié en page de garde du présent document [rubrique C], en cas de groupement de commandes, en annexe du présent document.</w:t>
      </w:r>
    </w:p>
    <w:p w14:paraId="786D66B8" w14:textId="77777777" w:rsidR="00326ACC" w:rsidRPr="00E470EF" w:rsidRDefault="00326ACC" w:rsidP="00326ACC">
      <w:pPr>
        <w:tabs>
          <w:tab w:val="left" w:pos="709"/>
        </w:tabs>
        <w:spacing w:after="120" w:line="240" w:lineRule="auto"/>
        <w:jc w:val="both"/>
        <w:rPr>
          <w:rFonts w:ascii="Arial" w:hAnsi="Arial" w:cs="Arial"/>
          <w:sz w:val="20"/>
          <w:szCs w:val="20"/>
        </w:rPr>
      </w:pPr>
      <w:r w:rsidRPr="00E470EF">
        <w:rPr>
          <w:rFonts w:ascii="Arial" w:hAnsi="Arial" w:cs="Arial"/>
          <w:sz w:val="20"/>
          <w:szCs w:val="20"/>
        </w:rPr>
        <w:t>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 date d’admission des prestations.</w:t>
      </w:r>
    </w:p>
    <w:p w14:paraId="180AA59F" w14:textId="77777777" w:rsidR="00326ACC" w:rsidRPr="00E470EF" w:rsidRDefault="00326ACC" w:rsidP="00326ACC">
      <w:pPr>
        <w:tabs>
          <w:tab w:val="left" w:pos="709"/>
        </w:tabs>
        <w:spacing w:after="120" w:line="240" w:lineRule="auto"/>
        <w:jc w:val="both"/>
        <w:rPr>
          <w:rFonts w:ascii="Arial" w:hAnsi="Arial" w:cs="Arial"/>
          <w:sz w:val="20"/>
          <w:szCs w:val="20"/>
        </w:rPr>
      </w:pPr>
      <w:r w:rsidRPr="00E470EF">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6B807324" w14:textId="77777777" w:rsidR="00326ACC" w:rsidRPr="00E470EF" w:rsidRDefault="00326ACC" w:rsidP="00326ACC">
      <w:pPr>
        <w:tabs>
          <w:tab w:val="left" w:pos="709"/>
        </w:tabs>
        <w:spacing w:after="120" w:line="240" w:lineRule="auto"/>
        <w:jc w:val="both"/>
        <w:rPr>
          <w:rFonts w:ascii="Arial" w:hAnsi="Arial" w:cs="Arial"/>
          <w:sz w:val="20"/>
          <w:szCs w:val="20"/>
        </w:rPr>
      </w:pPr>
      <w:r w:rsidRPr="00E470EF">
        <w:rPr>
          <w:rFonts w:ascii="Arial" w:hAnsi="Arial" w:cs="Arial"/>
          <w:sz w:val="20"/>
          <w:szCs w:val="20"/>
        </w:rPr>
        <w:t>En particulier, aucune facture ne sera réglée si elle contient des tarifs ajustés ou révisés d’office par le Titulaire, sans avoir fait l’objet d’une demande préalable acceptée par le Pouvoir Adjudicateur selon la procédure décrite à l’article consacré aux variations de prix.</w:t>
      </w:r>
    </w:p>
    <w:p w14:paraId="39CE16A0" w14:textId="77777777" w:rsidR="00326ACC" w:rsidRPr="00E470EF" w:rsidRDefault="00326ACC" w:rsidP="00326ACC">
      <w:pPr>
        <w:tabs>
          <w:tab w:val="left" w:pos="709"/>
        </w:tabs>
        <w:spacing w:after="120" w:line="240" w:lineRule="auto"/>
        <w:jc w:val="both"/>
        <w:rPr>
          <w:rFonts w:ascii="Arial" w:hAnsi="Arial" w:cs="Arial"/>
          <w:sz w:val="20"/>
          <w:szCs w:val="20"/>
        </w:rPr>
      </w:pPr>
      <w:r w:rsidRPr="00E470EF">
        <w:rPr>
          <w:rFonts w:ascii="Arial" w:hAnsi="Arial" w:cs="Arial"/>
          <w:sz w:val="20"/>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3246DD5B" w14:textId="77777777" w:rsidR="00326ACC" w:rsidRPr="00E470EF" w:rsidRDefault="00326ACC" w:rsidP="00326ACC">
      <w:pPr>
        <w:tabs>
          <w:tab w:val="left" w:pos="709"/>
        </w:tabs>
        <w:spacing w:after="120" w:line="240" w:lineRule="auto"/>
        <w:jc w:val="both"/>
        <w:rPr>
          <w:rFonts w:ascii="Arial" w:hAnsi="Arial" w:cs="Arial"/>
          <w:sz w:val="20"/>
          <w:szCs w:val="20"/>
        </w:rPr>
      </w:pPr>
      <w:r w:rsidRPr="00E470EF">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0692C7F7" w14:textId="706CE22B" w:rsidR="00326ACC" w:rsidRDefault="00326ACC" w:rsidP="00A02A88">
      <w:pPr>
        <w:spacing w:after="120" w:line="240" w:lineRule="auto"/>
        <w:jc w:val="both"/>
        <w:rPr>
          <w:rFonts w:ascii="Arial" w:hAnsi="Arial" w:cs="Arial"/>
          <w:sz w:val="20"/>
          <w:szCs w:val="20"/>
        </w:rPr>
      </w:pPr>
      <w:r w:rsidRPr="00E470EF">
        <w:rPr>
          <w:rFonts w:ascii="Arial" w:hAnsi="Arial" w:cs="Arial"/>
          <w:sz w:val="20"/>
          <w:szCs w:val="20"/>
        </w:rPr>
        <w:t>Le paiement du marché s’effectue grâce aux crédits inscrits à l’Etat Prévisionnel des Recettes et des Dépenses (EPRD) de l’établissement ou de chaque établissement en cas de groupement de commandes.</w:t>
      </w:r>
    </w:p>
    <w:p w14:paraId="4738BA84" w14:textId="77777777" w:rsidR="000676A4" w:rsidRPr="00301E55" w:rsidRDefault="000676A4" w:rsidP="00A97C03">
      <w:pPr>
        <w:pStyle w:val="Titre2"/>
      </w:pPr>
      <w:bookmarkStart w:id="118" w:name="_Toc469492607"/>
      <w:bookmarkStart w:id="119" w:name="_Toc182298803"/>
      <w:bookmarkEnd w:id="101"/>
      <w:r w:rsidRPr="00301E55">
        <w:t>Escompte</w:t>
      </w:r>
      <w:bookmarkEnd w:id="118"/>
      <w:bookmarkEnd w:id="119"/>
    </w:p>
    <w:p w14:paraId="6658319E" w14:textId="3309C48E" w:rsidR="004A4E23" w:rsidRPr="00301E55" w:rsidRDefault="004E6A33" w:rsidP="00003F93">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sidR="006C2F28">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301E55" w:rsidRDefault="000676A4" w:rsidP="00447701">
      <w:pPr>
        <w:pStyle w:val="Titre2"/>
      </w:pPr>
      <w:bookmarkStart w:id="120" w:name="_Toc469492608"/>
      <w:bookmarkStart w:id="121" w:name="_Toc182298804"/>
      <w:r w:rsidRPr="00301E55">
        <w:t>Intérêts moratoires et indemnité forfaitaire pour frais de recouvrement</w:t>
      </w:r>
      <w:bookmarkEnd w:id="120"/>
      <w:bookmarkEnd w:id="121"/>
      <w:r w:rsidRPr="00301E55">
        <w:t xml:space="preserve"> </w:t>
      </w:r>
    </w:p>
    <w:p w14:paraId="6CCD176E"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7788C308" w:rsidR="000676A4" w:rsidRPr="00326ACC" w:rsidRDefault="000676A4"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622DCB90" w14:textId="77777777" w:rsidR="00733C5D" w:rsidRPr="00301E55" w:rsidRDefault="00733C5D" w:rsidP="00B31B8D">
      <w:pPr>
        <w:pStyle w:val="Titre1"/>
      </w:pPr>
      <w:bookmarkStart w:id="122" w:name="_Ref477365810"/>
      <w:bookmarkStart w:id="123" w:name="_Toc182298805"/>
      <w:r w:rsidRPr="00301E55">
        <w:lastRenderedPageBreak/>
        <w:t>Pénalités</w:t>
      </w:r>
      <w:bookmarkEnd w:id="122"/>
      <w:bookmarkEnd w:id="123"/>
    </w:p>
    <w:p w14:paraId="4E793587" w14:textId="77777777" w:rsidR="003C4B31" w:rsidRPr="00301E55" w:rsidRDefault="003C4B31" w:rsidP="00447701">
      <w:pPr>
        <w:pStyle w:val="Titre2"/>
      </w:pPr>
      <w:bookmarkStart w:id="124" w:name="_Toc447277052"/>
      <w:bookmarkStart w:id="125" w:name="_Toc469492611"/>
      <w:bookmarkStart w:id="126" w:name="_Toc182298806"/>
      <w:r w:rsidRPr="00301E55">
        <w:t>Généralités</w:t>
      </w:r>
      <w:bookmarkEnd w:id="124"/>
      <w:bookmarkEnd w:id="125"/>
      <w:bookmarkEnd w:id="126"/>
    </w:p>
    <w:p w14:paraId="1B0751FD" w14:textId="77777777" w:rsidR="003C4B31" w:rsidRPr="00301E55" w:rsidRDefault="00886A89" w:rsidP="001B329B">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003C4B31" w:rsidRPr="00301E55">
        <w:rPr>
          <w:rFonts w:ascii="Arial" w:hAnsi="Arial" w:cs="Arial"/>
          <w:sz w:val="20"/>
          <w:szCs w:val="20"/>
        </w:rPr>
        <w:t xml:space="preserve"> dérogent aux stipulations prévues par l’article 14 du CCAG/FCS</w:t>
      </w:r>
      <w:r w:rsidR="00410772">
        <w:rPr>
          <w:rFonts w:ascii="Arial" w:hAnsi="Arial" w:cs="Arial"/>
          <w:sz w:val="20"/>
          <w:szCs w:val="20"/>
        </w:rPr>
        <w:t>. </w:t>
      </w:r>
    </w:p>
    <w:p w14:paraId="02E11781" w14:textId="1C4FEE5E" w:rsidR="001B329B" w:rsidRPr="00301E55" w:rsidRDefault="003C4B31" w:rsidP="001B329B">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w:t>
      </w:r>
      <w:r w:rsidR="006C6C47" w:rsidRPr="00301E55">
        <w:rPr>
          <w:rFonts w:ascii="Arial" w:hAnsi="Arial" w:cs="Arial"/>
          <w:sz w:val="20"/>
          <w:szCs w:val="20"/>
        </w:rPr>
        <w:t>Titulaire</w:t>
      </w:r>
      <w:r w:rsidRPr="00301E55">
        <w:rPr>
          <w:rFonts w:ascii="Arial" w:hAnsi="Arial" w:cs="Arial"/>
          <w:sz w:val="20"/>
          <w:szCs w:val="20"/>
        </w:rPr>
        <w:t xml:space="preserve">s, sont décomptées, calculées et exigibles si, à l’expiration des délais contractuels </w:t>
      </w:r>
      <w:r w:rsidR="002505E9" w:rsidRPr="00301E55">
        <w:rPr>
          <w:rFonts w:ascii="Arial" w:hAnsi="Arial" w:cs="Arial"/>
          <w:sz w:val="20"/>
          <w:szCs w:val="20"/>
        </w:rPr>
        <w:t xml:space="preserve">définis à l’article </w:t>
      </w:r>
      <w:r w:rsidR="002505E9" w:rsidRPr="00301E55">
        <w:rPr>
          <w:rFonts w:ascii="Arial" w:hAnsi="Arial" w:cs="Arial"/>
          <w:sz w:val="20"/>
          <w:szCs w:val="20"/>
        </w:rPr>
        <w:fldChar w:fldCharType="begin"/>
      </w:r>
      <w:r w:rsidR="002505E9" w:rsidRPr="00301E55">
        <w:rPr>
          <w:rFonts w:ascii="Arial" w:hAnsi="Arial" w:cs="Arial"/>
          <w:sz w:val="20"/>
          <w:szCs w:val="20"/>
        </w:rPr>
        <w:instrText xml:space="preserve"> REF _Ref473546797 \r \h </w:instrText>
      </w:r>
      <w:r w:rsidR="00A924F7" w:rsidRPr="00301E55">
        <w:rPr>
          <w:rFonts w:ascii="Arial" w:hAnsi="Arial" w:cs="Arial"/>
          <w:sz w:val="20"/>
          <w:szCs w:val="20"/>
        </w:rPr>
        <w:instrText xml:space="preserve"> \* MERGEFORMAT </w:instrText>
      </w:r>
      <w:r w:rsidR="002505E9" w:rsidRPr="00301E55">
        <w:rPr>
          <w:rFonts w:ascii="Arial" w:hAnsi="Arial" w:cs="Arial"/>
          <w:sz w:val="20"/>
          <w:szCs w:val="20"/>
        </w:rPr>
      </w:r>
      <w:r w:rsidR="002505E9" w:rsidRPr="00301E55">
        <w:rPr>
          <w:rFonts w:ascii="Arial" w:hAnsi="Arial" w:cs="Arial"/>
          <w:sz w:val="20"/>
          <w:szCs w:val="20"/>
        </w:rPr>
        <w:fldChar w:fldCharType="separate"/>
      </w:r>
      <w:r w:rsidR="00216F16">
        <w:rPr>
          <w:rFonts w:ascii="Arial" w:hAnsi="Arial" w:cs="Arial"/>
          <w:sz w:val="20"/>
          <w:szCs w:val="20"/>
        </w:rPr>
        <w:t>9</w:t>
      </w:r>
      <w:r w:rsidR="002505E9" w:rsidRPr="00301E55">
        <w:rPr>
          <w:rFonts w:ascii="Arial" w:hAnsi="Arial" w:cs="Arial"/>
          <w:sz w:val="20"/>
          <w:szCs w:val="20"/>
        </w:rPr>
        <w:fldChar w:fldCharType="end"/>
      </w:r>
      <w:r w:rsidR="002505E9" w:rsidRPr="00301E55">
        <w:rPr>
          <w:rFonts w:ascii="Arial" w:hAnsi="Arial" w:cs="Arial"/>
          <w:sz w:val="20"/>
          <w:szCs w:val="20"/>
        </w:rPr>
        <w:t xml:space="preserve"> du présent C.C.A.P.</w:t>
      </w:r>
      <w:r w:rsidR="00AC55E6" w:rsidRPr="00301E55">
        <w:rPr>
          <w:rFonts w:ascii="Arial" w:hAnsi="Arial" w:cs="Arial"/>
          <w:sz w:val="20"/>
          <w:szCs w:val="20"/>
        </w:rPr>
        <w:t xml:space="preserve"> ou aux stipulations auxquelles il renvoie</w:t>
      </w:r>
      <w:r w:rsidRPr="00301E55">
        <w:rPr>
          <w:rFonts w:ascii="Arial" w:hAnsi="Arial" w:cs="Arial"/>
          <w:sz w:val="20"/>
          <w:szCs w:val="20"/>
        </w:rPr>
        <w:t xml:space="preserve">, les prestations des </w:t>
      </w:r>
      <w:r w:rsidR="006C6C47" w:rsidRPr="00301E55">
        <w:rPr>
          <w:rFonts w:ascii="Arial" w:hAnsi="Arial" w:cs="Arial"/>
          <w:sz w:val="20"/>
          <w:szCs w:val="20"/>
        </w:rPr>
        <w:t>Titulaire</w:t>
      </w:r>
      <w:r w:rsidRPr="00301E55">
        <w:rPr>
          <w:rFonts w:ascii="Arial" w:hAnsi="Arial" w:cs="Arial"/>
          <w:sz w:val="20"/>
          <w:szCs w:val="20"/>
        </w:rPr>
        <w:t>s ne sont pas entièrement réalisées ou sont mal réalisées.</w:t>
      </w:r>
    </w:p>
    <w:p w14:paraId="4E302E79" w14:textId="77777777" w:rsidR="001B329B" w:rsidRPr="00301E55" w:rsidRDefault="001B329B" w:rsidP="001B329B">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sidR="00410772">
        <w:rPr>
          <w:rFonts w:ascii="Arial" w:hAnsi="Arial" w:cs="Arial"/>
          <w:sz w:val="20"/>
          <w:szCs w:val="20"/>
        </w:rPr>
        <w:t>.</w:t>
      </w:r>
    </w:p>
    <w:p w14:paraId="2973B206" w14:textId="77777777" w:rsidR="009351F6" w:rsidRPr="00301E55" w:rsidRDefault="009351F6" w:rsidP="009351F6">
      <w:pPr>
        <w:tabs>
          <w:tab w:val="left" w:pos="709"/>
        </w:tabs>
        <w:spacing w:after="120" w:line="240" w:lineRule="auto"/>
        <w:jc w:val="both"/>
        <w:rPr>
          <w:rFonts w:ascii="Arial" w:hAnsi="Arial" w:cs="Arial"/>
          <w:sz w:val="20"/>
          <w:szCs w:val="20"/>
        </w:rPr>
      </w:pPr>
      <w:bookmarkStart w:id="127" w:name="_Toc447277053"/>
      <w:bookmarkStart w:id="128"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56815064" w14:textId="77777777" w:rsidR="003C4B31" w:rsidRPr="00301E55" w:rsidRDefault="003C4B31" w:rsidP="00447701">
      <w:pPr>
        <w:pStyle w:val="Titre2"/>
      </w:pPr>
      <w:bookmarkStart w:id="129" w:name="_Toc182298807"/>
      <w:r w:rsidRPr="00301E55">
        <w:t>Pénalités de retard</w:t>
      </w:r>
      <w:bookmarkEnd w:id="127"/>
      <w:bookmarkEnd w:id="128"/>
      <w:bookmarkEnd w:id="129"/>
    </w:p>
    <w:p w14:paraId="39F5FFB8" w14:textId="7777777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retard dans la livraison des fournitures ou dans l</w:t>
      </w:r>
      <w:r w:rsidR="00704028" w:rsidRPr="00301E55">
        <w:rPr>
          <w:rFonts w:ascii="Arial" w:hAnsi="Arial" w:cs="Arial"/>
          <w:sz w:val="20"/>
          <w:szCs w:val="20"/>
        </w:rPr>
        <w:t xml:space="preserve">’exécution des prestations, le </w:t>
      </w:r>
      <w:r w:rsidR="006C6C47" w:rsidRPr="00301E55">
        <w:rPr>
          <w:rFonts w:ascii="Arial" w:hAnsi="Arial" w:cs="Arial"/>
          <w:sz w:val="20"/>
          <w:szCs w:val="20"/>
        </w:rPr>
        <w:t>Titulaire</w:t>
      </w:r>
      <w:r w:rsidRPr="00301E55">
        <w:rPr>
          <w:rFonts w:ascii="Arial" w:hAnsi="Arial" w:cs="Arial"/>
          <w:sz w:val="20"/>
          <w:szCs w:val="20"/>
        </w:rPr>
        <w:t xml:space="preserve"> encourt une pénalité égale à :</w:t>
      </w:r>
    </w:p>
    <w:p w14:paraId="18CF65A2" w14:textId="695F0B85" w:rsidR="003C4B31" w:rsidRPr="00755747" w:rsidRDefault="00755747" w:rsidP="003C4B31">
      <w:pPr>
        <w:tabs>
          <w:tab w:val="left" w:pos="709"/>
        </w:tabs>
        <w:spacing w:after="120" w:line="240" w:lineRule="auto"/>
        <w:jc w:val="both"/>
        <w:rPr>
          <w:rFonts w:ascii="Arial" w:hAnsi="Arial" w:cs="Arial"/>
          <w:color w:val="00B0F0"/>
          <w:sz w:val="20"/>
          <w:szCs w:val="20"/>
        </w:rPr>
      </w:pPr>
      <w:r w:rsidRPr="00755747">
        <w:rPr>
          <w:rFonts w:ascii="Arial" w:hAnsi="Arial" w:cs="Arial"/>
          <w:b/>
          <w:sz w:val="20"/>
          <w:szCs w:val="20"/>
        </w:rPr>
        <w:t>2</w:t>
      </w:r>
      <w:r>
        <w:rPr>
          <w:rFonts w:ascii="Arial" w:hAnsi="Arial" w:cs="Arial"/>
          <w:b/>
          <w:sz w:val="20"/>
          <w:szCs w:val="20"/>
        </w:rPr>
        <w:t>50</w:t>
      </w:r>
      <w:r w:rsidR="003C4B31" w:rsidRPr="00755747">
        <w:rPr>
          <w:rFonts w:ascii="Arial" w:hAnsi="Arial" w:cs="Arial"/>
          <w:b/>
          <w:sz w:val="20"/>
          <w:szCs w:val="20"/>
        </w:rPr>
        <w:t xml:space="preserve"> €</w:t>
      </w:r>
      <w:r w:rsidR="003C4B31" w:rsidRPr="00755747">
        <w:rPr>
          <w:rFonts w:ascii="Arial" w:hAnsi="Arial" w:cs="Arial"/>
          <w:sz w:val="20"/>
          <w:szCs w:val="20"/>
        </w:rPr>
        <w:t xml:space="preserve"> par jour calendaire de retard.</w:t>
      </w:r>
      <w:r w:rsidR="00EF2E48" w:rsidRPr="00301E55">
        <w:rPr>
          <w:rFonts w:ascii="Arial" w:hAnsi="Arial" w:cs="Arial"/>
          <w:color w:val="00B0F0"/>
          <w:szCs w:val="20"/>
        </w:rPr>
        <w:t xml:space="preserve"> </w:t>
      </w:r>
    </w:p>
    <w:p w14:paraId="1AC2F5A8" w14:textId="7777777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Intervention à bon de commande : la pénalité est appliquée sur la facture correspondant au bon de commande, ou à défaut, lors du règlement définitif du marché</w:t>
      </w:r>
    </w:p>
    <w:p w14:paraId="4A545F99" w14:textId="60F4C7B3" w:rsidR="005C5D4C" w:rsidRPr="005C5D4C" w:rsidRDefault="005C5D4C" w:rsidP="005C5D4C">
      <w:pPr>
        <w:tabs>
          <w:tab w:val="left" w:pos="709"/>
        </w:tabs>
        <w:spacing w:after="120" w:line="240" w:lineRule="auto"/>
        <w:jc w:val="both"/>
        <w:rPr>
          <w:rFonts w:ascii="Arial" w:hAnsi="Arial" w:cs="Arial"/>
          <w:sz w:val="20"/>
          <w:szCs w:val="20"/>
        </w:rPr>
      </w:pPr>
      <w:r w:rsidRPr="005C5D4C">
        <w:rPr>
          <w:rFonts w:ascii="Arial" w:hAnsi="Arial" w:cs="Arial"/>
          <w:sz w:val="20"/>
          <w:szCs w:val="20"/>
        </w:rPr>
        <w:t xml:space="preserve">Les délais d’exécution des prestations sont </w:t>
      </w:r>
      <w:r w:rsidR="00C80020" w:rsidRPr="005C5D4C">
        <w:rPr>
          <w:rFonts w:ascii="Arial" w:hAnsi="Arial" w:cs="Arial"/>
          <w:sz w:val="20"/>
          <w:szCs w:val="20"/>
        </w:rPr>
        <w:t>fixés</w:t>
      </w:r>
      <w:r w:rsidRPr="005C5D4C">
        <w:rPr>
          <w:rFonts w:ascii="Arial" w:hAnsi="Arial" w:cs="Arial"/>
          <w:sz w:val="20"/>
          <w:szCs w:val="20"/>
        </w:rPr>
        <w:t xml:space="preserve"> dans le calendrier prévisionnel d’exécution prévu à l’article </w:t>
      </w:r>
      <w:r w:rsidRPr="005C5D4C">
        <w:rPr>
          <w:rFonts w:ascii="Arial" w:hAnsi="Arial" w:cs="Arial"/>
          <w:sz w:val="20"/>
          <w:szCs w:val="20"/>
        </w:rPr>
        <w:fldChar w:fldCharType="begin"/>
      </w:r>
      <w:r w:rsidRPr="005C5D4C">
        <w:rPr>
          <w:rFonts w:ascii="Arial" w:hAnsi="Arial" w:cs="Arial"/>
          <w:sz w:val="20"/>
          <w:szCs w:val="20"/>
        </w:rPr>
        <w:instrText xml:space="preserve"> REF _Ref473546797 \r \h </w:instrText>
      </w:r>
      <w:r>
        <w:rPr>
          <w:rFonts w:ascii="Arial" w:hAnsi="Arial" w:cs="Arial"/>
          <w:sz w:val="20"/>
          <w:szCs w:val="20"/>
        </w:rPr>
        <w:instrText xml:space="preserve"> \* MERGEFORMAT </w:instrText>
      </w:r>
      <w:r w:rsidRPr="005C5D4C">
        <w:rPr>
          <w:rFonts w:ascii="Arial" w:hAnsi="Arial" w:cs="Arial"/>
          <w:sz w:val="20"/>
          <w:szCs w:val="20"/>
        </w:rPr>
      </w:r>
      <w:r w:rsidRPr="005C5D4C">
        <w:rPr>
          <w:rFonts w:ascii="Arial" w:hAnsi="Arial" w:cs="Arial"/>
          <w:sz w:val="20"/>
          <w:szCs w:val="20"/>
        </w:rPr>
        <w:fldChar w:fldCharType="separate"/>
      </w:r>
      <w:r w:rsidR="00216F16">
        <w:rPr>
          <w:rFonts w:ascii="Arial" w:hAnsi="Arial" w:cs="Arial"/>
          <w:sz w:val="20"/>
          <w:szCs w:val="20"/>
        </w:rPr>
        <w:t>9</w:t>
      </w:r>
      <w:r w:rsidRPr="005C5D4C">
        <w:rPr>
          <w:rFonts w:ascii="Arial" w:hAnsi="Arial" w:cs="Arial"/>
          <w:sz w:val="20"/>
          <w:szCs w:val="20"/>
        </w:rPr>
        <w:fldChar w:fldCharType="end"/>
      </w:r>
      <w:r w:rsidRPr="005C5D4C">
        <w:rPr>
          <w:rFonts w:ascii="Arial" w:hAnsi="Arial" w:cs="Arial"/>
          <w:sz w:val="20"/>
          <w:szCs w:val="20"/>
        </w:rPr>
        <w:t xml:space="preserve"> du présent C.C.A.P.</w:t>
      </w:r>
    </w:p>
    <w:p w14:paraId="4E64696B" w14:textId="158D0453" w:rsidR="005C5D4C" w:rsidRPr="005C5D4C" w:rsidRDefault="005C5D4C" w:rsidP="005C5D4C">
      <w:pPr>
        <w:pStyle w:val="Default"/>
        <w:spacing w:after="120"/>
        <w:jc w:val="both"/>
        <w:rPr>
          <w:color w:val="auto"/>
          <w:sz w:val="20"/>
          <w:szCs w:val="20"/>
        </w:rPr>
      </w:pPr>
      <w:r w:rsidRPr="005C5D4C">
        <w:rPr>
          <w:color w:val="auto"/>
          <w:sz w:val="20"/>
          <w:szCs w:val="20"/>
        </w:rPr>
        <w:t xml:space="preserve">Des pénalités provisoires peuvent être appliquées sous forme de retenues sur les factures, en cas de retard constaté par rapport aux jalons prévus dans le calendrier d’exécution. Le montant définitif de la pénalité est arrêté au terme du marché, au regard du délai global d’exécution. </w:t>
      </w:r>
    </w:p>
    <w:p w14:paraId="13981733" w14:textId="02BE7E02" w:rsidR="005C5D4C" w:rsidRPr="0014032B" w:rsidRDefault="005C5D4C" w:rsidP="00EF2E48">
      <w:pPr>
        <w:tabs>
          <w:tab w:val="left" w:pos="709"/>
        </w:tabs>
        <w:spacing w:after="120" w:line="240" w:lineRule="auto"/>
        <w:jc w:val="both"/>
        <w:rPr>
          <w:rFonts w:ascii="Arial" w:hAnsi="Arial" w:cs="Arial"/>
          <w:sz w:val="20"/>
          <w:szCs w:val="20"/>
        </w:rPr>
      </w:pPr>
      <w:r w:rsidRPr="005C5D4C">
        <w:rPr>
          <w:rFonts w:ascii="Arial" w:hAnsi="Arial" w:cs="Arial"/>
          <w:sz w:val="20"/>
          <w:szCs w:val="20"/>
        </w:rPr>
        <w:t>Dans le cas où le titulaire a rattrapé son retard et respecté le délai global d’exécution, les retenues provisoires lui sont restituées.</w:t>
      </w:r>
    </w:p>
    <w:p w14:paraId="0300E571" w14:textId="77777777" w:rsidR="003C4B31" w:rsidRPr="00301E55" w:rsidRDefault="003C4B31" w:rsidP="00447701">
      <w:pPr>
        <w:pStyle w:val="Titre2"/>
      </w:pPr>
      <w:bookmarkStart w:id="130" w:name="_Toc447277054"/>
      <w:bookmarkStart w:id="131" w:name="_Toc469492613"/>
      <w:bookmarkStart w:id="132" w:name="_Toc182298808"/>
      <w:r w:rsidRPr="00301E55">
        <w:t>Pénalités pour mauvaise exécution des prestations</w:t>
      </w:r>
      <w:bookmarkEnd w:id="130"/>
      <w:bookmarkEnd w:id="131"/>
      <w:bookmarkEnd w:id="132"/>
    </w:p>
    <w:p w14:paraId="546ED4B9" w14:textId="35529B8C"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problèmes de livraison récurrents, constatés à trois reprises, (livraisons incomplètes, en dehors des horaires prescrits, erreurs sur les bons de livraison, erreurs d’adresse…), une pénalité forfaitaire </w:t>
      </w:r>
      <w:r w:rsidRPr="00755747">
        <w:rPr>
          <w:rFonts w:ascii="Arial" w:hAnsi="Arial" w:cs="Arial"/>
          <w:sz w:val="20"/>
          <w:szCs w:val="20"/>
        </w:rPr>
        <w:t xml:space="preserve">de </w:t>
      </w:r>
      <w:r w:rsidR="00755747">
        <w:rPr>
          <w:rFonts w:ascii="Arial" w:hAnsi="Arial" w:cs="Arial"/>
          <w:b/>
          <w:bCs/>
          <w:sz w:val="20"/>
          <w:szCs w:val="20"/>
        </w:rPr>
        <w:t>20</w:t>
      </w:r>
      <w:r w:rsidR="00755747" w:rsidRPr="00755747">
        <w:rPr>
          <w:rFonts w:ascii="Arial" w:hAnsi="Arial" w:cs="Arial"/>
          <w:b/>
          <w:bCs/>
          <w:sz w:val="20"/>
          <w:szCs w:val="20"/>
        </w:rPr>
        <w:t xml:space="preserve">0 </w:t>
      </w:r>
      <w:r w:rsidRPr="00755747">
        <w:rPr>
          <w:rFonts w:ascii="Arial" w:hAnsi="Arial" w:cs="Arial"/>
          <w:b/>
          <w:bCs/>
          <w:sz w:val="20"/>
          <w:szCs w:val="20"/>
        </w:rPr>
        <w:t>€</w:t>
      </w:r>
      <w:r w:rsidRPr="00755747">
        <w:rPr>
          <w:rFonts w:ascii="Arial" w:hAnsi="Arial" w:cs="Arial"/>
          <w:sz w:val="20"/>
          <w:szCs w:val="20"/>
        </w:rPr>
        <w:t xml:space="preserve"> pourra</w:t>
      </w:r>
      <w:r w:rsidRPr="00301E55">
        <w:rPr>
          <w:rFonts w:ascii="Arial" w:hAnsi="Arial" w:cs="Arial"/>
          <w:sz w:val="20"/>
          <w:szCs w:val="20"/>
        </w:rPr>
        <w:t xml:space="preserve"> être appliquée par le </w:t>
      </w:r>
      <w:r w:rsidR="006C6C47" w:rsidRPr="00301E55">
        <w:rPr>
          <w:rFonts w:ascii="Arial" w:hAnsi="Arial" w:cs="Arial"/>
          <w:sz w:val="20"/>
          <w:szCs w:val="20"/>
        </w:rPr>
        <w:t>Pouvoir Adjudicateur</w:t>
      </w:r>
      <w:r w:rsidRPr="00301E55">
        <w:rPr>
          <w:rFonts w:ascii="Arial" w:hAnsi="Arial" w:cs="Arial"/>
          <w:sz w:val="20"/>
          <w:szCs w:val="20"/>
        </w:rPr>
        <w:t>, pour chaque livraison concernée.</w:t>
      </w:r>
    </w:p>
    <w:p w14:paraId="3AE3B1A6" w14:textId="0968CD02" w:rsidR="00EF2E48" w:rsidRPr="001953EB" w:rsidRDefault="003C4B31" w:rsidP="00EF2E48">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En cas de litiges d’ordre administratif récurrents lors de l’exécution du </w:t>
      </w:r>
      <w:r w:rsidR="00731678">
        <w:rPr>
          <w:rFonts w:ascii="Arial" w:hAnsi="Arial" w:cs="Arial"/>
          <w:sz w:val="20"/>
          <w:szCs w:val="20"/>
        </w:rPr>
        <w:t>marché</w:t>
      </w:r>
      <w:r w:rsidRPr="00301E55">
        <w:rPr>
          <w:rFonts w:ascii="Arial" w:hAnsi="Arial" w:cs="Arial"/>
          <w:sz w:val="20"/>
          <w:szCs w:val="20"/>
        </w:rPr>
        <w:t>, constatés à trois reprises, (non-conformité des factures, changements de réf</w:t>
      </w:r>
      <w:r w:rsidR="00EF2E48" w:rsidRPr="00301E55">
        <w:rPr>
          <w:rFonts w:ascii="Arial" w:hAnsi="Arial" w:cs="Arial"/>
          <w:sz w:val="20"/>
          <w:szCs w:val="20"/>
        </w:rPr>
        <w:t xml:space="preserve">érence sans accord préalable du </w:t>
      </w:r>
      <w:r w:rsidR="006C6C47" w:rsidRPr="00301E55">
        <w:rPr>
          <w:rFonts w:ascii="Arial" w:hAnsi="Arial" w:cs="Arial"/>
          <w:sz w:val="20"/>
          <w:szCs w:val="20"/>
        </w:rPr>
        <w:t xml:space="preserve">Pouvoir </w:t>
      </w:r>
      <w:r w:rsidR="001D4C3D" w:rsidRPr="00301E55">
        <w:rPr>
          <w:rFonts w:ascii="Arial" w:hAnsi="Arial" w:cs="Arial"/>
          <w:sz w:val="20"/>
          <w:szCs w:val="20"/>
        </w:rPr>
        <w:t>Adjudicateur</w:t>
      </w:r>
      <w:r w:rsidRPr="00301E55">
        <w:rPr>
          <w:rFonts w:ascii="Arial" w:hAnsi="Arial" w:cs="Arial"/>
          <w:sz w:val="20"/>
          <w:szCs w:val="20"/>
        </w:rPr>
        <w:t xml:space="preserve">), une pénalité </w:t>
      </w:r>
      <w:r w:rsidRPr="00755747">
        <w:rPr>
          <w:rFonts w:ascii="Arial" w:hAnsi="Arial" w:cs="Arial"/>
          <w:sz w:val="20"/>
          <w:szCs w:val="20"/>
        </w:rPr>
        <w:t xml:space="preserve">forfaitaire de </w:t>
      </w:r>
      <w:r w:rsidRPr="00755747">
        <w:rPr>
          <w:rFonts w:ascii="Arial" w:hAnsi="Arial" w:cs="Arial"/>
          <w:b/>
          <w:bCs/>
          <w:sz w:val="20"/>
          <w:szCs w:val="20"/>
        </w:rPr>
        <w:t>1</w:t>
      </w:r>
      <w:r w:rsidR="00755747" w:rsidRPr="00755747">
        <w:rPr>
          <w:rFonts w:ascii="Arial" w:hAnsi="Arial" w:cs="Arial"/>
          <w:b/>
          <w:bCs/>
          <w:sz w:val="20"/>
          <w:szCs w:val="20"/>
        </w:rPr>
        <w:t>50</w:t>
      </w:r>
      <w:r w:rsidRPr="00755747">
        <w:rPr>
          <w:rFonts w:ascii="Arial" w:hAnsi="Arial" w:cs="Arial"/>
          <w:b/>
          <w:bCs/>
          <w:sz w:val="20"/>
          <w:szCs w:val="20"/>
        </w:rPr>
        <w:t xml:space="preserve"> €</w:t>
      </w:r>
      <w:r w:rsidRPr="00755747">
        <w:rPr>
          <w:rFonts w:ascii="Arial" w:hAnsi="Arial" w:cs="Arial"/>
          <w:sz w:val="20"/>
          <w:szCs w:val="20"/>
        </w:rPr>
        <w:t xml:space="preserve"> par constat pourra être appliquée par </w:t>
      </w:r>
      <w:r w:rsidR="00EF2E48" w:rsidRPr="00755747">
        <w:rPr>
          <w:rFonts w:ascii="Arial" w:hAnsi="Arial" w:cs="Arial"/>
          <w:sz w:val="20"/>
          <w:szCs w:val="20"/>
        </w:rPr>
        <w:t xml:space="preserve">le </w:t>
      </w:r>
      <w:r w:rsidR="006C6C47" w:rsidRPr="00755747">
        <w:rPr>
          <w:rFonts w:ascii="Arial" w:hAnsi="Arial" w:cs="Arial"/>
          <w:sz w:val="20"/>
          <w:szCs w:val="20"/>
        </w:rPr>
        <w:t>Pouvoir Adjudicateur</w:t>
      </w:r>
      <w:r w:rsidRPr="00755747">
        <w:rPr>
          <w:rFonts w:ascii="Arial" w:hAnsi="Arial" w:cs="Arial"/>
          <w:sz w:val="20"/>
          <w:szCs w:val="20"/>
        </w:rPr>
        <w:t>.</w:t>
      </w:r>
    </w:p>
    <w:p w14:paraId="72F749E2" w14:textId="77777777" w:rsidR="00BE19E7" w:rsidRPr="00BE19E7" w:rsidRDefault="00BE19E7" w:rsidP="00447701">
      <w:pPr>
        <w:pStyle w:val="Titre2"/>
      </w:pPr>
      <w:bookmarkStart w:id="133" w:name="_Toc182298809"/>
      <w:r>
        <w:t>Pénalités pour r</w:t>
      </w:r>
      <w:r w:rsidRPr="00BE19E7">
        <w:t>etard d</w:t>
      </w:r>
      <w:r>
        <w:t>ans la fourniture de documents</w:t>
      </w:r>
      <w:bookmarkEnd w:id="133"/>
    </w:p>
    <w:p w14:paraId="1375E0A9" w14:textId="34673ADB" w:rsidR="00666E4D" w:rsidRDefault="00BE19E7" w:rsidP="00755747">
      <w:pPr>
        <w:tabs>
          <w:tab w:val="left" w:pos="709"/>
        </w:tabs>
        <w:spacing w:after="120" w:line="240" w:lineRule="auto"/>
        <w:jc w:val="both"/>
        <w:rPr>
          <w:rFonts w:ascii="Arial" w:hAnsi="Arial" w:cs="Arial"/>
          <w:sz w:val="20"/>
          <w:szCs w:val="20"/>
        </w:rPr>
      </w:pPr>
      <w:r>
        <w:rPr>
          <w:rFonts w:ascii="Arial" w:hAnsi="Arial" w:cs="Arial"/>
          <w:sz w:val="20"/>
          <w:szCs w:val="20"/>
        </w:rPr>
        <w:t xml:space="preserve">Le </w:t>
      </w:r>
      <w:r w:rsidRPr="00BE19E7">
        <w:rPr>
          <w:rFonts w:ascii="Arial" w:hAnsi="Arial" w:cs="Arial"/>
          <w:sz w:val="20"/>
          <w:szCs w:val="20"/>
        </w:rPr>
        <w:t xml:space="preserve">Titulaire </w:t>
      </w:r>
      <w:r w:rsidR="00D44A5C">
        <w:rPr>
          <w:rFonts w:ascii="Arial" w:hAnsi="Arial" w:cs="Arial"/>
          <w:sz w:val="20"/>
          <w:szCs w:val="20"/>
        </w:rPr>
        <w:t>encourt</w:t>
      </w:r>
      <w:r>
        <w:rPr>
          <w:rFonts w:ascii="Arial" w:hAnsi="Arial" w:cs="Arial"/>
          <w:sz w:val="20"/>
          <w:szCs w:val="20"/>
        </w:rPr>
        <w:t xml:space="preserve"> </w:t>
      </w:r>
      <w:r w:rsidRPr="00BE19E7">
        <w:rPr>
          <w:rFonts w:ascii="Arial" w:hAnsi="Arial" w:cs="Arial"/>
          <w:sz w:val="20"/>
          <w:szCs w:val="20"/>
        </w:rPr>
        <w:t xml:space="preserve">une </w:t>
      </w:r>
      <w:r w:rsidRPr="00755747">
        <w:rPr>
          <w:rFonts w:ascii="Arial" w:hAnsi="Arial" w:cs="Arial"/>
          <w:sz w:val="20"/>
          <w:szCs w:val="20"/>
        </w:rPr>
        <w:t xml:space="preserve">pénalité forfaitaire de </w:t>
      </w:r>
      <w:r w:rsidRPr="00755747">
        <w:rPr>
          <w:rFonts w:ascii="Arial" w:hAnsi="Arial" w:cs="Arial"/>
          <w:b/>
          <w:bCs/>
          <w:sz w:val="20"/>
          <w:szCs w:val="20"/>
        </w:rPr>
        <w:t>100 €</w:t>
      </w:r>
      <w:r w:rsidRPr="00755747">
        <w:rPr>
          <w:rFonts w:ascii="Arial" w:hAnsi="Arial" w:cs="Arial"/>
          <w:sz w:val="20"/>
          <w:szCs w:val="20"/>
        </w:rPr>
        <w:t xml:space="preserve"> par jour calendaire de retard dans la fourniture de tous types de document qui lui serait réclamé en application du </w:t>
      </w:r>
      <w:r w:rsidR="00D44A5C" w:rsidRPr="00755747">
        <w:rPr>
          <w:rFonts w:ascii="Arial" w:hAnsi="Arial" w:cs="Arial"/>
          <w:sz w:val="20"/>
          <w:szCs w:val="20"/>
        </w:rPr>
        <w:t xml:space="preserve">présent </w:t>
      </w:r>
      <w:r w:rsidR="00731678" w:rsidRPr="00755747">
        <w:rPr>
          <w:rFonts w:ascii="Arial" w:hAnsi="Arial" w:cs="Arial"/>
          <w:sz w:val="20"/>
          <w:szCs w:val="20"/>
        </w:rPr>
        <w:t>marché</w:t>
      </w:r>
      <w:r w:rsidRPr="00755747">
        <w:rPr>
          <w:rFonts w:ascii="Arial" w:hAnsi="Arial" w:cs="Arial"/>
          <w:sz w:val="20"/>
          <w:szCs w:val="20"/>
        </w:rPr>
        <w:t>.</w:t>
      </w:r>
      <w:r>
        <w:rPr>
          <w:rFonts w:ascii="Arial" w:hAnsi="Arial" w:cs="Arial"/>
          <w:sz w:val="20"/>
          <w:szCs w:val="20"/>
        </w:rPr>
        <w:t xml:space="preserve"> </w:t>
      </w:r>
    </w:p>
    <w:p w14:paraId="0C0B7C76" w14:textId="77777777" w:rsidR="00BE19E7" w:rsidRPr="00BE19E7" w:rsidRDefault="00BE19E7" w:rsidP="00447701">
      <w:pPr>
        <w:pStyle w:val="Titre2"/>
      </w:pPr>
      <w:bookmarkStart w:id="134" w:name="_Toc182298810"/>
      <w:r w:rsidRPr="00BE19E7">
        <w:rPr>
          <w:rStyle w:val="Titre2Car"/>
          <w:b/>
          <w:bCs/>
        </w:rPr>
        <w:t>Absence ou retard aux réunions</w:t>
      </w:r>
      <w:r>
        <w:rPr>
          <w:rStyle w:val="Titre2Car"/>
          <w:b/>
          <w:bCs/>
        </w:rPr>
        <w:t xml:space="preserve"> </w:t>
      </w:r>
      <w:r w:rsidRPr="00BE19E7">
        <w:rPr>
          <w:rStyle w:val="Titre2Car"/>
          <w:b/>
          <w:bCs/>
        </w:rPr>
        <w:t>sur convocation</w:t>
      </w:r>
      <w:bookmarkEnd w:id="134"/>
    </w:p>
    <w:p w14:paraId="2FB274F0" w14:textId="77777777" w:rsidR="00BE19E7" w:rsidRPr="00BE19E7" w:rsidRDefault="00BE19E7" w:rsidP="00BE19E7">
      <w:pPr>
        <w:spacing w:after="120" w:line="240" w:lineRule="auto"/>
        <w:jc w:val="both"/>
        <w:rPr>
          <w:rFonts w:ascii="Arial" w:hAnsi="Arial" w:cs="Arial"/>
          <w:sz w:val="20"/>
          <w:szCs w:val="20"/>
        </w:rPr>
      </w:pPr>
      <w:r w:rsidRPr="00755747">
        <w:rPr>
          <w:rFonts w:ascii="Arial" w:hAnsi="Arial" w:cs="Arial"/>
          <w:sz w:val="20"/>
          <w:szCs w:val="20"/>
        </w:rPr>
        <w:t xml:space="preserve">En cas de retard de plus de quinze (15) minutes ou d’absence du Titulaire aux réunions pour lesquelles sa présence est requise et pour lesquelles il a été dûment convoqué, le Titulaire encourt une pénalité forfaitaire de </w:t>
      </w:r>
      <w:r w:rsidRPr="00E470EF">
        <w:rPr>
          <w:rFonts w:ascii="Arial" w:hAnsi="Arial" w:cs="Arial"/>
          <w:b/>
          <w:bCs/>
          <w:sz w:val="20"/>
          <w:szCs w:val="20"/>
        </w:rPr>
        <w:t>100 €</w:t>
      </w:r>
      <w:r w:rsidRPr="00755747">
        <w:rPr>
          <w:rFonts w:ascii="Arial" w:hAnsi="Arial" w:cs="Arial"/>
          <w:sz w:val="20"/>
          <w:szCs w:val="20"/>
        </w:rPr>
        <w:t xml:space="preserve"> par absence.</w:t>
      </w:r>
    </w:p>
    <w:p w14:paraId="59B2B4F5" w14:textId="2D584A11" w:rsidR="00666E4D" w:rsidRPr="001953EB" w:rsidRDefault="00BE19E7" w:rsidP="00BE19E7">
      <w:pPr>
        <w:tabs>
          <w:tab w:val="left" w:pos="709"/>
        </w:tabs>
        <w:spacing w:after="120" w:line="240" w:lineRule="auto"/>
        <w:jc w:val="both"/>
        <w:rPr>
          <w:rFonts w:ascii="Arial" w:hAnsi="Arial" w:cs="Arial"/>
          <w:sz w:val="20"/>
          <w:szCs w:val="20"/>
        </w:rPr>
      </w:pPr>
      <w:r w:rsidRPr="00BE19E7">
        <w:rPr>
          <w:rFonts w:ascii="Arial" w:hAnsi="Arial" w:cs="Arial"/>
          <w:sz w:val="20"/>
          <w:szCs w:val="20"/>
        </w:rPr>
        <w:t xml:space="preserve">Toutefois, le </w:t>
      </w:r>
      <w:r>
        <w:rPr>
          <w:rFonts w:ascii="Arial" w:hAnsi="Arial" w:cs="Arial"/>
          <w:sz w:val="20"/>
          <w:szCs w:val="20"/>
        </w:rPr>
        <w:t>Pouvoir Adjudicateur</w:t>
      </w:r>
      <w:r w:rsidRPr="00BE19E7">
        <w:rPr>
          <w:rFonts w:ascii="Arial" w:hAnsi="Arial" w:cs="Arial"/>
          <w:sz w:val="20"/>
          <w:szCs w:val="20"/>
        </w:rPr>
        <w:t xml:space="preserve"> se réserve la possibilité de remettre ces pénalités s'il juge que l'absence ou le retard est dû à des causes indépendantes de la volonté du Titulaire ou n’a pas d’incidence notable sur le déroulement des prestations.</w:t>
      </w:r>
    </w:p>
    <w:p w14:paraId="02541687" w14:textId="77777777" w:rsidR="00BE19E7" w:rsidRPr="00C42B1F" w:rsidRDefault="00BE19E7" w:rsidP="00755747">
      <w:pPr>
        <w:pStyle w:val="Titre2"/>
      </w:pPr>
      <w:bookmarkStart w:id="135" w:name="_Toc470683969"/>
      <w:bookmarkStart w:id="136" w:name="_Toc182298811"/>
      <w:r w:rsidRPr="00C42B1F">
        <w:lastRenderedPageBreak/>
        <w:t>Pénalités pour manquement aux obligations de confidentialité</w:t>
      </w:r>
      <w:bookmarkEnd w:id="135"/>
      <w:bookmarkEnd w:id="136"/>
    </w:p>
    <w:p w14:paraId="52992BB3" w14:textId="2B1A5C6B" w:rsidR="00704028" w:rsidRPr="00301E55" w:rsidRDefault="00BE19E7" w:rsidP="00755747">
      <w:pPr>
        <w:pStyle w:val="Corpsdetexte"/>
        <w:spacing w:before="120"/>
        <w:jc w:val="both"/>
        <w:rPr>
          <w:rFonts w:ascii="Arial" w:hAnsi="Arial" w:cs="Arial"/>
          <w:sz w:val="20"/>
          <w:szCs w:val="20"/>
        </w:rPr>
      </w:pPr>
      <w:r w:rsidRPr="00755747">
        <w:rPr>
          <w:rFonts w:ascii="Arial" w:hAnsi="Arial" w:cs="Arial"/>
          <w:sz w:val="20"/>
          <w:szCs w:val="20"/>
        </w:rPr>
        <w:t xml:space="preserve">En cas de manquement aux obligations de confidentialité, </w:t>
      </w:r>
      <w:r w:rsidR="00D44A5C" w:rsidRPr="00755747">
        <w:rPr>
          <w:rFonts w:ascii="Arial" w:hAnsi="Arial" w:cs="Arial"/>
          <w:sz w:val="20"/>
          <w:szCs w:val="20"/>
        </w:rPr>
        <w:t>le T</w:t>
      </w:r>
      <w:r w:rsidRPr="00755747">
        <w:rPr>
          <w:rFonts w:ascii="Arial" w:hAnsi="Arial" w:cs="Arial"/>
          <w:sz w:val="20"/>
          <w:szCs w:val="20"/>
        </w:rPr>
        <w:t xml:space="preserve">itulaire encourt une pénalité d’un montant de </w:t>
      </w:r>
      <w:r w:rsidR="00D44A5C" w:rsidRPr="00755747">
        <w:rPr>
          <w:rFonts w:ascii="Arial" w:hAnsi="Arial" w:cs="Arial"/>
          <w:sz w:val="20"/>
          <w:szCs w:val="20"/>
        </w:rPr>
        <w:t>5</w:t>
      </w:r>
      <w:r w:rsidRPr="00755747">
        <w:rPr>
          <w:rFonts w:ascii="Arial" w:hAnsi="Arial" w:cs="Arial"/>
          <w:sz w:val="20"/>
          <w:szCs w:val="20"/>
        </w:rPr>
        <w:t>00 € par manquement constaté.</w:t>
      </w:r>
      <w:r w:rsidR="00D44A5C">
        <w:rPr>
          <w:rFonts w:ascii="Arial" w:hAnsi="Arial" w:cs="Arial"/>
          <w:sz w:val="20"/>
          <w:szCs w:val="20"/>
        </w:rPr>
        <w:t xml:space="preserve"> </w:t>
      </w:r>
    </w:p>
    <w:p w14:paraId="65B54368" w14:textId="77777777" w:rsidR="003C4B31" w:rsidRPr="00301E55" w:rsidRDefault="003C4B31" w:rsidP="00447701">
      <w:pPr>
        <w:pStyle w:val="Titre2"/>
      </w:pPr>
      <w:bookmarkStart w:id="137" w:name="_Toc447277055"/>
      <w:bookmarkStart w:id="138" w:name="_Toc469492615"/>
      <w:bookmarkStart w:id="139" w:name="_Toc182298812"/>
      <w:r w:rsidRPr="00301E55">
        <w:t>Cumul</w:t>
      </w:r>
      <w:bookmarkEnd w:id="137"/>
      <w:r w:rsidRPr="00301E55">
        <w:t xml:space="preserve"> des pénalités</w:t>
      </w:r>
      <w:bookmarkEnd w:id="138"/>
      <w:bookmarkEnd w:id="139"/>
    </w:p>
    <w:p w14:paraId="75E7C9C4" w14:textId="7777777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58344E00" w14:textId="62E73C65" w:rsidR="00B8281D" w:rsidRDefault="003C4B31" w:rsidP="00666E4D">
      <w:pPr>
        <w:tabs>
          <w:tab w:val="left" w:pos="709"/>
        </w:tabs>
        <w:spacing w:after="120" w:line="240" w:lineRule="auto"/>
        <w:jc w:val="both"/>
        <w:rPr>
          <w:rFonts w:ascii="Arial" w:hAnsi="Arial" w:cs="Arial"/>
          <w:sz w:val="20"/>
          <w:szCs w:val="20"/>
        </w:rPr>
      </w:pPr>
      <w:r w:rsidRPr="00301E55">
        <w:rPr>
          <w:rFonts w:ascii="Arial" w:hAnsi="Arial" w:cs="Arial"/>
          <w:sz w:val="20"/>
          <w:szCs w:val="20"/>
        </w:rPr>
        <w:t>Par dérogation à l’article 14.1.3 du CCAG-FCS, les pénalités sont dues dès le premier euro.</w:t>
      </w:r>
      <w:r w:rsidR="00EF2E48" w:rsidRPr="00301E55">
        <w:rPr>
          <w:rFonts w:ascii="Arial" w:hAnsi="Arial" w:cs="Arial"/>
          <w:sz w:val="20"/>
          <w:szCs w:val="20"/>
        </w:rPr>
        <w:t xml:space="preserve"> </w:t>
      </w:r>
    </w:p>
    <w:p w14:paraId="69A1421F" w14:textId="450EC6A3" w:rsidR="00666E4D" w:rsidRPr="001D4C3D" w:rsidRDefault="008F6F0E" w:rsidP="00666E4D">
      <w:pPr>
        <w:tabs>
          <w:tab w:val="left" w:pos="709"/>
        </w:tabs>
        <w:spacing w:after="120" w:line="240" w:lineRule="auto"/>
        <w:jc w:val="both"/>
        <w:rPr>
          <w:rFonts w:ascii="Arial" w:hAnsi="Arial" w:cs="Arial"/>
          <w:sz w:val="20"/>
          <w:szCs w:val="20"/>
        </w:rPr>
      </w:pPr>
      <w:r w:rsidRPr="001D4C3D">
        <w:rPr>
          <w:rFonts w:ascii="Arial" w:hAnsi="Arial" w:cs="Arial"/>
          <w:sz w:val="20"/>
          <w:szCs w:val="20"/>
        </w:rPr>
        <w:t>Par dérogation à l’article 14.1.2 du CCAG/FCS, le montant total des pénalités de retard et de tout autre pénalité appliquées au Titulaire ne peut excéder 25% du montant total HT de l’ensemble du marché, de la tranche considérée ou du bon de commande concerné.</w:t>
      </w:r>
    </w:p>
    <w:p w14:paraId="6A727D38" w14:textId="0F798C79" w:rsidR="00AC55E6" w:rsidRPr="00301E55" w:rsidRDefault="001D4C3D" w:rsidP="00AC55E6">
      <w:pPr>
        <w:pStyle w:val="Titre1"/>
      </w:pPr>
      <w:bookmarkStart w:id="140" w:name="_Toc182298813"/>
      <w:r w:rsidRPr="00301E55">
        <w:t>Responsabilités</w:t>
      </w:r>
      <w:bookmarkEnd w:id="140"/>
    </w:p>
    <w:p w14:paraId="453AC501"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7AA49445"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par ailleurs précisé que la responsabilité du </w:t>
      </w:r>
      <w:r w:rsidR="006C6C47" w:rsidRPr="00301E55">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3B599FFA" w14:textId="11757CD1" w:rsidR="00C80020" w:rsidRPr="00301E55" w:rsidRDefault="00AC55E6" w:rsidP="00E6243A">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responsable de l’ensemble des avaries survenant au cours des opérations de livraison ainsi, conformément à l’article 1</w:t>
      </w:r>
      <w:r w:rsidR="008F6F0E">
        <w:rPr>
          <w:rFonts w:ascii="Arial" w:hAnsi="Arial" w:cs="Arial"/>
          <w:sz w:val="20"/>
          <w:szCs w:val="20"/>
        </w:rPr>
        <w:t>8</w:t>
      </w:r>
      <w:r w:rsidRPr="00301E55">
        <w:rPr>
          <w:rFonts w:ascii="Arial" w:hAnsi="Arial" w:cs="Arial"/>
          <w:sz w:val="20"/>
          <w:szCs w:val="20"/>
        </w:rPr>
        <w:t xml:space="preserve">.4 du CCAG-FCS, le </w:t>
      </w:r>
      <w:r w:rsidR="006C6C47" w:rsidRPr="00301E55">
        <w:rPr>
          <w:rFonts w:ascii="Arial" w:hAnsi="Arial" w:cs="Arial"/>
          <w:sz w:val="20"/>
          <w:szCs w:val="20"/>
        </w:rPr>
        <w:t>Titulaire</w:t>
      </w:r>
      <w:r w:rsidRPr="00301E55">
        <w:rPr>
          <w:rFonts w:ascii="Arial" w:hAnsi="Arial" w:cs="Arial"/>
          <w:sz w:val="20"/>
          <w:szCs w:val="20"/>
        </w:rPr>
        <w:t xml:space="preserve"> est responsable du transport de ses produits et il en assure les risques afférents jusqu’au lieu de destination</w:t>
      </w:r>
    </w:p>
    <w:p w14:paraId="2350E84C" w14:textId="77777777" w:rsidR="00B53E8C" w:rsidRPr="00301E55" w:rsidRDefault="00B53E8C" w:rsidP="00B53E8C">
      <w:pPr>
        <w:pStyle w:val="Titre1"/>
      </w:pPr>
      <w:bookmarkStart w:id="141" w:name="_Toc182298814"/>
      <w:r>
        <w:t>Clauses sociales et/ou environnementales</w:t>
      </w:r>
      <w:bookmarkEnd w:id="141"/>
    </w:p>
    <w:p w14:paraId="22B7DD46" w14:textId="77777777" w:rsidR="008F6F0E" w:rsidRDefault="008F6F0E" w:rsidP="008F6F0E">
      <w:pPr>
        <w:pStyle w:val="Titre2"/>
      </w:pPr>
      <w:bookmarkStart w:id="142" w:name="_Toc82424530"/>
      <w:bookmarkStart w:id="143" w:name="_Toc182298815"/>
      <w:r>
        <w:t>Protection de l’environnement</w:t>
      </w:r>
      <w:bookmarkEnd w:id="142"/>
      <w:bookmarkEnd w:id="143"/>
      <w:r>
        <w:t xml:space="preserve"> </w:t>
      </w:r>
    </w:p>
    <w:p w14:paraId="02B08C91" w14:textId="77777777" w:rsidR="008F6F0E" w:rsidRDefault="008F6F0E" w:rsidP="008F6F0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04B9134E" w14:textId="2ADFB61B" w:rsidR="001873F9" w:rsidRDefault="008F6F0E" w:rsidP="001873F9">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p>
    <w:p w14:paraId="1502D6E7" w14:textId="401CE125" w:rsidR="001873F9" w:rsidRPr="00E470EF" w:rsidRDefault="001873F9" w:rsidP="00E470EF">
      <w:pPr>
        <w:pStyle w:val="Titre2"/>
      </w:pPr>
      <w:bookmarkStart w:id="144" w:name="_Toc182298816"/>
      <w:r>
        <w:t>Clause sociale d’insertion obligatoire</w:t>
      </w:r>
      <w:bookmarkEnd w:id="144"/>
    </w:p>
    <w:p w14:paraId="28FB2832" w14:textId="3F9752E7" w:rsidR="001873F9" w:rsidRDefault="001873F9" w:rsidP="001873F9">
      <w:pPr>
        <w:jc w:val="both"/>
        <w:rPr>
          <w:rFonts w:ascii="Arial" w:hAnsi="Arial" w:cs="Arial"/>
          <w:sz w:val="20"/>
          <w:szCs w:val="20"/>
        </w:rPr>
      </w:pPr>
      <w:r>
        <w:rPr>
          <w:rFonts w:ascii="Arial" w:hAnsi="Arial" w:cs="Arial"/>
          <w:sz w:val="20"/>
          <w:szCs w:val="20"/>
        </w:rPr>
        <w:t xml:space="preserve">Le </w:t>
      </w:r>
      <w:r w:rsidR="00EE2E87">
        <w:rPr>
          <w:rFonts w:ascii="Arial" w:hAnsi="Arial" w:cs="Arial"/>
          <w:sz w:val="20"/>
          <w:szCs w:val="20"/>
        </w:rPr>
        <w:t>lot 1 du présent marché, relatif aux travaux d’entretien et d’aménagement des espaces verts du CHU de Toulouse, du CH Marchant et du CH Muret, comprend une</w:t>
      </w:r>
      <w:r>
        <w:rPr>
          <w:rFonts w:ascii="Arial" w:hAnsi="Arial" w:cs="Arial"/>
          <w:sz w:val="20"/>
          <w:szCs w:val="20"/>
        </w:rPr>
        <w:t xml:space="preserve"> clause sociale</w:t>
      </w:r>
      <w:r w:rsidR="002F5F49">
        <w:rPr>
          <w:rFonts w:ascii="Arial" w:hAnsi="Arial" w:cs="Arial"/>
          <w:sz w:val="20"/>
          <w:szCs w:val="20"/>
        </w:rPr>
        <w:t xml:space="preserve"> </w:t>
      </w:r>
      <w:r>
        <w:rPr>
          <w:rFonts w:ascii="Arial" w:hAnsi="Arial" w:cs="Arial"/>
          <w:sz w:val="20"/>
          <w:szCs w:val="20"/>
        </w:rPr>
        <w:t>et intègre</w:t>
      </w:r>
      <w:r w:rsidR="002F5F49">
        <w:rPr>
          <w:rFonts w:ascii="Arial" w:hAnsi="Arial" w:cs="Arial"/>
          <w:sz w:val="20"/>
          <w:szCs w:val="20"/>
        </w:rPr>
        <w:t>, à ce titre,</w:t>
      </w:r>
      <w:r>
        <w:rPr>
          <w:rFonts w:ascii="Arial" w:hAnsi="Arial" w:cs="Arial"/>
          <w:sz w:val="20"/>
          <w:szCs w:val="20"/>
        </w:rPr>
        <w:t xml:space="preserve"> </w:t>
      </w:r>
      <w:r w:rsidR="002F5F49">
        <w:rPr>
          <w:rFonts w:ascii="Arial" w:hAnsi="Arial" w:cs="Arial"/>
          <w:sz w:val="20"/>
          <w:szCs w:val="20"/>
        </w:rPr>
        <w:t>une</w:t>
      </w:r>
      <w:r>
        <w:rPr>
          <w:rFonts w:ascii="Arial" w:hAnsi="Arial" w:cs="Arial"/>
          <w:sz w:val="20"/>
          <w:szCs w:val="20"/>
        </w:rPr>
        <w:t xml:space="preserve"> clause d’insertion par l’activité économique. Ce dispositif vise à favoriser l'accès ou le retour à l'emploi de personnes, éloignées de l'emploi et rencontrant des difficultés sociales ou professionnelles particulières.</w:t>
      </w:r>
    </w:p>
    <w:p w14:paraId="4641DC8E" w14:textId="77777777" w:rsidR="001873F9" w:rsidRDefault="001873F9" w:rsidP="001873F9">
      <w:pPr>
        <w:rPr>
          <w:rFonts w:ascii="Arial" w:hAnsi="Arial" w:cs="Arial"/>
          <w:sz w:val="20"/>
          <w:szCs w:val="20"/>
        </w:rPr>
      </w:pPr>
      <w:r>
        <w:rPr>
          <w:rFonts w:ascii="Arial" w:hAnsi="Arial" w:cs="Arial"/>
          <w:b/>
          <w:bCs/>
          <w:sz w:val="20"/>
          <w:szCs w:val="20"/>
          <w:u w:val="single"/>
        </w:rPr>
        <w:t>Conditions de réalisation et publics visés</w:t>
      </w:r>
      <w:r>
        <w:rPr>
          <w:rFonts w:ascii="Arial" w:hAnsi="Arial" w:cs="Arial"/>
          <w:sz w:val="20"/>
          <w:szCs w:val="20"/>
        </w:rPr>
        <w:t xml:space="preserve"> : </w:t>
      </w:r>
    </w:p>
    <w:p w14:paraId="67B71DFB" w14:textId="77777777" w:rsidR="001873F9" w:rsidRDefault="001873F9" w:rsidP="001873F9">
      <w:pPr>
        <w:spacing w:after="0" w:line="240" w:lineRule="auto"/>
        <w:jc w:val="both"/>
        <w:rPr>
          <w:rFonts w:ascii="Arial" w:hAnsi="Arial" w:cs="Arial"/>
          <w:sz w:val="20"/>
          <w:szCs w:val="20"/>
        </w:rPr>
      </w:pPr>
      <w:r>
        <w:rPr>
          <w:rFonts w:ascii="Arial" w:hAnsi="Arial" w:cs="Arial"/>
          <w:sz w:val="20"/>
          <w:szCs w:val="20"/>
        </w:rPr>
        <w:t xml:space="preserve">Le titulaire retenu pour le marché doit réaliser une action d’insertion professionnelle visant à promouvoir l’emploi de personnes considérées comme prioritaires au regard des politiques publiques de l’emploi, notamment : </w:t>
      </w:r>
    </w:p>
    <w:p w14:paraId="770623AF" w14:textId="77777777" w:rsidR="001873F9" w:rsidRDefault="001873F9" w:rsidP="001873F9">
      <w:pPr>
        <w:spacing w:after="0" w:line="240" w:lineRule="auto"/>
        <w:jc w:val="both"/>
        <w:rPr>
          <w:rFonts w:ascii="Arial" w:hAnsi="Arial" w:cs="Arial"/>
          <w:sz w:val="20"/>
          <w:szCs w:val="20"/>
        </w:rPr>
      </w:pPr>
      <w:r>
        <w:rPr>
          <w:rFonts w:ascii="Symbol" w:hAnsi="Symbol"/>
          <w:sz w:val="20"/>
          <w:szCs w:val="20"/>
        </w:rPr>
        <w:t></w:t>
      </w:r>
      <w:r>
        <w:rPr>
          <w:rFonts w:ascii="Arial" w:hAnsi="Arial" w:cs="Arial"/>
          <w:sz w:val="20"/>
          <w:szCs w:val="20"/>
        </w:rPr>
        <w:t xml:space="preserve"> les demandeurs d’emploi de longue durée </w:t>
      </w:r>
    </w:p>
    <w:p w14:paraId="4193FA4B" w14:textId="77777777" w:rsidR="001873F9" w:rsidRDefault="001873F9" w:rsidP="001873F9">
      <w:pPr>
        <w:spacing w:after="0" w:line="240" w:lineRule="auto"/>
        <w:jc w:val="both"/>
        <w:rPr>
          <w:rFonts w:ascii="Arial" w:hAnsi="Arial" w:cs="Arial"/>
          <w:sz w:val="20"/>
          <w:szCs w:val="20"/>
        </w:rPr>
      </w:pPr>
      <w:r>
        <w:rPr>
          <w:rFonts w:ascii="Symbol" w:hAnsi="Symbol"/>
          <w:sz w:val="20"/>
          <w:szCs w:val="20"/>
        </w:rPr>
        <w:t></w:t>
      </w:r>
      <w:r>
        <w:rPr>
          <w:rFonts w:ascii="Arial" w:hAnsi="Arial" w:cs="Arial"/>
          <w:sz w:val="20"/>
          <w:szCs w:val="20"/>
        </w:rPr>
        <w:t xml:space="preserve"> les jeunes diplômés demandeurs d’emploi depuis plus de 6 mois</w:t>
      </w:r>
    </w:p>
    <w:p w14:paraId="64F5E3B0" w14:textId="77777777" w:rsidR="001873F9" w:rsidRDefault="001873F9" w:rsidP="001873F9">
      <w:pPr>
        <w:spacing w:after="0" w:line="240" w:lineRule="auto"/>
        <w:jc w:val="both"/>
        <w:rPr>
          <w:rFonts w:ascii="Arial" w:hAnsi="Arial" w:cs="Arial"/>
          <w:sz w:val="20"/>
          <w:szCs w:val="20"/>
        </w:rPr>
      </w:pPr>
      <w:r>
        <w:rPr>
          <w:rFonts w:ascii="Symbol" w:hAnsi="Symbol"/>
          <w:sz w:val="20"/>
          <w:szCs w:val="20"/>
        </w:rPr>
        <w:t></w:t>
      </w:r>
      <w:r>
        <w:rPr>
          <w:rFonts w:ascii="Arial" w:hAnsi="Arial" w:cs="Arial"/>
          <w:sz w:val="20"/>
          <w:szCs w:val="20"/>
        </w:rPr>
        <w:t xml:space="preserve"> les allocataires du revenu de solidarité active (RSA) demandeurs d’emploi </w:t>
      </w:r>
    </w:p>
    <w:p w14:paraId="482CCBFA" w14:textId="77777777" w:rsidR="001873F9" w:rsidRDefault="001873F9" w:rsidP="001873F9">
      <w:pPr>
        <w:spacing w:after="0" w:line="240" w:lineRule="auto"/>
        <w:jc w:val="both"/>
        <w:rPr>
          <w:rFonts w:ascii="Arial" w:hAnsi="Arial" w:cs="Arial"/>
          <w:sz w:val="20"/>
          <w:szCs w:val="20"/>
        </w:rPr>
      </w:pPr>
      <w:r>
        <w:rPr>
          <w:rFonts w:ascii="Symbol" w:hAnsi="Symbol"/>
          <w:sz w:val="20"/>
          <w:szCs w:val="20"/>
        </w:rPr>
        <w:t></w:t>
      </w:r>
      <w:r>
        <w:rPr>
          <w:rFonts w:ascii="Arial" w:hAnsi="Arial" w:cs="Arial"/>
          <w:sz w:val="20"/>
          <w:szCs w:val="20"/>
        </w:rPr>
        <w:t xml:space="preserve"> les allocataires de minima sociaux </w:t>
      </w:r>
    </w:p>
    <w:p w14:paraId="799A0504" w14:textId="77777777" w:rsidR="001873F9" w:rsidRDefault="001873F9" w:rsidP="001873F9">
      <w:pPr>
        <w:spacing w:after="0" w:line="240" w:lineRule="auto"/>
        <w:jc w:val="both"/>
        <w:rPr>
          <w:rFonts w:ascii="Arial" w:hAnsi="Arial" w:cs="Arial"/>
          <w:sz w:val="20"/>
          <w:szCs w:val="20"/>
        </w:rPr>
      </w:pPr>
      <w:r>
        <w:rPr>
          <w:rFonts w:ascii="Symbol" w:hAnsi="Symbol"/>
          <w:sz w:val="20"/>
          <w:szCs w:val="20"/>
        </w:rPr>
        <w:t></w:t>
      </w:r>
      <w:r>
        <w:rPr>
          <w:rFonts w:ascii="Arial" w:hAnsi="Arial" w:cs="Arial"/>
          <w:sz w:val="20"/>
          <w:szCs w:val="20"/>
        </w:rPr>
        <w:t xml:space="preserve"> les personnes reconnues travailleurs handicapés </w:t>
      </w:r>
    </w:p>
    <w:p w14:paraId="24BF6A6F" w14:textId="77777777" w:rsidR="001873F9" w:rsidRDefault="001873F9" w:rsidP="001873F9">
      <w:pPr>
        <w:spacing w:after="0" w:line="240" w:lineRule="auto"/>
        <w:jc w:val="both"/>
        <w:rPr>
          <w:rFonts w:ascii="Arial" w:hAnsi="Arial" w:cs="Arial"/>
          <w:sz w:val="20"/>
          <w:szCs w:val="20"/>
        </w:rPr>
      </w:pPr>
      <w:r>
        <w:rPr>
          <w:rFonts w:ascii="Symbol" w:hAnsi="Symbol"/>
          <w:sz w:val="20"/>
          <w:szCs w:val="20"/>
        </w:rPr>
        <w:lastRenderedPageBreak/>
        <w:t></w:t>
      </w:r>
      <w:r>
        <w:rPr>
          <w:rFonts w:ascii="Arial" w:hAnsi="Arial" w:cs="Arial"/>
          <w:sz w:val="20"/>
          <w:szCs w:val="20"/>
        </w:rPr>
        <w:t xml:space="preserve"> les jeunes ayant un faible niveau de qualification </w:t>
      </w:r>
    </w:p>
    <w:p w14:paraId="5E62E117" w14:textId="77777777" w:rsidR="001873F9" w:rsidRDefault="001873F9" w:rsidP="001873F9">
      <w:pPr>
        <w:spacing w:after="0" w:line="240" w:lineRule="auto"/>
        <w:jc w:val="both"/>
        <w:rPr>
          <w:rFonts w:ascii="Arial" w:hAnsi="Arial" w:cs="Arial"/>
          <w:sz w:val="20"/>
          <w:szCs w:val="20"/>
        </w:rPr>
      </w:pPr>
      <w:r>
        <w:rPr>
          <w:rFonts w:ascii="Symbol" w:hAnsi="Symbol"/>
          <w:sz w:val="20"/>
          <w:szCs w:val="20"/>
        </w:rPr>
        <w:t></w:t>
      </w:r>
      <w:r>
        <w:rPr>
          <w:rFonts w:ascii="Arial" w:hAnsi="Arial" w:cs="Arial"/>
          <w:sz w:val="20"/>
          <w:szCs w:val="20"/>
        </w:rPr>
        <w:t xml:space="preserve"> les jeunes sortis sans qualification à l'issue de leur scolarité ou sans expérience professionnelle </w:t>
      </w:r>
    </w:p>
    <w:p w14:paraId="1262151C" w14:textId="77777777" w:rsidR="001873F9" w:rsidRDefault="001873F9" w:rsidP="001873F9">
      <w:pPr>
        <w:spacing w:after="0" w:line="240" w:lineRule="auto"/>
        <w:jc w:val="both"/>
        <w:rPr>
          <w:rFonts w:ascii="Arial" w:hAnsi="Arial" w:cs="Arial"/>
          <w:sz w:val="20"/>
          <w:szCs w:val="20"/>
        </w:rPr>
      </w:pPr>
      <w:r>
        <w:rPr>
          <w:rFonts w:ascii="Symbol" w:hAnsi="Symbol"/>
          <w:sz w:val="20"/>
          <w:szCs w:val="20"/>
        </w:rPr>
        <w:t></w:t>
      </w:r>
      <w:r>
        <w:rPr>
          <w:rFonts w:ascii="Arial" w:hAnsi="Arial" w:cs="Arial"/>
          <w:sz w:val="20"/>
          <w:szCs w:val="20"/>
        </w:rPr>
        <w:t xml:space="preserve"> les personnes relevant d'un dispositif de l'insertion par l'activité économique </w:t>
      </w:r>
    </w:p>
    <w:p w14:paraId="57D0A046" w14:textId="77777777" w:rsidR="001873F9" w:rsidRDefault="001873F9" w:rsidP="001873F9">
      <w:pPr>
        <w:spacing w:after="0" w:line="240" w:lineRule="auto"/>
        <w:rPr>
          <w:rFonts w:ascii="Arial" w:hAnsi="Arial" w:cs="Arial"/>
          <w:sz w:val="20"/>
          <w:szCs w:val="20"/>
        </w:rPr>
      </w:pPr>
    </w:p>
    <w:p w14:paraId="79A173BE" w14:textId="77777777" w:rsidR="001873F9" w:rsidRDefault="001873F9" w:rsidP="001873F9">
      <w:pPr>
        <w:spacing w:after="0" w:line="240" w:lineRule="auto"/>
        <w:rPr>
          <w:rFonts w:ascii="Arial" w:hAnsi="Arial" w:cs="Arial"/>
          <w:sz w:val="20"/>
          <w:szCs w:val="20"/>
        </w:rPr>
      </w:pPr>
      <w:r>
        <w:rPr>
          <w:rFonts w:ascii="Arial" w:hAnsi="Arial" w:cs="Arial"/>
          <w:sz w:val="20"/>
          <w:szCs w:val="20"/>
        </w:rPr>
        <w:t xml:space="preserve">Le titulaire s’engage à mettre en œuvre une action d’insertion au bénéfice de personnes remplissant au moins une des conditions sociales ou/et professionnelle figurant à la liste ci-dessus en cas : </w:t>
      </w:r>
    </w:p>
    <w:p w14:paraId="41E249D1" w14:textId="77777777" w:rsidR="001873F9" w:rsidRDefault="001873F9" w:rsidP="001873F9">
      <w:pPr>
        <w:spacing w:after="0" w:line="240" w:lineRule="auto"/>
        <w:rPr>
          <w:rFonts w:ascii="Arial" w:hAnsi="Arial" w:cs="Arial"/>
          <w:sz w:val="20"/>
          <w:szCs w:val="20"/>
        </w:rPr>
      </w:pPr>
      <w:r>
        <w:rPr>
          <w:rFonts w:ascii="Symbol" w:hAnsi="Symbol"/>
          <w:sz w:val="20"/>
          <w:szCs w:val="20"/>
        </w:rPr>
        <w:t></w:t>
      </w:r>
      <w:r>
        <w:rPr>
          <w:rFonts w:ascii="Arial" w:hAnsi="Arial" w:cs="Arial"/>
          <w:sz w:val="20"/>
          <w:szCs w:val="20"/>
        </w:rPr>
        <w:t xml:space="preserve"> de création de poste</w:t>
      </w:r>
    </w:p>
    <w:p w14:paraId="2136B244" w14:textId="77777777" w:rsidR="001873F9" w:rsidRDefault="001873F9" w:rsidP="001873F9">
      <w:pPr>
        <w:spacing w:after="0" w:line="240" w:lineRule="auto"/>
        <w:rPr>
          <w:rFonts w:ascii="Arial" w:hAnsi="Arial" w:cs="Arial"/>
          <w:sz w:val="20"/>
          <w:szCs w:val="20"/>
        </w:rPr>
      </w:pPr>
      <w:r>
        <w:rPr>
          <w:rFonts w:ascii="Symbol" w:hAnsi="Symbol"/>
          <w:sz w:val="20"/>
          <w:szCs w:val="20"/>
        </w:rPr>
        <w:t></w:t>
      </w:r>
      <w:r>
        <w:rPr>
          <w:rFonts w:ascii="Arial" w:hAnsi="Arial" w:cs="Arial"/>
          <w:sz w:val="20"/>
          <w:szCs w:val="20"/>
        </w:rPr>
        <w:t xml:space="preserve"> d’absence de personnels </w:t>
      </w:r>
    </w:p>
    <w:p w14:paraId="4A619E4A" w14:textId="77777777" w:rsidR="001873F9" w:rsidRDefault="001873F9" w:rsidP="001873F9">
      <w:pPr>
        <w:spacing w:after="0" w:line="240" w:lineRule="auto"/>
        <w:rPr>
          <w:rFonts w:ascii="Arial" w:hAnsi="Arial" w:cs="Arial"/>
          <w:sz w:val="20"/>
          <w:szCs w:val="20"/>
        </w:rPr>
      </w:pPr>
      <w:r>
        <w:rPr>
          <w:rFonts w:ascii="Symbol" w:hAnsi="Symbol"/>
          <w:sz w:val="20"/>
          <w:szCs w:val="20"/>
        </w:rPr>
        <w:t></w:t>
      </w:r>
      <w:r>
        <w:rPr>
          <w:rFonts w:ascii="Arial" w:hAnsi="Arial" w:cs="Arial"/>
          <w:sz w:val="20"/>
          <w:szCs w:val="20"/>
        </w:rPr>
        <w:t xml:space="preserve"> de </w:t>
      </w:r>
      <w:proofErr w:type="gramStart"/>
      <w:r>
        <w:rPr>
          <w:rFonts w:ascii="Arial" w:hAnsi="Arial" w:cs="Arial"/>
          <w:sz w:val="20"/>
          <w:szCs w:val="20"/>
        </w:rPr>
        <w:t>vacance</w:t>
      </w:r>
      <w:proofErr w:type="gramEnd"/>
      <w:r>
        <w:rPr>
          <w:rFonts w:ascii="Arial" w:hAnsi="Arial" w:cs="Arial"/>
          <w:sz w:val="20"/>
          <w:szCs w:val="20"/>
        </w:rPr>
        <w:t xml:space="preserve"> de postes </w:t>
      </w:r>
    </w:p>
    <w:p w14:paraId="1E025095" w14:textId="77777777" w:rsidR="001873F9" w:rsidRDefault="001873F9" w:rsidP="001873F9">
      <w:pPr>
        <w:spacing w:after="0" w:line="240" w:lineRule="auto"/>
        <w:rPr>
          <w:rFonts w:ascii="Arial" w:hAnsi="Arial" w:cs="Arial"/>
          <w:sz w:val="20"/>
          <w:szCs w:val="20"/>
        </w:rPr>
      </w:pPr>
    </w:p>
    <w:p w14:paraId="59DA137B" w14:textId="52B79C6A" w:rsidR="001873F9" w:rsidRDefault="001873F9" w:rsidP="001873F9">
      <w:pPr>
        <w:jc w:val="both"/>
        <w:rPr>
          <w:rFonts w:ascii="Arial" w:hAnsi="Arial" w:cs="Arial"/>
          <w:sz w:val="20"/>
          <w:szCs w:val="20"/>
        </w:rPr>
      </w:pPr>
      <w:r>
        <w:rPr>
          <w:rFonts w:ascii="Arial" w:hAnsi="Arial" w:cs="Arial"/>
          <w:sz w:val="20"/>
          <w:szCs w:val="20"/>
        </w:rPr>
        <w:t xml:space="preserve">Cette obligation représente à minima les vacances provisoires de poste dues aux périodes de congés payés des personnels du titulaire. En tout état de cause, l’éligibilité de la candidature de ces publics aura, préalablement à tout recrutement, été validée dans le cadre du dispositif d’accompagnement des clauses sociales </w:t>
      </w:r>
    </w:p>
    <w:p w14:paraId="68F87023" w14:textId="692BF7C7" w:rsidR="007B27FD" w:rsidRDefault="007B27FD" w:rsidP="001873F9">
      <w:pPr>
        <w:jc w:val="both"/>
        <w:rPr>
          <w:rFonts w:ascii="Arial" w:hAnsi="Arial" w:cs="Arial"/>
          <w:sz w:val="20"/>
          <w:szCs w:val="20"/>
        </w:rPr>
      </w:pPr>
      <w:r>
        <w:rPr>
          <w:rFonts w:ascii="Arial" w:hAnsi="Arial" w:cs="Arial"/>
          <w:sz w:val="20"/>
          <w:szCs w:val="20"/>
        </w:rPr>
        <w:t>Cette clause est uniquement</w:t>
      </w:r>
      <w:r w:rsidR="00EE2E87">
        <w:rPr>
          <w:rFonts w:ascii="Arial" w:hAnsi="Arial" w:cs="Arial"/>
          <w:sz w:val="20"/>
          <w:szCs w:val="20"/>
        </w:rPr>
        <w:t xml:space="preserve"> éligible</w:t>
      </w:r>
      <w:r>
        <w:rPr>
          <w:rFonts w:ascii="Arial" w:hAnsi="Arial" w:cs="Arial"/>
          <w:sz w:val="20"/>
          <w:szCs w:val="20"/>
        </w:rPr>
        <w:t xml:space="preserve"> </w:t>
      </w:r>
      <w:r w:rsidR="00EE2E87">
        <w:rPr>
          <w:rFonts w:ascii="Arial" w:hAnsi="Arial" w:cs="Arial"/>
          <w:sz w:val="20"/>
          <w:szCs w:val="20"/>
        </w:rPr>
        <w:t>au</w:t>
      </w:r>
      <w:r>
        <w:rPr>
          <w:rFonts w:ascii="Arial" w:hAnsi="Arial" w:cs="Arial"/>
          <w:sz w:val="20"/>
          <w:szCs w:val="20"/>
        </w:rPr>
        <w:t xml:space="preserve"> lot 1, relatif aux travaux d’entretien et d’aménagement des espaces verts du CHU de Toulouse, du CH Marchant et </w:t>
      </w:r>
      <w:r w:rsidR="002F5F49">
        <w:rPr>
          <w:rFonts w:ascii="Arial" w:hAnsi="Arial" w:cs="Arial"/>
          <w:sz w:val="20"/>
          <w:szCs w:val="20"/>
        </w:rPr>
        <w:t xml:space="preserve">du CH de Muret. </w:t>
      </w:r>
      <w:r>
        <w:rPr>
          <w:rFonts w:ascii="Arial" w:hAnsi="Arial" w:cs="Arial"/>
          <w:sz w:val="20"/>
          <w:szCs w:val="20"/>
        </w:rPr>
        <w:t xml:space="preserve"> </w:t>
      </w:r>
    </w:p>
    <w:p w14:paraId="1E2A4E19" w14:textId="77777777" w:rsidR="001873F9" w:rsidRPr="001D4C3D" w:rsidRDefault="001873F9" w:rsidP="001873F9">
      <w:pPr>
        <w:rPr>
          <w:rFonts w:ascii="Arial" w:hAnsi="Arial" w:cs="Arial"/>
          <w:b/>
          <w:bCs/>
          <w:sz w:val="20"/>
          <w:szCs w:val="20"/>
          <w:u w:val="single"/>
        </w:rPr>
      </w:pPr>
      <w:r w:rsidRPr="001D4C3D">
        <w:rPr>
          <w:rFonts w:ascii="Arial" w:hAnsi="Arial" w:cs="Arial"/>
          <w:b/>
          <w:bCs/>
          <w:sz w:val="20"/>
          <w:szCs w:val="20"/>
          <w:u w:val="single"/>
        </w:rPr>
        <w:t xml:space="preserve">Engagement de l’entreprise attributaire : </w:t>
      </w:r>
    </w:p>
    <w:p w14:paraId="7337C97E" w14:textId="1AA30DFA" w:rsidR="007B27FD" w:rsidRDefault="001873F9" w:rsidP="001873F9">
      <w:pPr>
        <w:jc w:val="both"/>
        <w:rPr>
          <w:rFonts w:ascii="Arial" w:hAnsi="Arial" w:cs="Arial"/>
          <w:sz w:val="20"/>
          <w:szCs w:val="20"/>
        </w:rPr>
      </w:pPr>
      <w:r w:rsidRPr="001D4C3D">
        <w:rPr>
          <w:rFonts w:ascii="Arial" w:hAnsi="Arial" w:cs="Arial"/>
          <w:sz w:val="20"/>
          <w:szCs w:val="20"/>
        </w:rPr>
        <w:t xml:space="preserve">Le titulaire s'engage à réserver sur toute la durée d’exécution du marché, reconductions comprises, une action d’insertion qui permette l’accès ou le retour à l’emploi de personnes rencontrant des difficultés particulières d’insertion à hauteur minimal de </w:t>
      </w:r>
      <w:r w:rsidR="007B27FD" w:rsidRPr="007B27FD">
        <w:rPr>
          <w:rFonts w:ascii="Arial" w:hAnsi="Arial" w:cs="Arial"/>
          <w:b/>
          <w:bCs/>
          <w:sz w:val="20"/>
          <w:szCs w:val="20"/>
        </w:rPr>
        <w:t>35</w:t>
      </w:r>
      <w:r w:rsidRPr="007B27FD">
        <w:rPr>
          <w:rFonts w:ascii="Arial" w:hAnsi="Arial" w:cs="Arial"/>
          <w:b/>
          <w:bCs/>
          <w:sz w:val="20"/>
          <w:szCs w:val="20"/>
        </w:rPr>
        <w:t xml:space="preserve"> heures de travail</w:t>
      </w:r>
      <w:r w:rsidR="007B27FD">
        <w:rPr>
          <w:rFonts w:ascii="Arial" w:hAnsi="Arial" w:cs="Arial"/>
          <w:sz w:val="20"/>
          <w:szCs w:val="20"/>
        </w:rPr>
        <w:t xml:space="preserve"> par an. </w:t>
      </w:r>
    </w:p>
    <w:p w14:paraId="7D3C8E79" w14:textId="77777777" w:rsidR="001873F9" w:rsidRDefault="001873F9" w:rsidP="001873F9">
      <w:pPr>
        <w:jc w:val="both"/>
        <w:rPr>
          <w:rFonts w:ascii="Arial" w:hAnsi="Arial" w:cs="Arial"/>
          <w:sz w:val="20"/>
          <w:szCs w:val="20"/>
        </w:rPr>
      </w:pPr>
      <w:r w:rsidRPr="001D4C3D">
        <w:rPr>
          <w:rFonts w:ascii="Arial" w:hAnsi="Arial" w:cs="Arial"/>
          <w:sz w:val="20"/>
          <w:szCs w:val="20"/>
        </w:rPr>
        <w:t>L’exécution de la clause d’insertion peut ne pas être immédiate.</w:t>
      </w:r>
      <w:r>
        <w:rPr>
          <w:rFonts w:ascii="Arial" w:hAnsi="Arial" w:cs="Arial"/>
          <w:sz w:val="20"/>
          <w:szCs w:val="20"/>
        </w:rPr>
        <w:t xml:space="preserve"> </w:t>
      </w:r>
    </w:p>
    <w:p w14:paraId="1732ABF3" w14:textId="77777777" w:rsidR="001873F9" w:rsidRDefault="001873F9" w:rsidP="001873F9">
      <w:pPr>
        <w:jc w:val="both"/>
        <w:rPr>
          <w:rFonts w:ascii="Arial" w:hAnsi="Arial" w:cs="Arial"/>
          <w:sz w:val="20"/>
          <w:szCs w:val="20"/>
        </w:rPr>
      </w:pPr>
      <w:r>
        <w:rPr>
          <w:rFonts w:ascii="Arial" w:hAnsi="Arial" w:cs="Arial"/>
          <w:sz w:val="20"/>
          <w:szCs w:val="20"/>
        </w:rPr>
        <w:t xml:space="preserve">Le titulaire peut attendre de cumuler plusieurs dizaines d’heures d’insertion pour débuter l’exécution de la clause sociale. </w:t>
      </w:r>
    </w:p>
    <w:p w14:paraId="0DFB43A6" w14:textId="56CD8746" w:rsidR="001873F9" w:rsidRDefault="001873F9" w:rsidP="001873F9">
      <w:pPr>
        <w:jc w:val="both"/>
        <w:rPr>
          <w:rFonts w:ascii="Arial" w:hAnsi="Arial" w:cs="Arial"/>
          <w:sz w:val="20"/>
          <w:szCs w:val="20"/>
        </w:rPr>
      </w:pPr>
      <w:r w:rsidRPr="001D4C3D">
        <w:rPr>
          <w:rFonts w:ascii="Arial" w:hAnsi="Arial" w:cs="Arial"/>
          <w:sz w:val="20"/>
          <w:szCs w:val="20"/>
        </w:rPr>
        <w:t>À l’issue de chaque année d’exécution du marché, un bilan de l’engagement d’insertion est réalisé pour tenir compte de l’évolution des personnes en insertion chez le titulaire et adapter si nécessaire les modalités de l’obligation d’insertion prévues au présent marché.</w:t>
      </w:r>
      <w:r>
        <w:rPr>
          <w:rFonts w:ascii="Arial" w:hAnsi="Arial" w:cs="Arial"/>
          <w:sz w:val="20"/>
          <w:szCs w:val="20"/>
        </w:rPr>
        <w:t xml:space="preserve"> </w:t>
      </w:r>
    </w:p>
    <w:p w14:paraId="063ECB5B" w14:textId="1D9E665D" w:rsidR="001873F9" w:rsidRDefault="001873F9" w:rsidP="001873F9">
      <w:pPr>
        <w:jc w:val="both"/>
        <w:rPr>
          <w:rFonts w:ascii="Arial" w:hAnsi="Arial" w:cs="Arial"/>
          <w:sz w:val="20"/>
          <w:szCs w:val="20"/>
        </w:rPr>
      </w:pPr>
      <w:r>
        <w:rPr>
          <w:rFonts w:ascii="Arial" w:hAnsi="Arial" w:cs="Arial"/>
          <w:sz w:val="20"/>
          <w:szCs w:val="20"/>
        </w:rPr>
        <w:t xml:space="preserve">La clause sociale d’insertion obligatoire sera réalisée par le ou les titulaire(s) ou par son (ou ses) sous ou cotraitant(s). Le total des heures d’insertion doit être calculé au prorata de la part d’activité réalisée. De plus, afin de garantir un maintien dans l’emploi et une optimisation de leurs carrières, le titulaire est en mesure d’accompagner au personnel en place. Une description des actions d’accompagnement mises en place est présente dans son mémoire technique. </w:t>
      </w:r>
    </w:p>
    <w:p w14:paraId="320C061A" w14:textId="77777777" w:rsidR="001873F9" w:rsidRDefault="001873F9" w:rsidP="001873F9">
      <w:pPr>
        <w:rPr>
          <w:rFonts w:ascii="Arial" w:hAnsi="Arial" w:cs="Arial"/>
          <w:b/>
          <w:bCs/>
          <w:sz w:val="20"/>
          <w:szCs w:val="20"/>
          <w:u w:val="single"/>
        </w:rPr>
      </w:pPr>
      <w:r>
        <w:rPr>
          <w:rFonts w:ascii="Arial" w:hAnsi="Arial" w:cs="Arial"/>
          <w:b/>
          <w:bCs/>
          <w:sz w:val="20"/>
          <w:szCs w:val="20"/>
          <w:u w:val="single"/>
        </w:rPr>
        <w:t xml:space="preserve">Modalités de mise en œuvre : </w:t>
      </w:r>
    </w:p>
    <w:p w14:paraId="1252D516" w14:textId="77777777" w:rsidR="001873F9" w:rsidRDefault="001873F9" w:rsidP="001873F9">
      <w:pPr>
        <w:spacing w:after="0" w:line="240" w:lineRule="auto"/>
        <w:jc w:val="both"/>
        <w:rPr>
          <w:rFonts w:ascii="Arial" w:hAnsi="Arial" w:cs="Arial"/>
          <w:sz w:val="20"/>
          <w:szCs w:val="20"/>
        </w:rPr>
      </w:pPr>
      <w:r>
        <w:rPr>
          <w:rFonts w:ascii="Arial" w:hAnsi="Arial" w:cs="Arial"/>
          <w:sz w:val="20"/>
          <w:szCs w:val="20"/>
        </w:rPr>
        <w:t xml:space="preserve">Cela consiste, pour l’attributaire retenu, à réserver une part du temps total de travail nécessaire à l’exécution du marché à une action d’insertion réalisée selon l’une des modalités définies ci-dessous : </w:t>
      </w:r>
      <w:r>
        <w:rPr>
          <w:rFonts w:ascii="Symbol" w:hAnsi="Symbol"/>
          <w:sz w:val="20"/>
          <w:szCs w:val="20"/>
        </w:rPr>
        <w:t></w:t>
      </w:r>
      <w:r>
        <w:rPr>
          <w:rFonts w:ascii="Arial" w:hAnsi="Arial" w:cs="Arial"/>
          <w:sz w:val="20"/>
          <w:szCs w:val="20"/>
        </w:rPr>
        <w:t xml:space="preserve"> 1ere modalité : l’embauche directe dans l’entreprise titulaire </w:t>
      </w:r>
    </w:p>
    <w:p w14:paraId="0EC564F8" w14:textId="77777777" w:rsidR="001873F9" w:rsidRDefault="001873F9" w:rsidP="001873F9">
      <w:pPr>
        <w:spacing w:after="0" w:line="240" w:lineRule="auto"/>
        <w:jc w:val="both"/>
        <w:rPr>
          <w:rFonts w:ascii="Arial" w:hAnsi="Arial" w:cs="Arial"/>
          <w:sz w:val="20"/>
          <w:szCs w:val="20"/>
        </w:rPr>
      </w:pPr>
      <w:r>
        <w:rPr>
          <w:rFonts w:ascii="Symbol" w:hAnsi="Symbol"/>
          <w:sz w:val="20"/>
          <w:szCs w:val="20"/>
        </w:rPr>
        <w:t></w:t>
      </w:r>
      <w:r>
        <w:rPr>
          <w:rFonts w:ascii="Arial" w:hAnsi="Arial" w:cs="Arial"/>
          <w:sz w:val="20"/>
          <w:szCs w:val="20"/>
        </w:rPr>
        <w:t xml:space="preserve"> 2ème modalité : la mise à disposition de salariés L’entreprise est en relation avec un organisme extérieur qui met à sa disposition des salariés en insertion durant la durée du marché. Il peut s’agir : </w:t>
      </w:r>
    </w:p>
    <w:p w14:paraId="45BF2582" w14:textId="77777777" w:rsidR="001873F9" w:rsidRDefault="001873F9" w:rsidP="001873F9">
      <w:pPr>
        <w:spacing w:after="0" w:line="240" w:lineRule="auto"/>
        <w:jc w:val="both"/>
        <w:rPr>
          <w:rFonts w:ascii="Arial" w:hAnsi="Arial" w:cs="Arial"/>
          <w:sz w:val="20"/>
          <w:szCs w:val="20"/>
        </w:rPr>
      </w:pPr>
      <w:proofErr w:type="gramStart"/>
      <w:r>
        <w:rPr>
          <w:rFonts w:ascii="Arial" w:hAnsi="Arial" w:cs="Arial"/>
          <w:sz w:val="20"/>
          <w:szCs w:val="20"/>
        </w:rPr>
        <w:t>o</w:t>
      </w:r>
      <w:proofErr w:type="gramEnd"/>
      <w:r>
        <w:rPr>
          <w:rFonts w:ascii="Arial" w:hAnsi="Arial" w:cs="Arial"/>
          <w:sz w:val="20"/>
          <w:szCs w:val="20"/>
        </w:rPr>
        <w:t xml:space="preserve"> D’une Entreprise de Travail Temporaire d'Insertion (ETTI) </w:t>
      </w:r>
    </w:p>
    <w:p w14:paraId="510EB488" w14:textId="77777777" w:rsidR="001873F9" w:rsidRDefault="001873F9" w:rsidP="001873F9">
      <w:pPr>
        <w:spacing w:after="0" w:line="240" w:lineRule="auto"/>
        <w:jc w:val="both"/>
        <w:rPr>
          <w:rFonts w:ascii="Arial" w:hAnsi="Arial" w:cs="Arial"/>
          <w:sz w:val="20"/>
          <w:szCs w:val="20"/>
        </w:rPr>
      </w:pPr>
      <w:proofErr w:type="gramStart"/>
      <w:r>
        <w:rPr>
          <w:rFonts w:ascii="Arial" w:hAnsi="Arial" w:cs="Arial"/>
          <w:sz w:val="20"/>
          <w:szCs w:val="20"/>
        </w:rPr>
        <w:t>o</w:t>
      </w:r>
      <w:proofErr w:type="gramEnd"/>
      <w:r>
        <w:rPr>
          <w:rFonts w:ascii="Arial" w:hAnsi="Arial" w:cs="Arial"/>
          <w:sz w:val="20"/>
          <w:szCs w:val="20"/>
        </w:rPr>
        <w:t xml:space="preserve"> D’une Association Intermédiaire (AI) </w:t>
      </w:r>
    </w:p>
    <w:p w14:paraId="3C30AA1C" w14:textId="77777777" w:rsidR="001873F9" w:rsidRDefault="001873F9" w:rsidP="001873F9">
      <w:pPr>
        <w:spacing w:after="0" w:line="240" w:lineRule="auto"/>
        <w:jc w:val="both"/>
        <w:rPr>
          <w:rFonts w:ascii="Arial" w:hAnsi="Arial" w:cs="Arial"/>
          <w:sz w:val="20"/>
          <w:szCs w:val="20"/>
        </w:rPr>
      </w:pPr>
      <w:proofErr w:type="gramStart"/>
      <w:r>
        <w:rPr>
          <w:rFonts w:ascii="Arial" w:hAnsi="Arial" w:cs="Arial"/>
          <w:sz w:val="20"/>
          <w:szCs w:val="20"/>
        </w:rPr>
        <w:t>o</w:t>
      </w:r>
      <w:proofErr w:type="gramEnd"/>
      <w:r>
        <w:rPr>
          <w:rFonts w:ascii="Arial" w:hAnsi="Arial" w:cs="Arial"/>
          <w:sz w:val="20"/>
          <w:szCs w:val="20"/>
        </w:rPr>
        <w:t xml:space="preserve"> D’un Groupement d'Employeurs pour l'Insertion et la Qualification (GEIQ) </w:t>
      </w:r>
    </w:p>
    <w:p w14:paraId="31FAD2CF" w14:textId="77777777" w:rsidR="001873F9" w:rsidRDefault="001873F9" w:rsidP="001873F9">
      <w:pPr>
        <w:spacing w:after="0" w:line="240" w:lineRule="auto"/>
        <w:jc w:val="both"/>
        <w:rPr>
          <w:rFonts w:ascii="Arial" w:hAnsi="Arial" w:cs="Arial"/>
          <w:sz w:val="20"/>
          <w:szCs w:val="20"/>
        </w:rPr>
      </w:pPr>
      <w:r>
        <w:rPr>
          <w:rFonts w:ascii="Symbol" w:hAnsi="Symbol"/>
          <w:sz w:val="20"/>
          <w:szCs w:val="20"/>
        </w:rPr>
        <w:t></w:t>
      </w:r>
      <w:r>
        <w:rPr>
          <w:rFonts w:ascii="Arial" w:hAnsi="Arial" w:cs="Arial"/>
          <w:sz w:val="20"/>
          <w:szCs w:val="20"/>
        </w:rPr>
        <w:t xml:space="preserve"> 3ème modalité : le recours à la sous-traitance ou à la cotraitance avec une Entreprise d'Insertion (EI) </w:t>
      </w:r>
    </w:p>
    <w:p w14:paraId="7E76127B" w14:textId="65B4C202" w:rsidR="001873F9" w:rsidRDefault="001873F9" w:rsidP="001873F9">
      <w:pPr>
        <w:jc w:val="both"/>
        <w:rPr>
          <w:rFonts w:ascii="Arial" w:hAnsi="Arial" w:cs="Arial"/>
          <w:sz w:val="20"/>
          <w:szCs w:val="20"/>
        </w:rPr>
      </w:pPr>
    </w:p>
    <w:p w14:paraId="6283C38F" w14:textId="73F226F4" w:rsidR="007B27FD" w:rsidRDefault="007B27FD" w:rsidP="001873F9">
      <w:pPr>
        <w:jc w:val="both"/>
        <w:rPr>
          <w:rFonts w:ascii="Arial" w:hAnsi="Arial" w:cs="Arial"/>
          <w:sz w:val="20"/>
          <w:szCs w:val="20"/>
        </w:rPr>
      </w:pPr>
    </w:p>
    <w:p w14:paraId="2BCD4EF6" w14:textId="7E5AF1A1" w:rsidR="007B27FD" w:rsidRDefault="007B27FD" w:rsidP="001873F9">
      <w:pPr>
        <w:jc w:val="both"/>
        <w:rPr>
          <w:rFonts w:ascii="Arial" w:hAnsi="Arial" w:cs="Arial"/>
          <w:sz w:val="20"/>
          <w:szCs w:val="20"/>
        </w:rPr>
      </w:pPr>
    </w:p>
    <w:p w14:paraId="01F4AB86" w14:textId="77777777" w:rsidR="007B27FD" w:rsidRDefault="007B27FD" w:rsidP="001873F9">
      <w:pPr>
        <w:jc w:val="both"/>
        <w:rPr>
          <w:rFonts w:ascii="Arial" w:hAnsi="Arial" w:cs="Arial"/>
          <w:sz w:val="20"/>
          <w:szCs w:val="20"/>
        </w:rPr>
      </w:pPr>
    </w:p>
    <w:p w14:paraId="12AFFD3C" w14:textId="77777777" w:rsidR="001873F9" w:rsidRDefault="001873F9" w:rsidP="001873F9">
      <w:pPr>
        <w:rPr>
          <w:rFonts w:ascii="Arial" w:hAnsi="Arial" w:cs="Arial"/>
          <w:b/>
          <w:bCs/>
          <w:sz w:val="20"/>
          <w:szCs w:val="20"/>
          <w:u w:val="single"/>
        </w:rPr>
      </w:pPr>
      <w:r>
        <w:rPr>
          <w:rFonts w:ascii="Arial" w:hAnsi="Arial" w:cs="Arial"/>
          <w:b/>
          <w:bCs/>
          <w:sz w:val="20"/>
          <w:szCs w:val="20"/>
          <w:u w:val="single"/>
        </w:rPr>
        <w:lastRenderedPageBreak/>
        <w:t>Dispositif d’accompagnement pour la mise en œuvre de la clause sociale d’insertion :</w:t>
      </w:r>
    </w:p>
    <w:p w14:paraId="0492A6B7" w14:textId="77777777" w:rsidR="001873F9" w:rsidRDefault="001873F9" w:rsidP="001873F9">
      <w:pPr>
        <w:jc w:val="both"/>
        <w:rPr>
          <w:rFonts w:ascii="Arial" w:hAnsi="Arial" w:cs="Arial"/>
          <w:sz w:val="20"/>
          <w:szCs w:val="20"/>
        </w:rPr>
      </w:pPr>
      <w:r>
        <w:rPr>
          <w:rFonts w:ascii="Arial" w:hAnsi="Arial" w:cs="Arial"/>
          <w:sz w:val="20"/>
          <w:szCs w:val="20"/>
        </w:rPr>
        <w:t xml:space="preserve">Afin de faciliter la mise en œuvre de la démarche d’insertion, et afin de mettre en place un dispositif spécifique d’accompagnement le titulaire peut prendre attache auprès de la direction des achats du CHU : </w:t>
      </w:r>
    </w:p>
    <w:p w14:paraId="09126BA3" w14:textId="77777777" w:rsidR="001873F9" w:rsidRPr="00FB1291" w:rsidRDefault="001873F9" w:rsidP="001873F9">
      <w:pPr>
        <w:pStyle w:val="Sansinterligne"/>
        <w:jc w:val="center"/>
        <w:rPr>
          <w:rFonts w:ascii="Arial" w:eastAsiaTheme="minorHAnsi" w:hAnsi="Arial" w:cs="Arial"/>
          <w:sz w:val="20"/>
          <w:szCs w:val="20"/>
          <w:lang w:eastAsia="en-US"/>
        </w:rPr>
      </w:pPr>
      <w:r w:rsidRPr="00FB1291">
        <w:rPr>
          <w:rFonts w:ascii="Arial" w:eastAsiaTheme="minorHAnsi" w:hAnsi="Arial" w:cs="Arial"/>
          <w:sz w:val="20"/>
          <w:szCs w:val="20"/>
          <w:lang w:eastAsia="en-US"/>
        </w:rPr>
        <w:t>Direction des achats</w:t>
      </w:r>
    </w:p>
    <w:p w14:paraId="22B805B0" w14:textId="77777777" w:rsidR="001873F9" w:rsidRPr="00FB1291" w:rsidRDefault="001873F9" w:rsidP="001873F9">
      <w:pPr>
        <w:pStyle w:val="Sansinterligne"/>
        <w:jc w:val="center"/>
        <w:rPr>
          <w:rFonts w:ascii="Arial" w:eastAsiaTheme="minorHAnsi" w:hAnsi="Arial" w:cs="Arial"/>
          <w:sz w:val="20"/>
          <w:szCs w:val="20"/>
          <w:lang w:eastAsia="en-US"/>
        </w:rPr>
      </w:pPr>
      <w:r w:rsidRPr="00FB1291">
        <w:rPr>
          <w:rFonts w:ascii="Arial" w:eastAsiaTheme="minorHAnsi" w:hAnsi="Arial" w:cs="Arial"/>
          <w:sz w:val="20"/>
          <w:szCs w:val="20"/>
          <w:lang w:eastAsia="en-US"/>
        </w:rPr>
        <w:t>Cellule du contrôle Juridique (CCJ)</w:t>
      </w:r>
    </w:p>
    <w:p w14:paraId="08BEF0A1" w14:textId="77777777" w:rsidR="001873F9" w:rsidRPr="00FB1291" w:rsidRDefault="001873F9" w:rsidP="001873F9">
      <w:pPr>
        <w:pStyle w:val="Sansinterligne"/>
        <w:jc w:val="center"/>
        <w:rPr>
          <w:rFonts w:ascii="Arial" w:eastAsiaTheme="minorHAnsi" w:hAnsi="Arial" w:cs="Arial"/>
          <w:sz w:val="20"/>
          <w:szCs w:val="20"/>
          <w:lang w:eastAsia="en-US"/>
        </w:rPr>
      </w:pPr>
      <w:r w:rsidRPr="00FB1291">
        <w:rPr>
          <w:rFonts w:ascii="Arial" w:eastAsiaTheme="minorHAnsi" w:hAnsi="Arial" w:cs="Arial"/>
          <w:sz w:val="20"/>
          <w:szCs w:val="20"/>
          <w:lang w:eastAsia="en-US"/>
        </w:rPr>
        <w:t xml:space="preserve">Mail : </w:t>
      </w:r>
      <w:hyperlink r:id="rId15" w:history="1">
        <w:r w:rsidRPr="0079061F">
          <w:rPr>
            <w:rFonts w:ascii="Arial" w:eastAsiaTheme="minorHAnsi" w:hAnsi="Arial" w:cs="Arial"/>
            <w:sz w:val="20"/>
            <w:szCs w:val="20"/>
            <w:lang w:eastAsia="en-US"/>
          </w:rPr>
          <w:t>coop-ccj@chu-toulouse.fr</w:t>
        </w:r>
      </w:hyperlink>
    </w:p>
    <w:p w14:paraId="2022131A" w14:textId="77777777" w:rsidR="001873F9" w:rsidRPr="00FB1291" w:rsidRDefault="001873F9" w:rsidP="001873F9">
      <w:pPr>
        <w:pStyle w:val="Sansinterligne"/>
        <w:jc w:val="center"/>
        <w:rPr>
          <w:rFonts w:ascii="Arial" w:eastAsiaTheme="minorHAnsi" w:hAnsi="Arial" w:cs="Arial"/>
          <w:sz w:val="20"/>
          <w:szCs w:val="20"/>
          <w:lang w:eastAsia="en-US"/>
        </w:rPr>
      </w:pPr>
      <w:r w:rsidRPr="00FB1291">
        <w:rPr>
          <w:rFonts w:ascii="Arial" w:eastAsiaTheme="minorHAnsi" w:hAnsi="Arial" w:cs="Arial"/>
          <w:sz w:val="20"/>
          <w:szCs w:val="20"/>
          <w:lang w:eastAsia="en-US"/>
        </w:rPr>
        <w:t>Tel : 05 61 77 86 94</w:t>
      </w:r>
    </w:p>
    <w:p w14:paraId="56439247" w14:textId="77777777" w:rsidR="001873F9" w:rsidRDefault="001873F9" w:rsidP="001873F9">
      <w:pPr>
        <w:pStyle w:val="Sansinterligne"/>
        <w:rPr>
          <w:rFonts w:ascii="Calibri" w:hAnsi="Calibri" w:cs="Calibri"/>
        </w:rPr>
      </w:pPr>
    </w:p>
    <w:p w14:paraId="794F92B8" w14:textId="77777777" w:rsidR="001873F9" w:rsidRPr="00E470EF" w:rsidRDefault="001873F9" w:rsidP="001873F9">
      <w:pPr>
        <w:jc w:val="both"/>
        <w:rPr>
          <w:rFonts w:ascii="Arial" w:hAnsi="Arial" w:cs="Arial"/>
          <w:sz w:val="20"/>
          <w:szCs w:val="20"/>
        </w:rPr>
      </w:pPr>
      <w:r w:rsidRPr="00E470EF">
        <w:rPr>
          <w:rFonts w:ascii="Arial" w:hAnsi="Arial" w:cs="Arial"/>
          <w:sz w:val="20"/>
          <w:szCs w:val="20"/>
        </w:rPr>
        <w:t xml:space="preserve">De son côté, le titulaire désigne, à la date de notification du marché un interlocuteur dont l’identité sera transmise au CHU. </w:t>
      </w:r>
    </w:p>
    <w:p w14:paraId="7CBC9061" w14:textId="2CF9C2E3" w:rsidR="001873F9" w:rsidRDefault="001873F9" w:rsidP="001873F9">
      <w:pPr>
        <w:jc w:val="both"/>
        <w:rPr>
          <w:rFonts w:ascii="Arial" w:hAnsi="Arial" w:cs="Arial"/>
          <w:sz w:val="20"/>
          <w:szCs w:val="20"/>
        </w:rPr>
      </w:pPr>
      <w:r w:rsidRPr="00E470EF">
        <w:rPr>
          <w:rFonts w:ascii="Arial" w:hAnsi="Arial" w:cs="Arial"/>
          <w:sz w:val="20"/>
          <w:szCs w:val="20"/>
        </w:rPr>
        <w:t xml:space="preserve">A l’occasion de l’exécution du marché, le titulaire s’engage à réserver des heures de travail à des personnes en insertion. Cet engagement se traduit pour le </w:t>
      </w:r>
      <w:r w:rsidR="00473436">
        <w:rPr>
          <w:rFonts w:ascii="Arial" w:hAnsi="Arial" w:cs="Arial"/>
          <w:sz w:val="20"/>
          <w:szCs w:val="20"/>
        </w:rPr>
        <w:t>lot 1</w:t>
      </w:r>
      <w:r w:rsidR="00EE2E87">
        <w:rPr>
          <w:rFonts w:ascii="Arial" w:hAnsi="Arial" w:cs="Arial"/>
          <w:sz w:val="20"/>
          <w:szCs w:val="20"/>
        </w:rPr>
        <w:t xml:space="preserve"> : Travaux d’entretien et d’aménagement des espaces verts du CHU de TOULOUSE, CH Marchant, et du CH Muret </w:t>
      </w:r>
      <w:r w:rsidR="00473436">
        <w:rPr>
          <w:rFonts w:ascii="Arial" w:hAnsi="Arial" w:cs="Arial"/>
          <w:sz w:val="20"/>
          <w:szCs w:val="20"/>
        </w:rPr>
        <w:t xml:space="preserve">du </w:t>
      </w:r>
      <w:r w:rsidRPr="00E470EF">
        <w:rPr>
          <w:rFonts w:ascii="Arial" w:hAnsi="Arial" w:cs="Arial"/>
          <w:sz w:val="20"/>
          <w:szCs w:val="20"/>
        </w:rPr>
        <w:t xml:space="preserve">présent marché par l’obligation d’appliquer le nombre d’heures d’insertion minimum suivant : </w:t>
      </w:r>
      <w:r w:rsidR="00473436" w:rsidRPr="00EE2E87">
        <w:rPr>
          <w:rFonts w:ascii="Arial" w:hAnsi="Arial" w:cs="Arial"/>
          <w:b/>
          <w:bCs/>
          <w:sz w:val="20"/>
          <w:szCs w:val="20"/>
        </w:rPr>
        <w:t xml:space="preserve">35 </w:t>
      </w:r>
      <w:r w:rsidRPr="00EE2E87">
        <w:rPr>
          <w:rFonts w:ascii="Arial" w:hAnsi="Arial" w:cs="Arial"/>
          <w:b/>
          <w:bCs/>
          <w:sz w:val="20"/>
          <w:szCs w:val="20"/>
        </w:rPr>
        <w:t>HEURES</w:t>
      </w:r>
      <w:r w:rsidRPr="00E470EF">
        <w:rPr>
          <w:rFonts w:ascii="Arial" w:hAnsi="Arial" w:cs="Arial"/>
          <w:sz w:val="20"/>
          <w:szCs w:val="20"/>
        </w:rPr>
        <w:t xml:space="preserve"> d’insertion par </w:t>
      </w:r>
      <w:r w:rsidR="00473436">
        <w:rPr>
          <w:rFonts w:ascii="Arial" w:hAnsi="Arial" w:cs="Arial"/>
          <w:sz w:val="20"/>
          <w:szCs w:val="20"/>
        </w:rPr>
        <w:t>an</w:t>
      </w:r>
      <w:r w:rsidRPr="00E470EF">
        <w:rPr>
          <w:rFonts w:ascii="Arial" w:hAnsi="Arial" w:cs="Arial"/>
          <w:sz w:val="20"/>
          <w:szCs w:val="20"/>
        </w:rPr>
        <w:t>. Les offres qui ne satisferont pas à cette condition seront déclarées irrégulières pour non-respect du cahier des charges. Les candidats ne sont pas autorisés à formuler dans leur offre, des réserves sur la clause obligatoire d’insertion par l’activité économique, ils peuvent cependant proposer d’appliquer un nombre plus élevé d’heure d’insertion</w:t>
      </w:r>
      <w:r w:rsidR="00473436">
        <w:rPr>
          <w:rFonts w:ascii="Arial" w:hAnsi="Arial" w:cs="Arial"/>
          <w:sz w:val="20"/>
          <w:szCs w:val="20"/>
        </w:rPr>
        <w:t xml:space="preserve"> par an. </w:t>
      </w:r>
    </w:p>
    <w:p w14:paraId="68FBDD09" w14:textId="77777777" w:rsidR="001873F9" w:rsidRDefault="001873F9" w:rsidP="001873F9">
      <w:pPr>
        <w:rPr>
          <w:rFonts w:ascii="Arial" w:hAnsi="Arial" w:cs="Arial"/>
          <w:b/>
          <w:bCs/>
          <w:sz w:val="20"/>
          <w:szCs w:val="20"/>
          <w:u w:val="single"/>
        </w:rPr>
      </w:pPr>
      <w:r>
        <w:rPr>
          <w:rFonts w:ascii="Arial" w:hAnsi="Arial" w:cs="Arial"/>
          <w:b/>
          <w:bCs/>
          <w:sz w:val="20"/>
          <w:szCs w:val="20"/>
          <w:u w:val="single"/>
        </w:rPr>
        <w:t>Le contrôle de l’action d’insertion :</w:t>
      </w:r>
    </w:p>
    <w:p w14:paraId="215B8F98" w14:textId="77777777" w:rsidR="001873F9" w:rsidRDefault="001873F9" w:rsidP="001873F9">
      <w:pPr>
        <w:jc w:val="both"/>
        <w:rPr>
          <w:rFonts w:ascii="Arial" w:hAnsi="Arial" w:cs="Arial"/>
          <w:sz w:val="20"/>
          <w:szCs w:val="20"/>
        </w:rPr>
      </w:pPr>
      <w:r>
        <w:rPr>
          <w:rFonts w:ascii="Arial" w:hAnsi="Arial" w:cs="Arial"/>
          <w:sz w:val="20"/>
          <w:szCs w:val="20"/>
        </w:rPr>
        <w:t xml:space="preserve">Il sera procédé par tous moyens au contrôle de l’exécution de l’action d’insertion pour laquelle le titulaire s’est engagé. À cet effet, le titulaire fournit au CHU, mensuellement, sous huit jours calendaires (délai de rigueur à compter du dernier jour calendaire de chaque mois écoulé) tous renseignements utiles (date d’embauche, nombre d’heures réalisées, type de contrat, poste occupé…) propres à permettre le contrôle régulier de l'exécution de la clause sociale d’insertion et son évaluation. </w:t>
      </w:r>
    </w:p>
    <w:p w14:paraId="653A6AC2" w14:textId="76294AA3" w:rsidR="001873F9" w:rsidRDefault="001873F9" w:rsidP="00E470EF">
      <w:pPr>
        <w:jc w:val="both"/>
        <w:rPr>
          <w:rFonts w:ascii="Arial" w:hAnsi="Arial" w:cs="Arial"/>
          <w:sz w:val="20"/>
          <w:szCs w:val="20"/>
        </w:rPr>
      </w:pPr>
      <w:r>
        <w:rPr>
          <w:rFonts w:ascii="Arial" w:hAnsi="Arial" w:cs="Arial"/>
          <w:sz w:val="20"/>
          <w:szCs w:val="20"/>
        </w:rPr>
        <w:t xml:space="preserve">En complément de cette transmission d'informations et pendant l'exécution du marché, le CHU peut, à tout moment, décider d'inscrire le suivi de la clause sociale à l'ordre du jour d'une réunion de suivi de l’exécution de la prestation. Le refus caractérisé de transmission de ces renseignements peut entraîner l’application d’une pénalité prévue à l’article </w:t>
      </w:r>
      <w:r w:rsidR="001D4C3D">
        <w:rPr>
          <w:rFonts w:ascii="Arial" w:hAnsi="Arial" w:cs="Arial"/>
          <w:sz w:val="20"/>
          <w:szCs w:val="20"/>
        </w:rPr>
        <w:t>17.4</w:t>
      </w:r>
      <w:r>
        <w:rPr>
          <w:rFonts w:ascii="Arial" w:hAnsi="Arial" w:cs="Arial"/>
          <w:sz w:val="20"/>
          <w:szCs w:val="20"/>
        </w:rPr>
        <w:t xml:space="preserve"> du CCAP. En tout état de cause, le prestataire doit informer le CHU, par courrier recommandé avec AR, qu’il rencontre des difficultés pour assurer son engagement, afin que puissent être étudiés les moyens à mettre en œuvre pour parvenir aux objectifs. À l’issue de l’exécution du marché, il est procédé, de façon contradictoire, au bilan de l’exécution de l’action d’insertion. En cas de manquement grave du prestataire à son engagement d’insertion, le CHU peut procéder à la résiliation du marché</w:t>
      </w:r>
      <w:r w:rsidR="00E470EF">
        <w:rPr>
          <w:rFonts w:ascii="Arial" w:hAnsi="Arial" w:cs="Arial"/>
          <w:sz w:val="20"/>
          <w:szCs w:val="20"/>
        </w:rPr>
        <w:t>.</w:t>
      </w:r>
    </w:p>
    <w:p w14:paraId="435D9996" w14:textId="0D7BF594" w:rsidR="00442C29" w:rsidRPr="00442C29" w:rsidRDefault="008B213B" w:rsidP="00442C29">
      <w:pPr>
        <w:pStyle w:val="Titre1"/>
      </w:pPr>
      <w:bookmarkStart w:id="145" w:name="_Toc182298817"/>
      <w:r w:rsidRPr="00301E55">
        <w:t xml:space="preserve">Autres obligations du </w:t>
      </w:r>
      <w:r w:rsidR="006C6C47" w:rsidRPr="00301E55">
        <w:t>Titulaire</w:t>
      </w:r>
      <w:bookmarkEnd w:id="145"/>
    </w:p>
    <w:p w14:paraId="78D9F3E5" w14:textId="77777777" w:rsidR="009C2172" w:rsidRPr="00301E55" w:rsidRDefault="00856D00" w:rsidP="00447701">
      <w:pPr>
        <w:pStyle w:val="Titre2"/>
      </w:pPr>
      <w:bookmarkStart w:id="146" w:name="_Toc469492619"/>
      <w:bookmarkStart w:id="147" w:name="_Toc182298818"/>
      <w:r w:rsidRPr="00301E55">
        <w:t xml:space="preserve">Changements affectant le </w:t>
      </w:r>
      <w:r w:rsidR="006C6C47" w:rsidRPr="00301E55">
        <w:t>Titulaire</w:t>
      </w:r>
      <w:bookmarkEnd w:id="146"/>
      <w:bookmarkEnd w:id="147"/>
    </w:p>
    <w:p w14:paraId="5C6E8150"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informer le </w:t>
      </w:r>
      <w:r w:rsidR="006C6C47" w:rsidRPr="00301E55">
        <w:rPr>
          <w:rFonts w:ascii="Arial" w:hAnsi="Arial" w:cs="Arial"/>
          <w:sz w:val="20"/>
          <w:szCs w:val="20"/>
        </w:rPr>
        <w:t>Pouvoir Adjudicateur</w:t>
      </w:r>
      <w:r w:rsidRPr="00301E55">
        <w:rPr>
          <w:rFonts w:ascii="Arial" w:hAnsi="Arial" w:cs="Arial"/>
          <w:sz w:val="20"/>
          <w:szCs w:val="20"/>
        </w:rPr>
        <w:t xml:space="preserve"> de tout changement affectant : </w:t>
      </w:r>
    </w:p>
    <w:p w14:paraId="1663D446"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0ED33EB9"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591A0903"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56D88EB5"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4CE78EB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6A5A0D7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1BC28C88"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11960724"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439C995D" w14:textId="72D4B745"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Le </w:t>
      </w:r>
      <w:r w:rsidR="006C6C47" w:rsidRPr="00301E55">
        <w:rPr>
          <w:rFonts w:ascii="Arial" w:hAnsi="Arial" w:cs="Arial"/>
          <w:sz w:val="20"/>
          <w:szCs w:val="20"/>
        </w:rPr>
        <w:t>Titulaire</w:t>
      </w:r>
      <w:r w:rsidRPr="00301E55">
        <w:rPr>
          <w:rFonts w:ascii="Arial" w:hAnsi="Arial" w:cs="Arial"/>
          <w:sz w:val="20"/>
          <w:szCs w:val="20"/>
        </w:rPr>
        <w:t xml:space="preserve"> fait parvenir au </w:t>
      </w:r>
      <w:r w:rsidR="006C6C47" w:rsidRPr="00301E55">
        <w:rPr>
          <w:rFonts w:ascii="Arial" w:hAnsi="Arial" w:cs="Arial"/>
          <w:sz w:val="20"/>
          <w:szCs w:val="20"/>
        </w:rPr>
        <w:t>Pouvoir Adjudicateur</w:t>
      </w:r>
      <w:r w:rsidRPr="00301E55">
        <w:rPr>
          <w:rFonts w:ascii="Arial" w:hAnsi="Arial" w:cs="Arial"/>
          <w:sz w:val="20"/>
          <w:szCs w:val="20"/>
        </w:rPr>
        <w:t>, le cas échéant, un extrait K, K bis ou D1 à jour</w:t>
      </w:r>
      <w:r w:rsidR="00341089">
        <w:rPr>
          <w:rFonts w:ascii="Arial" w:hAnsi="Arial" w:cs="Arial"/>
          <w:sz w:val="20"/>
          <w:szCs w:val="20"/>
        </w:rPr>
        <w:t xml:space="preserve">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26EE629C" w14:textId="49D99D7D" w:rsidR="001722C8" w:rsidRPr="001722C8" w:rsidRDefault="008B213B" w:rsidP="001D4C3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00432D6E" w:rsidRPr="00432D6E">
        <w:rPr>
          <w:rFonts w:ascii="Arial" w:hAnsi="Arial" w:cs="Arial"/>
          <w:sz w:val="20"/>
          <w:szCs w:val="20"/>
        </w:rPr>
        <w:t>adressé à la personne en charge du suivi du marché, identifiée en page de garde du présent document [rubrique A].</w:t>
      </w:r>
      <w:bookmarkStart w:id="148" w:name="_Toc469578916"/>
      <w:bookmarkStart w:id="149" w:name="_Toc469492620"/>
    </w:p>
    <w:p w14:paraId="2249D064" w14:textId="77777777" w:rsidR="00666E4D" w:rsidRPr="00447701" w:rsidRDefault="009A7818" w:rsidP="00447701">
      <w:pPr>
        <w:pStyle w:val="Titre2"/>
      </w:pPr>
      <w:bookmarkStart w:id="150" w:name="_Toc182298819"/>
      <w:r w:rsidRPr="00447701">
        <w:t>Sous-traitance</w:t>
      </w:r>
      <w:bookmarkEnd w:id="148"/>
      <w:bookmarkEnd w:id="150"/>
    </w:p>
    <w:p w14:paraId="2F4D5EBF" w14:textId="29476645"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peut sous-traiter l’exécution de certaines parties de son marché, à condition d’avoir obtenu préalablement du </w:t>
      </w:r>
      <w:r w:rsidR="006C6C47" w:rsidRPr="00301E55">
        <w:rPr>
          <w:rFonts w:ascii="Arial" w:hAnsi="Arial" w:cs="Arial"/>
          <w:sz w:val="20"/>
          <w:szCs w:val="20"/>
        </w:rPr>
        <w:t>Pouvoir Adjudicateur</w:t>
      </w:r>
      <w:r w:rsidRPr="00301E55">
        <w:rPr>
          <w:rFonts w:ascii="Arial" w:hAnsi="Arial" w:cs="Arial"/>
          <w:sz w:val="20"/>
          <w:szCs w:val="20"/>
        </w:rPr>
        <w:t xml:space="preserve"> l’acceptation de chaque sous-traitant et l’agrément de ses conditions de paiements, conformément aux dispositions prévues aux articles </w:t>
      </w:r>
      <w:r w:rsidR="004C111E" w:rsidRPr="004C111E">
        <w:rPr>
          <w:rFonts w:ascii="Arial" w:hAnsi="Arial" w:cs="Arial"/>
          <w:sz w:val="20"/>
          <w:szCs w:val="20"/>
        </w:rPr>
        <w:t xml:space="preserve">L.2193-1 et R.2193-1 </w:t>
      </w:r>
      <w:r w:rsidR="004C111E">
        <w:rPr>
          <w:rFonts w:ascii="Arial" w:hAnsi="Arial" w:cs="Arial"/>
          <w:sz w:val="20"/>
          <w:szCs w:val="20"/>
        </w:rPr>
        <w:t>et suivants du code de la commande publique</w:t>
      </w:r>
      <w:r w:rsidR="00F3676D">
        <w:rPr>
          <w:rFonts w:ascii="Arial" w:hAnsi="Arial" w:cs="Arial"/>
          <w:sz w:val="20"/>
          <w:szCs w:val="20"/>
        </w:rPr>
        <w:t>.</w:t>
      </w:r>
    </w:p>
    <w:p w14:paraId="46387F02"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006D3D5B"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6C6C47" w:rsidRPr="00301E55">
        <w:rPr>
          <w:rFonts w:ascii="Arial" w:hAnsi="Arial" w:cs="Arial"/>
          <w:sz w:val="20"/>
          <w:szCs w:val="20"/>
        </w:rPr>
        <w:t>Titulaire</w:t>
      </w:r>
      <w:r w:rsidRPr="00301E55">
        <w:rPr>
          <w:rFonts w:ascii="Arial" w:hAnsi="Arial" w:cs="Arial"/>
          <w:sz w:val="20"/>
          <w:szCs w:val="20"/>
        </w:rPr>
        <w:t xml:space="preserve"> devra fournir :</w:t>
      </w:r>
    </w:p>
    <w:p w14:paraId="79D7866D" w14:textId="23C621D7" w:rsidR="009A7818" w:rsidRPr="00301E55" w:rsidRDefault="00C40115"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L’acte</w:t>
      </w:r>
      <w:r w:rsidR="009A7818" w:rsidRPr="00301E55">
        <w:rPr>
          <w:rFonts w:ascii="Arial" w:hAnsi="Arial" w:cs="Arial"/>
          <w:sz w:val="20"/>
          <w:szCs w:val="20"/>
        </w:rPr>
        <w:t xml:space="preserve"> spécial de sous-traitance (formulaire DC4) complété et signé par le </w:t>
      </w:r>
      <w:r w:rsidR="006C6C47" w:rsidRPr="00301E55">
        <w:rPr>
          <w:rFonts w:ascii="Arial" w:hAnsi="Arial" w:cs="Arial"/>
          <w:sz w:val="20"/>
          <w:szCs w:val="20"/>
        </w:rPr>
        <w:t>Titulaire</w:t>
      </w:r>
      <w:r w:rsidR="009A7818" w:rsidRPr="00301E55">
        <w:rPr>
          <w:rFonts w:ascii="Arial" w:hAnsi="Arial" w:cs="Arial"/>
          <w:sz w:val="20"/>
          <w:szCs w:val="20"/>
        </w:rPr>
        <w:t xml:space="preserve"> et son sous-traitant,</w:t>
      </w:r>
    </w:p>
    <w:p w14:paraId="5C4CF08B" w14:textId="2400CE3F" w:rsidR="009A7818" w:rsidRPr="00301E55" w:rsidRDefault="00C40115" w:rsidP="00E0566F">
      <w:pPr>
        <w:pStyle w:val="Paragraphedeliste"/>
        <w:numPr>
          <w:ilvl w:val="0"/>
          <w:numId w:val="24"/>
        </w:numPr>
        <w:spacing w:after="120" w:line="240" w:lineRule="auto"/>
        <w:ind w:left="714" w:hanging="357"/>
        <w:jc w:val="both"/>
        <w:rPr>
          <w:rFonts w:ascii="Arial" w:hAnsi="Arial" w:cs="Arial"/>
          <w:sz w:val="20"/>
          <w:szCs w:val="20"/>
        </w:rPr>
      </w:pPr>
      <w:r w:rsidRPr="00301E55">
        <w:rPr>
          <w:rFonts w:ascii="Arial" w:hAnsi="Arial" w:cs="Arial"/>
          <w:sz w:val="20"/>
          <w:szCs w:val="20"/>
        </w:rPr>
        <w:t>La</w:t>
      </w:r>
      <w:r w:rsidR="009A7818" w:rsidRPr="00301E55">
        <w:rPr>
          <w:rFonts w:ascii="Arial" w:hAnsi="Arial" w:cs="Arial"/>
          <w:sz w:val="20"/>
          <w:szCs w:val="20"/>
        </w:rPr>
        <w:t xml:space="preserve"> preuve des capacités professionnelles, techniques et financières du sous-traitant :</w:t>
      </w:r>
    </w:p>
    <w:p w14:paraId="0EB4EDEC" w14:textId="39E090A2"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 xml:space="preserve">Déclaration du chiffre </w:t>
      </w:r>
      <w:r w:rsidR="00C40115" w:rsidRPr="00301E55">
        <w:rPr>
          <w:rFonts w:ascii="Arial" w:hAnsi="Arial" w:cs="Arial"/>
          <w:sz w:val="20"/>
          <w:szCs w:val="20"/>
        </w:rPr>
        <w:t>d’affaires</w:t>
      </w:r>
      <w:r w:rsidRPr="00301E55">
        <w:rPr>
          <w:rFonts w:ascii="Arial" w:hAnsi="Arial" w:cs="Arial"/>
          <w:sz w:val="20"/>
          <w:szCs w:val="20"/>
        </w:rPr>
        <w:t xml:space="preserve"> des trois dernières années,</w:t>
      </w:r>
    </w:p>
    <w:p w14:paraId="4E184004"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644BED74" w14:textId="77777777" w:rsidR="009A7818" w:rsidRPr="00301E55" w:rsidRDefault="009A7818" w:rsidP="00E0566F">
      <w:pPr>
        <w:pStyle w:val="Paragraphedeliste"/>
        <w:numPr>
          <w:ilvl w:val="0"/>
          <w:numId w:val="25"/>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4FE169A9"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159F4F2A"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1BACBEC6"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6C6C47" w:rsidRPr="00301E55">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77777777" w:rsidR="009A7818" w:rsidRPr="00301E55" w:rsidRDefault="009A7818" w:rsidP="0086412C">
      <w:pPr>
        <w:spacing w:after="120" w:line="240" w:lineRule="auto"/>
        <w:jc w:val="both"/>
        <w:rPr>
          <w:rFonts w:ascii="Arial" w:hAnsi="Arial" w:cs="Arial"/>
          <w:b/>
          <w:sz w:val="20"/>
          <w:szCs w:val="20"/>
        </w:rPr>
      </w:pPr>
      <w:r w:rsidRPr="00EF309D">
        <w:rPr>
          <w:rFonts w:ascii="Arial" w:hAnsi="Arial" w:cs="Arial"/>
          <w:b/>
          <w:sz w:val="20"/>
          <w:szCs w:val="20"/>
        </w:rPr>
        <w:t>Q</w:t>
      </w:r>
      <w:r w:rsidRPr="00301E55">
        <w:rPr>
          <w:rFonts w:ascii="Arial" w:hAnsi="Arial" w:cs="Arial"/>
          <w:b/>
          <w:sz w:val="20"/>
          <w:szCs w:val="20"/>
        </w:rPr>
        <w:t xml:space="preserve">uel que soit le nombre et le niveau des sous-traitants, le </w:t>
      </w:r>
      <w:r w:rsidR="006C6C47" w:rsidRPr="00301E55">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291D5CA2" w14:textId="3C7BB208" w:rsidR="00A83EAA" w:rsidRPr="00301E55" w:rsidRDefault="009A7818" w:rsidP="001D4C3D">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6C6C47" w:rsidRPr="00301E55">
        <w:rPr>
          <w:rFonts w:ascii="Arial" w:hAnsi="Arial" w:cs="Arial"/>
          <w:sz w:val="20"/>
          <w:szCs w:val="20"/>
        </w:rPr>
        <w:t>Titulaire</w:t>
      </w:r>
      <w:r w:rsidRPr="00301E55">
        <w:rPr>
          <w:rFonts w:ascii="Arial" w:hAnsi="Arial" w:cs="Arial"/>
          <w:sz w:val="20"/>
          <w:szCs w:val="20"/>
        </w:rPr>
        <w:t>.</w:t>
      </w:r>
    </w:p>
    <w:p w14:paraId="667777EF" w14:textId="77777777" w:rsidR="008B213B" w:rsidRPr="00301E55" w:rsidRDefault="008B213B" w:rsidP="00447701">
      <w:pPr>
        <w:pStyle w:val="Titre2"/>
      </w:pPr>
      <w:bookmarkStart w:id="151" w:name="_Toc182298820"/>
      <w:r w:rsidRPr="00301E55">
        <w:t>Assurances</w:t>
      </w:r>
      <w:bookmarkEnd w:id="149"/>
      <w:bookmarkEnd w:id="151"/>
    </w:p>
    <w:p w14:paraId="276F1D22" w14:textId="72938F02" w:rsidR="008B213B" w:rsidRPr="00301E55" w:rsidRDefault="008B213B" w:rsidP="00730B00">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301E55">
        <w:rPr>
          <w:rFonts w:ascii="Arial" w:hAnsi="Arial" w:cs="Arial"/>
          <w:sz w:val="20"/>
          <w:szCs w:val="20"/>
        </w:rPr>
        <w:t xml:space="preserve">de toutes natures (corporels, matériels ou immatériels) </w:t>
      </w:r>
      <w:r w:rsidRPr="00301E55">
        <w:rPr>
          <w:rFonts w:ascii="Arial" w:hAnsi="Arial" w:cs="Arial"/>
          <w:sz w:val="20"/>
          <w:szCs w:val="20"/>
        </w:rPr>
        <w:t xml:space="preserve">occasionnés par l’exécution du </w:t>
      </w:r>
      <w:r w:rsidR="00731678">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21EA7660" w14:textId="317D4017" w:rsidR="00730B00" w:rsidRPr="0014032B" w:rsidRDefault="008B213B" w:rsidP="0014032B">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 xml:space="preserve">Il est fait application de l’article 9 du CCAG/FCS. Cependant, à chaque renouvellement de sa police, le </w:t>
      </w:r>
      <w:r w:rsidR="006C6C47" w:rsidRPr="00301E55">
        <w:rPr>
          <w:rFonts w:ascii="Arial" w:hAnsi="Arial" w:cs="Arial"/>
          <w:sz w:val="20"/>
          <w:szCs w:val="20"/>
        </w:rPr>
        <w:t>Titulaire</w:t>
      </w:r>
      <w:r w:rsidRPr="00301E55">
        <w:rPr>
          <w:rFonts w:ascii="Arial" w:hAnsi="Arial" w:cs="Arial"/>
          <w:sz w:val="20"/>
          <w:szCs w:val="20"/>
        </w:rPr>
        <w:t xml:space="preserve"> devra fournir au </w:t>
      </w:r>
      <w:r w:rsidR="006C6C47" w:rsidRPr="00301E55">
        <w:rPr>
          <w:rFonts w:ascii="Arial" w:hAnsi="Arial" w:cs="Arial"/>
          <w:sz w:val="20"/>
          <w:szCs w:val="20"/>
        </w:rPr>
        <w:t>Pouvoir A</w:t>
      </w:r>
      <w:r w:rsidR="006C6C47" w:rsidRPr="00486C0B">
        <w:rPr>
          <w:rFonts w:ascii="Arial" w:hAnsi="Arial" w:cs="Arial"/>
          <w:sz w:val="20"/>
          <w:szCs w:val="20"/>
        </w:rPr>
        <w:t>djudicateur</w:t>
      </w:r>
      <w:r w:rsidRPr="00486C0B">
        <w:rPr>
          <w:rFonts w:ascii="Arial" w:hAnsi="Arial" w:cs="Arial"/>
          <w:sz w:val="20"/>
          <w:szCs w:val="20"/>
        </w:rPr>
        <w:t xml:space="preserve"> la nouvelle attestation d'assurance et ce, pendant l'intégralité de la durée du </w:t>
      </w:r>
      <w:r w:rsidR="00731678">
        <w:rPr>
          <w:rFonts w:ascii="Arial" w:hAnsi="Arial" w:cs="Arial"/>
          <w:sz w:val="20"/>
          <w:szCs w:val="20"/>
        </w:rPr>
        <w:t>marché</w:t>
      </w:r>
      <w:r w:rsidRPr="00486C0B">
        <w:rPr>
          <w:rFonts w:ascii="Arial" w:hAnsi="Arial" w:cs="Arial"/>
          <w:sz w:val="20"/>
          <w:szCs w:val="20"/>
        </w:rPr>
        <w:t>.</w:t>
      </w:r>
    </w:p>
    <w:p w14:paraId="3ACC0A88" w14:textId="77777777" w:rsidR="008B213B" w:rsidRPr="00301E55" w:rsidRDefault="008B213B" w:rsidP="00447701">
      <w:pPr>
        <w:pStyle w:val="Titre2"/>
      </w:pPr>
      <w:bookmarkStart w:id="152" w:name="_Toc469492622"/>
      <w:bookmarkStart w:id="153" w:name="_Toc182298821"/>
      <w:r w:rsidRPr="00301E55">
        <w:t>Obligation de sécurité</w:t>
      </w:r>
      <w:bookmarkEnd w:id="152"/>
      <w:bookmarkEnd w:id="153"/>
    </w:p>
    <w:p w14:paraId="40BCCC16" w14:textId="6DD5F677" w:rsidR="008B213B" w:rsidRPr="00301E55" w:rsidRDefault="008B213B" w:rsidP="00AC3986">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 et notamment à celles issue</w:t>
      </w:r>
      <w:r w:rsidR="00D61A1D">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w:t>
      </w:r>
      <w:r w:rsidRPr="00301E55">
        <w:rPr>
          <w:rFonts w:ascii="Arial" w:hAnsi="Arial" w:cs="Arial"/>
          <w:sz w:val="20"/>
          <w:szCs w:val="20"/>
        </w:rPr>
        <w:lastRenderedPageBreak/>
        <w:t xml:space="preserve">d'hygiène et de sécurité applicables aux travaux effectués dans un établissement par une entreprise extérieure, à charge pour le </w:t>
      </w:r>
      <w:r w:rsidR="006C6C47" w:rsidRPr="00301E55">
        <w:rPr>
          <w:rFonts w:ascii="Arial" w:hAnsi="Arial" w:cs="Arial"/>
          <w:sz w:val="20"/>
          <w:szCs w:val="20"/>
        </w:rPr>
        <w:t>Titulaire</w:t>
      </w:r>
      <w:r w:rsidRPr="00301E55">
        <w:rPr>
          <w:rFonts w:ascii="Arial" w:hAnsi="Arial" w:cs="Arial"/>
          <w:sz w:val="20"/>
          <w:szCs w:val="20"/>
        </w:rPr>
        <w:t xml:space="preserve"> de les communiquer à son personnel.</w:t>
      </w:r>
    </w:p>
    <w:p w14:paraId="25EE492D" w14:textId="77777777" w:rsidR="008B213B" w:rsidRPr="00301E55" w:rsidRDefault="008B213B" w:rsidP="00447701">
      <w:pPr>
        <w:pStyle w:val="Titre2"/>
      </w:pPr>
      <w:bookmarkStart w:id="154" w:name="_Toc469492623"/>
      <w:bookmarkStart w:id="155" w:name="_Toc182298822"/>
      <w:r w:rsidRPr="00301E55">
        <w:t>Obligation de conseil</w:t>
      </w:r>
      <w:bookmarkEnd w:id="154"/>
      <w:bookmarkEnd w:id="155"/>
    </w:p>
    <w:p w14:paraId="417A0D61" w14:textId="1675799F" w:rsidR="001C3AF5" w:rsidRPr="00301E55" w:rsidRDefault="008B213B" w:rsidP="00C91FC2">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 une obligation permanente de conseil du </w:t>
      </w:r>
      <w:r w:rsidR="006C6C47" w:rsidRPr="00301E55">
        <w:rPr>
          <w:rFonts w:ascii="Arial" w:hAnsi="Arial" w:cs="Arial"/>
          <w:sz w:val="20"/>
          <w:szCs w:val="20"/>
        </w:rPr>
        <w:t>Pouvoir Adjudicateur</w:t>
      </w:r>
      <w:r w:rsidRPr="00301E55">
        <w:rPr>
          <w:rFonts w:ascii="Arial" w:hAnsi="Arial" w:cs="Arial"/>
          <w:sz w:val="20"/>
          <w:szCs w:val="20"/>
        </w:rPr>
        <w:t xml:space="preserve"> dans le cadre de l’exécution du présent </w:t>
      </w:r>
      <w:r w:rsidR="00731678">
        <w:rPr>
          <w:rFonts w:ascii="Arial" w:hAnsi="Arial" w:cs="Arial"/>
          <w:sz w:val="20"/>
          <w:szCs w:val="20"/>
        </w:rPr>
        <w:t>marché</w:t>
      </w:r>
      <w:r w:rsidRPr="00301E55">
        <w:rPr>
          <w:rFonts w:ascii="Arial" w:hAnsi="Arial" w:cs="Arial"/>
          <w:sz w:val="20"/>
          <w:szCs w:val="20"/>
        </w:rPr>
        <w:t xml:space="preserve">. Il s’engage à informer sans délai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Pr>
          <w:rFonts w:ascii="Arial" w:hAnsi="Arial" w:cs="Arial"/>
          <w:sz w:val="20"/>
          <w:szCs w:val="20"/>
        </w:rPr>
        <w:t>marché</w:t>
      </w:r>
      <w:r w:rsidRPr="00301E55">
        <w:rPr>
          <w:rFonts w:ascii="Arial" w:hAnsi="Arial" w:cs="Arial"/>
          <w:sz w:val="20"/>
          <w:szCs w:val="20"/>
        </w:rPr>
        <w:t>, tel</w:t>
      </w:r>
      <w:r w:rsidR="001C3AF5" w:rsidRPr="00301E55">
        <w:rPr>
          <w:rFonts w:ascii="Arial" w:hAnsi="Arial" w:cs="Arial"/>
          <w:sz w:val="20"/>
          <w:szCs w:val="20"/>
        </w:rPr>
        <w:t>les qu’elles</w:t>
      </w:r>
      <w:r w:rsidRPr="00301E55">
        <w:rPr>
          <w:rFonts w:ascii="Arial" w:hAnsi="Arial" w:cs="Arial"/>
          <w:sz w:val="20"/>
          <w:szCs w:val="20"/>
        </w:rPr>
        <w:t xml:space="preserve"> ont été </w:t>
      </w:r>
      <w:r w:rsidR="00E470EF" w:rsidRPr="00301E55">
        <w:rPr>
          <w:rFonts w:ascii="Arial" w:hAnsi="Arial" w:cs="Arial"/>
          <w:sz w:val="20"/>
          <w:szCs w:val="20"/>
        </w:rPr>
        <w:t>définies</w:t>
      </w:r>
      <w:r w:rsidRPr="00301E55">
        <w:rPr>
          <w:rFonts w:ascii="Arial" w:hAnsi="Arial" w:cs="Arial"/>
          <w:sz w:val="20"/>
          <w:szCs w:val="20"/>
        </w:rPr>
        <w:t xml:space="preserve"> dans le présent C.C.A.P. et au C.C.T.P.</w:t>
      </w:r>
    </w:p>
    <w:p w14:paraId="1B0732C2" w14:textId="523C87CA" w:rsidR="008605C2" w:rsidRDefault="00C86773" w:rsidP="008605C2">
      <w:pPr>
        <w:pStyle w:val="Titre2"/>
      </w:pPr>
      <w:bookmarkStart w:id="156" w:name="_Ref523998236"/>
      <w:bookmarkStart w:id="157" w:name="_Toc182298823"/>
      <w:r>
        <w:t>P</w:t>
      </w:r>
      <w:r w:rsidR="001D73EC" w:rsidRPr="00C86773">
        <w:t>rotection des données</w:t>
      </w:r>
      <w:bookmarkEnd w:id="156"/>
      <w:r>
        <w:t xml:space="preserve"> et obligation de confidentialité</w:t>
      </w:r>
      <w:bookmarkEnd w:id="157"/>
    </w:p>
    <w:p w14:paraId="7E330707" w14:textId="77777777" w:rsidR="008605C2" w:rsidRDefault="008605C2" w:rsidP="008605C2">
      <w:pPr>
        <w:pStyle w:val="Titre3"/>
      </w:pPr>
      <w:bookmarkStart w:id="158" w:name="_Toc182298824"/>
      <w:r>
        <w:t>Protection des données personnelles par la mise en œuvre du R.G.P.D.</w:t>
      </w:r>
      <w:bookmarkEnd w:id="158"/>
    </w:p>
    <w:p w14:paraId="415F549B" w14:textId="0203F4E2" w:rsidR="00CD0831" w:rsidRDefault="008605C2" w:rsidP="00C91FC2">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31C3A9D5" w14:textId="238A5582" w:rsidR="00C91FC2" w:rsidRPr="001D4C3D" w:rsidRDefault="00B26AE4" w:rsidP="001D4C3D">
      <w:pPr>
        <w:pStyle w:val="Titre3"/>
      </w:pPr>
      <w:bookmarkStart w:id="159" w:name="_Toc182298825"/>
      <w:r>
        <w:t>Obligation de confidentialité</w:t>
      </w:r>
      <w:bookmarkEnd w:id="159"/>
    </w:p>
    <w:p w14:paraId="3A5726D9"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obligations relatives à la confidentialité mentionnées à l’article 5 du CCAG/FCS.</w:t>
      </w:r>
    </w:p>
    <w:p w14:paraId="3C7A2956" w14:textId="4876E3BB"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w:t>
      </w:r>
      <w:r w:rsidR="006C6C47" w:rsidRPr="00301E55">
        <w:rPr>
          <w:rFonts w:ascii="Arial" w:hAnsi="Arial" w:cs="Arial"/>
          <w:sz w:val="20"/>
          <w:szCs w:val="20"/>
        </w:rPr>
        <w:t>Titulaire</w:t>
      </w:r>
      <w:r w:rsidRPr="00301E55">
        <w:rPr>
          <w:rFonts w:ascii="Arial" w:hAnsi="Arial" w:cs="Arial"/>
          <w:sz w:val="20"/>
          <w:szCs w:val="20"/>
        </w:rPr>
        <w:t xml:space="preserve"> est tenu au secret professionnel sur toutes les informations (techniques, financières ou organisationnelles) et documents auxquels il aurait accès dans le cadre de l’exécution du présent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s’engage à faire respecter ces dispositions par son personnel, préposés ou éventuels sous-traitants. En cas de violation de cette obligation et indépendamment des sanctions pénales éventuellement encourues, le </w:t>
      </w:r>
      <w:r w:rsidR="00731678">
        <w:rPr>
          <w:rFonts w:ascii="Arial" w:hAnsi="Arial" w:cs="Arial"/>
          <w:sz w:val="20"/>
          <w:szCs w:val="20"/>
        </w:rPr>
        <w:t>marché</w:t>
      </w:r>
      <w:r w:rsidRPr="00301E55">
        <w:rPr>
          <w:rFonts w:ascii="Arial" w:hAnsi="Arial" w:cs="Arial"/>
          <w:sz w:val="20"/>
          <w:szCs w:val="20"/>
        </w:rPr>
        <w:t xml:space="preserve"> pourra être résilié aux torts du </w:t>
      </w:r>
      <w:r w:rsidR="006C6C47" w:rsidRPr="00301E55">
        <w:rPr>
          <w:rFonts w:ascii="Arial" w:hAnsi="Arial" w:cs="Arial"/>
          <w:sz w:val="20"/>
          <w:szCs w:val="20"/>
        </w:rPr>
        <w:t>Titulaire</w:t>
      </w:r>
      <w:r w:rsidRPr="00301E55">
        <w:rPr>
          <w:rFonts w:ascii="Arial" w:hAnsi="Arial" w:cs="Arial"/>
          <w:sz w:val="20"/>
          <w:szCs w:val="20"/>
        </w:rPr>
        <w:t xml:space="preserve"> sans aucune possibilité de dédommagement. </w:t>
      </w:r>
    </w:p>
    <w:p w14:paraId="3590A9F3" w14:textId="104F2FA6"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sidR="00B26AE4">
        <w:rPr>
          <w:rFonts w:ascii="Arial" w:hAnsi="Arial" w:cs="Arial"/>
          <w:sz w:val="20"/>
          <w:szCs w:val="20"/>
        </w:rPr>
        <w:t xml:space="preserve">cution du présent </w:t>
      </w:r>
      <w:r w:rsidR="00731678">
        <w:rPr>
          <w:rFonts w:ascii="Arial" w:hAnsi="Arial" w:cs="Arial"/>
          <w:sz w:val="20"/>
          <w:szCs w:val="20"/>
        </w:rPr>
        <w:t>marché</w:t>
      </w:r>
      <w:r w:rsidR="00B26AE4">
        <w:rPr>
          <w:rFonts w:ascii="Arial" w:hAnsi="Arial" w:cs="Arial"/>
          <w:sz w:val="20"/>
          <w:szCs w:val="20"/>
        </w:rPr>
        <w:t>, et ce pour une durée de dix (10) ans</w:t>
      </w:r>
      <w:r w:rsidR="00B26AE4" w:rsidRPr="00301E55">
        <w:rPr>
          <w:rFonts w:ascii="Arial" w:hAnsi="Arial" w:cs="Arial"/>
          <w:sz w:val="20"/>
          <w:szCs w:val="20"/>
        </w:rPr>
        <w:t>.</w:t>
      </w:r>
    </w:p>
    <w:p w14:paraId="09D4A3BA" w14:textId="77777777"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0D19ED35" w14:textId="77777777" w:rsidR="00C91FC2" w:rsidRPr="00301E55" w:rsidRDefault="00C91FC2" w:rsidP="00B26AE4">
      <w:pPr>
        <w:pStyle w:val="Titre4"/>
      </w:pPr>
      <w:bookmarkStart w:id="160" w:name="_Toc470683975"/>
      <w:r w:rsidRPr="00301E55">
        <w:t xml:space="preserve">Obligations du </w:t>
      </w:r>
      <w:r w:rsidR="006C6C47" w:rsidRPr="00301E55">
        <w:t>Pouvoir Adjudicateur</w:t>
      </w:r>
      <w:bookmarkEnd w:id="160"/>
    </w:p>
    <w:p w14:paraId="36ADC9DE"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s’engage pour sa part :</w:t>
      </w:r>
    </w:p>
    <w:p w14:paraId="44262BA8" w14:textId="54676781" w:rsidR="00C91FC2" w:rsidRPr="00301E55" w:rsidRDefault="00C40115" w:rsidP="00E0566F">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w:t>
      </w:r>
      <w:r w:rsidR="00C91FC2" w:rsidRPr="00301E55">
        <w:rPr>
          <w:rFonts w:ascii="Arial" w:hAnsi="Arial" w:cs="Arial"/>
          <w:sz w:val="20"/>
          <w:szCs w:val="20"/>
        </w:rPr>
        <w:t xml:space="preserve"> respecter le caractère confidentiel des </w:t>
      </w:r>
      <w:r w:rsidR="00BA7DE0">
        <w:rPr>
          <w:rFonts w:ascii="Arial" w:hAnsi="Arial" w:cs="Arial"/>
          <w:sz w:val="20"/>
          <w:szCs w:val="20"/>
        </w:rPr>
        <w:t xml:space="preserve">données protégées par le secret industriel et commercial, </w:t>
      </w:r>
      <w:r w:rsidR="009B488C">
        <w:rPr>
          <w:rFonts w:ascii="Arial" w:hAnsi="Arial" w:cs="Arial"/>
          <w:sz w:val="20"/>
          <w:szCs w:val="20"/>
        </w:rPr>
        <w:t xml:space="preserve">notamment </w:t>
      </w:r>
      <w:r w:rsidR="00BA7DE0">
        <w:rPr>
          <w:rFonts w:ascii="Arial" w:hAnsi="Arial" w:cs="Arial"/>
          <w:sz w:val="20"/>
          <w:szCs w:val="20"/>
        </w:rPr>
        <w:t>des</w:t>
      </w:r>
      <w:r w:rsidR="00BA7DE0" w:rsidRPr="00301E55">
        <w:rPr>
          <w:rFonts w:ascii="Arial" w:hAnsi="Arial" w:cs="Arial"/>
          <w:sz w:val="20"/>
          <w:szCs w:val="20"/>
        </w:rPr>
        <w:t xml:space="preserve"> </w:t>
      </w:r>
      <w:r w:rsidR="00C91FC2" w:rsidRPr="00301E55">
        <w:rPr>
          <w:rFonts w:ascii="Arial" w:hAnsi="Arial" w:cs="Arial"/>
          <w:sz w:val="20"/>
          <w:szCs w:val="20"/>
        </w:rPr>
        <w:t>méthodes</w:t>
      </w:r>
      <w:r w:rsidR="00840156">
        <w:rPr>
          <w:rFonts w:ascii="Arial" w:hAnsi="Arial" w:cs="Arial"/>
          <w:sz w:val="20"/>
          <w:szCs w:val="20"/>
        </w:rPr>
        <w:t>,</w:t>
      </w:r>
      <w:r w:rsidR="00C91FC2" w:rsidRPr="00301E55">
        <w:rPr>
          <w:rFonts w:ascii="Arial" w:hAnsi="Arial" w:cs="Arial"/>
          <w:sz w:val="20"/>
          <w:szCs w:val="20"/>
        </w:rPr>
        <w:t xml:space="preserve"> procédés</w:t>
      </w:r>
      <w:r w:rsidR="00840156">
        <w:rPr>
          <w:rFonts w:ascii="Arial" w:hAnsi="Arial" w:cs="Arial"/>
          <w:sz w:val="20"/>
          <w:szCs w:val="20"/>
        </w:rPr>
        <w:t>, et savoir-faire</w:t>
      </w:r>
      <w:r w:rsidR="00C91FC2" w:rsidRPr="00301E55">
        <w:rPr>
          <w:rFonts w:ascii="Arial" w:hAnsi="Arial" w:cs="Arial"/>
          <w:sz w:val="20"/>
          <w:szCs w:val="20"/>
        </w:rPr>
        <w:t xml:space="preserve"> employés par le </w:t>
      </w:r>
      <w:r w:rsidR="006C6C47" w:rsidRPr="00301E55">
        <w:rPr>
          <w:rFonts w:ascii="Arial" w:hAnsi="Arial" w:cs="Arial"/>
          <w:sz w:val="20"/>
          <w:szCs w:val="20"/>
        </w:rPr>
        <w:t>Titulaire</w:t>
      </w:r>
      <w:r w:rsidR="00840156">
        <w:rPr>
          <w:rFonts w:ascii="Arial" w:hAnsi="Arial" w:cs="Arial"/>
          <w:sz w:val="20"/>
          <w:szCs w:val="20"/>
        </w:rPr>
        <w:t xml:space="preserve">, </w:t>
      </w:r>
      <w:r w:rsidR="00C91FC2" w:rsidRPr="00301E55">
        <w:rPr>
          <w:rFonts w:ascii="Arial" w:hAnsi="Arial" w:cs="Arial"/>
          <w:sz w:val="20"/>
          <w:szCs w:val="20"/>
        </w:rPr>
        <w:t xml:space="preserve">que celui-ci aurait désigné comme </w:t>
      </w:r>
      <w:r w:rsidR="009B488C">
        <w:rPr>
          <w:rFonts w:ascii="Arial" w:hAnsi="Arial" w:cs="Arial"/>
          <w:sz w:val="20"/>
          <w:szCs w:val="20"/>
        </w:rPr>
        <w:t>telles</w:t>
      </w:r>
      <w:r w:rsidR="00C91FC2" w:rsidRPr="00301E55">
        <w:rPr>
          <w:rFonts w:ascii="Arial" w:hAnsi="Arial" w:cs="Arial"/>
          <w:sz w:val="20"/>
          <w:szCs w:val="20"/>
        </w:rPr>
        <w:t xml:space="preserve"> dans le cadre de l’exécution du </w:t>
      </w:r>
      <w:r w:rsidR="00731678">
        <w:rPr>
          <w:rFonts w:ascii="Arial" w:hAnsi="Arial" w:cs="Arial"/>
          <w:sz w:val="20"/>
          <w:szCs w:val="20"/>
        </w:rPr>
        <w:t>marché</w:t>
      </w:r>
      <w:r w:rsidR="00C91FC2" w:rsidRPr="00301E55">
        <w:rPr>
          <w:rFonts w:ascii="Arial" w:hAnsi="Arial" w:cs="Arial"/>
          <w:sz w:val="20"/>
          <w:szCs w:val="20"/>
        </w:rPr>
        <w:t>,</w:t>
      </w:r>
    </w:p>
    <w:p w14:paraId="076595FD" w14:textId="3393ACCB" w:rsidR="00C91FC2" w:rsidRPr="00301E55" w:rsidRDefault="00C40115" w:rsidP="00E0566F">
      <w:pPr>
        <w:pStyle w:val="Paragraphedeliste"/>
        <w:numPr>
          <w:ilvl w:val="0"/>
          <w:numId w:val="21"/>
        </w:numPr>
        <w:tabs>
          <w:tab w:val="left" w:pos="70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À</w:t>
      </w:r>
      <w:r w:rsidR="00C91FC2" w:rsidRPr="00301E55">
        <w:rPr>
          <w:rFonts w:ascii="Arial" w:hAnsi="Arial" w:cs="Arial"/>
          <w:sz w:val="20"/>
          <w:szCs w:val="20"/>
        </w:rPr>
        <w:t xml:space="preserve"> faire respecter par son personnel la même</w:t>
      </w:r>
      <w:r w:rsidR="00913A10">
        <w:rPr>
          <w:rFonts w:ascii="Arial" w:hAnsi="Arial" w:cs="Arial"/>
          <w:sz w:val="20"/>
          <w:szCs w:val="20"/>
        </w:rPr>
        <w:t xml:space="preserve"> obligation de confidentialité.</w:t>
      </w:r>
    </w:p>
    <w:p w14:paraId="263B1888" w14:textId="77777777" w:rsidR="00596798" w:rsidRPr="00301E55" w:rsidRDefault="00596798" w:rsidP="00596798">
      <w:pPr>
        <w:pStyle w:val="Titre1"/>
      </w:pPr>
      <w:bookmarkStart w:id="161" w:name="_Toc468986341"/>
      <w:bookmarkStart w:id="162" w:name="_Toc182298826"/>
      <w:bookmarkStart w:id="163" w:name="_Toc436139920"/>
      <w:r w:rsidRPr="00301E55">
        <w:t>Clause de rencontre</w:t>
      </w:r>
      <w:bookmarkEnd w:id="161"/>
      <w:bookmarkEnd w:id="162"/>
    </w:p>
    <w:p w14:paraId="4428E04A" w14:textId="7CB73534" w:rsidR="00596798" w:rsidRPr="001D4C3D" w:rsidRDefault="00596798" w:rsidP="00596798">
      <w:pPr>
        <w:spacing w:after="120" w:line="240" w:lineRule="auto"/>
        <w:jc w:val="both"/>
        <w:rPr>
          <w:rFonts w:ascii="Arial" w:hAnsi="Arial" w:cs="Arial"/>
          <w:sz w:val="20"/>
          <w:szCs w:val="20"/>
        </w:rPr>
      </w:pPr>
      <w:r w:rsidRPr="00301E55">
        <w:rPr>
          <w:rFonts w:ascii="Arial" w:hAnsi="Arial" w:cs="Arial"/>
          <w:sz w:val="20"/>
          <w:szCs w:val="20"/>
        </w:rPr>
        <w:t xml:space="preserve">Afin d’assurer tout au long du </w:t>
      </w:r>
      <w:r w:rsidR="00731678">
        <w:rPr>
          <w:rFonts w:ascii="Arial" w:hAnsi="Arial" w:cs="Arial"/>
          <w:sz w:val="20"/>
          <w:szCs w:val="20"/>
        </w:rPr>
        <w:t>marché</w:t>
      </w:r>
      <w:r w:rsidRPr="00301E55">
        <w:rPr>
          <w:rFonts w:ascii="Arial" w:hAnsi="Arial" w:cs="Arial"/>
          <w:sz w:val="20"/>
          <w:szCs w:val="20"/>
        </w:rPr>
        <w:t xml:space="preserve"> l’exploitation du service dans de bonnes conditions, les parties conviennent de se </w:t>
      </w:r>
      <w:r w:rsidRPr="001D4C3D">
        <w:rPr>
          <w:rFonts w:ascii="Arial" w:hAnsi="Arial" w:cs="Arial"/>
          <w:sz w:val="20"/>
          <w:szCs w:val="20"/>
        </w:rPr>
        <w:t>rencontrer, à l’initiative de l’une ou de l’autre :</w:t>
      </w:r>
    </w:p>
    <w:p w14:paraId="6F314A47" w14:textId="7332E311" w:rsidR="00596798" w:rsidRPr="001D4C3D" w:rsidRDefault="00C40115" w:rsidP="00E0566F">
      <w:pPr>
        <w:pStyle w:val="Paragraphedeliste"/>
        <w:numPr>
          <w:ilvl w:val="0"/>
          <w:numId w:val="31"/>
        </w:numPr>
        <w:spacing w:after="120" w:line="240" w:lineRule="auto"/>
        <w:ind w:left="714" w:hanging="357"/>
        <w:contextualSpacing w:val="0"/>
        <w:jc w:val="both"/>
        <w:rPr>
          <w:rFonts w:ascii="Arial" w:hAnsi="Arial" w:cs="Arial"/>
          <w:sz w:val="20"/>
          <w:szCs w:val="20"/>
        </w:rPr>
      </w:pPr>
      <w:r w:rsidRPr="001D4C3D">
        <w:rPr>
          <w:rFonts w:ascii="Arial" w:hAnsi="Arial" w:cs="Arial"/>
          <w:sz w:val="20"/>
          <w:szCs w:val="20"/>
        </w:rPr>
        <w:t>Dans</w:t>
      </w:r>
      <w:r w:rsidR="00596798" w:rsidRPr="001D4C3D">
        <w:rPr>
          <w:rFonts w:ascii="Arial" w:hAnsi="Arial" w:cs="Arial"/>
          <w:sz w:val="20"/>
          <w:szCs w:val="20"/>
        </w:rPr>
        <w:t xml:space="preserve"> tous les cas, à l’issue d’une première période de trois</w:t>
      </w:r>
      <w:r w:rsidR="009B488C" w:rsidRPr="001D4C3D">
        <w:rPr>
          <w:rFonts w:ascii="Arial" w:hAnsi="Arial" w:cs="Arial"/>
          <w:sz w:val="20"/>
          <w:szCs w:val="20"/>
        </w:rPr>
        <w:t xml:space="preserve"> (3)</w:t>
      </w:r>
      <w:r w:rsidR="00596798" w:rsidRPr="001D4C3D">
        <w:rPr>
          <w:rFonts w:ascii="Arial" w:hAnsi="Arial" w:cs="Arial"/>
          <w:sz w:val="20"/>
          <w:szCs w:val="20"/>
        </w:rPr>
        <w:t xml:space="preserve"> mois à compter de la notification du </w:t>
      </w:r>
      <w:r w:rsidR="00731678" w:rsidRPr="001D4C3D">
        <w:rPr>
          <w:rFonts w:ascii="Arial" w:hAnsi="Arial" w:cs="Arial"/>
          <w:sz w:val="20"/>
          <w:szCs w:val="20"/>
        </w:rPr>
        <w:t>marché</w:t>
      </w:r>
      <w:r w:rsidR="00596798" w:rsidRPr="001D4C3D">
        <w:rPr>
          <w:rFonts w:ascii="Arial" w:hAnsi="Arial" w:cs="Arial"/>
          <w:sz w:val="20"/>
          <w:szCs w:val="20"/>
        </w:rPr>
        <w:t>, afin d’identifier les éventuelles mesures d’amélioration de la qualité du service pouvant être mises en place ;</w:t>
      </w:r>
    </w:p>
    <w:p w14:paraId="50FB6600" w14:textId="1C209F83" w:rsidR="00596798" w:rsidRPr="001D4C3D" w:rsidRDefault="00C40115" w:rsidP="00E0566F">
      <w:pPr>
        <w:pStyle w:val="Paragraphedeliste"/>
        <w:numPr>
          <w:ilvl w:val="0"/>
          <w:numId w:val="31"/>
        </w:numPr>
        <w:spacing w:after="120" w:line="240" w:lineRule="auto"/>
        <w:ind w:left="714" w:hanging="357"/>
        <w:contextualSpacing w:val="0"/>
        <w:jc w:val="both"/>
        <w:rPr>
          <w:rFonts w:ascii="Arial" w:hAnsi="Arial" w:cs="Arial"/>
          <w:sz w:val="20"/>
          <w:szCs w:val="20"/>
        </w:rPr>
      </w:pPr>
      <w:r w:rsidRPr="001D4C3D">
        <w:rPr>
          <w:rFonts w:ascii="Arial" w:hAnsi="Arial" w:cs="Arial"/>
          <w:sz w:val="20"/>
          <w:szCs w:val="20"/>
        </w:rPr>
        <w:t>Dans</w:t>
      </w:r>
      <w:r w:rsidR="00596798" w:rsidRPr="001D4C3D">
        <w:rPr>
          <w:rFonts w:ascii="Arial" w:hAnsi="Arial" w:cs="Arial"/>
          <w:sz w:val="20"/>
          <w:szCs w:val="20"/>
        </w:rPr>
        <w:t xml:space="preserve"> tous les cas au moins une fois par an à la date anniversaire de cette première rencontre pour faire le point sur l’exécution du </w:t>
      </w:r>
      <w:r w:rsidR="00731678" w:rsidRPr="001D4C3D">
        <w:rPr>
          <w:rFonts w:ascii="Arial" w:hAnsi="Arial" w:cs="Arial"/>
          <w:sz w:val="20"/>
          <w:szCs w:val="20"/>
        </w:rPr>
        <w:t>marché</w:t>
      </w:r>
      <w:r w:rsidR="00596798" w:rsidRPr="001D4C3D">
        <w:rPr>
          <w:rFonts w:ascii="Arial" w:hAnsi="Arial" w:cs="Arial"/>
          <w:sz w:val="20"/>
          <w:szCs w:val="20"/>
        </w:rPr>
        <w:t xml:space="preserve"> au terme de l'année écoulée, et évoquer les hypothèses d’optimisation du service</w:t>
      </w:r>
      <w:r w:rsidR="00840156" w:rsidRPr="001D4C3D">
        <w:rPr>
          <w:rFonts w:ascii="Arial" w:hAnsi="Arial" w:cs="Arial"/>
          <w:sz w:val="20"/>
          <w:szCs w:val="20"/>
        </w:rPr>
        <w:t> ;</w:t>
      </w:r>
    </w:p>
    <w:p w14:paraId="5784F088" w14:textId="0687BE82" w:rsidR="00596798" w:rsidRPr="001D4C3D" w:rsidRDefault="00C40115" w:rsidP="00E0566F">
      <w:pPr>
        <w:pStyle w:val="Paragraphedeliste"/>
        <w:numPr>
          <w:ilvl w:val="0"/>
          <w:numId w:val="31"/>
        </w:numPr>
        <w:spacing w:after="120" w:line="240" w:lineRule="auto"/>
        <w:ind w:left="714" w:hanging="357"/>
        <w:contextualSpacing w:val="0"/>
        <w:jc w:val="both"/>
        <w:rPr>
          <w:rFonts w:ascii="Arial" w:hAnsi="Arial" w:cs="Arial"/>
          <w:sz w:val="20"/>
          <w:szCs w:val="20"/>
        </w:rPr>
      </w:pPr>
      <w:r w:rsidRPr="001D4C3D">
        <w:rPr>
          <w:rFonts w:ascii="Arial" w:hAnsi="Arial" w:cs="Arial"/>
          <w:sz w:val="20"/>
          <w:szCs w:val="20"/>
        </w:rPr>
        <w:t>Dans</w:t>
      </w:r>
      <w:r w:rsidR="00596798" w:rsidRPr="001D4C3D">
        <w:rPr>
          <w:rFonts w:ascii="Arial" w:hAnsi="Arial" w:cs="Arial"/>
          <w:sz w:val="20"/>
          <w:szCs w:val="20"/>
        </w:rPr>
        <w:t xml:space="preserve"> l’une des hypothèses éventuellement prévues au C.C.T.P., si celles-ci sont de nature à engendrer d’importantes modifications dans les conditions d’exécution du marché ;</w:t>
      </w:r>
    </w:p>
    <w:p w14:paraId="220C65C7" w14:textId="77777777" w:rsidR="00596798" w:rsidRPr="001D4C3D" w:rsidRDefault="00596798" w:rsidP="00E0566F">
      <w:pPr>
        <w:pStyle w:val="Paragraphedeliste"/>
        <w:numPr>
          <w:ilvl w:val="0"/>
          <w:numId w:val="32"/>
        </w:numPr>
        <w:spacing w:after="120" w:line="240" w:lineRule="auto"/>
        <w:jc w:val="both"/>
        <w:rPr>
          <w:rFonts w:ascii="Arial" w:hAnsi="Arial" w:cs="Arial"/>
          <w:sz w:val="20"/>
          <w:szCs w:val="20"/>
        </w:rPr>
      </w:pPr>
      <w:r w:rsidRPr="001D4C3D">
        <w:rPr>
          <w:rFonts w:ascii="Arial" w:hAnsi="Arial" w:cs="Arial"/>
          <w:sz w:val="20"/>
          <w:szCs w:val="20"/>
        </w:rPr>
        <w:t>En cas de difficultés graves ou répétées dans l’exécution du contrat ;</w:t>
      </w:r>
    </w:p>
    <w:p w14:paraId="50A94B00" w14:textId="77777777" w:rsidR="00596798" w:rsidRPr="001D4C3D" w:rsidRDefault="00596798" w:rsidP="00596798">
      <w:pPr>
        <w:spacing w:after="120" w:line="240" w:lineRule="auto"/>
        <w:jc w:val="both"/>
        <w:rPr>
          <w:rFonts w:ascii="Arial" w:hAnsi="Arial" w:cs="Arial"/>
          <w:sz w:val="20"/>
          <w:szCs w:val="20"/>
        </w:rPr>
      </w:pPr>
      <w:r w:rsidRPr="001D4C3D">
        <w:rPr>
          <w:rFonts w:ascii="Arial" w:hAnsi="Arial" w:cs="Arial"/>
          <w:sz w:val="20"/>
          <w:szCs w:val="20"/>
        </w:rPr>
        <w:t>Le contenu de ces rencontres et le relevé des décisions qui y auront été actées sont consignés dans un procès-verbal établi par le Pouvoir Adjudicateur et signé par les parties.</w:t>
      </w:r>
    </w:p>
    <w:p w14:paraId="7720CC31" w14:textId="70AFC1FD" w:rsidR="00486C0B" w:rsidRPr="00301E55" w:rsidRDefault="00596798" w:rsidP="00596798">
      <w:pPr>
        <w:spacing w:after="120" w:line="240" w:lineRule="auto"/>
        <w:jc w:val="both"/>
        <w:rPr>
          <w:rFonts w:ascii="Arial" w:hAnsi="Arial" w:cs="Arial"/>
          <w:sz w:val="20"/>
          <w:szCs w:val="20"/>
        </w:rPr>
      </w:pPr>
      <w:r w:rsidRPr="001D4C3D">
        <w:rPr>
          <w:rFonts w:ascii="Arial" w:hAnsi="Arial" w:cs="Arial"/>
          <w:sz w:val="20"/>
          <w:szCs w:val="20"/>
        </w:rPr>
        <w:lastRenderedPageBreak/>
        <w:t xml:space="preserve">Le cas échéant, il pourra être décidé par le Pouvoir Adjudicateur, à l’issue de ces rencontres, une modification des conditions d’exécution du marché, dans les conditions prévues par </w:t>
      </w:r>
      <w:r w:rsidR="00747BB5" w:rsidRPr="001D4C3D">
        <w:rPr>
          <w:rFonts w:ascii="Arial" w:hAnsi="Arial" w:cs="Arial"/>
          <w:sz w:val="20"/>
          <w:szCs w:val="20"/>
        </w:rPr>
        <w:t>les articles L.2194-1, L.2194-2, et R.2194-1 à R.2194-10 du code de la commande publique.</w:t>
      </w:r>
    </w:p>
    <w:p w14:paraId="40466E29" w14:textId="714DA192" w:rsidR="009C2172" w:rsidRPr="00301E55" w:rsidRDefault="009C2172" w:rsidP="009C2172">
      <w:pPr>
        <w:pStyle w:val="Titre1"/>
      </w:pPr>
      <w:bookmarkStart w:id="164" w:name="_Toc182298827"/>
      <w:r w:rsidRPr="00301E55">
        <w:t xml:space="preserve">Modifications du </w:t>
      </w:r>
      <w:r w:rsidR="00731678">
        <w:t>marché</w:t>
      </w:r>
      <w:bookmarkEnd w:id="164"/>
    </w:p>
    <w:p w14:paraId="380741B2" w14:textId="54205ADB" w:rsidR="00942EC7" w:rsidRPr="00301E55" w:rsidRDefault="0021439D" w:rsidP="00942EC7">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sidR="00731678">
        <w:rPr>
          <w:rFonts w:ascii="Arial" w:hAnsi="Arial" w:cs="Arial"/>
          <w:sz w:val="20"/>
          <w:szCs w:val="20"/>
        </w:rPr>
        <w:t>marché</w:t>
      </w:r>
      <w:r w:rsidRPr="00301E55">
        <w:rPr>
          <w:rFonts w:ascii="Arial" w:hAnsi="Arial" w:cs="Arial"/>
          <w:sz w:val="20"/>
          <w:szCs w:val="20"/>
        </w:rPr>
        <w:t>, l</w:t>
      </w:r>
      <w:r w:rsidR="00942EC7" w:rsidRPr="00301E55">
        <w:rPr>
          <w:rFonts w:ascii="Arial" w:hAnsi="Arial" w:cs="Arial"/>
          <w:sz w:val="20"/>
          <w:szCs w:val="20"/>
        </w:rPr>
        <w:t xml:space="preserve">e </w:t>
      </w:r>
      <w:r w:rsidRPr="00301E55">
        <w:rPr>
          <w:rFonts w:ascii="Arial" w:hAnsi="Arial" w:cs="Arial"/>
          <w:sz w:val="20"/>
          <w:szCs w:val="20"/>
        </w:rPr>
        <w:t xml:space="preserve">présent </w:t>
      </w:r>
      <w:r w:rsidR="00731678">
        <w:rPr>
          <w:rFonts w:ascii="Arial" w:hAnsi="Arial" w:cs="Arial"/>
          <w:sz w:val="20"/>
          <w:szCs w:val="20"/>
        </w:rPr>
        <w:t>marché</w:t>
      </w:r>
      <w:r w:rsidR="00942EC7" w:rsidRPr="00301E55">
        <w:rPr>
          <w:rFonts w:ascii="Arial" w:hAnsi="Arial" w:cs="Arial"/>
          <w:sz w:val="20"/>
          <w:szCs w:val="20"/>
        </w:rPr>
        <w:t xml:space="preserve"> comprend des clauses de réexamen au sens de l’article </w:t>
      </w:r>
      <w:r w:rsidR="00747BB5">
        <w:rPr>
          <w:rFonts w:ascii="Arial" w:hAnsi="Arial" w:cs="Arial"/>
          <w:sz w:val="20"/>
          <w:szCs w:val="20"/>
        </w:rPr>
        <w:t>R.2194-1 du code de la commande publique :</w:t>
      </w:r>
    </w:p>
    <w:p w14:paraId="09701BF0" w14:textId="5C129401" w:rsidR="0086412C" w:rsidRPr="00301E55" w:rsidRDefault="0086412C" w:rsidP="00447701">
      <w:pPr>
        <w:pStyle w:val="Titre2"/>
        <w:rPr>
          <w:rFonts w:eastAsiaTheme="minorHAnsi"/>
          <w:sz w:val="22"/>
          <w:szCs w:val="22"/>
        </w:rPr>
      </w:pPr>
      <w:bookmarkStart w:id="165" w:name="_Toc182298828"/>
      <w:bookmarkEnd w:id="163"/>
      <w:r w:rsidRPr="00301E55">
        <w:t xml:space="preserve">Cession du </w:t>
      </w:r>
      <w:r w:rsidR="00731678">
        <w:t>marché</w:t>
      </w:r>
      <w:bookmarkStart w:id="166" w:name="_Toc436139921"/>
      <w:bookmarkEnd w:id="165"/>
    </w:p>
    <w:p w14:paraId="2CEC8A99" w14:textId="77777777" w:rsidR="009C2172" w:rsidRPr="00301E55" w:rsidRDefault="0086412C" w:rsidP="00B26AE4">
      <w:pPr>
        <w:pStyle w:val="Titre3"/>
      </w:pPr>
      <w:bookmarkStart w:id="167" w:name="_Toc182298829"/>
      <w:r w:rsidRPr="00301E55">
        <w:t>Par le Titulaire</w:t>
      </w:r>
      <w:bookmarkEnd w:id="166"/>
      <w:bookmarkEnd w:id="167"/>
    </w:p>
    <w:p w14:paraId="098DE335" w14:textId="3F0F8D20"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sidR="00731678">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p>
    <w:p w14:paraId="235210A4" w14:textId="04BE19B6" w:rsidR="008022A4"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C635F9" w:rsidRPr="00301E55">
        <w:rPr>
          <w:rFonts w:ascii="Arial" w:hAnsi="Arial" w:cs="Arial"/>
          <w:sz w:val="20"/>
          <w:szCs w:val="20"/>
        </w:rPr>
        <w:t xml:space="preserve"> </w:t>
      </w:r>
      <w:r w:rsidRPr="00301E55">
        <w:rPr>
          <w:rFonts w:ascii="Arial" w:hAnsi="Arial" w:cs="Arial"/>
          <w:sz w:val="20"/>
          <w:szCs w:val="20"/>
        </w:rPr>
        <w:t xml:space="preserve">: </w:t>
      </w:r>
    </w:p>
    <w:p w14:paraId="1E5539BF" w14:textId="020056A7" w:rsidR="00105D5E" w:rsidRPr="00301E55" w:rsidRDefault="00D61A1D" w:rsidP="00147768">
      <w:pPr>
        <w:pStyle w:val="Paragraphedeliste"/>
        <w:numPr>
          <w:ilvl w:val="0"/>
          <w:numId w:val="27"/>
        </w:numPr>
        <w:spacing w:after="120" w:line="240" w:lineRule="auto"/>
        <w:contextualSpacing w:val="0"/>
        <w:jc w:val="both"/>
        <w:rPr>
          <w:rFonts w:ascii="Arial" w:hAnsi="Arial" w:cs="Arial"/>
          <w:sz w:val="20"/>
          <w:szCs w:val="20"/>
        </w:rPr>
      </w:pPr>
      <w:r w:rsidRPr="0002074B">
        <w:rPr>
          <w:rFonts w:ascii="Arial" w:hAnsi="Arial" w:cs="Arial"/>
          <w:sz w:val="20"/>
          <w:szCs w:val="20"/>
        </w:rPr>
        <w:t>Les mesures de publicité au greffe du tribunal, au registre du commerce et des sociétés, dans un journal d’annonces légales attestant de l’opération à l’origine du transfert</w:t>
      </w:r>
      <w:proofErr w:type="gramStart"/>
      <w:r w:rsidRPr="0002074B">
        <w:rPr>
          <w:rFonts w:ascii="Arial" w:hAnsi="Arial" w:cs="Arial"/>
          <w:sz w:val="20"/>
          <w:szCs w:val="20"/>
        </w:rPr>
        <w:t xml:space="preserve"> ;</w:t>
      </w:r>
      <w:r w:rsidR="00105D5E" w:rsidRPr="00301E55">
        <w:rPr>
          <w:rFonts w:ascii="Arial" w:hAnsi="Arial" w:cs="Arial"/>
          <w:sz w:val="20"/>
          <w:szCs w:val="20"/>
        </w:rPr>
        <w:t>une</w:t>
      </w:r>
      <w:proofErr w:type="gramEnd"/>
      <w:r w:rsidR="00105D5E" w:rsidRPr="00301E55">
        <w:rPr>
          <w:rFonts w:ascii="Arial" w:hAnsi="Arial" w:cs="Arial"/>
          <w:sz w:val="20"/>
          <w:szCs w:val="20"/>
        </w:rPr>
        <w:t xml:space="preserve"> déclaration sur l’honneur attestant que le cessionnaire ne tombe pas sous le coup </w:t>
      </w:r>
      <w:r w:rsidR="00747BB5">
        <w:rPr>
          <w:rFonts w:ascii="Arial" w:hAnsi="Arial" w:cs="Arial"/>
          <w:sz w:val="20"/>
          <w:szCs w:val="20"/>
        </w:rPr>
        <w:t>d’un motif d’exclusi</w:t>
      </w:r>
      <w:r w:rsidR="00147768">
        <w:rPr>
          <w:rFonts w:ascii="Arial" w:hAnsi="Arial" w:cs="Arial"/>
          <w:sz w:val="20"/>
          <w:szCs w:val="20"/>
        </w:rPr>
        <w:t>on de la procédure de passation, prévu aux articles L.2141-1 à L.2141-11 du code de la commande publique</w:t>
      </w:r>
      <w:r w:rsidR="00147768" w:rsidRPr="00147768">
        <w:rPr>
          <w:rFonts w:ascii="Arial" w:hAnsi="Arial" w:cs="Arial"/>
          <w:sz w:val="20"/>
          <w:szCs w:val="20"/>
        </w:rPr>
        <w:t xml:space="preserve"> </w:t>
      </w:r>
      <w:r w:rsidR="00105D5E" w:rsidRPr="00301E55">
        <w:rPr>
          <w:rFonts w:ascii="Arial" w:hAnsi="Arial" w:cs="Arial"/>
          <w:sz w:val="20"/>
          <w:szCs w:val="20"/>
        </w:rPr>
        <w:t>(</w:t>
      </w:r>
      <w:r w:rsidRPr="001D4C3D">
        <w:rPr>
          <w:rFonts w:ascii="Arial" w:hAnsi="Arial" w:cs="Arial"/>
          <w:i/>
          <w:sz w:val="20"/>
          <w:szCs w:val="20"/>
        </w:rPr>
        <w:t xml:space="preserve">ou </w:t>
      </w:r>
      <w:r w:rsidR="00105D5E" w:rsidRPr="00301E55">
        <w:rPr>
          <w:rFonts w:ascii="Arial" w:hAnsi="Arial" w:cs="Arial"/>
          <w:i/>
          <w:sz w:val="20"/>
          <w:szCs w:val="20"/>
        </w:rPr>
        <w:t>formulaire DC1 complété</w:t>
      </w:r>
      <w:r w:rsidR="00105D5E" w:rsidRPr="00301E55">
        <w:rPr>
          <w:rFonts w:ascii="Arial" w:hAnsi="Arial" w:cs="Arial"/>
          <w:sz w:val="20"/>
          <w:szCs w:val="20"/>
        </w:rPr>
        <w:t>) ;</w:t>
      </w:r>
    </w:p>
    <w:p w14:paraId="469529E1" w14:textId="7D98CC27" w:rsidR="008022A4" w:rsidRPr="00301E55" w:rsidRDefault="00C40115" w:rsidP="00E0566F">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Un</w:t>
      </w:r>
      <w:r w:rsidR="00105D5E" w:rsidRPr="00301E55">
        <w:rPr>
          <w:rFonts w:ascii="Arial" w:hAnsi="Arial" w:cs="Arial"/>
          <w:sz w:val="20"/>
          <w:szCs w:val="20"/>
        </w:rPr>
        <w:t xml:space="preserve"> extrait K, K bis ou D1 </w:t>
      </w:r>
      <w:r w:rsidR="00020F4B" w:rsidRPr="00301E55">
        <w:rPr>
          <w:rFonts w:ascii="Arial" w:hAnsi="Arial" w:cs="Arial"/>
          <w:sz w:val="20"/>
          <w:szCs w:val="20"/>
        </w:rPr>
        <w:t>de moins de six mois</w:t>
      </w:r>
      <w:r w:rsidR="00341089">
        <w:rPr>
          <w:rFonts w:ascii="Arial" w:hAnsi="Arial" w:cs="Arial"/>
          <w:sz w:val="20"/>
          <w:szCs w:val="20"/>
        </w:rPr>
        <w:t xml:space="preserve">, ou </w:t>
      </w:r>
      <w:r w:rsidR="00105D5E" w:rsidRPr="00301E55">
        <w:rPr>
          <w:rFonts w:ascii="Arial" w:hAnsi="Arial" w:cs="Arial"/>
          <w:sz w:val="20"/>
          <w:szCs w:val="20"/>
        </w:rPr>
        <w:t>leur numéro SIREN</w:t>
      </w:r>
      <w:r w:rsidR="00020F4B" w:rsidRPr="00301E55">
        <w:rPr>
          <w:rFonts w:ascii="Arial" w:hAnsi="Arial" w:cs="Arial"/>
          <w:sz w:val="20"/>
          <w:szCs w:val="20"/>
        </w:rPr>
        <w:t>, ainsi que l’identité mandataires sociaux et, le cas échéant, les</w:t>
      </w:r>
      <w:r w:rsidR="00105D5E" w:rsidRPr="00301E55">
        <w:rPr>
          <w:rFonts w:ascii="Arial" w:hAnsi="Arial" w:cs="Arial"/>
          <w:sz w:val="20"/>
          <w:szCs w:val="20"/>
        </w:rPr>
        <w:t xml:space="preserve"> pouvoirs des personnes habilitées à engager </w:t>
      </w:r>
      <w:r w:rsidR="00020F4B" w:rsidRPr="00301E55">
        <w:rPr>
          <w:rFonts w:ascii="Arial" w:hAnsi="Arial" w:cs="Arial"/>
          <w:sz w:val="20"/>
          <w:szCs w:val="20"/>
        </w:rPr>
        <w:t>le</w:t>
      </w:r>
      <w:r w:rsidR="00105D5E" w:rsidRPr="00301E55">
        <w:rPr>
          <w:rFonts w:ascii="Arial" w:hAnsi="Arial" w:cs="Arial"/>
          <w:sz w:val="20"/>
          <w:szCs w:val="20"/>
        </w:rPr>
        <w:t xml:space="preserve"> cessionnaire</w:t>
      </w:r>
      <w:r w:rsidR="00020F4B" w:rsidRPr="00301E55">
        <w:rPr>
          <w:rFonts w:ascii="Arial" w:hAnsi="Arial" w:cs="Arial"/>
          <w:sz w:val="20"/>
          <w:szCs w:val="20"/>
        </w:rPr>
        <w:t xml:space="preserve"> </w:t>
      </w:r>
      <w:r w:rsidR="008022A4" w:rsidRPr="00301E55">
        <w:rPr>
          <w:rFonts w:ascii="Arial" w:hAnsi="Arial" w:cs="Arial"/>
          <w:sz w:val="20"/>
          <w:szCs w:val="20"/>
        </w:rPr>
        <w:t xml:space="preserve">; </w:t>
      </w:r>
    </w:p>
    <w:p w14:paraId="6374803E" w14:textId="5E861C03" w:rsidR="00CC7B37" w:rsidRDefault="00C40115" w:rsidP="00E0566F">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L’attestation</w:t>
      </w:r>
      <w:r w:rsidR="00CC7B37" w:rsidRPr="00301E55">
        <w:rPr>
          <w:rFonts w:ascii="Arial" w:hAnsi="Arial" w:cs="Arial"/>
          <w:sz w:val="20"/>
          <w:szCs w:val="20"/>
        </w:rPr>
        <w:t xml:space="preserve"> sociale prévue à l'article L. 243-15 du code de la sécurité sociale et datant de moins de six mois ;</w:t>
      </w:r>
    </w:p>
    <w:p w14:paraId="6AF55B93" w14:textId="0A41863A" w:rsidR="00D61A1D" w:rsidRDefault="00C40115" w:rsidP="00D61A1D">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L’attestation</w:t>
      </w:r>
      <w:r w:rsidR="00D61A1D">
        <w:rPr>
          <w:rFonts w:ascii="Arial" w:hAnsi="Arial" w:cs="Arial"/>
          <w:sz w:val="20"/>
          <w:szCs w:val="20"/>
        </w:rPr>
        <w:t xml:space="preserve"> fiscale du cessionnaire ;</w:t>
      </w:r>
    </w:p>
    <w:p w14:paraId="61C6FEB3" w14:textId="0547C03C" w:rsidR="00D61A1D" w:rsidRDefault="00C40115" w:rsidP="00D61A1D">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Le</w:t>
      </w:r>
      <w:r w:rsidR="00D61A1D">
        <w:rPr>
          <w:rFonts w:ascii="Arial" w:hAnsi="Arial" w:cs="Arial"/>
          <w:sz w:val="20"/>
          <w:szCs w:val="20"/>
        </w:rPr>
        <w:t xml:space="preserve"> relevé d’identité bancaire (RIB) du cessionnaire ;</w:t>
      </w:r>
    </w:p>
    <w:p w14:paraId="0768ACC2" w14:textId="77F77B3F" w:rsidR="00105D5E" w:rsidRPr="00301E55" w:rsidRDefault="00C40115" w:rsidP="00E0566F">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L’attestation</w:t>
      </w:r>
      <w:r w:rsidR="00D61A1D">
        <w:rPr>
          <w:rFonts w:ascii="Arial" w:hAnsi="Arial" w:cs="Arial"/>
          <w:sz w:val="20"/>
          <w:szCs w:val="20"/>
        </w:rPr>
        <w:t xml:space="preserve"> sur l’honneur du cessionnaire « Attestation Sanctions Russie » (uniquement si montants supérieurs aux seuils </w:t>
      </w:r>
      <w:r>
        <w:rPr>
          <w:rFonts w:ascii="Arial" w:hAnsi="Arial" w:cs="Arial"/>
          <w:sz w:val="20"/>
          <w:szCs w:val="20"/>
        </w:rPr>
        <w:t>européens)</w:t>
      </w:r>
      <w:r w:rsidRPr="00301E55">
        <w:rPr>
          <w:rFonts w:ascii="Arial" w:hAnsi="Arial" w:cs="Arial"/>
          <w:sz w:val="20"/>
          <w:szCs w:val="20"/>
        </w:rPr>
        <w:t xml:space="preserve"> une</w:t>
      </w:r>
      <w:r w:rsidR="00105D5E" w:rsidRPr="00301E55">
        <w:rPr>
          <w:rFonts w:ascii="Arial" w:hAnsi="Arial" w:cs="Arial"/>
          <w:sz w:val="20"/>
          <w:szCs w:val="20"/>
        </w:rPr>
        <w:t xml:space="preserve"> attestation d’assurance responsabilité civile professionnelle en cours de validité ;</w:t>
      </w:r>
    </w:p>
    <w:p w14:paraId="55B846F9" w14:textId="2E7956A2" w:rsidR="008022A4" w:rsidRPr="00301E55" w:rsidRDefault="00C40115"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Les</w:t>
      </w:r>
      <w:r w:rsidR="00105D5E" w:rsidRPr="00301E55">
        <w:rPr>
          <w:rFonts w:ascii="Arial" w:hAnsi="Arial" w:cs="Arial"/>
          <w:sz w:val="20"/>
          <w:szCs w:val="20"/>
        </w:rPr>
        <w:t xml:space="preserve"> autres</w:t>
      </w:r>
      <w:r w:rsidR="008022A4" w:rsidRPr="00301E55">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Pr>
          <w:rFonts w:ascii="Arial" w:hAnsi="Arial" w:cs="Arial"/>
          <w:sz w:val="20"/>
          <w:szCs w:val="20"/>
        </w:rPr>
        <w:t>marché</w:t>
      </w:r>
      <w:r w:rsidR="008022A4" w:rsidRPr="00301E55">
        <w:rPr>
          <w:rFonts w:ascii="Arial" w:hAnsi="Arial" w:cs="Arial"/>
          <w:sz w:val="20"/>
          <w:szCs w:val="20"/>
        </w:rPr>
        <w:t xml:space="preserve"> pour la durée restante de celui-ci </w:t>
      </w:r>
      <w:r w:rsidR="00D61A1D">
        <w:rPr>
          <w:rFonts w:ascii="Arial" w:hAnsi="Arial" w:cs="Arial"/>
          <w:sz w:val="20"/>
          <w:szCs w:val="20"/>
        </w:rPr>
        <w:t xml:space="preserve">(ou formulaire DC2 complété) </w:t>
      </w:r>
      <w:r w:rsidR="008022A4" w:rsidRPr="00301E55">
        <w:rPr>
          <w:rFonts w:ascii="Arial" w:hAnsi="Arial" w:cs="Arial"/>
          <w:sz w:val="20"/>
          <w:szCs w:val="20"/>
        </w:rPr>
        <w:t>;</w:t>
      </w:r>
    </w:p>
    <w:p w14:paraId="198796A6" w14:textId="77777777"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01AB3021"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sidR="0086412C" w:rsidRPr="00301E55">
        <w:rPr>
          <w:rFonts w:ascii="Arial" w:hAnsi="Arial" w:cs="Arial"/>
          <w:sz w:val="20"/>
          <w:szCs w:val="20"/>
        </w:rPr>
        <w:t>le Pouvoir Adjudicateur se réserve</w:t>
      </w:r>
      <w:r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Pr="00301E55">
        <w:rPr>
          <w:rFonts w:ascii="Arial" w:hAnsi="Arial" w:cs="Arial"/>
          <w:sz w:val="20"/>
          <w:szCs w:val="20"/>
        </w:rPr>
        <w:t xml:space="preserve">exposées ci-dessus. </w:t>
      </w:r>
    </w:p>
    <w:p w14:paraId="1F6222F4" w14:textId="5ECD467E" w:rsidR="009C2172" w:rsidRDefault="0086412C" w:rsidP="0086412C">
      <w:pPr>
        <w:spacing w:after="120" w:line="240" w:lineRule="auto"/>
        <w:jc w:val="both"/>
        <w:rPr>
          <w:rFonts w:ascii="Arial" w:hAnsi="Arial" w:cs="Arial"/>
          <w:sz w:val="20"/>
          <w:szCs w:val="20"/>
        </w:rPr>
      </w:pPr>
      <w:r w:rsidRPr="00301E55">
        <w:rPr>
          <w:rFonts w:ascii="Arial" w:hAnsi="Arial" w:cs="Arial"/>
          <w:sz w:val="20"/>
          <w:szCs w:val="20"/>
        </w:rPr>
        <w:t>Le Pouvoir Adjudicateur</w:t>
      </w:r>
      <w:r w:rsidR="009C2172" w:rsidRPr="00301E55">
        <w:rPr>
          <w:rFonts w:ascii="Arial" w:hAnsi="Arial" w:cs="Arial"/>
          <w:sz w:val="20"/>
          <w:szCs w:val="20"/>
        </w:rPr>
        <w:t xml:space="preserve"> </w:t>
      </w:r>
      <w:r w:rsidR="00EA0C7C" w:rsidRPr="00301E55">
        <w:rPr>
          <w:rFonts w:ascii="Arial" w:hAnsi="Arial" w:cs="Arial"/>
          <w:sz w:val="20"/>
          <w:szCs w:val="20"/>
        </w:rPr>
        <w:t>se prononce</w:t>
      </w:r>
      <w:r w:rsidR="009C2172" w:rsidRPr="00301E55">
        <w:rPr>
          <w:rFonts w:ascii="Arial" w:hAnsi="Arial" w:cs="Arial"/>
          <w:sz w:val="20"/>
          <w:szCs w:val="20"/>
        </w:rPr>
        <w:t xml:space="preserve"> sur l’agrément du cessionnaire au plus tard </w:t>
      </w:r>
      <w:r w:rsidR="00B04813">
        <w:rPr>
          <w:rFonts w:ascii="Arial" w:hAnsi="Arial" w:cs="Arial"/>
          <w:sz w:val="20"/>
          <w:szCs w:val="20"/>
        </w:rPr>
        <w:t>un mois</w:t>
      </w:r>
      <w:r w:rsidR="009C2172" w:rsidRPr="00301E55">
        <w:rPr>
          <w:rFonts w:ascii="Arial" w:hAnsi="Arial" w:cs="Arial"/>
          <w:sz w:val="20"/>
          <w:szCs w:val="20"/>
        </w:rPr>
        <w:t xml:space="preserve"> après réception de la demande d’agrément, étant précisé que </w:t>
      </w:r>
      <w:r w:rsidRPr="00301E55">
        <w:rPr>
          <w:rFonts w:ascii="Arial" w:hAnsi="Arial" w:cs="Arial"/>
          <w:sz w:val="20"/>
          <w:szCs w:val="20"/>
        </w:rPr>
        <w:t>le Pouvoir Adjudicateur</w:t>
      </w:r>
      <w:r w:rsidR="009C2172" w:rsidRPr="00301E55">
        <w:rPr>
          <w:rFonts w:ascii="Arial" w:hAnsi="Arial" w:cs="Arial"/>
          <w:sz w:val="20"/>
          <w:szCs w:val="20"/>
        </w:rPr>
        <w:t xml:space="preserve"> ne </w:t>
      </w:r>
      <w:r w:rsidR="00EA0C7C" w:rsidRPr="00301E55">
        <w:rPr>
          <w:rFonts w:ascii="Arial" w:hAnsi="Arial" w:cs="Arial"/>
          <w:sz w:val="20"/>
          <w:szCs w:val="20"/>
        </w:rPr>
        <w:t>peut</w:t>
      </w:r>
      <w:r w:rsidR="009C2172" w:rsidRPr="00301E55">
        <w:rPr>
          <w:rFonts w:ascii="Arial" w:hAnsi="Arial" w:cs="Arial"/>
          <w:sz w:val="20"/>
          <w:szCs w:val="20"/>
        </w:rPr>
        <w:t xml:space="preserve"> refuser une demande d’agrément </w:t>
      </w:r>
      <w:r w:rsidR="00EA0C7C" w:rsidRPr="00301E55">
        <w:rPr>
          <w:rFonts w:ascii="Arial" w:hAnsi="Arial" w:cs="Arial"/>
          <w:sz w:val="20"/>
          <w:szCs w:val="20"/>
        </w:rPr>
        <w:t xml:space="preserve">que </w:t>
      </w:r>
      <w:r w:rsidR="009C2172" w:rsidRPr="00301E55">
        <w:rPr>
          <w:rFonts w:ascii="Arial" w:hAnsi="Arial" w:cs="Arial"/>
          <w:sz w:val="20"/>
          <w:szCs w:val="20"/>
        </w:rPr>
        <w:t xml:space="preserve">si le cessionnaire pressenti </w:t>
      </w:r>
      <w:r w:rsidR="00EA0C7C" w:rsidRPr="00301E55">
        <w:rPr>
          <w:rFonts w:ascii="Arial" w:hAnsi="Arial" w:cs="Arial"/>
          <w:sz w:val="20"/>
          <w:szCs w:val="20"/>
        </w:rPr>
        <w:t xml:space="preserve">ne </w:t>
      </w:r>
      <w:r w:rsidR="009C2172" w:rsidRPr="00301E55">
        <w:rPr>
          <w:rFonts w:ascii="Arial" w:hAnsi="Arial" w:cs="Arial"/>
          <w:sz w:val="20"/>
          <w:szCs w:val="20"/>
        </w:rPr>
        <w:t>présente</w:t>
      </w:r>
      <w:r w:rsidR="00EA0C7C" w:rsidRPr="00301E55">
        <w:rPr>
          <w:rFonts w:ascii="Arial" w:hAnsi="Arial" w:cs="Arial"/>
          <w:sz w:val="20"/>
          <w:szCs w:val="20"/>
        </w:rPr>
        <w:t xml:space="preserve"> pas</w:t>
      </w:r>
      <w:r w:rsidR="009C2172" w:rsidRPr="00301E55">
        <w:rPr>
          <w:rFonts w:ascii="Arial" w:hAnsi="Arial" w:cs="Arial"/>
          <w:sz w:val="20"/>
          <w:szCs w:val="20"/>
        </w:rPr>
        <w:t xml:space="preserve"> les qualités et garanties requises exposées ci-dessus.</w:t>
      </w:r>
    </w:p>
    <w:p w14:paraId="04162F76" w14:textId="11732F95" w:rsidR="001873F9" w:rsidRPr="00301E55" w:rsidRDefault="001873F9" w:rsidP="001D4C3D">
      <w:pPr>
        <w:spacing w:after="0" w:line="240" w:lineRule="auto"/>
        <w:jc w:val="both"/>
        <w:rPr>
          <w:rFonts w:ascii="Arial" w:hAnsi="Arial" w:cs="Arial"/>
          <w:sz w:val="20"/>
          <w:szCs w:val="20"/>
        </w:rPr>
      </w:pPr>
      <w:r w:rsidRPr="0060551D">
        <w:rPr>
          <w:rFonts w:ascii="Arial" w:hAnsi="Arial" w:cs="Arial"/>
          <w:sz w:val="20"/>
          <w:szCs w:val="20"/>
        </w:rPr>
        <w:t>Dans tous les cas, t</w:t>
      </w:r>
      <w:r w:rsidRPr="00FB1291">
        <w:rPr>
          <w:rFonts w:ascii="Arial" w:hAnsi="Arial" w:cs="Arial"/>
          <w:sz w:val="20"/>
          <w:szCs w:val="20"/>
        </w:rPr>
        <w: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p w14:paraId="43FBCDA1" w14:textId="77777777" w:rsidR="009C2172" w:rsidRPr="00301E55" w:rsidRDefault="0086412C" w:rsidP="00B26AE4">
      <w:pPr>
        <w:pStyle w:val="Titre3"/>
      </w:pPr>
      <w:bookmarkStart w:id="168" w:name="_Toc389740533"/>
      <w:bookmarkStart w:id="169" w:name="_Toc436139922"/>
      <w:bookmarkStart w:id="170" w:name="_Toc182298830"/>
      <w:bookmarkEnd w:id="168"/>
      <w:r w:rsidRPr="00301E55">
        <w:t>P</w:t>
      </w:r>
      <w:r w:rsidR="009C2172" w:rsidRPr="00301E55">
        <w:t xml:space="preserve">ar </w:t>
      </w:r>
      <w:bookmarkEnd w:id="169"/>
      <w:r w:rsidRPr="00301E55">
        <w:t>le Pouvoir Adjudicateur</w:t>
      </w:r>
      <w:bookmarkEnd w:id="170"/>
    </w:p>
    <w:p w14:paraId="2E0C7BB8" w14:textId="77777777" w:rsidR="009C2172" w:rsidRPr="00613A20" w:rsidRDefault="009C2172" w:rsidP="006D4702">
      <w:pPr>
        <w:spacing w:after="120" w:line="240" w:lineRule="auto"/>
        <w:jc w:val="both"/>
        <w:rPr>
          <w:rFonts w:ascii="Arial" w:hAnsi="Arial" w:cs="Arial"/>
          <w:sz w:val="20"/>
          <w:szCs w:val="20"/>
        </w:rPr>
      </w:pPr>
      <w:r w:rsidRPr="00613A20">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613A20">
        <w:rPr>
          <w:rFonts w:ascii="Arial" w:hAnsi="Arial" w:cs="Arial"/>
          <w:sz w:val="20"/>
          <w:szCs w:val="20"/>
        </w:rPr>
        <w:t xml:space="preserve">du Pouvoir </w:t>
      </w:r>
      <w:r w:rsidR="006D4702" w:rsidRPr="00613A20">
        <w:rPr>
          <w:rFonts w:ascii="Arial" w:hAnsi="Arial" w:cs="Arial"/>
          <w:sz w:val="20"/>
          <w:szCs w:val="20"/>
        </w:rPr>
        <w:lastRenderedPageBreak/>
        <w:t>Adjudicateur</w:t>
      </w:r>
      <w:r w:rsidRPr="00613A20">
        <w:rPr>
          <w:rFonts w:ascii="Arial" w:hAnsi="Arial" w:cs="Arial"/>
          <w:sz w:val="20"/>
          <w:szCs w:val="20"/>
        </w:rPr>
        <w:t xml:space="preserve">, </w:t>
      </w:r>
      <w:r w:rsidR="006D4702" w:rsidRPr="00613A20">
        <w:rPr>
          <w:rFonts w:ascii="Arial" w:hAnsi="Arial" w:cs="Arial"/>
          <w:sz w:val="20"/>
          <w:szCs w:val="20"/>
        </w:rPr>
        <w:t>celui-ci s’engage</w:t>
      </w:r>
      <w:r w:rsidRPr="00613A20">
        <w:rPr>
          <w:rFonts w:ascii="Arial" w:hAnsi="Arial" w:cs="Arial"/>
          <w:sz w:val="20"/>
          <w:szCs w:val="20"/>
        </w:rPr>
        <w:t xml:space="preserve"> à en avertir le Titulaire par écrit ave</w:t>
      </w:r>
      <w:r w:rsidR="006D4702" w:rsidRPr="00613A20">
        <w:rPr>
          <w:rFonts w:ascii="Arial" w:hAnsi="Arial" w:cs="Arial"/>
          <w:sz w:val="20"/>
          <w:szCs w:val="20"/>
        </w:rPr>
        <w:t>c le plus grand degré de détail</w:t>
      </w:r>
      <w:r w:rsidRPr="00613A20">
        <w:rPr>
          <w:rFonts w:ascii="Arial" w:hAnsi="Arial" w:cs="Arial"/>
          <w:sz w:val="20"/>
          <w:szCs w:val="20"/>
        </w:rPr>
        <w:t xml:space="preserve"> possible, la cause et la nature de ce changement ou cette transformation et ses conséquences.</w:t>
      </w:r>
    </w:p>
    <w:p w14:paraId="1D3A7195" w14:textId="56AA32C9" w:rsidR="00FF3BE3" w:rsidRPr="00301E55" w:rsidRDefault="007B6451" w:rsidP="008022A4">
      <w:pPr>
        <w:spacing w:after="120" w:line="240" w:lineRule="auto"/>
        <w:jc w:val="both"/>
        <w:rPr>
          <w:rFonts w:ascii="Arial" w:hAnsi="Arial" w:cs="Arial"/>
          <w:sz w:val="20"/>
          <w:szCs w:val="20"/>
        </w:rPr>
      </w:pPr>
      <w:r w:rsidRPr="00350353">
        <w:rPr>
          <w:rFonts w:ascii="Arial" w:hAnsi="Arial" w:cs="Arial"/>
          <w:sz w:val="20"/>
          <w:szCs w:val="20"/>
        </w:rPr>
        <w:t xml:space="preserve">Si les changements ou transformations indiquées précédemment le nécessitent, le </w:t>
      </w:r>
      <w:r w:rsidR="00731678" w:rsidRPr="00350353">
        <w:rPr>
          <w:rFonts w:ascii="Arial" w:hAnsi="Arial" w:cs="Arial"/>
          <w:sz w:val="20"/>
          <w:szCs w:val="20"/>
        </w:rPr>
        <w:t>marché</w:t>
      </w:r>
      <w:r w:rsidRPr="00350353">
        <w:rPr>
          <w:rFonts w:ascii="Arial" w:hAnsi="Arial" w:cs="Arial"/>
          <w:sz w:val="20"/>
          <w:szCs w:val="20"/>
        </w:rPr>
        <w:t xml:space="preserve"> et tout autre document contractuel auquel le Pouvoir Adjudicateur est partie, pourra être exécuté au profit de nouveaux sites ou établissements</w:t>
      </w:r>
      <w:r w:rsidR="00E54405" w:rsidRPr="00350353">
        <w:rPr>
          <w:rFonts w:ascii="Arial" w:hAnsi="Arial" w:cs="Arial"/>
          <w:sz w:val="20"/>
          <w:szCs w:val="20"/>
        </w:rPr>
        <w:t>,</w:t>
      </w:r>
      <w:r w:rsidRPr="00350353">
        <w:rPr>
          <w:rFonts w:ascii="Arial" w:hAnsi="Arial" w:cs="Arial"/>
          <w:sz w:val="20"/>
          <w:szCs w:val="20"/>
        </w:rPr>
        <w:t xml:space="preserve"> ou cédé à une nouvelle entité juridique ; dans tous les cas, le </w:t>
      </w:r>
      <w:r w:rsidR="00731678" w:rsidRPr="00350353">
        <w:rPr>
          <w:rFonts w:ascii="Arial" w:hAnsi="Arial" w:cs="Arial"/>
          <w:sz w:val="20"/>
          <w:szCs w:val="20"/>
        </w:rPr>
        <w:t>marché</w:t>
      </w:r>
      <w:r w:rsidRPr="00350353">
        <w:rPr>
          <w:rFonts w:ascii="Arial" w:hAnsi="Arial" w:cs="Arial"/>
          <w:sz w:val="20"/>
          <w:szCs w:val="20"/>
        </w:rPr>
        <w:t xml:space="preserve"> sera poursuivi sans que cela puisse donner lieu à un renchérissement ou un alourdissement quelconque des obligations du Titulaire ou à une atteinte aux droits qui sont les siens au titre du présent </w:t>
      </w:r>
      <w:r w:rsidR="00731678" w:rsidRPr="00350353">
        <w:rPr>
          <w:rFonts w:ascii="Arial" w:hAnsi="Arial" w:cs="Arial"/>
          <w:sz w:val="20"/>
          <w:szCs w:val="20"/>
        </w:rPr>
        <w:t>marché</w:t>
      </w:r>
      <w:r w:rsidRPr="00350353">
        <w:rPr>
          <w:rFonts w:ascii="Arial" w:hAnsi="Arial" w:cs="Arial"/>
          <w:sz w:val="20"/>
          <w:szCs w:val="20"/>
        </w:rPr>
        <w:t>.</w:t>
      </w:r>
    </w:p>
    <w:p w14:paraId="15C37B9B" w14:textId="77777777" w:rsidR="00942EC7" w:rsidRPr="00301E55" w:rsidRDefault="00942EC7" w:rsidP="00447701">
      <w:pPr>
        <w:pStyle w:val="Titre2"/>
      </w:pPr>
      <w:bookmarkStart w:id="171" w:name="_Toc182298831"/>
      <w:r w:rsidRPr="00301E55">
        <w:t>Evolution de la consistance du parc</w:t>
      </w:r>
      <w:bookmarkEnd w:id="171"/>
    </w:p>
    <w:p w14:paraId="0769AF4C" w14:textId="4B6F47FD" w:rsidR="00721220" w:rsidRPr="00E470EF" w:rsidRDefault="00C57603" w:rsidP="00942EC7">
      <w:pPr>
        <w:spacing w:after="120" w:line="240" w:lineRule="auto"/>
        <w:jc w:val="both"/>
        <w:rPr>
          <w:rFonts w:ascii="Arial" w:hAnsi="Arial" w:cs="Arial"/>
          <w:sz w:val="20"/>
          <w:szCs w:val="20"/>
        </w:rPr>
      </w:pPr>
      <w:r w:rsidRPr="00E470EF">
        <w:rPr>
          <w:rFonts w:ascii="Arial" w:hAnsi="Arial" w:cs="Arial"/>
          <w:sz w:val="20"/>
          <w:szCs w:val="20"/>
        </w:rPr>
        <w:t xml:space="preserve">Lorsque le </w:t>
      </w:r>
      <w:r w:rsidR="00731678" w:rsidRPr="00E470EF">
        <w:rPr>
          <w:rFonts w:ascii="Arial" w:hAnsi="Arial" w:cs="Arial"/>
          <w:sz w:val="20"/>
          <w:szCs w:val="20"/>
        </w:rPr>
        <w:t>marché</w:t>
      </w:r>
      <w:r w:rsidRPr="00E470EF">
        <w:rPr>
          <w:rFonts w:ascii="Arial" w:hAnsi="Arial" w:cs="Arial"/>
          <w:sz w:val="20"/>
          <w:szCs w:val="20"/>
        </w:rPr>
        <w:t xml:space="preserve"> prévoit une maintenance forfaitaire des équipements,</w:t>
      </w:r>
      <w:r w:rsidR="00721220" w:rsidRPr="00E470EF">
        <w:rPr>
          <w:rFonts w:ascii="Arial" w:hAnsi="Arial" w:cs="Arial"/>
          <w:sz w:val="20"/>
          <w:szCs w:val="20"/>
        </w:rPr>
        <w:t xml:space="preserve"> s</w:t>
      </w:r>
      <w:r w:rsidRPr="00E470EF">
        <w:rPr>
          <w:rFonts w:ascii="Arial" w:hAnsi="Arial" w:cs="Arial"/>
          <w:sz w:val="20"/>
          <w:szCs w:val="20"/>
        </w:rPr>
        <w:t xml:space="preserve">euls </w:t>
      </w:r>
      <w:r w:rsidR="00721220" w:rsidRPr="00E470EF">
        <w:rPr>
          <w:rFonts w:ascii="Arial" w:hAnsi="Arial" w:cs="Arial"/>
          <w:sz w:val="20"/>
          <w:szCs w:val="20"/>
        </w:rPr>
        <w:t>les tarifs de maintenance par appareil sont contractuels. Le nombre d’équipements concernés par ces tarifs est donné à titre indicatif.</w:t>
      </w:r>
    </w:p>
    <w:p w14:paraId="7C769CBF" w14:textId="63596235" w:rsidR="00942EC7" w:rsidRPr="00E470EF" w:rsidRDefault="00C57603" w:rsidP="00942EC7">
      <w:pPr>
        <w:spacing w:after="120" w:line="240" w:lineRule="auto"/>
        <w:jc w:val="both"/>
        <w:rPr>
          <w:rFonts w:ascii="Arial" w:hAnsi="Arial" w:cs="Arial"/>
          <w:sz w:val="20"/>
          <w:szCs w:val="20"/>
        </w:rPr>
      </w:pPr>
      <w:r w:rsidRPr="00E470EF">
        <w:rPr>
          <w:rFonts w:ascii="Arial" w:hAnsi="Arial" w:cs="Arial"/>
          <w:sz w:val="20"/>
          <w:szCs w:val="20"/>
        </w:rPr>
        <w:t>L</w:t>
      </w:r>
      <w:r w:rsidR="00942EC7" w:rsidRPr="00E470EF">
        <w:rPr>
          <w:rFonts w:ascii="Arial" w:hAnsi="Arial" w:cs="Arial"/>
          <w:sz w:val="20"/>
          <w:szCs w:val="20"/>
        </w:rPr>
        <w:t>’annexe financière</w:t>
      </w:r>
      <w:r w:rsidRPr="00E470EF">
        <w:rPr>
          <w:rFonts w:ascii="Arial" w:hAnsi="Arial" w:cs="Arial"/>
          <w:sz w:val="20"/>
          <w:szCs w:val="20"/>
        </w:rPr>
        <w:t xml:space="preserve"> du </w:t>
      </w:r>
      <w:r w:rsidR="00731678" w:rsidRPr="00E470EF">
        <w:rPr>
          <w:rFonts w:ascii="Arial" w:hAnsi="Arial" w:cs="Arial"/>
          <w:sz w:val="20"/>
          <w:szCs w:val="20"/>
        </w:rPr>
        <w:t>marché</w:t>
      </w:r>
      <w:r w:rsidR="00942EC7" w:rsidRPr="00E470EF">
        <w:rPr>
          <w:rFonts w:ascii="Arial" w:hAnsi="Arial" w:cs="Arial"/>
          <w:sz w:val="20"/>
          <w:szCs w:val="20"/>
        </w:rPr>
        <w:t xml:space="preserve"> </w:t>
      </w:r>
      <w:r w:rsidR="003B2377" w:rsidRPr="00E470EF">
        <w:rPr>
          <w:rFonts w:ascii="Arial" w:hAnsi="Arial" w:cs="Arial"/>
          <w:sz w:val="20"/>
          <w:szCs w:val="20"/>
        </w:rPr>
        <w:t>mentionne</w:t>
      </w:r>
      <w:r w:rsidR="00942EC7" w:rsidRPr="00E470EF">
        <w:rPr>
          <w:rFonts w:ascii="Arial" w:hAnsi="Arial" w:cs="Arial"/>
          <w:sz w:val="20"/>
          <w:szCs w:val="20"/>
        </w:rPr>
        <w:t xml:space="preserve"> l’inventaire du parc des équipements soumis </w:t>
      </w:r>
      <w:r w:rsidR="003B2377" w:rsidRPr="00E470EF">
        <w:rPr>
          <w:rFonts w:ascii="Arial" w:hAnsi="Arial" w:cs="Arial"/>
          <w:sz w:val="20"/>
          <w:szCs w:val="20"/>
        </w:rPr>
        <w:t>une maintenance de type forfaitaire</w:t>
      </w:r>
      <w:r w:rsidR="00942EC7" w:rsidRPr="00E470EF">
        <w:rPr>
          <w:rFonts w:ascii="Arial" w:hAnsi="Arial" w:cs="Arial"/>
          <w:sz w:val="20"/>
          <w:szCs w:val="20"/>
        </w:rPr>
        <w:t xml:space="preserve">, tel qu’existant à la date de signature du contrat. Ce parc est susceptible d’évoluer tout au long de la durée du </w:t>
      </w:r>
      <w:r w:rsidR="00731678" w:rsidRPr="00E470EF">
        <w:rPr>
          <w:rFonts w:ascii="Arial" w:hAnsi="Arial" w:cs="Arial"/>
          <w:sz w:val="20"/>
          <w:szCs w:val="20"/>
        </w:rPr>
        <w:t>marché</w:t>
      </w:r>
      <w:r w:rsidR="00942EC7" w:rsidRPr="00E470EF">
        <w:rPr>
          <w:rFonts w:ascii="Arial" w:hAnsi="Arial" w:cs="Arial"/>
          <w:sz w:val="20"/>
          <w:szCs w:val="20"/>
        </w:rPr>
        <w:t>, par :</w:t>
      </w:r>
    </w:p>
    <w:p w14:paraId="6D6836AE" w14:textId="24465B53" w:rsidR="00942EC7" w:rsidRPr="00E470EF" w:rsidRDefault="00C40115" w:rsidP="00E0566F">
      <w:pPr>
        <w:pStyle w:val="Paragraphedeliste"/>
        <w:numPr>
          <w:ilvl w:val="0"/>
          <w:numId w:val="29"/>
        </w:numPr>
        <w:spacing w:after="120" w:line="240" w:lineRule="auto"/>
        <w:ind w:left="425" w:hanging="357"/>
        <w:contextualSpacing w:val="0"/>
        <w:jc w:val="both"/>
        <w:rPr>
          <w:rFonts w:ascii="Arial" w:hAnsi="Arial" w:cs="Arial"/>
          <w:b/>
          <w:sz w:val="20"/>
          <w:szCs w:val="20"/>
        </w:rPr>
      </w:pPr>
      <w:r w:rsidRPr="00E470EF">
        <w:rPr>
          <w:rFonts w:ascii="Arial" w:hAnsi="Arial" w:cs="Arial"/>
          <w:b/>
          <w:sz w:val="20"/>
          <w:szCs w:val="20"/>
        </w:rPr>
        <w:t>L’ajout</w:t>
      </w:r>
      <w:r w:rsidR="00942EC7" w:rsidRPr="00E470EF">
        <w:rPr>
          <w:rFonts w:ascii="Arial" w:hAnsi="Arial" w:cs="Arial"/>
          <w:b/>
          <w:sz w:val="20"/>
          <w:szCs w:val="20"/>
        </w:rPr>
        <w:t xml:space="preserve"> d’équipements bénéficiant des prestations prévues au </w:t>
      </w:r>
      <w:r w:rsidR="00731678" w:rsidRPr="00E470EF">
        <w:rPr>
          <w:rFonts w:ascii="Arial" w:hAnsi="Arial" w:cs="Arial"/>
          <w:b/>
          <w:sz w:val="20"/>
          <w:szCs w:val="20"/>
        </w:rPr>
        <w:t>marché</w:t>
      </w:r>
      <w:r w:rsidR="00721220" w:rsidRPr="00E470EF">
        <w:rPr>
          <w:rFonts w:ascii="Arial" w:hAnsi="Arial" w:cs="Arial"/>
          <w:b/>
          <w:sz w:val="20"/>
          <w:szCs w:val="20"/>
        </w:rPr>
        <w:t xml:space="preserve"> : </w:t>
      </w:r>
      <w:r w:rsidR="003B2377" w:rsidRPr="00E470EF">
        <w:rPr>
          <w:rFonts w:ascii="Arial" w:hAnsi="Arial" w:cs="Arial"/>
          <w:sz w:val="20"/>
          <w:szCs w:val="20"/>
        </w:rPr>
        <w:t xml:space="preserve">il s’agit </w:t>
      </w:r>
      <w:r w:rsidR="00721220" w:rsidRPr="00E470EF">
        <w:rPr>
          <w:rFonts w:ascii="Arial" w:hAnsi="Arial" w:cs="Arial"/>
          <w:sz w:val="20"/>
          <w:szCs w:val="20"/>
        </w:rPr>
        <w:t>a</w:t>
      </w:r>
      <w:r w:rsidR="00942EC7" w:rsidRPr="00E470EF">
        <w:rPr>
          <w:rFonts w:ascii="Arial" w:hAnsi="Arial" w:cs="Arial"/>
          <w:sz w:val="20"/>
          <w:szCs w:val="20"/>
        </w:rPr>
        <w:t xml:space="preserve">ppareils initialement sous garantie ou acquis au cours du présent </w:t>
      </w:r>
      <w:r w:rsidR="00731678" w:rsidRPr="00E470EF">
        <w:rPr>
          <w:rFonts w:ascii="Arial" w:hAnsi="Arial" w:cs="Arial"/>
          <w:sz w:val="20"/>
          <w:szCs w:val="20"/>
        </w:rPr>
        <w:t>marché</w:t>
      </w:r>
      <w:r w:rsidR="00942EC7" w:rsidRPr="00E470EF">
        <w:rPr>
          <w:rFonts w:ascii="Arial" w:hAnsi="Arial" w:cs="Arial"/>
          <w:sz w:val="20"/>
          <w:szCs w:val="20"/>
        </w:rPr>
        <w:t xml:space="preserve">, et qui sont inclus dans le </w:t>
      </w:r>
      <w:r w:rsidR="00731678" w:rsidRPr="00E470EF">
        <w:rPr>
          <w:rFonts w:ascii="Arial" w:hAnsi="Arial" w:cs="Arial"/>
          <w:sz w:val="20"/>
          <w:szCs w:val="20"/>
        </w:rPr>
        <w:t>marché</w:t>
      </w:r>
      <w:r w:rsidR="00942EC7" w:rsidRPr="00E470EF">
        <w:rPr>
          <w:rFonts w:ascii="Arial" w:hAnsi="Arial" w:cs="Arial"/>
          <w:sz w:val="20"/>
          <w:szCs w:val="20"/>
        </w:rPr>
        <w:t xml:space="preserve"> à compter de la d</w:t>
      </w:r>
      <w:r w:rsidR="003B2377" w:rsidRPr="00E470EF">
        <w:rPr>
          <w:rFonts w:ascii="Arial" w:hAnsi="Arial" w:cs="Arial"/>
          <w:sz w:val="20"/>
          <w:szCs w:val="20"/>
        </w:rPr>
        <w:t>ate d’expiration de la garantie ;</w:t>
      </w:r>
    </w:p>
    <w:p w14:paraId="5206B59C" w14:textId="032F5646" w:rsidR="00942EC7" w:rsidRPr="00E470EF" w:rsidRDefault="00C40115" w:rsidP="00E0566F">
      <w:pPr>
        <w:pStyle w:val="Paragraphedeliste"/>
        <w:numPr>
          <w:ilvl w:val="0"/>
          <w:numId w:val="29"/>
        </w:numPr>
        <w:spacing w:after="120" w:line="240" w:lineRule="auto"/>
        <w:ind w:left="426"/>
        <w:jc w:val="both"/>
        <w:rPr>
          <w:rFonts w:ascii="Arial" w:hAnsi="Arial" w:cs="Arial"/>
          <w:b/>
          <w:sz w:val="20"/>
          <w:szCs w:val="20"/>
        </w:rPr>
      </w:pPr>
      <w:r w:rsidRPr="00E470EF">
        <w:rPr>
          <w:rFonts w:ascii="Arial" w:hAnsi="Arial" w:cs="Arial"/>
          <w:b/>
          <w:sz w:val="20"/>
          <w:szCs w:val="20"/>
        </w:rPr>
        <w:t>Le</w:t>
      </w:r>
      <w:r w:rsidR="003B2377" w:rsidRPr="00E470EF">
        <w:rPr>
          <w:rFonts w:ascii="Arial" w:hAnsi="Arial" w:cs="Arial"/>
          <w:b/>
          <w:sz w:val="20"/>
          <w:szCs w:val="20"/>
        </w:rPr>
        <w:t xml:space="preserve"> r</w:t>
      </w:r>
      <w:r w:rsidR="00942EC7" w:rsidRPr="00E470EF">
        <w:rPr>
          <w:rFonts w:ascii="Arial" w:hAnsi="Arial" w:cs="Arial"/>
          <w:b/>
          <w:sz w:val="20"/>
          <w:szCs w:val="20"/>
        </w:rPr>
        <w:t xml:space="preserve">etrait d’équipements bénéficiant des prestations prévues au </w:t>
      </w:r>
      <w:r w:rsidR="00731678" w:rsidRPr="00E470EF">
        <w:rPr>
          <w:rFonts w:ascii="Arial" w:hAnsi="Arial" w:cs="Arial"/>
          <w:b/>
          <w:sz w:val="20"/>
          <w:szCs w:val="20"/>
        </w:rPr>
        <w:t>marché</w:t>
      </w:r>
      <w:r w:rsidR="00721220" w:rsidRPr="00E470EF">
        <w:rPr>
          <w:rFonts w:ascii="Arial" w:hAnsi="Arial" w:cs="Arial"/>
          <w:b/>
          <w:sz w:val="20"/>
          <w:szCs w:val="20"/>
        </w:rPr>
        <w:t xml:space="preserve"> : </w:t>
      </w:r>
      <w:r w:rsidR="00721220" w:rsidRPr="00E470EF">
        <w:rPr>
          <w:rFonts w:ascii="Arial" w:hAnsi="Arial" w:cs="Arial"/>
          <w:sz w:val="20"/>
          <w:szCs w:val="20"/>
        </w:rPr>
        <w:t>c</w:t>
      </w:r>
      <w:r w:rsidR="00942EC7" w:rsidRPr="00E470EF">
        <w:rPr>
          <w:rFonts w:ascii="Arial" w:hAnsi="Arial" w:cs="Arial"/>
          <w:sz w:val="20"/>
          <w:szCs w:val="20"/>
        </w:rPr>
        <w:t>es appareils ne donnent alors plus lieu à facturation.</w:t>
      </w:r>
    </w:p>
    <w:p w14:paraId="6671FA03" w14:textId="663FD621" w:rsidR="003B2377" w:rsidRPr="00E470EF" w:rsidRDefault="00942EC7" w:rsidP="003B2377">
      <w:pPr>
        <w:spacing w:after="120" w:line="240" w:lineRule="auto"/>
        <w:jc w:val="both"/>
        <w:rPr>
          <w:rFonts w:ascii="Arial" w:hAnsi="Arial" w:cs="Arial"/>
          <w:sz w:val="20"/>
          <w:szCs w:val="20"/>
        </w:rPr>
      </w:pPr>
      <w:r w:rsidRPr="00E470EF">
        <w:rPr>
          <w:rFonts w:ascii="Arial" w:hAnsi="Arial" w:cs="Arial"/>
          <w:sz w:val="20"/>
          <w:szCs w:val="20"/>
        </w:rPr>
        <w:t xml:space="preserve">Lorsque les modifications de parc consistent en des suppressions d’équipements ou des ajouts d’équipements identiques ou semblables à ceux prévus au </w:t>
      </w:r>
      <w:r w:rsidR="00731678" w:rsidRPr="00E470EF">
        <w:rPr>
          <w:rFonts w:ascii="Arial" w:hAnsi="Arial" w:cs="Arial"/>
          <w:sz w:val="20"/>
          <w:szCs w:val="20"/>
        </w:rPr>
        <w:t>marché</w:t>
      </w:r>
      <w:r w:rsidRPr="00E470EF">
        <w:rPr>
          <w:rFonts w:ascii="Arial" w:hAnsi="Arial" w:cs="Arial"/>
          <w:sz w:val="20"/>
          <w:szCs w:val="20"/>
        </w:rPr>
        <w:t xml:space="preserve"> et soumis à un tarif de maintenance déjà prévu au </w:t>
      </w:r>
      <w:r w:rsidR="00731678" w:rsidRPr="00E470EF">
        <w:rPr>
          <w:rFonts w:ascii="Arial" w:hAnsi="Arial" w:cs="Arial"/>
          <w:sz w:val="20"/>
          <w:szCs w:val="20"/>
        </w:rPr>
        <w:t>marché</w:t>
      </w:r>
      <w:r w:rsidRPr="00E470EF">
        <w:rPr>
          <w:rFonts w:ascii="Arial" w:hAnsi="Arial" w:cs="Arial"/>
          <w:sz w:val="20"/>
          <w:szCs w:val="20"/>
        </w:rPr>
        <w:t xml:space="preserve">, ces modifications se </w:t>
      </w:r>
      <w:r w:rsidR="00C57603" w:rsidRPr="00E470EF">
        <w:rPr>
          <w:rFonts w:ascii="Arial" w:hAnsi="Arial" w:cs="Arial"/>
          <w:sz w:val="20"/>
          <w:szCs w:val="20"/>
        </w:rPr>
        <w:t>traduisent</w:t>
      </w:r>
      <w:r w:rsidRPr="00E470EF">
        <w:rPr>
          <w:rFonts w:ascii="Arial" w:hAnsi="Arial" w:cs="Arial"/>
          <w:sz w:val="20"/>
          <w:szCs w:val="20"/>
        </w:rPr>
        <w:t xml:space="preserve"> par une mise à jour</w:t>
      </w:r>
      <w:r w:rsidR="00D25475" w:rsidRPr="00E470EF">
        <w:rPr>
          <w:rFonts w:ascii="Arial" w:hAnsi="Arial" w:cs="Arial"/>
          <w:sz w:val="20"/>
          <w:szCs w:val="20"/>
        </w:rPr>
        <w:t>, au moins une fois par an,</w:t>
      </w:r>
      <w:r w:rsidRPr="00E470EF">
        <w:rPr>
          <w:rFonts w:ascii="Arial" w:hAnsi="Arial" w:cs="Arial"/>
          <w:sz w:val="20"/>
          <w:szCs w:val="20"/>
        </w:rPr>
        <w:t xml:space="preserve"> de l’annexe financière,</w:t>
      </w:r>
      <w:r w:rsidR="00D25475" w:rsidRPr="00E470EF">
        <w:rPr>
          <w:rFonts w:ascii="Arial" w:hAnsi="Arial" w:cs="Arial"/>
          <w:sz w:val="20"/>
          <w:szCs w:val="20"/>
        </w:rPr>
        <w:t xml:space="preserve"> basée sur le nouvel état du parc constaté par le Titulaire et le Pouvoir Adjudicateur</w:t>
      </w:r>
      <w:r w:rsidR="00043525" w:rsidRPr="00E470EF">
        <w:rPr>
          <w:rFonts w:ascii="Arial" w:hAnsi="Arial" w:cs="Arial"/>
          <w:sz w:val="20"/>
          <w:szCs w:val="20"/>
        </w:rPr>
        <w:t>, sans qu’il soit nécessaire de conclure un avenant.</w:t>
      </w:r>
    </w:p>
    <w:p w14:paraId="3D9124D9" w14:textId="77777777" w:rsidR="00942EC7" w:rsidRPr="00E470EF" w:rsidRDefault="003B2377" w:rsidP="00942EC7">
      <w:pPr>
        <w:spacing w:after="120" w:line="240" w:lineRule="auto"/>
        <w:jc w:val="both"/>
        <w:rPr>
          <w:rFonts w:ascii="Arial" w:hAnsi="Arial" w:cs="Arial"/>
          <w:sz w:val="20"/>
          <w:szCs w:val="20"/>
        </w:rPr>
      </w:pPr>
      <w:r w:rsidRPr="00E470EF">
        <w:rPr>
          <w:rFonts w:ascii="Arial" w:hAnsi="Arial" w:cs="Arial"/>
          <w:sz w:val="20"/>
          <w:szCs w:val="20"/>
        </w:rPr>
        <w:t xml:space="preserve">Le montant facturé est calculé au prorata </w:t>
      </w:r>
      <w:proofErr w:type="spellStart"/>
      <w:r w:rsidRPr="00E470EF">
        <w:rPr>
          <w:rFonts w:ascii="Arial" w:hAnsi="Arial" w:cs="Arial"/>
          <w:sz w:val="20"/>
          <w:szCs w:val="20"/>
        </w:rPr>
        <w:t>temporis</w:t>
      </w:r>
      <w:proofErr w:type="spellEnd"/>
      <w:r w:rsidRPr="00E470EF">
        <w:rPr>
          <w:rFonts w:ascii="Arial" w:hAnsi="Arial" w:cs="Arial"/>
          <w:sz w:val="20"/>
          <w:szCs w:val="20"/>
        </w:rPr>
        <w:t>, en tenant compte de la date effective d’ajout ou de retrait de l’équipement.</w:t>
      </w:r>
    </w:p>
    <w:p w14:paraId="043F77EC" w14:textId="0C907665" w:rsidR="00942EC7" w:rsidRPr="00E470EF" w:rsidRDefault="00942EC7" w:rsidP="00942EC7">
      <w:pPr>
        <w:spacing w:after="120" w:line="240" w:lineRule="auto"/>
        <w:jc w:val="both"/>
        <w:rPr>
          <w:rFonts w:ascii="Arial" w:hAnsi="Arial" w:cs="Arial"/>
          <w:sz w:val="20"/>
          <w:szCs w:val="20"/>
        </w:rPr>
      </w:pPr>
      <w:r w:rsidRPr="00E470EF">
        <w:rPr>
          <w:rFonts w:ascii="Arial" w:hAnsi="Arial" w:cs="Arial"/>
          <w:sz w:val="20"/>
          <w:szCs w:val="20"/>
        </w:rPr>
        <w:t xml:space="preserve">En cas d’ajout d’équipements soumis à des conditions tarifaires nouvelles, non prévues au </w:t>
      </w:r>
      <w:r w:rsidR="00731678" w:rsidRPr="00E470EF">
        <w:rPr>
          <w:rFonts w:ascii="Arial" w:hAnsi="Arial" w:cs="Arial"/>
          <w:sz w:val="20"/>
          <w:szCs w:val="20"/>
        </w:rPr>
        <w:t>marché</w:t>
      </w:r>
      <w:r w:rsidRPr="00E470EF">
        <w:rPr>
          <w:rFonts w:ascii="Arial" w:hAnsi="Arial" w:cs="Arial"/>
          <w:sz w:val="20"/>
          <w:szCs w:val="20"/>
        </w:rPr>
        <w:t xml:space="preserve"> initial, l’intégration de ces équipements et de leurs tarifs de maintenance, donnera lieu à la signature d’un avenant.</w:t>
      </w:r>
    </w:p>
    <w:p w14:paraId="11E8391B" w14:textId="0523A3D1" w:rsidR="00942EC7" w:rsidRDefault="00942EC7" w:rsidP="00942EC7">
      <w:pPr>
        <w:spacing w:after="120" w:line="240" w:lineRule="auto"/>
        <w:jc w:val="both"/>
        <w:rPr>
          <w:rFonts w:ascii="Arial" w:hAnsi="Arial" w:cs="Arial"/>
          <w:sz w:val="20"/>
          <w:szCs w:val="20"/>
        </w:rPr>
      </w:pPr>
      <w:r w:rsidRPr="00E470EF">
        <w:rPr>
          <w:rFonts w:ascii="Arial" w:hAnsi="Arial" w:cs="Arial"/>
          <w:sz w:val="20"/>
          <w:szCs w:val="20"/>
        </w:rPr>
        <w:t xml:space="preserve">Le </w:t>
      </w:r>
      <w:r w:rsidR="00894DD7" w:rsidRPr="00E470EF">
        <w:rPr>
          <w:rFonts w:ascii="Arial" w:hAnsi="Arial" w:cs="Arial"/>
          <w:sz w:val="20"/>
          <w:szCs w:val="20"/>
        </w:rPr>
        <w:t>T</w:t>
      </w:r>
      <w:r w:rsidRPr="00E470EF">
        <w:rPr>
          <w:rFonts w:ascii="Arial" w:hAnsi="Arial" w:cs="Arial"/>
          <w:sz w:val="20"/>
          <w:szCs w:val="20"/>
        </w:rPr>
        <w:t xml:space="preserve">itulaire indique dans son offre et au cours de l’exécution du </w:t>
      </w:r>
      <w:r w:rsidR="00731678" w:rsidRPr="00E470EF">
        <w:rPr>
          <w:rFonts w:ascii="Arial" w:hAnsi="Arial" w:cs="Arial"/>
          <w:sz w:val="20"/>
          <w:szCs w:val="20"/>
        </w:rPr>
        <w:t>marché</w:t>
      </w:r>
      <w:r w:rsidRPr="00E470EF">
        <w:rPr>
          <w:rFonts w:ascii="Arial" w:hAnsi="Arial" w:cs="Arial"/>
          <w:sz w:val="20"/>
          <w:szCs w:val="20"/>
        </w:rPr>
        <w:t xml:space="preserve">, les équipements pour lesquels la maintenance est susceptible de ne plus être assurée jusqu’au terme du </w:t>
      </w:r>
      <w:r w:rsidR="00731678" w:rsidRPr="00E470EF">
        <w:rPr>
          <w:rFonts w:ascii="Arial" w:hAnsi="Arial" w:cs="Arial"/>
          <w:sz w:val="20"/>
          <w:szCs w:val="20"/>
        </w:rPr>
        <w:t>marché</w:t>
      </w:r>
      <w:r w:rsidRPr="00E470EF">
        <w:rPr>
          <w:rFonts w:ascii="Arial" w:hAnsi="Arial" w:cs="Arial"/>
          <w:sz w:val="20"/>
          <w:szCs w:val="20"/>
        </w:rPr>
        <w:t>, en raison de leur obsolescence annoncée par leur fabriquant, notamment du fait de l’arrêt de fabrication des pièces détachées.</w:t>
      </w:r>
      <w:r w:rsidRPr="00486C0B">
        <w:rPr>
          <w:rFonts w:ascii="Arial" w:hAnsi="Arial" w:cs="Arial"/>
          <w:sz w:val="20"/>
          <w:szCs w:val="20"/>
        </w:rPr>
        <w:t xml:space="preserve"> </w:t>
      </w:r>
    </w:p>
    <w:p w14:paraId="6E3C65B9" w14:textId="5839F348" w:rsidR="00942EC7" w:rsidRDefault="00942EC7" w:rsidP="00447701">
      <w:pPr>
        <w:pStyle w:val="Titre2"/>
      </w:pPr>
      <w:bookmarkStart w:id="172" w:name="_Ref475719510"/>
      <w:bookmarkStart w:id="173" w:name="_Toc182298832"/>
      <w:r w:rsidRPr="00301E55">
        <w:t>Evolution</w:t>
      </w:r>
      <w:bookmarkEnd w:id="172"/>
      <w:bookmarkEnd w:id="173"/>
    </w:p>
    <w:p w14:paraId="610BF9C1" w14:textId="77777777" w:rsidR="00153AB0" w:rsidRDefault="00153AB0" w:rsidP="00153AB0">
      <w:pPr>
        <w:jc w:val="both"/>
        <w:rPr>
          <w:rFonts w:ascii="Arial" w:hAnsi="Arial" w:cs="Arial"/>
          <w:sz w:val="20"/>
          <w:szCs w:val="20"/>
        </w:rPr>
      </w:pPr>
      <w:r>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2379424C" w14:textId="73D43E00" w:rsidR="00153AB0" w:rsidRDefault="00153AB0" w:rsidP="00153AB0">
      <w:pPr>
        <w:jc w:val="both"/>
        <w:rPr>
          <w:rFonts w:ascii="Arial" w:hAnsi="Arial" w:cs="Arial"/>
          <w:iCs/>
          <w:sz w:val="20"/>
          <w:szCs w:val="20"/>
        </w:rPr>
      </w:pPr>
      <w:r>
        <w:rPr>
          <w:rFonts w:ascii="Arial" w:hAnsi="Arial" w:cs="Arial"/>
          <w:iCs/>
          <w:sz w:val="20"/>
          <w:szCs w:val="20"/>
        </w:rPr>
        <w:t xml:space="preserve">Ainsi, en cours </w:t>
      </w:r>
      <w:r w:rsidR="00A97C03">
        <w:rPr>
          <w:rFonts w:ascii="Arial" w:hAnsi="Arial" w:cs="Arial"/>
          <w:iCs/>
          <w:sz w:val="20"/>
          <w:szCs w:val="20"/>
        </w:rPr>
        <w:t>d’exécution,</w:t>
      </w:r>
      <w:r>
        <w:rPr>
          <w:rFonts w:ascii="Arial" w:hAnsi="Arial" w:cs="Arial"/>
          <w:iCs/>
          <w:sz w:val="20"/>
          <w:szCs w:val="20"/>
        </w:rPr>
        <w:t xml:space="preserve"> des modifications et/ou ajouts ou de fournitures ou prestations en lien direct avec l’objet du marché peuvent intervenir soit à l’initiative du CHU, soit à celle du Titulaire, car rendus nécessaires</w:t>
      </w:r>
      <w:r w:rsidR="00655D3B">
        <w:rPr>
          <w:rFonts w:ascii="Arial" w:hAnsi="Arial" w:cs="Arial"/>
          <w:iCs/>
          <w:sz w:val="20"/>
          <w:szCs w:val="20"/>
        </w:rPr>
        <w:t xml:space="preserve"> </w:t>
      </w:r>
      <w:r>
        <w:rPr>
          <w:rFonts w:ascii="Arial" w:hAnsi="Arial" w:cs="Arial"/>
          <w:iCs/>
          <w:sz w:val="20"/>
          <w:szCs w:val="20"/>
        </w:rPr>
        <w:t>soit par le biais d’une évolution réglementaire et/ou normative, soit par l’introduction d’innovation dans le secteur considéré, ou des évolutions suivantes notamment :</w:t>
      </w:r>
    </w:p>
    <w:p w14:paraId="7DF127A3" w14:textId="1214D312" w:rsidR="00153AB0" w:rsidRDefault="00153AB0" w:rsidP="00153AB0">
      <w:pPr>
        <w:numPr>
          <w:ilvl w:val="0"/>
          <w:numId w:val="82"/>
        </w:numPr>
        <w:contextualSpacing/>
        <w:jc w:val="both"/>
        <w:rPr>
          <w:rFonts w:ascii="Arial" w:eastAsia="Times New Roman" w:hAnsi="Arial" w:cs="Arial"/>
          <w:iCs/>
          <w:sz w:val="20"/>
          <w:szCs w:val="20"/>
          <w:lang w:eastAsia="fr-FR"/>
        </w:rPr>
      </w:pPr>
      <w:bookmarkStart w:id="174" w:name="_Hlk80288179"/>
      <w:r>
        <w:rPr>
          <w:rFonts w:ascii="Arial" w:eastAsia="Times New Roman" w:hAnsi="Arial" w:cs="Arial"/>
          <w:iCs/>
          <w:sz w:val="20"/>
          <w:szCs w:val="20"/>
          <w:lang w:eastAsia="fr-FR"/>
        </w:rPr>
        <w:t>Ajout de nouvelles fournitures/prestations (</w:t>
      </w:r>
      <w:r w:rsidR="00D61A1D">
        <w:rPr>
          <w:rFonts w:ascii="Arial" w:eastAsia="Times New Roman" w:hAnsi="Arial" w:cs="Arial"/>
          <w:iCs/>
          <w:sz w:val="20"/>
          <w:szCs w:val="20"/>
          <w:lang w:eastAsia="fr-FR"/>
        </w:rPr>
        <w:t xml:space="preserve">le cas échéant, </w:t>
      </w:r>
      <w:r>
        <w:rPr>
          <w:rFonts w:ascii="Arial" w:eastAsia="Times New Roman" w:hAnsi="Arial" w:cs="Arial"/>
          <w:iCs/>
          <w:sz w:val="20"/>
          <w:szCs w:val="20"/>
          <w:lang w:eastAsia="fr-FR"/>
        </w:rPr>
        <w:t xml:space="preserve">y compris intégration de nouvelles fournitures/prestations du catalogue dans le BPU au-delà du </w:t>
      </w:r>
      <w:r w:rsidR="00F3023D">
        <w:rPr>
          <w:rFonts w:ascii="Arial" w:eastAsia="Times New Roman" w:hAnsi="Arial" w:cs="Arial"/>
          <w:iCs/>
          <w:sz w:val="20"/>
          <w:szCs w:val="20"/>
          <w:lang w:eastAsia="fr-FR"/>
        </w:rPr>
        <w:t>quota</w:t>
      </w:r>
      <w:r>
        <w:rPr>
          <w:rFonts w:ascii="Arial" w:eastAsia="Times New Roman" w:hAnsi="Arial" w:cs="Arial"/>
          <w:iCs/>
          <w:sz w:val="20"/>
          <w:szCs w:val="20"/>
          <w:lang w:eastAsia="fr-FR"/>
        </w:rPr>
        <w:t xml:space="preserve"> de 1</w:t>
      </w:r>
      <w:r w:rsidR="00B10B5D">
        <w:rPr>
          <w:rFonts w:ascii="Arial" w:eastAsia="Times New Roman" w:hAnsi="Arial" w:cs="Arial"/>
          <w:iCs/>
          <w:sz w:val="20"/>
          <w:szCs w:val="20"/>
          <w:lang w:eastAsia="fr-FR"/>
        </w:rPr>
        <w:t>5</w:t>
      </w:r>
      <w:r>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bookmarkEnd w:id="174"/>
    <w:p w14:paraId="07ECB651" w14:textId="77777777"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Suppression d’une catégorie/gamme de fournitures/prestations</w:t>
      </w:r>
    </w:p>
    <w:p w14:paraId="1F1AEDEF" w14:textId="2C68FFB7" w:rsidR="00153AB0" w:rsidRDefault="001D4C3D"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lastRenderedPageBreak/>
        <w:t>Etc</w:t>
      </w:r>
      <w:r w:rsidR="00153AB0">
        <w:rPr>
          <w:rFonts w:ascii="Arial" w:eastAsia="Times New Roman" w:hAnsi="Arial" w:cs="Arial"/>
          <w:iCs/>
          <w:sz w:val="20"/>
          <w:szCs w:val="20"/>
          <w:lang w:eastAsia="fr-FR"/>
        </w:rPr>
        <w:t>…</w:t>
      </w:r>
    </w:p>
    <w:p w14:paraId="5491E96A" w14:textId="5326D649" w:rsidR="00153AB0" w:rsidRDefault="00153AB0" w:rsidP="00153AB0">
      <w:pPr>
        <w:jc w:val="both"/>
        <w:rPr>
          <w:rFonts w:ascii="Arial" w:hAnsi="Arial" w:cs="Arial"/>
          <w:iCs/>
          <w:sz w:val="20"/>
          <w:szCs w:val="20"/>
        </w:rPr>
      </w:pPr>
      <w:r>
        <w:rPr>
          <w:rFonts w:ascii="Arial" w:hAnsi="Arial" w:cs="Arial"/>
          <w:iCs/>
          <w:sz w:val="20"/>
          <w:szCs w:val="20"/>
        </w:rPr>
        <w:t xml:space="preserve">Ces modifications et/ou ajouts ne remettent pas en cause la nature globale </w:t>
      </w:r>
      <w:r w:rsidR="00D61A1D">
        <w:rPr>
          <w:rFonts w:ascii="Arial" w:hAnsi="Arial" w:cs="Arial"/>
          <w:iCs/>
          <w:sz w:val="20"/>
          <w:szCs w:val="20"/>
        </w:rPr>
        <w:t>du marché</w:t>
      </w:r>
      <w:r>
        <w:rPr>
          <w:rFonts w:ascii="Arial" w:hAnsi="Arial" w:cs="Arial"/>
          <w:iCs/>
          <w:sz w:val="20"/>
          <w:szCs w:val="20"/>
        </w:rPr>
        <w:t>.</w:t>
      </w:r>
    </w:p>
    <w:p w14:paraId="7CB45940" w14:textId="7F940CBC" w:rsidR="00153AB0" w:rsidRDefault="00153AB0" w:rsidP="00153AB0">
      <w:pPr>
        <w:jc w:val="both"/>
        <w:rPr>
          <w:rFonts w:ascii="Arial" w:hAnsi="Arial" w:cs="Arial"/>
          <w:iCs/>
          <w:sz w:val="20"/>
          <w:szCs w:val="20"/>
        </w:rPr>
      </w:pPr>
      <w:r>
        <w:rPr>
          <w:rFonts w:ascii="Arial" w:hAnsi="Arial" w:cs="Arial"/>
          <w:iCs/>
          <w:sz w:val="20"/>
          <w:szCs w:val="20"/>
        </w:rPr>
        <w:t xml:space="preserve">Si une telle modification des fournitures </w:t>
      </w:r>
      <w:r w:rsidR="00D61A1D">
        <w:rPr>
          <w:rFonts w:ascii="Arial" w:hAnsi="Arial" w:cs="Arial"/>
          <w:iCs/>
          <w:sz w:val="20"/>
          <w:szCs w:val="20"/>
        </w:rPr>
        <w:t>du marché</w:t>
      </w:r>
      <w:r>
        <w:rPr>
          <w:rFonts w:ascii="Arial" w:hAnsi="Arial" w:cs="Arial"/>
          <w:iCs/>
          <w:sz w:val="20"/>
          <w:szCs w:val="20"/>
        </w:rPr>
        <w:t xml:space="preserve"> s’avérait nécessaire, et si </w:t>
      </w:r>
      <w:r w:rsidR="00D61A1D">
        <w:rPr>
          <w:rFonts w:ascii="Arial" w:hAnsi="Arial" w:cs="Arial"/>
          <w:iCs/>
          <w:sz w:val="20"/>
          <w:szCs w:val="20"/>
        </w:rPr>
        <w:t xml:space="preserve">les prix du marché </w:t>
      </w:r>
      <w:r>
        <w:rPr>
          <w:rFonts w:ascii="Arial" w:hAnsi="Arial" w:cs="Arial"/>
          <w:iCs/>
          <w:sz w:val="20"/>
          <w:szCs w:val="20"/>
        </w:rPr>
        <w:t>ne permet</w:t>
      </w:r>
      <w:r w:rsidR="00D61A1D">
        <w:rPr>
          <w:rFonts w:ascii="Arial" w:hAnsi="Arial" w:cs="Arial"/>
          <w:iCs/>
          <w:sz w:val="20"/>
          <w:szCs w:val="20"/>
        </w:rPr>
        <w:t>tent</w:t>
      </w:r>
      <w:r>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 </w:t>
      </w:r>
    </w:p>
    <w:p w14:paraId="2DD0F2F9" w14:textId="77777777" w:rsidR="00153AB0" w:rsidRDefault="00153AB0" w:rsidP="00153AB0">
      <w:pPr>
        <w:jc w:val="both"/>
        <w:rPr>
          <w:rFonts w:ascii="Arial" w:hAnsi="Arial" w:cs="Arial"/>
          <w:iCs/>
          <w:sz w:val="20"/>
          <w:szCs w:val="20"/>
        </w:rPr>
      </w:pPr>
      <w:r>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5EF942F" w14:textId="2C2193EE" w:rsidR="00153AB0" w:rsidRDefault="00D61A1D" w:rsidP="00153AB0">
      <w:pPr>
        <w:jc w:val="both"/>
        <w:rPr>
          <w:rFonts w:ascii="Arial" w:hAnsi="Arial" w:cs="Arial"/>
          <w:iCs/>
          <w:sz w:val="20"/>
          <w:szCs w:val="20"/>
        </w:rPr>
      </w:pPr>
      <w:r w:rsidRPr="00A80572">
        <w:rPr>
          <w:rFonts w:ascii="Arial" w:hAnsi="Arial" w:cs="Arial"/>
          <w:iCs/>
          <w:sz w:val="20"/>
          <w:szCs w:val="20"/>
        </w:rPr>
        <w:t>Ces éventuelles évolutions</w:t>
      </w:r>
      <w:r>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r w:rsidDel="00D61A1D">
        <w:rPr>
          <w:rFonts w:ascii="Arial" w:hAnsi="Arial" w:cs="Arial"/>
          <w:iCs/>
          <w:sz w:val="20"/>
          <w:szCs w:val="20"/>
        </w:rPr>
        <w:t xml:space="preserve"> </w:t>
      </w:r>
      <w:r w:rsidR="00153AB0">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79C027BE" w14:textId="77777777" w:rsidR="009E090D" w:rsidRDefault="0021439D" w:rsidP="009E090D">
      <w:pPr>
        <w:pStyle w:val="Titre1"/>
      </w:pPr>
      <w:bookmarkStart w:id="175" w:name="_Toc468986342"/>
      <w:bookmarkStart w:id="176" w:name="_Toc182298833"/>
      <w:r w:rsidRPr="00301E55">
        <w:t>Fin du marché</w:t>
      </w:r>
      <w:bookmarkEnd w:id="175"/>
      <w:bookmarkEnd w:id="176"/>
    </w:p>
    <w:p w14:paraId="2FFF68A6" w14:textId="77777777" w:rsidR="009E090D" w:rsidRDefault="009E090D" w:rsidP="00447701">
      <w:pPr>
        <w:pStyle w:val="Titre2"/>
      </w:pPr>
      <w:bookmarkStart w:id="177" w:name="_Toc478981367"/>
      <w:bookmarkStart w:id="178" w:name="_Toc426711088"/>
      <w:bookmarkStart w:id="179" w:name="_Toc426711014"/>
      <w:bookmarkStart w:id="180" w:name="_Toc182298834"/>
      <w:r>
        <w:t>Réversibilité</w:t>
      </w:r>
      <w:bookmarkEnd w:id="177"/>
      <w:bookmarkEnd w:id="178"/>
      <w:bookmarkEnd w:id="179"/>
      <w:bookmarkEnd w:id="180"/>
    </w:p>
    <w:p w14:paraId="648EE6D5" w14:textId="2FDCF0A2" w:rsidR="009E090D" w:rsidRPr="002F7213" w:rsidRDefault="009E090D" w:rsidP="002F7213">
      <w:pPr>
        <w:spacing w:before="120" w:after="120" w:line="240" w:lineRule="auto"/>
        <w:ind w:right="11"/>
        <w:jc w:val="both"/>
        <w:rPr>
          <w:rFonts w:ascii="Arial" w:hAnsi="Arial" w:cs="Arial"/>
          <w:sz w:val="20"/>
          <w:szCs w:val="20"/>
        </w:rPr>
      </w:pPr>
      <w:r w:rsidRPr="002F7213">
        <w:rPr>
          <w:rFonts w:ascii="Arial" w:hAnsi="Arial" w:cs="Arial"/>
          <w:sz w:val="20"/>
          <w:szCs w:val="20"/>
        </w:rPr>
        <w:t>Au terme de la relation contractuelle</w:t>
      </w:r>
      <w:r w:rsidR="002F7213">
        <w:rPr>
          <w:rFonts w:ascii="Arial" w:hAnsi="Arial" w:cs="Arial"/>
          <w:sz w:val="20"/>
          <w:szCs w:val="20"/>
        </w:rPr>
        <w:t>,</w:t>
      </w:r>
      <w:r w:rsidRPr="002F7213">
        <w:rPr>
          <w:rFonts w:ascii="Arial" w:hAnsi="Arial" w:cs="Arial"/>
          <w:sz w:val="20"/>
          <w:szCs w:val="20"/>
        </w:rPr>
        <w:t xml:space="preserve"> </w:t>
      </w:r>
      <w:r w:rsidR="002F7213">
        <w:rPr>
          <w:rFonts w:ascii="Arial" w:hAnsi="Arial" w:cs="Arial"/>
          <w:sz w:val="20"/>
          <w:szCs w:val="20"/>
        </w:rPr>
        <w:t>quelle qu’en soit la cause, le T</w:t>
      </w:r>
      <w:r w:rsidRPr="002F7213">
        <w:rPr>
          <w:rFonts w:ascii="Arial" w:hAnsi="Arial" w:cs="Arial"/>
          <w:sz w:val="20"/>
          <w:szCs w:val="20"/>
        </w:rPr>
        <w:t xml:space="preserve">itulaire s’engage à restituer à la </w:t>
      </w:r>
      <w:r w:rsidRPr="00A97C03">
        <w:rPr>
          <w:rFonts w:ascii="Arial" w:hAnsi="Arial" w:cs="Arial"/>
          <w:sz w:val="20"/>
          <w:szCs w:val="20"/>
        </w:rPr>
        <w:t xml:space="preserve">première demande du </w:t>
      </w:r>
      <w:r w:rsidR="002F7213" w:rsidRPr="00A97C03">
        <w:rPr>
          <w:rFonts w:ascii="Arial" w:hAnsi="Arial" w:cs="Arial"/>
          <w:sz w:val="20"/>
          <w:szCs w:val="20"/>
        </w:rPr>
        <w:t>Pouvoir Adjudicateur,</w:t>
      </w:r>
      <w:r w:rsidRPr="00A97C03">
        <w:rPr>
          <w:rFonts w:ascii="Arial" w:hAnsi="Arial" w:cs="Arial"/>
          <w:sz w:val="20"/>
          <w:szCs w:val="20"/>
        </w:rPr>
        <w:t xml:space="preserve"> l’ensemble des procédures, données et informations lui appartenant tel que mentionné</w:t>
      </w:r>
      <w:r w:rsidR="002F7213" w:rsidRPr="00A97C03">
        <w:rPr>
          <w:rFonts w:ascii="Arial" w:hAnsi="Arial" w:cs="Arial"/>
          <w:sz w:val="20"/>
          <w:szCs w:val="20"/>
        </w:rPr>
        <w:t>es</w:t>
      </w:r>
      <w:r w:rsidRPr="00A97C03">
        <w:rPr>
          <w:rFonts w:ascii="Arial" w:hAnsi="Arial" w:cs="Arial"/>
          <w:sz w:val="20"/>
          <w:szCs w:val="20"/>
        </w:rPr>
        <w:t xml:space="preserve"> dans l</w:t>
      </w:r>
      <w:r w:rsidR="002F7213" w:rsidRPr="00A97C03">
        <w:rPr>
          <w:rFonts w:ascii="Arial" w:hAnsi="Arial" w:cs="Arial"/>
          <w:sz w:val="20"/>
          <w:szCs w:val="20"/>
        </w:rPr>
        <w:t xml:space="preserve">es documents contractuels du </w:t>
      </w:r>
      <w:r w:rsidRPr="00A97C03">
        <w:rPr>
          <w:rFonts w:ascii="Arial" w:hAnsi="Arial" w:cs="Arial"/>
          <w:sz w:val="20"/>
          <w:szCs w:val="20"/>
        </w:rPr>
        <w:t xml:space="preserve">présent </w:t>
      </w:r>
      <w:r w:rsidR="00731678" w:rsidRPr="00A97C03">
        <w:rPr>
          <w:rFonts w:ascii="Arial" w:hAnsi="Arial" w:cs="Arial"/>
          <w:sz w:val="20"/>
          <w:szCs w:val="20"/>
        </w:rPr>
        <w:t>marché</w:t>
      </w:r>
      <w:r w:rsidRPr="00A97C03">
        <w:rPr>
          <w:rFonts w:ascii="Arial" w:hAnsi="Arial" w:cs="Arial"/>
          <w:sz w:val="20"/>
          <w:szCs w:val="20"/>
        </w:rPr>
        <w:t xml:space="preserve"> et ce, </w:t>
      </w:r>
      <w:r w:rsidR="002F7213" w:rsidRPr="00A97C03">
        <w:rPr>
          <w:rFonts w:ascii="Arial" w:hAnsi="Arial" w:cs="Arial"/>
          <w:sz w:val="20"/>
          <w:szCs w:val="20"/>
        </w:rPr>
        <w:t>dans un délai de trente (3</w:t>
      </w:r>
      <w:r w:rsidRPr="00A97C03">
        <w:rPr>
          <w:rFonts w:ascii="Arial" w:hAnsi="Arial" w:cs="Arial"/>
          <w:sz w:val="20"/>
          <w:szCs w:val="20"/>
        </w:rPr>
        <w:t>0</w:t>
      </w:r>
      <w:r w:rsidR="002F7213" w:rsidRPr="00A97C03">
        <w:rPr>
          <w:rFonts w:ascii="Arial" w:hAnsi="Arial" w:cs="Arial"/>
          <w:sz w:val="20"/>
          <w:szCs w:val="20"/>
        </w:rPr>
        <w:t>)</w:t>
      </w:r>
      <w:r w:rsidRPr="00A97C03">
        <w:rPr>
          <w:rFonts w:ascii="Arial" w:hAnsi="Arial" w:cs="Arial"/>
          <w:sz w:val="20"/>
          <w:szCs w:val="20"/>
        </w:rPr>
        <w:t xml:space="preserve"> </w:t>
      </w:r>
      <w:r w:rsidR="00E470EF" w:rsidRPr="00A97C03">
        <w:rPr>
          <w:rFonts w:ascii="Arial" w:hAnsi="Arial" w:cs="Arial"/>
          <w:sz w:val="20"/>
          <w:szCs w:val="20"/>
        </w:rPr>
        <w:t>jours maximums</w:t>
      </w:r>
      <w:r w:rsidRPr="002F7213">
        <w:rPr>
          <w:rFonts w:ascii="Arial" w:hAnsi="Arial" w:cs="Arial"/>
          <w:sz w:val="20"/>
          <w:szCs w:val="20"/>
        </w:rPr>
        <w:t xml:space="preserve"> à compter de la dat</w:t>
      </w:r>
      <w:r w:rsidR="002F7213">
        <w:rPr>
          <w:rFonts w:ascii="Arial" w:hAnsi="Arial" w:cs="Arial"/>
          <w:sz w:val="20"/>
          <w:szCs w:val="20"/>
        </w:rPr>
        <w:t>e de réception de la demande.</w:t>
      </w:r>
    </w:p>
    <w:p w14:paraId="3134F360" w14:textId="5435EC23" w:rsidR="009E090D" w:rsidRPr="00181D07" w:rsidRDefault="002F7213" w:rsidP="00181D07">
      <w:pPr>
        <w:spacing w:before="120" w:after="120" w:line="240" w:lineRule="auto"/>
        <w:ind w:right="11"/>
        <w:jc w:val="both"/>
        <w:rPr>
          <w:rFonts w:ascii="Calibri" w:hAnsi="Calibri" w:cs="Calibri"/>
        </w:rPr>
      </w:pPr>
      <w:r>
        <w:rPr>
          <w:rFonts w:ascii="Arial" w:hAnsi="Arial" w:cs="Arial"/>
          <w:sz w:val="20"/>
          <w:szCs w:val="20"/>
        </w:rPr>
        <w:t>Le T</w:t>
      </w:r>
      <w:r w:rsidR="009E090D" w:rsidRPr="002F7213">
        <w:rPr>
          <w:rFonts w:ascii="Arial" w:hAnsi="Arial" w:cs="Arial"/>
          <w:sz w:val="20"/>
          <w:szCs w:val="20"/>
        </w:rPr>
        <w:t xml:space="preserve">itulaire s’engage à ce que le </w:t>
      </w:r>
      <w:r>
        <w:rPr>
          <w:rFonts w:ascii="Arial" w:hAnsi="Arial" w:cs="Arial"/>
          <w:sz w:val="20"/>
          <w:szCs w:val="20"/>
        </w:rPr>
        <w:t>Pouvoir Adjudicateur</w:t>
      </w:r>
      <w:r w:rsidRPr="002F7213">
        <w:rPr>
          <w:rFonts w:ascii="Arial" w:hAnsi="Arial" w:cs="Arial"/>
          <w:sz w:val="20"/>
          <w:szCs w:val="20"/>
        </w:rPr>
        <w:t xml:space="preserve"> </w:t>
      </w:r>
      <w:r w:rsidR="009E090D" w:rsidRPr="002F7213">
        <w:rPr>
          <w:rFonts w:ascii="Arial" w:hAnsi="Arial" w:cs="Arial"/>
          <w:sz w:val="20"/>
          <w:szCs w:val="20"/>
        </w:rPr>
        <w:t>puisse continuer à exploiter l’ensemble des données et informations soit directement soit</w:t>
      </w:r>
      <w:r w:rsidR="000F46BF">
        <w:rPr>
          <w:rFonts w:ascii="Arial" w:hAnsi="Arial" w:cs="Arial"/>
          <w:sz w:val="20"/>
          <w:szCs w:val="20"/>
        </w:rPr>
        <w:t xml:space="preserve"> par l’intermédiaire du futur T</w:t>
      </w:r>
      <w:r w:rsidR="009E090D" w:rsidRPr="002F7213">
        <w:rPr>
          <w:rFonts w:ascii="Arial" w:hAnsi="Arial" w:cs="Arial"/>
          <w:sz w:val="20"/>
          <w:szCs w:val="20"/>
        </w:rPr>
        <w:t xml:space="preserve">itulaire du </w:t>
      </w:r>
      <w:r w:rsidR="00731678">
        <w:rPr>
          <w:rFonts w:ascii="Arial" w:hAnsi="Arial" w:cs="Arial"/>
          <w:sz w:val="20"/>
          <w:szCs w:val="20"/>
        </w:rPr>
        <w:t>marché</w:t>
      </w:r>
      <w:r w:rsidR="009E090D" w:rsidRPr="002F7213">
        <w:rPr>
          <w:rFonts w:ascii="Arial" w:hAnsi="Arial" w:cs="Arial"/>
          <w:sz w:val="20"/>
          <w:szCs w:val="20"/>
        </w:rPr>
        <w:t>.</w:t>
      </w:r>
      <w:r w:rsidRPr="002F7213">
        <w:rPr>
          <w:rFonts w:ascii="Arial" w:hAnsi="Arial" w:cs="Arial"/>
          <w:sz w:val="20"/>
          <w:szCs w:val="20"/>
        </w:rPr>
        <w:t xml:space="preserve"> </w:t>
      </w:r>
    </w:p>
    <w:p w14:paraId="57696CA3" w14:textId="77777777" w:rsidR="0021439D" w:rsidRPr="00301E55" w:rsidRDefault="0021439D" w:rsidP="00447701">
      <w:pPr>
        <w:pStyle w:val="Titre2"/>
      </w:pPr>
      <w:bookmarkStart w:id="181" w:name="__RefHeading__14659_213194706"/>
      <w:bookmarkStart w:id="182" w:name="_Toc182298835"/>
      <w:r w:rsidRPr="00301E55">
        <w:t>C</w:t>
      </w:r>
      <w:r w:rsidR="0008348E" w:rsidRPr="00301E55">
        <w:t>ontinuité de l’exécution du service</w:t>
      </w:r>
      <w:bookmarkEnd w:id="181"/>
      <w:bookmarkEnd w:id="182"/>
    </w:p>
    <w:p w14:paraId="09BCAC3D" w14:textId="77777777" w:rsidR="0021439D" w:rsidRPr="00301E55" w:rsidRDefault="0008348E" w:rsidP="000A2E0F">
      <w:pPr>
        <w:pStyle w:val="Corpsdetexte"/>
        <w:spacing w:line="240" w:lineRule="auto"/>
        <w:jc w:val="both"/>
        <w:rPr>
          <w:rFonts w:ascii="Arial" w:hAnsi="Arial" w:cs="Arial"/>
          <w:sz w:val="20"/>
          <w:szCs w:val="20"/>
        </w:rPr>
      </w:pPr>
      <w:r w:rsidRPr="00301E55">
        <w:rPr>
          <w:rFonts w:ascii="Arial" w:hAnsi="Arial" w:cs="Arial"/>
          <w:sz w:val="20"/>
          <w:szCs w:val="20"/>
        </w:rPr>
        <w:t>Le Pouvoir A</w:t>
      </w:r>
      <w:r w:rsidR="0021439D" w:rsidRPr="00301E55">
        <w:rPr>
          <w:rFonts w:ascii="Arial" w:hAnsi="Arial" w:cs="Arial"/>
          <w:sz w:val="20"/>
          <w:szCs w:val="20"/>
        </w:rPr>
        <w:t xml:space="preserve">djudicateur, ou le nouveau </w:t>
      </w:r>
      <w:r w:rsidR="00894DD7">
        <w:rPr>
          <w:rFonts w:ascii="Arial" w:hAnsi="Arial" w:cs="Arial"/>
          <w:sz w:val="20"/>
          <w:szCs w:val="20"/>
        </w:rPr>
        <w:t>T</w:t>
      </w:r>
      <w:r w:rsidR="0021439D" w:rsidRPr="00301E55">
        <w:rPr>
          <w:rFonts w:ascii="Arial" w:hAnsi="Arial" w:cs="Arial"/>
          <w:sz w:val="20"/>
          <w:szCs w:val="20"/>
        </w:rPr>
        <w:t>itulaire qu'il aura choisi, sera subrogé au Titulaire dans ses droits le jour où l'exécution du présent marché prendra fin.</w:t>
      </w:r>
    </w:p>
    <w:p w14:paraId="262847BA" w14:textId="10CB6631" w:rsidR="0021439D" w:rsidRPr="00707088" w:rsidRDefault="0021439D" w:rsidP="000A2E0F">
      <w:pPr>
        <w:pStyle w:val="Corpsdetexte"/>
        <w:spacing w:line="240" w:lineRule="auto"/>
        <w:jc w:val="both"/>
        <w:rPr>
          <w:rFonts w:ascii="Arial" w:hAnsi="Arial" w:cs="Arial"/>
          <w:sz w:val="20"/>
          <w:szCs w:val="20"/>
        </w:rPr>
      </w:pPr>
      <w:r w:rsidRPr="00707088">
        <w:rPr>
          <w:rFonts w:ascii="Arial" w:hAnsi="Arial" w:cs="Arial"/>
          <w:sz w:val="20"/>
          <w:szCs w:val="20"/>
        </w:rPr>
        <w:t xml:space="preserve">Le </w:t>
      </w:r>
      <w:r w:rsidR="00894DD7" w:rsidRPr="00707088">
        <w:rPr>
          <w:rFonts w:ascii="Arial" w:hAnsi="Arial" w:cs="Arial"/>
          <w:sz w:val="20"/>
          <w:szCs w:val="20"/>
        </w:rPr>
        <w:t>P</w:t>
      </w:r>
      <w:r w:rsidRPr="00707088">
        <w:rPr>
          <w:rFonts w:ascii="Arial" w:hAnsi="Arial" w:cs="Arial"/>
          <w:sz w:val="20"/>
          <w:szCs w:val="20"/>
        </w:rPr>
        <w:t xml:space="preserve">ouvoir </w:t>
      </w:r>
      <w:r w:rsidR="00894DD7" w:rsidRPr="00707088">
        <w:rPr>
          <w:rFonts w:ascii="Arial" w:hAnsi="Arial" w:cs="Arial"/>
          <w:sz w:val="20"/>
          <w:szCs w:val="20"/>
        </w:rPr>
        <w:t>A</w:t>
      </w:r>
      <w:r w:rsidRPr="00707088">
        <w:rPr>
          <w:rFonts w:ascii="Arial" w:hAnsi="Arial" w:cs="Arial"/>
          <w:sz w:val="20"/>
          <w:szCs w:val="20"/>
        </w:rPr>
        <w:t>djudicateur a la faculté sans qu’il en résulte un droit à indemnité pour le Titulaire, de prendre pendant les six</w:t>
      </w:r>
      <w:r w:rsidR="0008348E" w:rsidRPr="00707088">
        <w:rPr>
          <w:rFonts w:ascii="Arial" w:hAnsi="Arial" w:cs="Arial"/>
          <w:sz w:val="20"/>
          <w:szCs w:val="20"/>
        </w:rPr>
        <w:t xml:space="preserve"> (6)</w:t>
      </w:r>
      <w:r w:rsidRPr="00707088">
        <w:rPr>
          <w:rFonts w:ascii="Arial" w:hAnsi="Arial" w:cs="Arial"/>
          <w:sz w:val="20"/>
          <w:szCs w:val="20"/>
        </w:rPr>
        <w:t xml:space="preserve"> derniers mois du </w:t>
      </w:r>
      <w:r w:rsidR="00731678" w:rsidRPr="00707088">
        <w:rPr>
          <w:rFonts w:ascii="Arial" w:hAnsi="Arial" w:cs="Arial"/>
          <w:sz w:val="20"/>
          <w:szCs w:val="20"/>
        </w:rPr>
        <w:t>marché</w:t>
      </w:r>
      <w:r w:rsidRPr="00707088">
        <w:rPr>
          <w:rFonts w:ascii="Arial" w:hAnsi="Arial" w:cs="Arial"/>
          <w:sz w:val="20"/>
          <w:szCs w:val="20"/>
        </w:rPr>
        <w:t xml:space="preserve"> toute mesure qu’il estime nécessaire pour assurer la continuité de </w:t>
      </w:r>
      <w:r w:rsidR="0008348E" w:rsidRPr="00707088">
        <w:rPr>
          <w:rFonts w:ascii="Arial" w:hAnsi="Arial" w:cs="Arial"/>
          <w:sz w:val="20"/>
          <w:szCs w:val="20"/>
        </w:rPr>
        <w:t xml:space="preserve">l’exécution </w:t>
      </w:r>
      <w:r w:rsidR="001F390C" w:rsidRPr="00707088">
        <w:rPr>
          <w:rFonts w:ascii="Arial" w:hAnsi="Arial" w:cs="Arial"/>
          <w:sz w:val="20"/>
          <w:szCs w:val="20"/>
        </w:rPr>
        <w:t>des prestations objet</w:t>
      </w:r>
      <w:r w:rsidRPr="00707088">
        <w:rPr>
          <w:rFonts w:ascii="Arial" w:hAnsi="Arial" w:cs="Arial"/>
          <w:sz w:val="20"/>
          <w:szCs w:val="20"/>
        </w:rPr>
        <w:t xml:space="preserve"> </w:t>
      </w:r>
      <w:r w:rsidR="0008348E" w:rsidRPr="00707088">
        <w:rPr>
          <w:rFonts w:ascii="Arial" w:hAnsi="Arial" w:cs="Arial"/>
          <w:sz w:val="20"/>
          <w:szCs w:val="20"/>
        </w:rPr>
        <w:t>du</w:t>
      </w:r>
      <w:r w:rsidRPr="00707088">
        <w:rPr>
          <w:rFonts w:ascii="Arial" w:hAnsi="Arial" w:cs="Arial"/>
          <w:sz w:val="20"/>
          <w:szCs w:val="20"/>
        </w:rPr>
        <w:t xml:space="preserve"> </w:t>
      </w:r>
      <w:r w:rsidR="0008348E" w:rsidRPr="00707088">
        <w:rPr>
          <w:rFonts w:ascii="Arial" w:hAnsi="Arial" w:cs="Arial"/>
          <w:sz w:val="20"/>
          <w:szCs w:val="20"/>
        </w:rPr>
        <w:t xml:space="preserve">présent </w:t>
      </w:r>
      <w:r w:rsidR="00731678" w:rsidRPr="00707088">
        <w:rPr>
          <w:rFonts w:ascii="Arial" w:hAnsi="Arial" w:cs="Arial"/>
          <w:sz w:val="20"/>
          <w:szCs w:val="20"/>
        </w:rPr>
        <w:t>marché</w:t>
      </w:r>
      <w:r w:rsidRPr="00707088">
        <w:rPr>
          <w:rFonts w:ascii="Arial" w:hAnsi="Arial" w:cs="Arial"/>
          <w:sz w:val="20"/>
          <w:szCs w:val="20"/>
        </w:rPr>
        <w:t>, en réduisant autant que possible la gêne qui en résulte pour le Titulaire.</w:t>
      </w:r>
    </w:p>
    <w:p w14:paraId="72547171" w14:textId="5FC321CC" w:rsidR="0021439D" w:rsidRPr="00707088" w:rsidRDefault="001F390C" w:rsidP="000A2E0F">
      <w:pPr>
        <w:pStyle w:val="Corpsdetexte"/>
        <w:spacing w:line="240" w:lineRule="auto"/>
        <w:jc w:val="both"/>
        <w:rPr>
          <w:rFonts w:ascii="Arial" w:hAnsi="Arial" w:cs="Arial"/>
          <w:sz w:val="20"/>
          <w:szCs w:val="20"/>
        </w:rPr>
      </w:pPr>
      <w:r w:rsidRPr="00707088">
        <w:rPr>
          <w:rFonts w:ascii="Arial" w:hAnsi="Arial" w:cs="Arial"/>
          <w:sz w:val="20"/>
          <w:szCs w:val="20"/>
        </w:rPr>
        <w:t>Si le Pouvoir A</w:t>
      </w:r>
      <w:r w:rsidR="0021439D" w:rsidRPr="00707088">
        <w:rPr>
          <w:rFonts w:ascii="Arial" w:hAnsi="Arial" w:cs="Arial"/>
          <w:sz w:val="20"/>
          <w:szCs w:val="20"/>
        </w:rPr>
        <w:t xml:space="preserve">djudicateur décide de lancer une procédure de mise en concurrence pour la conclusion d’un nouveau </w:t>
      </w:r>
      <w:r w:rsidRPr="00707088">
        <w:rPr>
          <w:rFonts w:ascii="Arial" w:hAnsi="Arial" w:cs="Arial"/>
          <w:sz w:val="20"/>
          <w:szCs w:val="20"/>
        </w:rPr>
        <w:t>contrat</w:t>
      </w:r>
      <w:r w:rsidR="0021439D" w:rsidRPr="00707088">
        <w:rPr>
          <w:rFonts w:ascii="Arial" w:hAnsi="Arial" w:cs="Arial"/>
          <w:sz w:val="20"/>
          <w:szCs w:val="20"/>
        </w:rPr>
        <w:t xml:space="preserve"> </w:t>
      </w:r>
      <w:r w:rsidRPr="00707088">
        <w:rPr>
          <w:rFonts w:ascii="Arial" w:hAnsi="Arial" w:cs="Arial"/>
          <w:sz w:val="20"/>
          <w:szCs w:val="20"/>
        </w:rPr>
        <w:t xml:space="preserve">public </w:t>
      </w:r>
      <w:r w:rsidR="0021439D" w:rsidRPr="00707088">
        <w:rPr>
          <w:rFonts w:ascii="Arial" w:hAnsi="Arial" w:cs="Arial"/>
          <w:sz w:val="20"/>
          <w:szCs w:val="20"/>
        </w:rPr>
        <w:t xml:space="preserve">portant sur </w:t>
      </w:r>
      <w:r w:rsidRPr="00707088">
        <w:rPr>
          <w:rFonts w:ascii="Arial" w:hAnsi="Arial" w:cs="Arial"/>
          <w:sz w:val="20"/>
          <w:szCs w:val="20"/>
        </w:rPr>
        <w:t xml:space="preserve">l’exécution </w:t>
      </w:r>
      <w:r w:rsidR="004D69C4" w:rsidRPr="00707088">
        <w:rPr>
          <w:rFonts w:ascii="Arial" w:hAnsi="Arial" w:cs="Arial"/>
          <w:sz w:val="20"/>
          <w:szCs w:val="20"/>
        </w:rPr>
        <w:t xml:space="preserve">du service objet du présent </w:t>
      </w:r>
      <w:r w:rsidR="00731678" w:rsidRPr="00707088">
        <w:rPr>
          <w:rFonts w:ascii="Arial" w:hAnsi="Arial" w:cs="Arial"/>
          <w:sz w:val="20"/>
          <w:szCs w:val="20"/>
        </w:rPr>
        <w:t>marché</w:t>
      </w:r>
      <w:r w:rsidR="0021439D" w:rsidRPr="00707088">
        <w:rPr>
          <w:rFonts w:ascii="Arial" w:hAnsi="Arial" w:cs="Arial"/>
          <w:sz w:val="20"/>
          <w:szCs w:val="20"/>
        </w:rPr>
        <w:t>, il se chargera d'organiser des visites des installations pour permettre à tous les candidats d'en acquérir une connaissance suffisante garantissant une égalité de traitement. Le Titulaire sera tenu de permettre l'accès à toutes</w:t>
      </w:r>
      <w:r w:rsidRPr="00707088">
        <w:rPr>
          <w:rFonts w:ascii="Arial" w:hAnsi="Arial" w:cs="Arial"/>
          <w:sz w:val="20"/>
          <w:szCs w:val="20"/>
        </w:rPr>
        <w:t xml:space="preserve"> les</w:t>
      </w:r>
      <w:r w:rsidR="0021439D" w:rsidRPr="00707088">
        <w:rPr>
          <w:rFonts w:ascii="Arial" w:hAnsi="Arial" w:cs="Arial"/>
          <w:sz w:val="20"/>
          <w:szCs w:val="20"/>
        </w:rPr>
        <w:t xml:space="preserve"> installations à l'occasion de ces visites, dont les dates seront fixées par</w:t>
      </w:r>
      <w:r w:rsidRPr="00707088">
        <w:rPr>
          <w:rFonts w:ascii="Arial" w:hAnsi="Arial" w:cs="Arial"/>
          <w:sz w:val="20"/>
          <w:szCs w:val="20"/>
        </w:rPr>
        <w:t xml:space="preserve"> le Pouvoir A</w:t>
      </w:r>
      <w:r w:rsidR="0021439D" w:rsidRPr="00707088">
        <w:rPr>
          <w:rFonts w:ascii="Arial" w:hAnsi="Arial" w:cs="Arial"/>
          <w:sz w:val="20"/>
          <w:szCs w:val="20"/>
        </w:rPr>
        <w:t>djudicateur.</w:t>
      </w:r>
    </w:p>
    <w:p w14:paraId="2C90E690" w14:textId="77777777" w:rsidR="0021439D" w:rsidRPr="00707088" w:rsidRDefault="001F390C" w:rsidP="000A2E0F">
      <w:pPr>
        <w:pStyle w:val="Corpsdetexte"/>
        <w:spacing w:line="240" w:lineRule="auto"/>
        <w:jc w:val="both"/>
        <w:rPr>
          <w:rFonts w:ascii="Arial" w:hAnsi="Arial" w:cs="Arial"/>
          <w:sz w:val="20"/>
          <w:szCs w:val="20"/>
        </w:rPr>
      </w:pPr>
      <w:r w:rsidRPr="00707088">
        <w:rPr>
          <w:rFonts w:ascii="Arial" w:hAnsi="Arial" w:cs="Arial"/>
          <w:sz w:val="20"/>
          <w:szCs w:val="20"/>
        </w:rPr>
        <w:t>Le Pouvoir A</w:t>
      </w:r>
      <w:r w:rsidR="0021439D" w:rsidRPr="00707088">
        <w:rPr>
          <w:rFonts w:ascii="Arial" w:hAnsi="Arial" w:cs="Arial"/>
          <w:sz w:val="20"/>
          <w:szCs w:val="20"/>
        </w:rPr>
        <w:t>djudicateur organisera une réunion à laquelle assisteront ses représentants, ceux du Titulaire ainsi que ceux du nouvel exploitant le cas échéant. Cette réunion, qui pourra avoir lieu dans les six</w:t>
      </w:r>
      <w:r w:rsidRPr="00707088">
        <w:rPr>
          <w:rFonts w:ascii="Arial" w:hAnsi="Arial" w:cs="Arial"/>
          <w:sz w:val="20"/>
          <w:szCs w:val="20"/>
        </w:rPr>
        <w:t xml:space="preserve"> (6)</w:t>
      </w:r>
      <w:r w:rsidR="0021439D" w:rsidRPr="00707088">
        <w:rPr>
          <w:rFonts w:ascii="Arial" w:hAnsi="Arial" w:cs="Arial"/>
          <w:sz w:val="20"/>
          <w:szCs w:val="20"/>
        </w:rPr>
        <w:t xml:space="preserve"> derniers mois du contrat, devra permettre :</w:t>
      </w:r>
    </w:p>
    <w:p w14:paraId="4DE9F0C3" w14:textId="1F327562" w:rsidR="0021439D" w:rsidRPr="00707088" w:rsidRDefault="00C40115" w:rsidP="00E0566F">
      <w:pPr>
        <w:pStyle w:val="Corpsdetexte"/>
        <w:numPr>
          <w:ilvl w:val="0"/>
          <w:numId w:val="30"/>
        </w:numPr>
        <w:spacing w:line="240" w:lineRule="auto"/>
        <w:jc w:val="both"/>
        <w:rPr>
          <w:rFonts w:ascii="Arial" w:hAnsi="Arial" w:cs="Arial"/>
          <w:sz w:val="20"/>
          <w:szCs w:val="20"/>
        </w:rPr>
      </w:pPr>
      <w:r w:rsidRPr="00707088">
        <w:rPr>
          <w:rFonts w:ascii="Arial" w:hAnsi="Arial" w:cs="Arial"/>
          <w:sz w:val="20"/>
          <w:szCs w:val="20"/>
        </w:rPr>
        <w:t>De</w:t>
      </w:r>
      <w:r w:rsidR="0021439D" w:rsidRPr="00707088">
        <w:rPr>
          <w:rFonts w:ascii="Arial" w:hAnsi="Arial" w:cs="Arial"/>
          <w:sz w:val="20"/>
          <w:szCs w:val="20"/>
        </w:rPr>
        <w:t xml:space="preserve"> définir les modalités de transmission entre le Titulaire</w:t>
      </w:r>
      <w:r w:rsidR="001F390C" w:rsidRPr="00707088">
        <w:rPr>
          <w:rFonts w:ascii="Arial" w:hAnsi="Arial" w:cs="Arial"/>
          <w:sz w:val="20"/>
          <w:szCs w:val="20"/>
        </w:rPr>
        <w:t xml:space="preserve"> sortant</w:t>
      </w:r>
      <w:r w:rsidR="0021439D" w:rsidRPr="00707088">
        <w:rPr>
          <w:rFonts w:ascii="Arial" w:hAnsi="Arial" w:cs="Arial"/>
          <w:sz w:val="20"/>
          <w:szCs w:val="20"/>
        </w:rPr>
        <w:t xml:space="preserve"> et le </w:t>
      </w:r>
      <w:r w:rsidR="001F390C" w:rsidRPr="00707088">
        <w:rPr>
          <w:rFonts w:ascii="Arial" w:hAnsi="Arial" w:cs="Arial"/>
          <w:sz w:val="20"/>
          <w:szCs w:val="20"/>
        </w:rPr>
        <w:t>Titulaire entrant</w:t>
      </w:r>
      <w:r w:rsidR="0021439D" w:rsidRPr="00707088">
        <w:rPr>
          <w:rFonts w:ascii="Arial" w:hAnsi="Arial" w:cs="Arial"/>
          <w:sz w:val="20"/>
          <w:szCs w:val="20"/>
        </w:rPr>
        <w:t xml:space="preserve"> des principales consignes et modes d'emploi de fonctionnement des installations et équipements, afin que le changement </w:t>
      </w:r>
      <w:r w:rsidR="001F390C" w:rsidRPr="00707088">
        <w:rPr>
          <w:rFonts w:ascii="Arial" w:hAnsi="Arial" w:cs="Arial"/>
          <w:sz w:val="20"/>
          <w:szCs w:val="20"/>
        </w:rPr>
        <w:t>de Titulaire</w:t>
      </w:r>
      <w:r w:rsidR="0021439D" w:rsidRPr="00707088">
        <w:rPr>
          <w:rFonts w:ascii="Arial" w:hAnsi="Arial" w:cs="Arial"/>
          <w:sz w:val="20"/>
          <w:szCs w:val="20"/>
        </w:rPr>
        <w:t xml:space="preserve"> ne se traduise par aucune pe</w:t>
      </w:r>
      <w:r w:rsidR="001F390C" w:rsidRPr="00707088">
        <w:rPr>
          <w:rFonts w:ascii="Arial" w:hAnsi="Arial" w:cs="Arial"/>
          <w:sz w:val="20"/>
          <w:szCs w:val="20"/>
        </w:rPr>
        <w:t xml:space="preserve">rturbation du fonctionnement du service </w:t>
      </w:r>
      <w:r w:rsidR="0021439D" w:rsidRPr="00707088">
        <w:rPr>
          <w:rFonts w:ascii="Arial" w:hAnsi="Arial" w:cs="Arial"/>
          <w:sz w:val="20"/>
          <w:szCs w:val="20"/>
        </w:rPr>
        <w:t>;</w:t>
      </w:r>
    </w:p>
    <w:p w14:paraId="22C64980" w14:textId="108B0FBB" w:rsidR="0021439D" w:rsidRPr="00707088" w:rsidRDefault="00C40115" w:rsidP="00E0566F">
      <w:pPr>
        <w:pStyle w:val="Corpsdetexte"/>
        <w:numPr>
          <w:ilvl w:val="0"/>
          <w:numId w:val="30"/>
        </w:numPr>
        <w:spacing w:line="240" w:lineRule="auto"/>
        <w:jc w:val="both"/>
        <w:rPr>
          <w:rFonts w:ascii="Arial" w:hAnsi="Arial" w:cs="Arial"/>
          <w:sz w:val="20"/>
          <w:szCs w:val="20"/>
        </w:rPr>
      </w:pPr>
      <w:r w:rsidRPr="00707088">
        <w:rPr>
          <w:rFonts w:ascii="Arial" w:hAnsi="Arial" w:cs="Arial"/>
          <w:sz w:val="20"/>
          <w:szCs w:val="20"/>
        </w:rPr>
        <w:t>De</w:t>
      </w:r>
      <w:r w:rsidR="0021439D" w:rsidRPr="00707088">
        <w:rPr>
          <w:rFonts w:ascii="Arial" w:hAnsi="Arial" w:cs="Arial"/>
          <w:sz w:val="20"/>
          <w:szCs w:val="20"/>
        </w:rPr>
        <w:t xml:space="preserve"> rechercher une solution à toutes les autres questions qui resteraient à régler.</w:t>
      </w:r>
    </w:p>
    <w:p w14:paraId="2BFE731E" w14:textId="77777777" w:rsidR="0021439D" w:rsidRPr="00707088" w:rsidRDefault="001F390C" w:rsidP="003A7930">
      <w:pPr>
        <w:pStyle w:val="Corpsdetexte"/>
        <w:spacing w:line="240" w:lineRule="auto"/>
        <w:jc w:val="both"/>
        <w:rPr>
          <w:rFonts w:ascii="Arial" w:hAnsi="Arial" w:cs="Arial"/>
          <w:sz w:val="20"/>
          <w:szCs w:val="20"/>
        </w:rPr>
      </w:pPr>
      <w:r w:rsidRPr="00707088">
        <w:rPr>
          <w:rFonts w:ascii="Arial" w:hAnsi="Arial" w:cs="Arial"/>
          <w:sz w:val="20"/>
          <w:szCs w:val="20"/>
        </w:rPr>
        <w:t>Le Pouvoir A</w:t>
      </w:r>
      <w:r w:rsidR="0021439D" w:rsidRPr="00707088">
        <w:rPr>
          <w:rFonts w:ascii="Arial" w:hAnsi="Arial" w:cs="Arial"/>
          <w:sz w:val="20"/>
          <w:szCs w:val="20"/>
        </w:rPr>
        <w:t>djudicateur dressera un procès-verbal résumant les conclusions de la réunion.</w:t>
      </w:r>
    </w:p>
    <w:p w14:paraId="3EC502C6" w14:textId="21B1F9CA" w:rsidR="002F7213" w:rsidRDefault="0021439D" w:rsidP="001B45BF">
      <w:pPr>
        <w:spacing w:line="240" w:lineRule="auto"/>
        <w:jc w:val="both"/>
        <w:rPr>
          <w:rFonts w:ascii="Arial" w:hAnsi="Arial" w:cs="Arial"/>
          <w:b/>
          <w:color w:val="00B0F0"/>
          <w:sz w:val="20"/>
          <w:szCs w:val="20"/>
        </w:rPr>
      </w:pPr>
      <w:r w:rsidRPr="00707088">
        <w:rPr>
          <w:rFonts w:ascii="Arial" w:hAnsi="Arial" w:cs="Arial"/>
          <w:sz w:val="20"/>
          <w:szCs w:val="20"/>
        </w:rPr>
        <w:lastRenderedPageBreak/>
        <w:t xml:space="preserve">Dans le cas où le Titulaire ne se conformerait pas aux </w:t>
      </w:r>
      <w:r w:rsidR="001F390C" w:rsidRPr="00707088">
        <w:rPr>
          <w:rFonts w:ascii="Arial" w:hAnsi="Arial" w:cs="Arial"/>
          <w:sz w:val="20"/>
          <w:szCs w:val="20"/>
        </w:rPr>
        <w:t>stipulations</w:t>
      </w:r>
      <w:r w:rsidRPr="00707088">
        <w:rPr>
          <w:rFonts w:ascii="Arial" w:hAnsi="Arial" w:cs="Arial"/>
          <w:sz w:val="20"/>
          <w:szCs w:val="20"/>
        </w:rPr>
        <w:t xml:space="preserve"> du présent article, les dépenses nécessaires pour établir de nouveaux modes d'emploi des installations et équipements objet du présent </w:t>
      </w:r>
      <w:r w:rsidR="00731678" w:rsidRPr="00707088">
        <w:rPr>
          <w:rFonts w:ascii="Arial" w:hAnsi="Arial" w:cs="Arial"/>
          <w:sz w:val="20"/>
          <w:szCs w:val="20"/>
        </w:rPr>
        <w:t>marché</w:t>
      </w:r>
      <w:r w:rsidRPr="00707088">
        <w:rPr>
          <w:rFonts w:ascii="Arial" w:hAnsi="Arial" w:cs="Arial"/>
          <w:sz w:val="20"/>
          <w:szCs w:val="20"/>
        </w:rPr>
        <w:t>, et pour évacuer les matériels et approvisionnements inutiles, pourront être mises à sa charge.</w:t>
      </w:r>
      <w:bookmarkStart w:id="183" w:name="__RefHeading__14661_213194706"/>
      <w:r w:rsidR="002F7213" w:rsidRPr="002F7213">
        <w:rPr>
          <w:rFonts w:ascii="Arial" w:hAnsi="Arial" w:cs="Arial"/>
          <w:b/>
          <w:color w:val="00B0F0"/>
          <w:sz w:val="20"/>
          <w:szCs w:val="20"/>
        </w:rPr>
        <w:t xml:space="preserve"> </w:t>
      </w:r>
      <w:bookmarkEnd w:id="183"/>
    </w:p>
    <w:p w14:paraId="28AFE218" w14:textId="28617623" w:rsidR="001873F9" w:rsidRPr="00E470EF" w:rsidRDefault="00D61A1D" w:rsidP="00E470EF">
      <w:pPr>
        <w:pStyle w:val="Titre1"/>
      </w:pPr>
      <w:bookmarkStart w:id="184" w:name="_Toc182298836"/>
      <w:r>
        <w:t>Respect des principes de laïcité et de neutralité</w:t>
      </w:r>
      <w:bookmarkEnd w:id="184"/>
    </w:p>
    <w:p w14:paraId="7E818A75"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 titulaire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w:t>
      </w:r>
    </w:p>
    <w:p w14:paraId="4AA99F3E"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684EE75C"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En deuxième lieu, ces personnels s’acquittent de leurs obligations dans le respect de l’égalité de traitement entre les usagers. </w:t>
      </w:r>
    </w:p>
    <w:p w14:paraId="360EAC75"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En dernier lieu, ils respectent la liberté de conscience et la dignité des usagers et des tiers. L’établissement est informé, à cette fin, des mesures mises en œuvre par le titulaire pour assurer le respect de ces obligations ainsi que des mesures prévues pour remédier aux éventuels manquements.</w:t>
      </w:r>
    </w:p>
    <w:p w14:paraId="6BFADDE4"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Le titulaire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comportent les clauses nécessaires au respect de ces obligations. Ces contrats sont communiqués par le titulaire à l’établissement lors des demandes d’acceptation d’un sous-traitant.</w:t>
      </w:r>
    </w:p>
    <w:p w14:paraId="121F686B"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 titulaire veille à informer les usagers des dispositifs leur permettant de signaler tout manquement aux principes d’égalité, de neutralité et de laïcité constaté au cours de l’exécution du service public. </w:t>
      </w:r>
    </w:p>
    <w:p w14:paraId="59F59C9F"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Ces informations doivent s’accompagner des coordonnées du service référent de l’établissement. L’établissement informe le titulaire, sans délai, de tout manquement aux principes d’égalité, de neutralité et de laïcité signalé par les usagers ou par toutes autres personnes. L’établissement est informé, sans délai, de tout manquement aux principes d’égalité, de neutralité et de laïcité constaté par le titulaire ainsi que des mesures qui ont été prises pour y remédier. </w:t>
      </w:r>
    </w:p>
    <w:p w14:paraId="3E86721A"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Les mesures préventives et correctives destinées à assurer l’application des principes de laïcité et de neutralité font l’objet d’un suivi par le titulaire en lien avec les services de l’acheteur en charge de l’exécution du contrat. Ce suivi prend notamment la forme : </w:t>
      </w:r>
    </w:p>
    <w:p w14:paraId="46D43054"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de comptes rendus annuels du titulaire suite à ses actions correctives visant à remédier à un manquement aux principes de laïcité et de neutralité ; </w:t>
      </w:r>
    </w:p>
    <w:p w14:paraId="554EDB09"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de rapports établis par le titulaire et transmis au CHU (lors de la survenance d’un évènement, actions préventives menées, nombre de manquements signalés selon une périodicité, actions correctives à court terme, à long terme, bilan de ces actions, etc.) ; </w:t>
      </w:r>
    </w:p>
    <w:p w14:paraId="4D35BDE9"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de réunions organisées entre le CHU et le titulaire, qui peuvent avoir pour objet de définir de mesures préventives ou correctives et/ou les modalités de suivi de ces mesures ; </w:t>
      </w:r>
    </w:p>
    <w:p w14:paraId="21C38517"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d’inspections ponctuelles sur pièces et sur place à l’initiative du CHU. </w:t>
      </w:r>
    </w:p>
    <w:p w14:paraId="64D576FB"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En cas de méconnaissance au cours de l’exécution du contrat des obligations de respect des principes d’égalité, de neutralité et de laïcité, le CHU prononce à l’issue d’une procédure contradictoire : </w:t>
      </w:r>
    </w:p>
    <w:p w14:paraId="6C425ACA"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une pénalité forfaitaire d’un montant de 100 euros à l’encontre du titulaire en cas de manquement établi de tout personnel placé sous son autorité, ainsi que de tout personnel placé sous l’autorité de l’un </w:t>
      </w:r>
      <w:r>
        <w:rPr>
          <w:rFonts w:ascii="Arial" w:hAnsi="Arial" w:cs="Arial"/>
          <w:sz w:val="20"/>
          <w:szCs w:val="20"/>
        </w:rPr>
        <w:lastRenderedPageBreak/>
        <w:t xml:space="preserve">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14:paraId="48A1EEE5"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une pénalité forfaitaire d’un montant de 150 euros à l’encontre du titulaire en cas de manquement aux obligations contractuelles (défaut de mise en œuvre des actions préventives, absence de mise en œuvre d’une procédure de signalement des manquements, etc.). Cette pénalité s’applique par manquement constaté ; </w:t>
      </w:r>
    </w:p>
    <w:p w14:paraId="0756963F"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une pénalité forfaitaire de 500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 </w:t>
      </w:r>
    </w:p>
    <w:p w14:paraId="1FCE9434"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une pénalité forfaitaire de 500 euros à l’encontre du titulaire pour toute absence à une réunion avec le CHU portant sur la définition de mesures préventives ou correctrices sur l’égalité, la neutralité et la laïcité ou portant sur le suivi de ces mesures. Ces pénalités peuvent être cumulées le cas échéant. </w:t>
      </w:r>
    </w:p>
    <w:p w14:paraId="531853E6"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En cas de 3 manquements ou d’un manquement d’une particulière gravité, le CHU peut prononcer la résiliation du contrat pour faute du titulaire, selon les modalités définies dans le CCAG-FCS. </w:t>
      </w:r>
    </w:p>
    <w:p w14:paraId="6757838E"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 CHU notifie au préalable une mise en demeure au titulaire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235ED919"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La résiliation est prononcée aux frais et risques du titulaire conformément à l’article 24.4 du CCAP.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 </w:t>
      </w:r>
    </w:p>
    <w:p w14:paraId="08BB46E3"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 suivi de l’exécution des clauses relatives au respect des principes de laïcité et de neutralité est assuré par </w:t>
      </w:r>
      <w:hyperlink r:id="rId16" w:history="1">
        <w:r>
          <w:rPr>
            <w:rStyle w:val="Lienhypertexte"/>
            <w:rFonts w:ascii="Arial" w:hAnsi="Arial" w:cs="Arial"/>
            <w:sz w:val="20"/>
            <w:szCs w:val="20"/>
          </w:rPr>
          <w:t>referent.laïcité@chu-toulouse.fr</w:t>
        </w:r>
      </w:hyperlink>
      <w:r>
        <w:rPr>
          <w:rFonts w:ascii="Arial" w:hAnsi="Arial" w:cs="Arial"/>
          <w:sz w:val="20"/>
          <w:szCs w:val="20"/>
        </w:rPr>
        <w:t xml:space="preserve">. </w:t>
      </w:r>
    </w:p>
    <w:p w14:paraId="139B2BCA"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Les rapports et les documents relatifs à l’application des principes de laïcité et neutralité énumérés ci-dessus lui sont communiqués (modalités à définir par le CHU). Le titulaire lui adresse toute question relative à l’application de ces principes.</w:t>
      </w:r>
    </w:p>
    <w:p w14:paraId="6D201D41" w14:textId="33982CEF" w:rsidR="007518D7" w:rsidRPr="007518D7" w:rsidRDefault="00733C5D" w:rsidP="007518D7">
      <w:pPr>
        <w:pStyle w:val="Titre1"/>
      </w:pPr>
      <w:bookmarkStart w:id="185" w:name="_Toc179212251"/>
      <w:bookmarkStart w:id="186" w:name="_Toc179212359"/>
      <w:bookmarkStart w:id="187" w:name="_Toc179212969"/>
      <w:bookmarkStart w:id="188" w:name="_Toc182298837"/>
      <w:bookmarkEnd w:id="185"/>
      <w:bookmarkEnd w:id="186"/>
      <w:bookmarkEnd w:id="187"/>
      <w:r w:rsidRPr="00301E55">
        <w:t>Résiliation du marché – Exécution par défaut</w:t>
      </w:r>
      <w:bookmarkEnd w:id="188"/>
    </w:p>
    <w:p w14:paraId="040F3AE8" w14:textId="77777777" w:rsidR="00DE5E51" w:rsidRPr="00301E55" w:rsidRDefault="00DE5E51" w:rsidP="00447701">
      <w:pPr>
        <w:pStyle w:val="Titre2"/>
      </w:pPr>
      <w:bookmarkStart w:id="189" w:name="_Toc182298838"/>
      <w:bookmarkStart w:id="190" w:name="_Ref465849009"/>
      <w:bookmarkStart w:id="191" w:name="_Toc469492625"/>
      <w:r w:rsidRPr="00301E55">
        <w:t>Résiliation pour évènements extérieurs au marché</w:t>
      </w:r>
      <w:bookmarkEnd w:id="189"/>
    </w:p>
    <w:p w14:paraId="57538629" w14:textId="192A3D93" w:rsidR="00062A0B" w:rsidRPr="00301E55" w:rsidRDefault="00DE5E51" w:rsidP="00DE5E51">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731678">
        <w:rPr>
          <w:rFonts w:ascii="Arial" w:hAnsi="Arial" w:cs="Arial"/>
          <w:sz w:val="20"/>
          <w:szCs w:val="20"/>
        </w:rPr>
        <w:t>marché</w:t>
      </w:r>
      <w:r w:rsidRPr="00301E55">
        <w:rPr>
          <w:rFonts w:ascii="Arial" w:hAnsi="Arial" w:cs="Arial"/>
          <w:sz w:val="20"/>
          <w:szCs w:val="20"/>
        </w:rPr>
        <w:t xml:space="preserve"> peut intervenir dans tous les cas prévus à l’article 3</w:t>
      </w:r>
      <w:r w:rsidR="008F6F0E">
        <w:rPr>
          <w:rFonts w:ascii="Arial" w:hAnsi="Arial" w:cs="Arial"/>
          <w:sz w:val="20"/>
          <w:szCs w:val="20"/>
        </w:rPr>
        <w:t>9</w:t>
      </w:r>
      <w:r w:rsidRPr="00301E55">
        <w:rPr>
          <w:rFonts w:ascii="Arial" w:hAnsi="Arial" w:cs="Arial"/>
          <w:sz w:val="20"/>
          <w:szCs w:val="20"/>
        </w:rPr>
        <w:t xml:space="preserve"> du CCAG/FCS</w:t>
      </w:r>
      <w:r w:rsidR="00062A0B" w:rsidRPr="00301E55">
        <w:rPr>
          <w:rFonts w:ascii="Arial" w:hAnsi="Arial" w:cs="Arial"/>
          <w:sz w:val="20"/>
          <w:szCs w:val="20"/>
        </w:rPr>
        <w:t>.</w:t>
      </w:r>
    </w:p>
    <w:p w14:paraId="5336D312" w14:textId="77777777" w:rsidR="00DE5E51" w:rsidRPr="00301E55" w:rsidRDefault="00062A0B" w:rsidP="00DE5E51">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w:t>
      </w:r>
      <w:r w:rsidR="00ED3A07" w:rsidRPr="00301E55">
        <w:rPr>
          <w:rFonts w:ascii="Arial" w:hAnsi="Arial" w:cs="Arial"/>
          <w:sz w:val="20"/>
          <w:szCs w:val="20"/>
        </w:rPr>
        <w:t xml:space="preserve"> résiliation n’ouvre pas droit pour le </w:t>
      </w:r>
      <w:r w:rsidR="006C6C47" w:rsidRPr="00301E55">
        <w:rPr>
          <w:rFonts w:ascii="Arial" w:hAnsi="Arial" w:cs="Arial"/>
          <w:sz w:val="20"/>
          <w:szCs w:val="20"/>
        </w:rPr>
        <w:t>Titulaire</w:t>
      </w:r>
      <w:r w:rsidR="00ED3A07" w:rsidRPr="00301E55">
        <w:rPr>
          <w:rFonts w:ascii="Arial" w:hAnsi="Arial" w:cs="Arial"/>
          <w:sz w:val="20"/>
          <w:szCs w:val="20"/>
        </w:rPr>
        <w:t xml:space="preserve"> à indemnité.</w:t>
      </w:r>
    </w:p>
    <w:p w14:paraId="794C376C" w14:textId="77777777" w:rsidR="008858DA" w:rsidRPr="00301E55" w:rsidRDefault="008858DA" w:rsidP="00447701">
      <w:pPr>
        <w:pStyle w:val="Titre2"/>
      </w:pPr>
      <w:bookmarkStart w:id="192" w:name="_Ref486428062"/>
      <w:bookmarkStart w:id="193" w:name="_Toc182298839"/>
      <w:r w:rsidRPr="00301E55">
        <w:t>Résiliation pour motif d’intérêt général</w:t>
      </w:r>
      <w:bookmarkEnd w:id="190"/>
      <w:bookmarkEnd w:id="191"/>
      <w:bookmarkEnd w:id="192"/>
      <w:bookmarkEnd w:id="193"/>
    </w:p>
    <w:p w14:paraId="7BF71AEC" w14:textId="32A415D1" w:rsidR="008858DA" w:rsidRPr="00301E55" w:rsidRDefault="008858DA" w:rsidP="000A7663">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w:t>
      </w:r>
      <w:r w:rsidR="008F6F0E">
        <w:rPr>
          <w:rFonts w:ascii="Arial" w:hAnsi="Arial" w:cs="Arial"/>
          <w:sz w:val="20"/>
          <w:szCs w:val="20"/>
        </w:rPr>
        <w:t>42</w:t>
      </w:r>
      <w:r w:rsidRPr="00301E55">
        <w:rPr>
          <w:rFonts w:ascii="Arial" w:hAnsi="Arial" w:cs="Arial"/>
          <w:sz w:val="20"/>
          <w:szCs w:val="20"/>
        </w:rPr>
        <w:t xml:space="preserve"> du CCAG/FCS, une résiliation </w:t>
      </w:r>
      <w:r w:rsidR="0053498E" w:rsidRPr="00301E55">
        <w:rPr>
          <w:rFonts w:ascii="Arial" w:hAnsi="Arial" w:cs="Arial"/>
          <w:sz w:val="20"/>
          <w:szCs w:val="20"/>
        </w:rPr>
        <w:t xml:space="preserve">du </w:t>
      </w:r>
      <w:r w:rsidR="00731678">
        <w:rPr>
          <w:rFonts w:ascii="Arial" w:hAnsi="Arial" w:cs="Arial"/>
          <w:sz w:val="20"/>
          <w:szCs w:val="20"/>
        </w:rPr>
        <w:t>marché</w:t>
      </w:r>
      <w:r w:rsidR="0053498E" w:rsidRPr="00301E55">
        <w:rPr>
          <w:rFonts w:ascii="Arial" w:hAnsi="Arial" w:cs="Arial"/>
          <w:sz w:val="20"/>
          <w:szCs w:val="20"/>
        </w:rPr>
        <w:t xml:space="preserve"> par le </w:t>
      </w:r>
      <w:r w:rsidR="006C6C47" w:rsidRPr="00301E55">
        <w:rPr>
          <w:rFonts w:ascii="Arial" w:hAnsi="Arial" w:cs="Arial"/>
          <w:sz w:val="20"/>
          <w:szCs w:val="20"/>
        </w:rPr>
        <w:t>Pouvoir Adjudicateur</w:t>
      </w:r>
      <w:r w:rsidRPr="00301E55">
        <w:rPr>
          <w:rFonts w:ascii="Arial" w:hAnsi="Arial" w:cs="Arial"/>
          <w:sz w:val="20"/>
          <w:szCs w:val="20"/>
        </w:rPr>
        <w:t xml:space="preserve"> pour motif d’intérêt général, n’ouvre pas droi</w:t>
      </w:r>
      <w:r w:rsidR="0053498E" w:rsidRPr="00301E55">
        <w:rPr>
          <w:rFonts w:ascii="Arial" w:hAnsi="Arial" w:cs="Arial"/>
          <w:sz w:val="20"/>
          <w:szCs w:val="20"/>
        </w:rPr>
        <w:t xml:space="preserve">t pour le </w:t>
      </w:r>
      <w:r w:rsidR="006C6C47" w:rsidRPr="00301E55">
        <w:rPr>
          <w:rFonts w:ascii="Arial" w:hAnsi="Arial" w:cs="Arial"/>
          <w:sz w:val="20"/>
          <w:szCs w:val="20"/>
        </w:rPr>
        <w:t>Titulaire</w:t>
      </w:r>
      <w:r w:rsidRPr="00301E55">
        <w:rPr>
          <w:rFonts w:ascii="Arial" w:hAnsi="Arial" w:cs="Arial"/>
          <w:sz w:val="20"/>
          <w:szCs w:val="20"/>
        </w:rPr>
        <w:t xml:space="preserve"> à indemnité</w:t>
      </w:r>
      <w:r w:rsidR="0053498E" w:rsidRPr="00301E55">
        <w:rPr>
          <w:rFonts w:ascii="Arial" w:hAnsi="Arial" w:cs="Arial"/>
          <w:sz w:val="20"/>
          <w:szCs w:val="20"/>
        </w:rPr>
        <w:t>,</w:t>
      </w:r>
      <w:r w:rsidRPr="00301E55">
        <w:rPr>
          <w:rFonts w:ascii="Arial" w:hAnsi="Arial" w:cs="Arial"/>
          <w:sz w:val="20"/>
          <w:szCs w:val="20"/>
        </w:rPr>
        <w:t xml:space="preserve"> sauf à être indemnisé de la part des frais et investissements, éventuellement engagés pour </w:t>
      </w:r>
      <w:r w:rsidR="00CB38AB"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301E55">
        <w:rPr>
          <w:rFonts w:ascii="Arial" w:hAnsi="Arial" w:cs="Arial"/>
          <w:sz w:val="20"/>
          <w:szCs w:val="20"/>
        </w:rPr>
        <w:t xml:space="preserve">du </w:t>
      </w:r>
      <w:r w:rsidR="00731678">
        <w:rPr>
          <w:rFonts w:ascii="Arial" w:hAnsi="Arial" w:cs="Arial"/>
          <w:sz w:val="20"/>
          <w:szCs w:val="20"/>
        </w:rPr>
        <w:t>marché</w:t>
      </w:r>
      <w:r w:rsidR="00CB38AB" w:rsidRPr="00301E55">
        <w:rPr>
          <w:rFonts w:ascii="Arial" w:hAnsi="Arial" w:cs="Arial"/>
          <w:sz w:val="20"/>
          <w:szCs w:val="20"/>
        </w:rPr>
        <w:t>.</w:t>
      </w:r>
    </w:p>
    <w:p w14:paraId="51D0D721" w14:textId="77777777" w:rsidR="008858DA" w:rsidRPr="00301E55" w:rsidRDefault="008858DA" w:rsidP="00447701">
      <w:pPr>
        <w:pStyle w:val="Titre2"/>
      </w:pPr>
      <w:bookmarkStart w:id="194" w:name="_Ref465849016"/>
      <w:bookmarkStart w:id="195" w:name="_Toc469492626"/>
      <w:bookmarkStart w:id="196" w:name="_Toc182298840"/>
      <w:r w:rsidRPr="00301E55">
        <w:t xml:space="preserve">Résiliation pour faute du </w:t>
      </w:r>
      <w:r w:rsidR="006C6C47" w:rsidRPr="00301E55">
        <w:t>Titulaire</w:t>
      </w:r>
      <w:bookmarkEnd w:id="194"/>
      <w:bookmarkEnd w:id="195"/>
      <w:bookmarkEnd w:id="196"/>
    </w:p>
    <w:p w14:paraId="53D9EF85" w14:textId="024BFA2E" w:rsidR="00BF499D" w:rsidRPr="00301E55" w:rsidRDefault="00DE5E51" w:rsidP="00CD559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858DA" w:rsidRPr="00301E55">
        <w:rPr>
          <w:rFonts w:ascii="Arial" w:hAnsi="Arial" w:cs="Arial"/>
          <w:sz w:val="20"/>
          <w:szCs w:val="20"/>
        </w:rPr>
        <w:t xml:space="preserve"> peut être résilié</w:t>
      </w:r>
      <w:r w:rsidR="00BF499D" w:rsidRPr="00301E55">
        <w:rPr>
          <w:rFonts w:ascii="Arial" w:hAnsi="Arial" w:cs="Arial"/>
          <w:sz w:val="20"/>
          <w:szCs w:val="20"/>
        </w:rPr>
        <w:t xml:space="preserve"> aux torts du </w:t>
      </w:r>
      <w:r w:rsidR="006C6C47" w:rsidRPr="00301E55">
        <w:rPr>
          <w:rFonts w:ascii="Arial" w:hAnsi="Arial" w:cs="Arial"/>
          <w:sz w:val="20"/>
          <w:szCs w:val="20"/>
        </w:rPr>
        <w:t>Titulaire</w:t>
      </w:r>
      <w:r w:rsidR="00BF499D" w:rsidRPr="00301E55">
        <w:rPr>
          <w:rFonts w:ascii="Arial" w:hAnsi="Arial" w:cs="Arial"/>
          <w:sz w:val="20"/>
          <w:szCs w:val="20"/>
        </w:rPr>
        <w:t xml:space="preserve"> sans que celui-ci puisse prétendre à indemnité et, le cas échéant, avec exécution des prestations à ses frais et risques, dans tous les</w:t>
      </w:r>
      <w:r w:rsidR="008858DA" w:rsidRPr="00301E55">
        <w:rPr>
          <w:rFonts w:ascii="Arial" w:hAnsi="Arial" w:cs="Arial"/>
          <w:sz w:val="20"/>
          <w:szCs w:val="20"/>
        </w:rPr>
        <w:t xml:space="preserve"> cas prévus à l’article </w:t>
      </w:r>
      <w:r w:rsidR="008F6F0E">
        <w:rPr>
          <w:rFonts w:ascii="Arial" w:hAnsi="Arial" w:cs="Arial"/>
          <w:sz w:val="20"/>
          <w:szCs w:val="20"/>
        </w:rPr>
        <w:t>41</w:t>
      </w:r>
      <w:r w:rsidR="00BF499D" w:rsidRPr="00301E55">
        <w:rPr>
          <w:rFonts w:ascii="Arial" w:hAnsi="Arial" w:cs="Arial"/>
          <w:sz w:val="20"/>
          <w:szCs w:val="20"/>
        </w:rPr>
        <w:t>.1</w:t>
      </w:r>
      <w:r w:rsidR="008858DA" w:rsidRPr="00301E55">
        <w:rPr>
          <w:rFonts w:ascii="Arial" w:hAnsi="Arial" w:cs="Arial"/>
          <w:sz w:val="20"/>
          <w:szCs w:val="20"/>
        </w:rPr>
        <w:t xml:space="preserve"> du CCAG/FCS</w:t>
      </w:r>
      <w:r w:rsidR="00BF499D" w:rsidRPr="00301E55">
        <w:rPr>
          <w:rFonts w:ascii="Arial" w:hAnsi="Arial" w:cs="Arial"/>
          <w:sz w:val="20"/>
          <w:szCs w:val="20"/>
        </w:rPr>
        <w:t xml:space="preserve">, </w:t>
      </w:r>
      <w:r w:rsidR="00F56020">
        <w:rPr>
          <w:rFonts w:ascii="Arial" w:hAnsi="Arial" w:cs="Arial"/>
          <w:sz w:val="20"/>
          <w:szCs w:val="20"/>
        </w:rPr>
        <w:t>et notamment,</w:t>
      </w:r>
      <w:r w:rsidR="00BF499D" w:rsidRPr="00301E55">
        <w:rPr>
          <w:rFonts w:ascii="Arial" w:hAnsi="Arial" w:cs="Arial"/>
          <w:sz w:val="20"/>
          <w:szCs w:val="20"/>
        </w:rPr>
        <w:t xml:space="preserve"> dans les cas particuliers suivants :</w:t>
      </w:r>
    </w:p>
    <w:p w14:paraId="6AC695AF" w14:textId="77777777" w:rsidR="00F56020" w:rsidRDefault="00F56020" w:rsidP="00F97055">
      <w:pPr>
        <w:pStyle w:val="Paragraphedeliste"/>
        <w:numPr>
          <w:ilvl w:val="0"/>
          <w:numId w:val="12"/>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lastRenderedPageBreak/>
        <w:t>en</w:t>
      </w:r>
      <w:proofErr w:type="gramEnd"/>
      <w:r>
        <w:rPr>
          <w:rFonts w:ascii="Arial" w:hAnsi="Arial" w:cs="Arial"/>
          <w:sz w:val="20"/>
          <w:szCs w:val="20"/>
        </w:rPr>
        <w:t xml:space="preserve"> cas de mauvaise exécution ou d’exécution fautive de ses obligations contractuelles ;</w:t>
      </w:r>
    </w:p>
    <w:p w14:paraId="5F6948A4" w14:textId="47A077C7" w:rsidR="00CD5594" w:rsidRPr="00301E55" w:rsidRDefault="00DE5E51" w:rsidP="00BA4A96">
      <w:pPr>
        <w:pStyle w:val="Paragraphedeliste"/>
        <w:numPr>
          <w:ilvl w:val="0"/>
          <w:numId w:val="12"/>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w:t>
      </w:r>
      <w:r w:rsidR="00CD5594" w:rsidRPr="00301E55">
        <w:rPr>
          <w:rFonts w:ascii="Arial" w:hAnsi="Arial" w:cs="Arial"/>
          <w:sz w:val="20"/>
          <w:szCs w:val="20"/>
        </w:rPr>
        <w:t>orsque</w:t>
      </w:r>
      <w:proofErr w:type="gramEnd"/>
      <w:r w:rsidR="00CD5594" w:rsidRPr="00301E55">
        <w:rPr>
          <w:rFonts w:ascii="Arial" w:hAnsi="Arial" w:cs="Arial"/>
          <w:sz w:val="20"/>
          <w:szCs w:val="20"/>
        </w:rPr>
        <w:t xml:space="preserve"> le </w:t>
      </w:r>
      <w:r w:rsidR="006C6C47" w:rsidRPr="00301E55">
        <w:rPr>
          <w:rFonts w:ascii="Arial" w:hAnsi="Arial" w:cs="Arial"/>
          <w:sz w:val="20"/>
          <w:szCs w:val="20"/>
        </w:rPr>
        <w:t>Titulaire</w:t>
      </w:r>
      <w:r w:rsidR="00CD5594" w:rsidRPr="00301E55">
        <w:rPr>
          <w:rFonts w:ascii="Arial" w:hAnsi="Arial" w:cs="Arial"/>
          <w:sz w:val="20"/>
          <w:szCs w:val="20"/>
        </w:rPr>
        <w:t xml:space="preserve">, au cours de l’exécution du </w:t>
      </w:r>
      <w:r w:rsidR="00731678">
        <w:rPr>
          <w:rFonts w:ascii="Arial" w:hAnsi="Arial" w:cs="Arial"/>
          <w:sz w:val="20"/>
          <w:szCs w:val="20"/>
        </w:rPr>
        <w:t>marché</w:t>
      </w:r>
      <w:r w:rsidR="00CD5594" w:rsidRPr="00301E55">
        <w:rPr>
          <w:rFonts w:ascii="Arial" w:hAnsi="Arial" w:cs="Arial"/>
          <w:sz w:val="20"/>
          <w:szCs w:val="20"/>
        </w:rPr>
        <w:t>, tombe sous le coup d’un</w:t>
      </w:r>
      <w:r w:rsidR="006275A0">
        <w:rPr>
          <w:rFonts w:ascii="Arial" w:hAnsi="Arial" w:cs="Arial"/>
          <w:sz w:val="20"/>
          <w:szCs w:val="20"/>
        </w:rPr>
        <w:t xml:space="preserve"> motif d’exclusion prévu</w:t>
      </w:r>
      <w:r w:rsidR="00CD5594" w:rsidRPr="00301E55">
        <w:rPr>
          <w:rFonts w:ascii="Arial" w:hAnsi="Arial" w:cs="Arial"/>
          <w:sz w:val="20"/>
          <w:szCs w:val="20"/>
        </w:rPr>
        <w:t xml:space="preserve"> aux articles </w:t>
      </w:r>
      <w:r w:rsidR="00BA4A96" w:rsidRPr="00BA4A96">
        <w:rPr>
          <w:rFonts w:ascii="Arial" w:hAnsi="Arial" w:cs="Arial"/>
          <w:sz w:val="20"/>
          <w:szCs w:val="20"/>
        </w:rPr>
        <w:t>L.2141-1 à L.2141-11</w:t>
      </w:r>
      <w:r w:rsidR="00BA4A96">
        <w:rPr>
          <w:rFonts w:ascii="Arial" w:hAnsi="Arial" w:cs="Arial"/>
          <w:sz w:val="20"/>
          <w:szCs w:val="20"/>
        </w:rPr>
        <w:t xml:space="preserve"> du code de la commande publique</w:t>
      </w:r>
      <w:r w:rsidR="00CD5594" w:rsidRPr="00301E55">
        <w:rPr>
          <w:rFonts w:ascii="Arial" w:hAnsi="Arial" w:cs="Arial"/>
          <w:sz w:val="20"/>
          <w:szCs w:val="20"/>
        </w:rPr>
        <w:t> ;</w:t>
      </w:r>
    </w:p>
    <w:p w14:paraId="6514B556" w14:textId="77777777" w:rsidR="001C51F0" w:rsidRPr="00301E55" w:rsidRDefault="001C51F0" w:rsidP="00F97055">
      <w:pPr>
        <w:pStyle w:val="Paragraphedeliste"/>
        <w:numPr>
          <w:ilvl w:val="0"/>
          <w:numId w:val="12"/>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est en situation irrégulière au regard des formalités mentionnées aux articles L. 8221-3 et L. 8221-5 du Code du travail ;</w:t>
      </w:r>
    </w:p>
    <w:p w14:paraId="60C6BB65" w14:textId="79328614" w:rsidR="002459D0" w:rsidRPr="00707088" w:rsidRDefault="00BF499D" w:rsidP="00707088">
      <w:pPr>
        <w:pStyle w:val="Paragraphedeliste"/>
        <w:numPr>
          <w:ilvl w:val="0"/>
          <w:numId w:val="12"/>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w:t>
      </w:r>
      <w:r w:rsidR="00B6387D" w:rsidRPr="00301E55">
        <w:rPr>
          <w:rFonts w:ascii="Arial" w:hAnsi="Arial" w:cs="Arial"/>
          <w:sz w:val="20"/>
          <w:szCs w:val="20"/>
        </w:rPr>
        <w:t xml:space="preserve">(3) </w:t>
      </w:r>
      <w:r w:rsidRPr="00301E55">
        <w:rPr>
          <w:rFonts w:ascii="Arial" w:hAnsi="Arial" w:cs="Arial"/>
          <w:sz w:val="20"/>
          <w:szCs w:val="20"/>
        </w:rPr>
        <w:t xml:space="preserve">pénalités </w:t>
      </w:r>
      <w:r w:rsidR="00B6387D" w:rsidRPr="00301E55">
        <w:rPr>
          <w:rFonts w:ascii="Arial" w:hAnsi="Arial" w:cs="Arial"/>
          <w:sz w:val="20"/>
          <w:szCs w:val="20"/>
        </w:rPr>
        <w:t>de</w:t>
      </w:r>
      <w:r w:rsidRPr="00301E55">
        <w:rPr>
          <w:rFonts w:ascii="Arial" w:hAnsi="Arial" w:cs="Arial"/>
          <w:sz w:val="20"/>
          <w:szCs w:val="20"/>
        </w:rPr>
        <w:t xml:space="preserve"> retard </w:t>
      </w:r>
      <w:r w:rsidR="00CB1B34" w:rsidRPr="00301E55">
        <w:rPr>
          <w:rFonts w:ascii="Arial" w:hAnsi="Arial" w:cs="Arial"/>
          <w:sz w:val="20"/>
          <w:szCs w:val="20"/>
        </w:rPr>
        <w:t>et/ou</w:t>
      </w:r>
      <w:r w:rsidR="00B6387D" w:rsidRPr="00301E55">
        <w:rPr>
          <w:rFonts w:ascii="Arial" w:hAnsi="Arial" w:cs="Arial"/>
          <w:sz w:val="20"/>
          <w:szCs w:val="20"/>
        </w:rPr>
        <w:t xml:space="preserve"> de</w:t>
      </w:r>
      <w:r w:rsidR="00CB1B34" w:rsidRPr="00301E55">
        <w:rPr>
          <w:rFonts w:ascii="Arial" w:hAnsi="Arial" w:cs="Arial"/>
          <w:sz w:val="20"/>
          <w:szCs w:val="20"/>
        </w:rPr>
        <w:t xml:space="preserve"> mauvaise exécution des prestations </w:t>
      </w:r>
      <w:r w:rsidRPr="00301E55">
        <w:rPr>
          <w:rFonts w:ascii="Arial" w:hAnsi="Arial" w:cs="Arial"/>
          <w:sz w:val="20"/>
          <w:szCs w:val="20"/>
        </w:rPr>
        <w:t>ont été appliquées au cours d’un même semestre ;</w:t>
      </w:r>
    </w:p>
    <w:p w14:paraId="4B980905" w14:textId="074D2700" w:rsidR="00FB7641" w:rsidRPr="00707088" w:rsidRDefault="00BF499D" w:rsidP="00707088">
      <w:pPr>
        <w:pStyle w:val="Paragraphedeliste"/>
        <w:numPr>
          <w:ilvl w:val="0"/>
          <w:numId w:val="12"/>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en</w:t>
      </w:r>
      <w:proofErr w:type="gramEnd"/>
      <w:r w:rsidRPr="00301E55">
        <w:rPr>
          <w:rFonts w:ascii="Arial" w:hAnsi="Arial" w:cs="Arial"/>
          <w:sz w:val="20"/>
          <w:szCs w:val="20"/>
        </w:rPr>
        <w:t xml:space="preserve"> cas de défaut de désignation de la ou des personnes </w:t>
      </w:r>
      <w:r w:rsidR="007F08D1">
        <w:rPr>
          <w:rFonts w:ascii="Arial" w:hAnsi="Arial" w:cs="Arial"/>
          <w:sz w:val="20"/>
          <w:szCs w:val="20"/>
        </w:rPr>
        <w:t xml:space="preserve">en charge de </w:t>
      </w:r>
      <w:r w:rsidRPr="00301E55">
        <w:rPr>
          <w:rFonts w:ascii="Arial" w:hAnsi="Arial" w:cs="Arial"/>
          <w:sz w:val="20"/>
          <w:szCs w:val="20"/>
        </w:rPr>
        <w:t xml:space="preserve">la conduite des prestations, </w:t>
      </w:r>
      <w:r w:rsidR="007D3BFE" w:rsidRPr="00301E55">
        <w:rPr>
          <w:rFonts w:ascii="Arial" w:hAnsi="Arial" w:cs="Arial"/>
          <w:sz w:val="20"/>
          <w:szCs w:val="20"/>
        </w:rPr>
        <w:t xml:space="preserve">ou </w:t>
      </w:r>
      <w:r w:rsidRPr="00301E55">
        <w:rPr>
          <w:rFonts w:ascii="Arial" w:hAnsi="Arial" w:cs="Arial"/>
          <w:sz w:val="20"/>
          <w:szCs w:val="20"/>
        </w:rPr>
        <w:t xml:space="preserve">en cas de deux refus successifs par le </w:t>
      </w:r>
      <w:r w:rsidR="006C6C47" w:rsidRPr="00301E55">
        <w:rPr>
          <w:rFonts w:ascii="Arial" w:hAnsi="Arial" w:cs="Arial"/>
          <w:sz w:val="20"/>
          <w:szCs w:val="20"/>
        </w:rPr>
        <w:t>Pouvoir Adjudicateur</w:t>
      </w:r>
      <w:r w:rsidRPr="00301E55">
        <w:rPr>
          <w:rFonts w:ascii="Arial" w:hAnsi="Arial" w:cs="Arial"/>
          <w:sz w:val="20"/>
          <w:szCs w:val="20"/>
        </w:rPr>
        <w:t xml:space="preserve"> </w:t>
      </w:r>
      <w:r w:rsidR="007D3BFE" w:rsidRPr="00301E55">
        <w:rPr>
          <w:rFonts w:ascii="Arial" w:hAnsi="Arial" w:cs="Arial"/>
          <w:sz w:val="20"/>
          <w:szCs w:val="20"/>
        </w:rPr>
        <w:t xml:space="preserve">d’un remplaçant proposé par le </w:t>
      </w:r>
      <w:r w:rsidR="006C6C47" w:rsidRPr="00301E55">
        <w:rPr>
          <w:rFonts w:ascii="Arial" w:hAnsi="Arial" w:cs="Arial"/>
          <w:sz w:val="20"/>
          <w:szCs w:val="20"/>
        </w:rPr>
        <w:t>Titulaire</w:t>
      </w:r>
      <w:r w:rsidRPr="00301E55">
        <w:rPr>
          <w:rFonts w:ascii="Arial" w:hAnsi="Arial" w:cs="Arial"/>
          <w:sz w:val="20"/>
          <w:szCs w:val="20"/>
        </w:rPr>
        <w:t xml:space="preserve">, en application de l’article </w:t>
      </w:r>
      <w:r w:rsidR="00613A20">
        <w:rPr>
          <w:rFonts w:ascii="Arial" w:hAnsi="Arial" w:cs="Arial"/>
          <w:sz w:val="20"/>
          <w:szCs w:val="20"/>
        </w:rPr>
        <w:fldChar w:fldCharType="begin"/>
      </w:r>
      <w:r w:rsidR="00613A20">
        <w:rPr>
          <w:rFonts w:ascii="Arial" w:hAnsi="Arial" w:cs="Arial"/>
          <w:sz w:val="20"/>
          <w:szCs w:val="20"/>
        </w:rPr>
        <w:instrText xml:space="preserve"> REF _Ref485989957 \r \h </w:instrText>
      </w:r>
      <w:r w:rsidR="00613A20">
        <w:rPr>
          <w:rFonts w:ascii="Arial" w:hAnsi="Arial" w:cs="Arial"/>
          <w:sz w:val="20"/>
          <w:szCs w:val="20"/>
        </w:rPr>
      </w:r>
      <w:r w:rsidR="00613A20">
        <w:rPr>
          <w:rFonts w:ascii="Arial" w:hAnsi="Arial" w:cs="Arial"/>
          <w:sz w:val="20"/>
          <w:szCs w:val="20"/>
        </w:rPr>
        <w:fldChar w:fldCharType="separate"/>
      </w:r>
      <w:r w:rsidR="00216F16">
        <w:rPr>
          <w:rFonts w:ascii="Arial" w:hAnsi="Arial" w:cs="Arial"/>
          <w:sz w:val="20"/>
          <w:szCs w:val="20"/>
        </w:rPr>
        <w:t>2.4</w:t>
      </w:r>
      <w:r w:rsidR="00613A20">
        <w:rPr>
          <w:rFonts w:ascii="Arial" w:hAnsi="Arial" w:cs="Arial"/>
          <w:sz w:val="20"/>
          <w:szCs w:val="20"/>
        </w:rPr>
        <w:fldChar w:fldCharType="end"/>
      </w:r>
      <w:r w:rsidR="00613A20">
        <w:rPr>
          <w:rFonts w:ascii="Arial" w:hAnsi="Arial" w:cs="Arial"/>
          <w:sz w:val="20"/>
          <w:szCs w:val="20"/>
        </w:rPr>
        <w:t xml:space="preserve"> </w:t>
      </w:r>
      <w:r w:rsidRPr="00301E55">
        <w:rPr>
          <w:rFonts w:ascii="Arial" w:hAnsi="Arial" w:cs="Arial"/>
          <w:sz w:val="20"/>
          <w:szCs w:val="20"/>
        </w:rPr>
        <w:t>du présent C.C.A.P. ;</w:t>
      </w:r>
    </w:p>
    <w:p w14:paraId="229ED31E" w14:textId="01622665" w:rsidR="001C51F0"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w:t>
      </w:r>
      <w:r w:rsidR="00527188" w:rsidRPr="00301E55">
        <w:rPr>
          <w:rFonts w:ascii="Arial" w:hAnsi="Arial" w:cs="Arial"/>
          <w:sz w:val="20"/>
          <w:szCs w:val="20"/>
        </w:rPr>
        <w:t>cités à l’article</w:t>
      </w:r>
      <w:r w:rsidR="007D3BFE" w:rsidRPr="00301E55">
        <w:rPr>
          <w:rFonts w:ascii="Arial" w:hAnsi="Arial" w:cs="Arial"/>
          <w:sz w:val="20"/>
          <w:szCs w:val="20"/>
        </w:rPr>
        <w:t xml:space="preserve"> </w:t>
      </w:r>
      <w:r w:rsidR="008F6F0E">
        <w:rPr>
          <w:rFonts w:ascii="Arial" w:hAnsi="Arial" w:cs="Arial"/>
          <w:sz w:val="20"/>
          <w:szCs w:val="20"/>
        </w:rPr>
        <w:t>41</w:t>
      </w:r>
      <w:r w:rsidR="00527188" w:rsidRPr="00301E55">
        <w:rPr>
          <w:rFonts w:ascii="Arial" w:hAnsi="Arial" w:cs="Arial"/>
          <w:sz w:val="20"/>
          <w:szCs w:val="20"/>
        </w:rPr>
        <w:t>.2 du CCAG/FCS</w:t>
      </w:r>
      <w:r w:rsidRPr="00301E55">
        <w:rPr>
          <w:rFonts w:ascii="Arial" w:hAnsi="Arial" w:cs="Arial"/>
          <w:sz w:val="20"/>
          <w:szCs w:val="20"/>
        </w:rPr>
        <w:t xml:space="preserve">, une mise en demeure, assortie d’un délai d’exécution, doit avoir été préalablement notifiée au </w:t>
      </w:r>
      <w:r w:rsidR="006C6C47" w:rsidRPr="00301E55">
        <w:rPr>
          <w:rFonts w:ascii="Arial" w:hAnsi="Arial" w:cs="Arial"/>
          <w:sz w:val="20"/>
          <w:szCs w:val="20"/>
        </w:rPr>
        <w:t>Titulaire</w:t>
      </w:r>
      <w:r w:rsidRPr="00301E55">
        <w:rPr>
          <w:rFonts w:ascii="Arial" w:hAnsi="Arial" w:cs="Arial"/>
          <w:sz w:val="20"/>
          <w:szCs w:val="20"/>
        </w:rPr>
        <w:t xml:space="preserve"> et être restée infructueuse. Dans le cadre de la mise en demeure, le </w:t>
      </w:r>
      <w:r w:rsidR="006C6C47" w:rsidRPr="00301E55">
        <w:rPr>
          <w:rFonts w:ascii="Arial" w:hAnsi="Arial" w:cs="Arial"/>
          <w:sz w:val="20"/>
          <w:szCs w:val="20"/>
        </w:rPr>
        <w:t>Pouvoir Adjudicateur</w:t>
      </w:r>
      <w:r w:rsidR="00527188" w:rsidRPr="00301E55">
        <w:rPr>
          <w:rFonts w:ascii="Arial" w:hAnsi="Arial" w:cs="Arial"/>
          <w:sz w:val="20"/>
          <w:szCs w:val="20"/>
        </w:rPr>
        <w:t xml:space="preserve"> informe le </w:t>
      </w:r>
      <w:r w:rsidR="006C6C47" w:rsidRPr="00301E55">
        <w:rPr>
          <w:rFonts w:ascii="Arial" w:hAnsi="Arial" w:cs="Arial"/>
          <w:sz w:val="20"/>
          <w:szCs w:val="20"/>
        </w:rPr>
        <w:t>Titulaire</w:t>
      </w:r>
      <w:r w:rsidR="00527188" w:rsidRPr="00301E55">
        <w:rPr>
          <w:rFonts w:ascii="Arial" w:hAnsi="Arial" w:cs="Arial"/>
          <w:sz w:val="20"/>
          <w:szCs w:val="20"/>
        </w:rPr>
        <w:t xml:space="preserve"> de la sanction envisagée et l’invite à présenter ses observations.</w:t>
      </w:r>
      <w:r w:rsidR="001C51F0" w:rsidRPr="00301E55">
        <w:rPr>
          <w:rFonts w:ascii="Arial" w:hAnsi="Arial" w:cs="Arial"/>
          <w:sz w:val="20"/>
          <w:szCs w:val="20"/>
        </w:rPr>
        <w:t xml:space="preserve"> </w:t>
      </w:r>
    </w:p>
    <w:p w14:paraId="4215F89F" w14:textId="77777777" w:rsidR="008858DA" w:rsidRPr="00301E55" w:rsidRDefault="001C51F0" w:rsidP="00E653CD">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Pouvoir Adjudicateur</w:t>
      </w:r>
      <w:r w:rsidRPr="00301E55">
        <w:rPr>
          <w:rFonts w:ascii="Arial" w:hAnsi="Arial" w:cs="Arial"/>
          <w:sz w:val="20"/>
          <w:szCs w:val="20"/>
        </w:rPr>
        <w:t xml:space="preserve"> met le </w:t>
      </w:r>
      <w:r w:rsidR="006C6C47" w:rsidRPr="00301E55">
        <w:rPr>
          <w:rFonts w:ascii="Arial" w:hAnsi="Arial" w:cs="Arial"/>
          <w:sz w:val="20"/>
          <w:szCs w:val="20"/>
        </w:rPr>
        <w:t>Titulaire</w:t>
      </w:r>
      <w:r w:rsidRPr="00301E55">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1BE5197F" w:rsidR="008858DA"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remet au </w:t>
      </w:r>
      <w:r w:rsidR="006C6C47" w:rsidRPr="00301E55">
        <w:rPr>
          <w:rFonts w:ascii="Arial" w:hAnsi="Arial" w:cs="Arial"/>
          <w:sz w:val="20"/>
          <w:szCs w:val="20"/>
        </w:rPr>
        <w:t>Pouvoir Adjudicateur</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w:t>
      </w:r>
    </w:p>
    <w:p w14:paraId="09CA95A9" w14:textId="77777777" w:rsidR="001C51F0" w:rsidRPr="00301E55" w:rsidRDefault="001C51F0"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le cadre de cette résiliation, le </w:t>
      </w:r>
      <w:r w:rsidR="006C6C47" w:rsidRPr="00301E55">
        <w:rPr>
          <w:rFonts w:ascii="Arial" w:hAnsi="Arial" w:cs="Arial"/>
          <w:sz w:val="20"/>
          <w:szCs w:val="20"/>
        </w:rPr>
        <w:t>Titulaire</w:t>
      </w:r>
      <w:r w:rsidRPr="00301E55">
        <w:rPr>
          <w:rFonts w:ascii="Arial" w:hAnsi="Arial" w:cs="Arial"/>
          <w:sz w:val="20"/>
          <w:szCs w:val="20"/>
        </w:rPr>
        <w:t xml:space="preserve"> n’a droit à aucun dommage et intérêt.</w:t>
      </w:r>
    </w:p>
    <w:p w14:paraId="3BDC1F08" w14:textId="3D6FBC2F" w:rsidR="008858DA" w:rsidRPr="00301E55" w:rsidRDefault="008858DA" w:rsidP="00447701">
      <w:pPr>
        <w:pStyle w:val="Titre2"/>
      </w:pPr>
      <w:bookmarkStart w:id="197" w:name="_Toc469492627"/>
      <w:bookmarkStart w:id="198" w:name="_Toc182298841"/>
      <w:r w:rsidRPr="00301E55">
        <w:t xml:space="preserve">Exécution de la prestation aux frais et risques du </w:t>
      </w:r>
      <w:r w:rsidR="006C6C47" w:rsidRPr="00301E55">
        <w:t>Titulaire</w:t>
      </w:r>
      <w:bookmarkEnd w:id="197"/>
      <w:r w:rsidR="00D61A1D">
        <w:t xml:space="preserve"> (sans objet pour les marchés négociés sans pub ni mise en concurrence pour exclusivité, sauf perte d’exclusivité en cours d’exécution).</w:t>
      </w:r>
      <w:bookmarkEnd w:id="198"/>
    </w:p>
    <w:p w14:paraId="069F36F3" w14:textId="77777777" w:rsidR="008858DA" w:rsidRPr="00301E55" w:rsidRDefault="008858DA" w:rsidP="00B26AE4">
      <w:pPr>
        <w:pStyle w:val="Titre3"/>
      </w:pPr>
      <w:bookmarkStart w:id="199" w:name="_Ref476926092"/>
      <w:bookmarkStart w:id="200" w:name="_Toc182298842"/>
      <w:r w:rsidRPr="00301E55">
        <w:t>En cas d’inexécution de la prestation en cours d’exécution</w:t>
      </w:r>
      <w:bookmarkEnd w:id="199"/>
      <w:bookmarkEnd w:id="200"/>
    </w:p>
    <w:p w14:paraId="67854B93" w14:textId="2324CDCB" w:rsidR="00876A29" w:rsidRDefault="00876A2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sidR="00731678">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4720360D" w14:textId="6CD48282" w:rsidR="001873F9" w:rsidRPr="00707088" w:rsidRDefault="001873F9" w:rsidP="00707088">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39C65954" w14:textId="77777777"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095DC5BC" w14:textId="77777777"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4367337D" w14:textId="3BC8C811" w:rsidR="001873F9" w:rsidRPr="00301E55" w:rsidRDefault="001873F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201"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bookmarkEnd w:id="201"/>
    </w:p>
    <w:p w14:paraId="1C03D6F2" w14:textId="77777777" w:rsidR="008858DA" w:rsidRPr="00301E55" w:rsidRDefault="008858DA" w:rsidP="00B26AE4">
      <w:pPr>
        <w:pStyle w:val="Titre3"/>
      </w:pPr>
      <w:bookmarkStart w:id="202" w:name="_Toc182298843"/>
      <w:r w:rsidRPr="00301E55">
        <w:t xml:space="preserve">- Après résiliation prononcée aux torts du </w:t>
      </w:r>
      <w:r w:rsidR="006C6C47" w:rsidRPr="00301E55">
        <w:t>Titulaire</w:t>
      </w:r>
      <w:bookmarkEnd w:id="202"/>
    </w:p>
    <w:p w14:paraId="5A59B1DE" w14:textId="47CA181C" w:rsidR="00454FF3" w:rsidRPr="00301E55" w:rsidRDefault="0008495E" w:rsidP="00454FF3">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w:t>
      </w:r>
      <w:r w:rsidR="008F6F0E">
        <w:rPr>
          <w:rFonts w:ascii="Arial" w:hAnsi="Arial" w:cs="Arial"/>
          <w:sz w:val="20"/>
          <w:szCs w:val="20"/>
        </w:rPr>
        <w:t>45</w:t>
      </w:r>
      <w:r>
        <w:rPr>
          <w:rFonts w:ascii="Arial" w:hAnsi="Arial" w:cs="Arial"/>
          <w:sz w:val="20"/>
          <w:szCs w:val="20"/>
        </w:rPr>
        <w:t xml:space="preserve">.1 du CCAG/FCS, en cas de résiliation prononcée aux torts du Titulaire, le Pouvoir Adjudicateur se réserve le droit de faire exécuter par un tiers les prestations prévues par le </w:t>
      </w:r>
      <w:r w:rsidR="00731678">
        <w:rPr>
          <w:rFonts w:ascii="Arial" w:hAnsi="Arial" w:cs="Arial"/>
          <w:sz w:val="20"/>
          <w:szCs w:val="20"/>
        </w:rPr>
        <w:t>marché</w:t>
      </w:r>
      <w:r>
        <w:rPr>
          <w:rFonts w:ascii="Arial" w:hAnsi="Arial" w:cs="Arial"/>
          <w:sz w:val="20"/>
          <w:szCs w:val="20"/>
        </w:rPr>
        <w:t xml:space="preserve"> </w:t>
      </w:r>
      <w:r w:rsidR="00454FF3" w:rsidRPr="00301E55">
        <w:rPr>
          <w:rFonts w:ascii="Arial" w:hAnsi="Arial" w:cs="Arial"/>
          <w:sz w:val="20"/>
          <w:szCs w:val="20"/>
        </w:rPr>
        <w:t>aux</w:t>
      </w:r>
      <w:r>
        <w:rPr>
          <w:rFonts w:ascii="Arial" w:hAnsi="Arial" w:cs="Arial"/>
          <w:sz w:val="20"/>
          <w:szCs w:val="20"/>
        </w:rPr>
        <w:t xml:space="preserve"> frais et risques du Titulaire. </w:t>
      </w:r>
      <w:r w:rsidR="00454FF3" w:rsidRPr="00301E55">
        <w:rPr>
          <w:rFonts w:ascii="Arial" w:hAnsi="Arial" w:cs="Arial"/>
          <w:sz w:val="20"/>
          <w:szCs w:val="20"/>
        </w:rPr>
        <w:t xml:space="preserve"> </w:t>
      </w:r>
    </w:p>
    <w:p w14:paraId="3E097514" w14:textId="2E4E926F" w:rsidR="00454FF3" w:rsidRPr="00301E55" w:rsidRDefault="003C2527" w:rsidP="00454FF3">
      <w:pPr>
        <w:pStyle w:val="Corpsdetexte"/>
        <w:spacing w:line="240" w:lineRule="auto"/>
        <w:jc w:val="both"/>
        <w:rPr>
          <w:rFonts w:ascii="Arial" w:hAnsi="Arial" w:cs="Arial"/>
          <w:sz w:val="20"/>
          <w:szCs w:val="20"/>
        </w:rPr>
      </w:pPr>
      <w:r w:rsidRPr="00301E55">
        <w:rPr>
          <w:rFonts w:ascii="Arial" w:hAnsi="Arial" w:cs="Arial"/>
          <w:sz w:val="20"/>
          <w:szCs w:val="20"/>
        </w:rPr>
        <w:lastRenderedPageBreak/>
        <w:t>Le surcoût éventuel</w:t>
      </w:r>
      <w:r w:rsidR="00454FF3" w:rsidRPr="00301E55">
        <w:rPr>
          <w:rFonts w:ascii="Arial" w:hAnsi="Arial" w:cs="Arial"/>
          <w:sz w:val="20"/>
          <w:szCs w:val="20"/>
        </w:rPr>
        <w:t xml:space="preserve"> résultant de la passation d’un autre </w:t>
      </w:r>
      <w:r w:rsidR="00731678">
        <w:rPr>
          <w:rFonts w:ascii="Arial" w:hAnsi="Arial" w:cs="Arial"/>
          <w:sz w:val="20"/>
          <w:szCs w:val="20"/>
        </w:rPr>
        <w:t>marché</w:t>
      </w:r>
      <w:r w:rsidR="00454FF3" w:rsidRPr="00301E55">
        <w:rPr>
          <w:rFonts w:ascii="Arial" w:hAnsi="Arial" w:cs="Arial"/>
          <w:sz w:val="20"/>
          <w:szCs w:val="20"/>
        </w:rPr>
        <w:t xml:space="preserve">, après résiliation, </w:t>
      </w:r>
      <w:r w:rsidRPr="00301E55">
        <w:rPr>
          <w:rFonts w:ascii="Arial" w:hAnsi="Arial" w:cs="Arial"/>
          <w:sz w:val="20"/>
          <w:szCs w:val="20"/>
        </w:rPr>
        <w:t>est prélevé</w:t>
      </w:r>
      <w:r w:rsidR="00454FF3" w:rsidRPr="00301E55">
        <w:rPr>
          <w:rFonts w:ascii="Arial" w:hAnsi="Arial" w:cs="Arial"/>
          <w:sz w:val="20"/>
          <w:szCs w:val="20"/>
        </w:rPr>
        <w:t xml:space="preserve"> sur les sommes </w:t>
      </w:r>
      <w:r w:rsidRPr="00301E55">
        <w:rPr>
          <w:rFonts w:ascii="Arial" w:hAnsi="Arial" w:cs="Arial"/>
          <w:sz w:val="20"/>
          <w:szCs w:val="20"/>
        </w:rPr>
        <w:t xml:space="preserve">restant </w:t>
      </w:r>
      <w:r w:rsidR="00454FF3" w:rsidRPr="00301E55">
        <w:rPr>
          <w:rFonts w:ascii="Arial" w:hAnsi="Arial" w:cs="Arial"/>
          <w:sz w:val="20"/>
          <w:szCs w:val="20"/>
        </w:rPr>
        <w:t>dues au Titulaire, sans préjudice des droits</w:t>
      </w:r>
      <w:r w:rsidRPr="00301E55">
        <w:rPr>
          <w:rFonts w:ascii="Arial" w:hAnsi="Arial" w:cs="Arial"/>
          <w:sz w:val="20"/>
          <w:szCs w:val="20"/>
        </w:rPr>
        <w:t xml:space="preserve"> du Pouvoir Adjudicateur</w:t>
      </w:r>
      <w:r w:rsidR="00454FF3" w:rsidRPr="00301E55">
        <w:rPr>
          <w:rFonts w:ascii="Arial" w:hAnsi="Arial" w:cs="Arial"/>
          <w:sz w:val="20"/>
          <w:szCs w:val="20"/>
        </w:rPr>
        <w:t xml:space="preserve"> à exercer un recours contre le Titulaire en cas d’insuffisance. Les diminutions éventuelles de dépenses restent acquises au Pouvoir Adjudicateur.</w:t>
      </w:r>
    </w:p>
    <w:p w14:paraId="0BDD5B88" w14:textId="1C7E7B0B" w:rsidR="008858DA" w:rsidRPr="00301E55" w:rsidRDefault="00AF6C03" w:rsidP="00447701">
      <w:pPr>
        <w:pStyle w:val="Titre2"/>
      </w:pPr>
      <w:bookmarkStart w:id="203" w:name="_Toc469492628"/>
      <w:bookmarkStart w:id="204" w:name="_Toc182298844"/>
      <w:r>
        <w:t>Rupture</w:t>
      </w:r>
      <w:r w:rsidR="008858DA" w:rsidRPr="00301E55">
        <w:t xml:space="preserve"> conventionnelle du </w:t>
      </w:r>
      <w:bookmarkEnd w:id="203"/>
      <w:r w:rsidR="00731678">
        <w:t>marché</w:t>
      </w:r>
      <w:bookmarkEnd w:id="204"/>
    </w:p>
    <w:p w14:paraId="460D2D06" w14:textId="77777777" w:rsidR="008858DA" w:rsidRPr="00301E55" w:rsidRDefault="008858DA" w:rsidP="00B26AE4">
      <w:pPr>
        <w:pStyle w:val="Titre3"/>
      </w:pPr>
      <w:bookmarkStart w:id="205" w:name="_Toc182298845"/>
      <w:r w:rsidRPr="00301E55">
        <w:t>Mise en œuvre</w:t>
      </w:r>
      <w:bookmarkEnd w:id="205"/>
    </w:p>
    <w:p w14:paraId="02851700" w14:textId="26FD5CA5" w:rsidR="008858DA" w:rsidRPr="00301E55" w:rsidRDefault="00A52771"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Les P</w:t>
      </w:r>
      <w:r w:rsidR="008858DA" w:rsidRPr="00301E55">
        <w:rPr>
          <w:rFonts w:ascii="Arial" w:hAnsi="Arial" w:cs="Arial"/>
          <w:sz w:val="20"/>
          <w:szCs w:val="20"/>
        </w:rPr>
        <w:t xml:space="preserve">arties peuvent, d’un commun accord, mettre fin au marché avant son exécution </w:t>
      </w:r>
      <w:r w:rsidR="00350353">
        <w:rPr>
          <w:rFonts w:ascii="Arial" w:hAnsi="Arial" w:cs="Arial"/>
          <w:sz w:val="20"/>
          <w:szCs w:val="20"/>
        </w:rPr>
        <w:t xml:space="preserve">complète. A défaut d’accord, une résiliation </w:t>
      </w:r>
      <w:r w:rsidR="008858DA" w:rsidRPr="00301E55">
        <w:rPr>
          <w:rFonts w:ascii="Arial" w:hAnsi="Arial" w:cs="Arial"/>
          <w:sz w:val="20"/>
          <w:szCs w:val="20"/>
        </w:rPr>
        <w:t>peut intervenir selon les cas prévus aux articles 3</w:t>
      </w:r>
      <w:r w:rsidR="008F6F0E">
        <w:rPr>
          <w:rFonts w:ascii="Arial" w:hAnsi="Arial" w:cs="Arial"/>
          <w:sz w:val="20"/>
          <w:szCs w:val="20"/>
        </w:rPr>
        <w:t>9</w:t>
      </w:r>
      <w:r w:rsidR="008858DA" w:rsidRPr="00301E55">
        <w:rPr>
          <w:rFonts w:ascii="Arial" w:hAnsi="Arial" w:cs="Arial"/>
          <w:sz w:val="20"/>
          <w:szCs w:val="20"/>
        </w:rPr>
        <w:t xml:space="preserve"> à </w:t>
      </w:r>
      <w:r w:rsidR="008F6F0E">
        <w:rPr>
          <w:rFonts w:ascii="Arial" w:hAnsi="Arial" w:cs="Arial"/>
          <w:sz w:val="20"/>
          <w:szCs w:val="20"/>
        </w:rPr>
        <w:t>42</w:t>
      </w:r>
      <w:r w:rsidR="008858DA" w:rsidRPr="00301E55">
        <w:rPr>
          <w:rFonts w:ascii="Arial" w:hAnsi="Arial" w:cs="Arial"/>
          <w:sz w:val="20"/>
          <w:szCs w:val="20"/>
        </w:rPr>
        <w:t xml:space="preserve"> du CCAG/FCS et sous réserve des dérogations éventuellement prévues par le présent </w:t>
      </w:r>
      <w:r w:rsidR="00CC079E" w:rsidRPr="00301E55">
        <w:rPr>
          <w:rFonts w:ascii="Arial" w:hAnsi="Arial" w:cs="Arial"/>
          <w:sz w:val="20"/>
          <w:szCs w:val="20"/>
        </w:rPr>
        <w:t>C.C.A.P</w:t>
      </w:r>
      <w:r w:rsidR="008858DA" w:rsidRPr="00301E55">
        <w:rPr>
          <w:rFonts w:ascii="Arial" w:hAnsi="Arial" w:cs="Arial"/>
          <w:sz w:val="20"/>
          <w:szCs w:val="20"/>
        </w:rPr>
        <w:t>.</w:t>
      </w:r>
    </w:p>
    <w:p w14:paraId="46D009FB" w14:textId="5EB3D310"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AF6C03">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sidR="006C6C47" w:rsidRPr="00301E55">
        <w:rPr>
          <w:rFonts w:ascii="Arial" w:hAnsi="Arial" w:cs="Arial"/>
          <w:sz w:val="20"/>
          <w:szCs w:val="20"/>
        </w:rPr>
        <w:t>Pouvoir Adjudicateur</w:t>
      </w:r>
      <w:r w:rsidRPr="00301E55">
        <w:rPr>
          <w:rFonts w:ascii="Arial" w:hAnsi="Arial" w:cs="Arial"/>
          <w:sz w:val="20"/>
          <w:szCs w:val="20"/>
        </w:rPr>
        <w:t xml:space="preserve">, le montant des pénalités dues par le </w:t>
      </w:r>
      <w:r w:rsidR="006C6C47" w:rsidRPr="00301E55">
        <w:rPr>
          <w:rFonts w:ascii="Arial" w:hAnsi="Arial" w:cs="Arial"/>
          <w:sz w:val="20"/>
          <w:szCs w:val="20"/>
        </w:rPr>
        <w:t>Titulaire</w:t>
      </w:r>
      <w:r w:rsidRPr="00301E55">
        <w:rPr>
          <w:rFonts w:ascii="Arial" w:hAnsi="Arial" w:cs="Arial"/>
          <w:sz w:val="20"/>
          <w:szCs w:val="20"/>
        </w:rPr>
        <w:t xml:space="preserve">, l’éventuel droit à indemnité du </w:t>
      </w:r>
      <w:r w:rsidR="006C6C47" w:rsidRPr="00301E55">
        <w:rPr>
          <w:rFonts w:ascii="Arial" w:hAnsi="Arial" w:cs="Arial"/>
          <w:sz w:val="20"/>
          <w:szCs w:val="20"/>
        </w:rPr>
        <w:t>Pouvoir Adjudicateur</w:t>
      </w:r>
      <w:r w:rsidRPr="00301E55">
        <w:rPr>
          <w:rFonts w:ascii="Arial" w:hAnsi="Arial" w:cs="Arial"/>
          <w:sz w:val="20"/>
          <w:szCs w:val="20"/>
        </w:rPr>
        <w:t xml:space="preserve"> ou du </w:t>
      </w:r>
      <w:r w:rsidR="006C6C47" w:rsidRPr="00301E55">
        <w:rPr>
          <w:rFonts w:ascii="Arial" w:hAnsi="Arial" w:cs="Arial"/>
          <w:sz w:val="20"/>
          <w:szCs w:val="20"/>
        </w:rPr>
        <w:t>Titulaire</w:t>
      </w:r>
      <w:r w:rsidRPr="00301E55">
        <w:rPr>
          <w:rFonts w:ascii="Arial" w:hAnsi="Arial" w:cs="Arial"/>
          <w:sz w:val="20"/>
          <w:szCs w:val="20"/>
        </w:rPr>
        <w:t xml:space="preserve">, et toute autre somme due par l’une ou l’autre des Parties en application du </w:t>
      </w:r>
      <w:r w:rsidR="00731678">
        <w:rPr>
          <w:rFonts w:ascii="Arial" w:hAnsi="Arial" w:cs="Arial"/>
          <w:sz w:val="20"/>
          <w:szCs w:val="20"/>
        </w:rPr>
        <w:t>marché</w:t>
      </w:r>
      <w:r w:rsidRPr="00301E55">
        <w:rPr>
          <w:rFonts w:ascii="Arial" w:hAnsi="Arial" w:cs="Arial"/>
          <w:sz w:val="20"/>
          <w:szCs w:val="20"/>
        </w:rPr>
        <w:t>.</w:t>
      </w:r>
    </w:p>
    <w:p w14:paraId="361BB7C1" w14:textId="6F818B65"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sidR="00731678">
        <w:rPr>
          <w:rFonts w:ascii="Arial" w:hAnsi="Arial" w:cs="Arial"/>
          <w:sz w:val="20"/>
          <w:szCs w:val="20"/>
        </w:rPr>
        <w:t>marché</w:t>
      </w:r>
      <w:r w:rsidRPr="00301E55">
        <w:rPr>
          <w:rFonts w:ascii="Arial" w:hAnsi="Arial" w:cs="Arial"/>
          <w:sz w:val="20"/>
          <w:szCs w:val="20"/>
        </w:rPr>
        <w:t xml:space="preserve">. </w:t>
      </w:r>
    </w:p>
    <w:p w14:paraId="60654239" w14:textId="77777777" w:rsidR="008858DA" w:rsidRPr="00301E55" w:rsidRDefault="008858DA" w:rsidP="00B26AE4">
      <w:pPr>
        <w:pStyle w:val="Titre3"/>
      </w:pPr>
      <w:bookmarkStart w:id="206" w:name="_Toc182298846"/>
      <w:r w:rsidRPr="00301E55">
        <w:t xml:space="preserve">Effet de la </w:t>
      </w:r>
      <w:r w:rsidR="00DC39D6">
        <w:t>rupture</w:t>
      </w:r>
      <w:bookmarkEnd w:id="206"/>
    </w:p>
    <w:p w14:paraId="27AA801E" w14:textId="56DBC93D"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w:t>
      </w:r>
      <w:r w:rsidR="006C6C47" w:rsidRPr="00301E55">
        <w:rPr>
          <w:rFonts w:ascii="Arial" w:hAnsi="Arial" w:cs="Arial"/>
          <w:sz w:val="20"/>
          <w:szCs w:val="20"/>
        </w:rPr>
        <w:t>Titulaire</w:t>
      </w:r>
      <w:r w:rsidRPr="00301E55">
        <w:rPr>
          <w:rFonts w:ascii="Arial" w:hAnsi="Arial" w:cs="Arial"/>
          <w:sz w:val="20"/>
          <w:szCs w:val="20"/>
        </w:rPr>
        <w:t xml:space="preserve"> avant la date d'effet de la </w:t>
      </w:r>
      <w:r w:rsidR="00350353">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5F6EB84E" w14:textId="7163FD48" w:rsidR="007518D7" w:rsidRDefault="008858DA" w:rsidP="0014032B">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50353">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sidR="00350353">
        <w:rPr>
          <w:rFonts w:ascii="Arial" w:hAnsi="Arial" w:cs="Arial"/>
          <w:sz w:val="20"/>
          <w:szCs w:val="20"/>
        </w:rPr>
        <w:t>rupture</w:t>
      </w:r>
      <w:r w:rsidRPr="00301E55">
        <w:rPr>
          <w:rFonts w:ascii="Arial" w:hAnsi="Arial" w:cs="Arial"/>
          <w:sz w:val="20"/>
          <w:szCs w:val="20"/>
        </w:rPr>
        <w:t>, ou, si l’avenant ne précise pas sa date d’ef</w:t>
      </w:r>
      <w:r w:rsidR="0014032B">
        <w:rPr>
          <w:rFonts w:ascii="Arial" w:hAnsi="Arial" w:cs="Arial"/>
          <w:sz w:val="20"/>
          <w:szCs w:val="20"/>
        </w:rPr>
        <w:t>fet, à sa date de notification.</w:t>
      </w:r>
    </w:p>
    <w:p w14:paraId="35A162C6" w14:textId="77777777" w:rsidR="00744935" w:rsidRPr="00301E55" w:rsidRDefault="00744935" w:rsidP="00B31B8D">
      <w:pPr>
        <w:pStyle w:val="Titre1"/>
      </w:pPr>
      <w:bookmarkStart w:id="207" w:name="_Toc182298847"/>
      <w:r w:rsidRPr="00301E55">
        <w:t>Titulaire étranger</w:t>
      </w:r>
      <w:bookmarkEnd w:id="207"/>
    </w:p>
    <w:p w14:paraId="0B5728FD" w14:textId="239D14E7"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731678">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77777777"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7518D7" w:rsidRDefault="00733C5D" w:rsidP="007518D7">
      <w:pPr>
        <w:pStyle w:val="Titre1"/>
      </w:pPr>
      <w:bookmarkStart w:id="208" w:name="_Ref491190948"/>
      <w:bookmarkStart w:id="209" w:name="_Ref491190965"/>
      <w:bookmarkStart w:id="210" w:name="_Toc182298848"/>
      <w:r w:rsidRPr="00301E55">
        <w:t>Différends et litiges</w:t>
      </w:r>
      <w:bookmarkEnd w:id="208"/>
      <w:bookmarkEnd w:id="209"/>
      <w:bookmarkEnd w:id="210"/>
    </w:p>
    <w:p w14:paraId="72A4FBEA" w14:textId="5E5BB577"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6C6C47" w:rsidRPr="00301E55">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731678">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731678">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3E612FE0" w14:textId="6C524F80"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sidR="00731678">
        <w:rPr>
          <w:rFonts w:ascii="Arial" w:hAnsi="Arial" w:cs="Arial"/>
          <w:sz w:val="20"/>
          <w:szCs w:val="20"/>
        </w:rPr>
        <w:t>marché</w:t>
      </w:r>
      <w:r w:rsidRPr="00301E55">
        <w:rPr>
          <w:rFonts w:ascii="Arial" w:hAnsi="Arial" w:cs="Arial"/>
          <w:sz w:val="20"/>
          <w:szCs w:val="20"/>
        </w:rPr>
        <w:t xml:space="preserve"> sera soumis préalablement à la mise en œuvre des dispositions prévues à l'article </w:t>
      </w:r>
      <w:r w:rsidR="008F6F0E">
        <w:rPr>
          <w:rFonts w:ascii="Arial" w:hAnsi="Arial" w:cs="Arial"/>
          <w:sz w:val="20"/>
          <w:szCs w:val="20"/>
        </w:rPr>
        <w:t>46</w:t>
      </w:r>
      <w:r w:rsidRPr="00301E55">
        <w:rPr>
          <w:rFonts w:ascii="Arial" w:hAnsi="Arial" w:cs="Arial"/>
          <w:sz w:val="20"/>
          <w:szCs w:val="20"/>
        </w:rPr>
        <w:t xml:space="preserve"> du CCAG/FCS.</w:t>
      </w:r>
    </w:p>
    <w:p w14:paraId="3176858F"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4E16105" w:rsidR="003C61A0" w:rsidRPr="0014032B" w:rsidRDefault="003C61A0" w:rsidP="0014032B">
      <w:pPr>
        <w:spacing w:after="120" w:line="240" w:lineRule="auto"/>
        <w:jc w:val="both"/>
        <w:rPr>
          <w:rFonts w:ascii="Arial" w:hAnsi="Arial" w:cs="Arial"/>
          <w:sz w:val="20"/>
          <w:szCs w:val="20"/>
        </w:rPr>
      </w:pPr>
      <w:r w:rsidRPr="00301E55">
        <w:rPr>
          <w:rFonts w:ascii="Arial" w:hAnsi="Arial" w:cs="Arial"/>
          <w:sz w:val="20"/>
          <w:szCs w:val="20"/>
        </w:rPr>
        <w:t>Toutes les correspondanc</w:t>
      </w:r>
      <w:r w:rsidR="0014032B">
        <w:rPr>
          <w:rFonts w:ascii="Arial" w:hAnsi="Arial" w:cs="Arial"/>
          <w:sz w:val="20"/>
          <w:szCs w:val="20"/>
        </w:rPr>
        <w:t>es seront rédigées en français.</w:t>
      </w:r>
    </w:p>
    <w:p w14:paraId="2446CEC1" w14:textId="0229C973" w:rsidR="00942D48" w:rsidRPr="00707088" w:rsidRDefault="00733C5D" w:rsidP="00942D48">
      <w:pPr>
        <w:pStyle w:val="Titre1"/>
      </w:pPr>
      <w:bookmarkStart w:id="211" w:name="_Toc182298849"/>
      <w:r w:rsidRPr="00301E55">
        <w:t>Dérogations au CCAG</w:t>
      </w:r>
      <w:r w:rsidR="00FC79C0" w:rsidRPr="00301E55">
        <w:t>/FCS</w:t>
      </w:r>
      <w:bookmarkEnd w:id="211"/>
    </w:p>
    <w:tbl>
      <w:tblPr>
        <w:tblW w:w="9712" w:type="dxa"/>
        <w:tblInd w:w="-3"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3"/>
        <w:gridCol w:w="3379"/>
        <w:gridCol w:w="3260"/>
      </w:tblGrid>
      <w:tr w:rsidR="00664A50" w:rsidRPr="00684CB1" w14:paraId="3EABE41F" w14:textId="77777777" w:rsidTr="00C40115">
        <w:trPr>
          <w:trHeight w:val="566"/>
        </w:trPr>
        <w:tc>
          <w:tcPr>
            <w:tcW w:w="3073"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F941D7" w:rsidRPr="00301E55" w14:paraId="01D075A8" w14:textId="77777777" w:rsidTr="00C40115">
        <w:trPr>
          <w:trHeight w:val="271"/>
        </w:trPr>
        <w:tc>
          <w:tcPr>
            <w:tcW w:w="3073" w:type="dxa"/>
            <w:tcBorders>
              <w:top w:val="single" w:sz="6" w:space="0" w:color="auto"/>
            </w:tcBorders>
            <w:vAlign w:val="center"/>
          </w:tcPr>
          <w:p w14:paraId="635B56FF" w14:textId="77777777" w:rsidR="00F941D7" w:rsidRPr="000B3174" w:rsidRDefault="00F941D7" w:rsidP="00F941D7">
            <w:pPr>
              <w:tabs>
                <w:tab w:val="left" w:pos="5529"/>
              </w:tabs>
              <w:spacing w:after="0" w:line="240" w:lineRule="auto"/>
              <w:rPr>
                <w:rFonts w:ascii="Arial" w:hAnsi="Arial" w:cs="Arial"/>
                <w:b/>
                <w:sz w:val="20"/>
                <w:szCs w:val="20"/>
              </w:rPr>
            </w:pPr>
            <w:r w:rsidRPr="000B3174">
              <w:rPr>
                <w:rFonts w:ascii="Arial" w:hAnsi="Arial" w:cs="Arial"/>
                <w:sz w:val="20"/>
                <w:szCs w:val="20"/>
              </w:rPr>
              <w:t>Représentation du Pouvoir Adjudicateur</w:t>
            </w:r>
          </w:p>
        </w:tc>
        <w:tc>
          <w:tcPr>
            <w:tcW w:w="3379" w:type="dxa"/>
            <w:tcBorders>
              <w:top w:val="single" w:sz="6" w:space="0" w:color="auto"/>
            </w:tcBorders>
            <w:vAlign w:val="center"/>
          </w:tcPr>
          <w:p w14:paraId="42255764" w14:textId="4DD04C93" w:rsidR="00F941D7" w:rsidRPr="000B3174" w:rsidRDefault="00F941D7" w:rsidP="00F941D7">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DF0CB5">
              <w:rPr>
                <w:rFonts w:ascii="Arial" w:hAnsi="Arial" w:cs="Arial"/>
                <w:sz w:val="20"/>
                <w:szCs w:val="20"/>
              </w:rPr>
              <w:t>2</w:t>
            </w:r>
          </w:p>
        </w:tc>
        <w:tc>
          <w:tcPr>
            <w:tcW w:w="3260" w:type="dxa"/>
            <w:tcBorders>
              <w:top w:val="single" w:sz="6" w:space="0" w:color="auto"/>
            </w:tcBorders>
            <w:vAlign w:val="center"/>
          </w:tcPr>
          <w:p w14:paraId="2D96809B" w14:textId="77777777" w:rsidR="00F941D7" w:rsidRPr="000B3174" w:rsidRDefault="00F941D7" w:rsidP="00F941D7">
            <w:pPr>
              <w:tabs>
                <w:tab w:val="left" w:pos="5529"/>
              </w:tabs>
              <w:spacing w:after="0" w:line="240" w:lineRule="auto"/>
              <w:rPr>
                <w:rFonts w:ascii="Arial" w:hAnsi="Arial" w:cs="Arial"/>
                <w:b/>
                <w:sz w:val="20"/>
                <w:szCs w:val="20"/>
              </w:rPr>
            </w:pPr>
            <w:r w:rsidRPr="000B3174">
              <w:rPr>
                <w:rFonts w:ascii="Arial" w:hAnsi="Arial" w:cs="Arial"/>
                <w:sz w:val="20"/>
                <w:szCs w:val="20"/>
              </w:rPr>
              <w:t>Article 3.3</w:t>
            </w:r>
          </w:p>
        </w:tc>
      </w:tr>
      <w:tr w:rsidR="00F941D7" w:rsidRPr="00301E55" w14:paraId="28B49CD7" w14:textId="77777777" w:rsidTr="00C40115">
        <w:tc>
          <w:tcPr>
            <w:tcW w:w="3073" w:type="dxa"/>
            <w:tcBorders>
              <w:top w:val="single" w:sz="6" w:space="0" w:color="auto"/>
            </w:tcBorders>
            <w:vAlign w:val="center"/>
          </w:tcPr>
          <w:p w14:paraId="353E5C1D" w14:textId="692E9113"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sidR="00731678">
              <w:rPr>
                <w:rFonts w:ascii="Arial" w:hAnsi="Arial" w:cs="Arial"/>
                <w:sz w:val="20"/>
                <w:szCs w:val="20"/>
              </w:rPr>
              <w:t>marché</w:t>
            </w:r>
          </w:p>
        </w:tc>
        <w:tc>
          <w:tcPr>
            <w:tcW w:w="3379" w:type="dxa"/>
            <w:tcBorders>
              <w:top w:val="single" w:sz="6" w:space="0" w:color="auto"/>
            </w:tcBorders>
            <w:vAlign w:val="center"/>
          </w:tcPr>
          <w:p w14:paraId="34609337" w14:textId="1E8F335F" w:rsidR="00F941D7" w:rsidRDefault="00F941D7" w:rsidP="00F941D7">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2.5</w:t>
            </w:r>
            <w:r>
              <w:rPr>
                <w:rFonts w:ascii="Arial" w:hAnsi="Arial" w:cs="Arial"/>
                <w:sz w:val="20"/>
                <w:szCs w:val="20"/>
              </w:rPr>
              <w:fldChar w:fldCharType="end"/>
            </w:r>
          </w:p>
        </w:tc>
        <w:tc>
          <w:tcPr>
            <w:tcW w:w="3260" w:type="dxa"/>
            <w:tcBorders>
              <w:top w:val="single" w:sz="6" w:space="0" w:color="auto"/>
            </w:tcBorders>
            <w:vAlign w:val="center"/>
          </w:tcPr>
          <w:p w14:paraId="77FC64D1" w14:textId="77777777"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742048" w:rsidRPr="00301E55" w14:paraId="44AB3516" w14:textId="77777777" w:rsidTr="00C40115">
        <w:tc>
          <w:tcPr>
            <w:tcW w:w="3073" w:type="dxa"/>
            <w:tcBorders>
              <w:top w:val="single" w:sz="6" w:space="0" w:color="auto"/>
            </w:tcBorders>
            <w:vAlign w:val="center"/>
          </w:tcPr>
          <w:p w14:paraId="33F1A1C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lastRenderedPageBreak/>
              <w:t xml:space="preserve">Début du délai d’exécution différent de la date de notification </w:t>
            </w:r>
            <w:r w:rsidRPr="00EF3349">
              <w:rPr>
                <w:rFonts w:ascii="Arial" w:hAnsi="Arial" w:cs="Arial"/>
                <w:color w:val="FF0000"/>
                <w:sz w:val="20"/>
                <w:szCs w:val="20"/>
              </w:rPr>
              <w:t>(si l’accord-cadre débute à une date fixe)</w:t>
            </w:r>
          </w:p>
        </w:tc>
        <w:tc>
          <w:tcPr>
            <w:tcW w:w="3379" w:type="dxa"/>
            <w:tcBorders>
              <w:top w:val="single" w:sz="6" w:space="0" w:color="auto"/>
            </w:tcBorders>
            <w:vAlign w:val="center"/>
          </w:tcPr>
          <w:p w14:paraId="57D7EF36" w14:textId="37801A1A"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_Ref479001796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216F16">
              <w:rPr>
                <w:rFonts w:ascii="Arial" w:hAnsi="Arial" w:cs="Arial"/>
                <w:sz w:val="20"/>
                <w:szCs w:val="20"/>
              </w:rPr>
              <w:t>6</w:t>
            </w:r>
            <w:r w:rsidRPr="000B3174">
              <w:rPr>
                <w:rFonts w:ascii="Arial" w:hAnsi="Arial" w:cs="Arial"/>
                <w:sz w:val="20"/>
                <w:szCs w:val="20"/>
              </w:rPr>
              <w:fldChar w:fldCharType="end"/>
            </w:r>
          </w:p>
        </w:tc>
        <w:tc>
          <w:tcPr>
            <w:tcW w:w="3260" w:type="dxa"/>
            <w:tcBorders>
              <w:top w:val="single" w:sz="6" w:space="0" w:color="auto"/>
            </w:tcBorders>
            <w:vAlign w:val="center"/>
          </w:tcPr>
          <w:p w14:paraId="1200D2FF"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13 </w:t>
            </w:r>
          </w:p>
        </w:tc>
      </w:tr>
      <w:tr w:rsidR="00742048" w:rsidRPr="00301E55" w14:paraId="7C94B96A" w14:textId="77777777" w:rsidTr="00C40115">
        <w:tc>
          <w:tcPr>
            <w:tcW w:w="3073" w:type="dxa"/>
            <w:vAlign w:val="center"/>
          </w:tcPr>
          <w:p w14:paraId="77206C8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31F04139" w14:textId="77777777" w:rsidR="00742048" w:rsidRPr="000B3174" w:rsidRDefault="00742048" w:rsidP="00742048">
            <w:pPr>
              <w:tabs>
                <w:tab w:val="left" w:pos="5529"/>
              </w:tabs>
              <w:spacing w:after="0" w:line="240" w:lineRule="auto"/>
              <w:rPr>
                <w:rFonts w:ascii="Arial" w:hAnsi="Arial" w:cs="Arial"/>
                <w:sz w:val="20"/>
                <w:szCs w:val="20"/>
              </w:rPr>
            </w:pPr>
          </w:p>
        </w:tc>
        <w:tc>
          <w:tcPr>
            <w:tcW w:w="3379" w:type="dxa"/>
            <w:vAlign w:val="center"/>
          </w:tcPr>
          <w:p w14:paraId="6902FAF3" w14:textId="75FAB578"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7</w:t>
            </w:r>
            <w:r>
              <w:rPr>
                <w:rFonts w:ascii="Arial" w:hAnsi="Arial" w:cs="Arial"/>
                <w:sz w:val="20"/>
                <w:szCs w:val="20"/>
              </w:rPr>
              <w:fldChar w:fldCharType="end"/>
            </w:r>
          </w:p>
        </w:tc>
        <w:tc>
          <w:tcPr>
            <w:tcW w:w="3260" w:type="dxa"/>
            <w:vAlign w:val="center"/>
          </w:tcPr>
          <w:p w14:paraId="326234EA"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FB1D13" w:rsidRPr="00301E55" w14:paraId="45553FCF" w14:textId="77777777" w:rsidTr="00C40115">
        <w:tc>
          <w:tcPr>
            <w:tcW w:w="3073" w:type="dxa"/>
            <w:vAlign w:val="center"/>
          </w:tcPr>
          <w:p w14:paraId="18AF564A" w14:textId="72CA3D20" w:rsidR="00FB1D13" w:rsidRPr="000B3174" w:rsidRDefault="00FB1D13" w:rsidP="00742048">
            <w:pPr>
              <w:tabs>
                <w:tab w:val="left" w:pos="5529"/>
              </w:tabs>
              <w:spacing w:after="0" w:line="240" w:lineRule="auto"/>
              <w:rPr>
                <w:rFonts w:ascii="Arial" w:hAnsi="Arial" w:cs="Arial"/>
                <w:sz w:val="20"/>
                <w:szCs w:val="20"/>
              </w:rPr>
            </w:pPr>
            <w:r>
              <w:rPr>
                <w:rFonts w:ascii="Arial" w:hAnsi="Arial" w:cs="Arial"/>
                <w:sz w:val="20"/>
                <w:szCs w:val="20"/>
              </w:rPr>
              <w:t>Délais d’exécution</w:t>
            </w:r>
          </w:p>
        </w:tc>
        <w:tc>
          <w:tcPr>
            <w:tcW w:w="3379" w:type="dxa"/>
            <w:vAlign w:val="center"/>
          </w:tcPr>
          <w:p w14:paraId="198E0524" w14:textId="32C71526" w:rsidR="00FB1D13" w:rsidRDefault="00DF0CB5" w:rsidP="00742048">
            <w:pPr>
              <w:tabs>
                <w:tab w:val="left" w:pos="5529"/>
              </w:tabs>
              <w:spacing w:after="0" w:line="240" w:lineRule="auto"/>
              <w:rPr>
                <w:rFonts w:ascii="Arial" w:hAnsi="Arial" w:cs="Arial"/>
                <w:sz w:val="20"/>
                <w:szCs w:val="20"/>
              </w:rPr>
            </w:pPr>
            <w:r>
              <w:rPr>
                <w:rFonts w:ascii="Arial" w:hAnsi="Arial" w:cs="Arial"/>
                <w:sz w:val="20"/>
                <w:szCs w:val="20"/>
              </w:rPr>
              <w:t>Article 9</w:t>
            </w:r>
          </w:p>
        </w:tc>
        <w:tc>
          <w:tcPr>
            <w:tcW w:w="3260" w:type="dxa"/>
            <w:vAlign w:val="center"/>
          </w:tcPr>
          <w:p w14:paraId="7867E8A7" w14:textId="064CA9EF" w:rsidR="00FB1D13" w:rsidRPr="000B3174" w:rsidRDefault="00FB1D13" w:rsidP="00742048">
            <w:pPr>
              <w:tabs>
                <w:tab w:val="left" w:pos="5529"/>
              </w:tabs>
              <w:spacing w:after="0" w:line="240" w:lineRule="auto"/>
              <w:rPr>
                <w:rFonts w:ascii="Arial" w:hAnsi="Arial" w:cs="Arial"/>
                <w:sz w:val="20"/>
                <w:szCs w:val="20"/>
              </w:rPr>
            </w:pPr>
            <w:r>
              <w:rPr>
                <w:rFonts w:ascii="Arial" w:hAnsi="Arial" w:cs="Arial"/>
                <w:sz w:val="20"/>
                <w:szCs w:val="20"/>
              </w:rPr>
              <w:t>Article 3.2.2</w:t>
            </w:r>
          </w:p>
        </w:tc>
      </w:tr>
      <w:tr w:rsidR="00742048" w:rsidRPr="00301E55" w14:paraId="6CFCC132" w14:textId="77777777" w:rsidTr="00C40115">
        <w:trPr>
          <w:trHeight w:val="59"/>
        </w:trPr>
        <w:tc>
          <w:tcPr>
            <w:tcW w:w="3073"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619DDD85" w14:textId="56D8A5AC"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04833E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A256D1" w:rsidRPr="00301E55" w14:paraId="3A4C5086" w14:textId="77777777" w:rsidTr="00C40115">
        <w:tc>
          <w:tcPr>
            <w:tcW w:w="3073" w:type="dxa"/>
            <w:tcBorders>
              <w:top w:val="single" w:sz="6" w:space="0" w:color="auto"/>
              <w:left w:val="single" w:sz="2" w:space="0" w:color="auto"/>
              <w:bottom w:val="single" w:sz="2" w:space="0" w:color="auto"/>
              <w:right w:val="single" w:sz="6" w:space="0" w:color="auto"/>
            </w:tcBorders>
            <w:vAlign w:val="center"/>
          </w:tcPr>
          <w:p w14:paraId="378C7A8D" w14:textId="77777777" w:rsidR="00A256D1" w:rsidRPr="000B3174" w:rsidRDefault="00A256D1" w:rsidP="00742048">
            <w:pPr>
              <w:tabs>
                <w:tab w:val="left" w:pos="5529"/>
              </w:tabs>
              <w:spacing w:after="0" w:line="240" w:lineRule="auto"/>
              <w:rPr>
                <w:rFonts w:ascii="Arial" w:hAnsi="Arial" w:cs="Arial"/>
                <w:sz w:val="20"/>
                <w:szCs w:val="20"/>
              </w:rPr>
            </w:pPr>
            <w:r>
              <w:rPr>
                <w:rFonts w:ascii="Arial" w:hAnsi="Arial" w:cs="Arial"/>
                <w:sz w:val="20"/>
                <w:szCs w:val="20"/>
              </w:rPr>
              <w:t>Transfert de propriété</w:t>
            </w:r>
          </w:p>
        </w:tc>
        <w:tc>
          <w:tcPr>
            <w:tcW w:w="3379" w:type="dxa"/>
            <w:tcBorders>
              <w:top w:val="single" w:sz="6" w:space="0" w:color="auto"/>
              <w:left w:val="single" w:sz="6" w:space="0" w:color="auto"/>
              <w:bottom w:val="single" w:sz="2" w:space="0" w:color="auto"/>
              <w:right w:val="single" w:sz="6" w:space="0" w:color="auto"/>
            </w:tcBorders>
            <w:vAlign w:val="center"/>
          </w:tcPr>
          <w:p w14:paraId="23463DEE" w14:textId="7477E488" w:rsidR="00A256D1" w:rsidRDefault="00A256D1" w:rsidP="007C72F3">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7C72F3">
              <w:rPr>
                <w:rFonts w:ascii="Arial" w:hAnsi="Arial" w:cs="Arial"/>
                <w:sz w:val="20"/>
                <w:szCs w:val="20"/>
              </w:rPr>
              <w:fldChar w:fldCharType="begin"/>
            </w:r>
            <w:r w:rsidR="007C72F3">
              <w:rPr>
                <w:rFonts w:ascii="Arial" w:hAnsi="Arial" w:cs="Arial"/>
                <w:sz w:val="20"/>
                <w:szCs w:val="20"/>
              </w:rPr>
              <w:instrText xml:space="preserve"> REF _Ref491260262 \r \h </w:instrText>
            </w:r>
            <w:r w:rsidR="007C72F3">
              <w:rPr>
                <w:rFonts w:ascii="Arial" w:hAnsi="Arial" w:cs="Arial"/>
                <w:sz w:val="20"/>
                <w:szCs w:val="20"/>
              </w:rPr>
            </w:r>
            <w:r w:rsidR="007C72F3">
              <w:rPr>
                <w:rFonts w:ascii="Arial" w:hAnsi="Arial" w:cs="Arial"/>
                <w:sz w:val="20"/>
                <w:szCs w:val="20"/>
              </w:rPr>
              <w:fldChar w:fldCharType="separate"/>
            </w:r>
            <w:r w:rsidR="00216F16">
              <w:rPr>
                <w:rFonts w:ascii="Arial" w:hAnsi="Arial" w:cs="Arial"/>
                <w:sz w:val="20"/>
                <w:szCs w:val="20"/>
              </w:rPr>
              <w:t>11.3.1</w:t>
            </w:r>
            <w:r w:rsidR="007C72F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C28A9B" w14:textId="77777777" w:rsidR="00A256D1" w:rsidRPr="000B3174" w:rsidRDefault="00A256D1" w:rsidP="00742048">
            <w:pPr>
              <w:tabs>
                <w:tab w:val="left" w:pos="5529"/>
              </w:tabs>
              <w:spacing w:after="0" w:line="240" w:lineRule="auto"/>
              <w:rPr>
                <w:rFonts w:ascii="Arial" w:hAnsi="Arial" w:cs="Arial"/>
                <w:sz w:val="20"/>
                <w:szCs w:val="20"/>
              </w:rPr>
            </w:pPr>
            <w:r>
              <w:rPr>
                <w:rFonts w:ascii="Arial" w:hAnsi="Arial" w:cs="Arial"/>
                <w:sz w:val="20"/>
                <w:szCs w:val="20"/>
              </w:rPr>
              <w:t>Article 26</w:t>
            </w:r>
          </w:p>
        </w:tc>
      </w:tr>
      <w:tr w:rsidR="00A256D1" w:rsidRPr="00301E55" w14:paraId="673DEF9B" w14:textId="77777777" w:rsidTr="00C40115">
        <w:tc>
          <w:tcPr>
            <w:tcW w:w="3073" w:type="dxa"/>
            <w:tcBorders>
              <w:top w:val="single" w:sz="6" w:space="0" w:color="auto"/>
              <w:left w:val="single" w:sz="2" w:space="0" w:color="auto"/>
              <w:bottom w:val="single" w:sz="2" w:space="0" w:color="auto"/>
              <w:right w:val="single" w:sz="6" w:space="0" w:color="auto"/>
            </w:tcBorders>
            <w:vAlign w:val="center"/>
          </w:tcPr>
          <w:p w14:paraId="1CB9F3F5" w14:textId="77777777" w:rsidR="00A256D1" w:rsidRDefault="00A256D1" w:rsidP="00742048">
            <w:pPr>
              <w:tabs>
                <w:tab w:val="left" w:pos="5529"/>
              </w:tabs>
              <w:spacing w:after="0" w:line="240" w:lineRule="auto"/>
              <w:rPr>
                <w:rFonts w:ascii="Arial" w:hAnsi="Arial" w:cs="Arial"/>
                <w:sz w:val="20"/>
                <w:szCs w:val="20"/>
              </w:rPr>
            </w:pPr>
            <w:r>
              <w:rPr>
                <w:rFonts w:ascii="Arial" w:hAnsi="Arial" w:cs="Arial"/>
                <w:sz w:val="20"/>
                <w:szCs w:val="20"/>
              </w:rPr>
              <w:t>Maintenance des équipements</w:t>
            </w:r>
          </w:p>
        </w:tc>
        <w:tc>
          <w:tcPr>
            <w:tcW w:w="3379" w:type="dxa"/>
            <w:tcBorders>
              <w:top w:val="single" w:sz="6" w:space="0" w:color="auto"/>
              <w:left w:val="single" w:sz="6" w:space="0" w:color="auto"/>
              <w:bottom w:val="single" w:sz="2" w:space="0" w:color="auto"/>
              <w:right w:val="single" w:sz="6" w:space="0" w:color="auto"/>
            </w:tcBorders>
            <w:vAlign w:val="center"/>
          </w:tcPr>
          <w:p w14:paraId="24D0B83A" w14:textId="7B545C86" w:rsidR="00A256D1" w:rsidRDefault="00A256D1" w:rsidP="007C72F3">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7C72F3">
              <w:rPr>
                <w:rFonts w:ascii="Arial" w:hAnsi="Arial" w:cs="Arial"/>
                <w:sz w:val="20"/>
                <w:szCs w:val="20"/>
              </w:rPr>
              <w:fldChar w:fldCharType="begin"/>
            </w:r>
            <w:r w:rsidR="007C72F3">
              <w:rPr>
                <w:rFonts w:ascii="Arial" w:hAnsi="Arial" w:cs="Arial"/>
                <w:sz w:val="20"/>
                <w:szCs w:val="20"/>
              </w:rPr>
              <w:instrText xml:space="preserve"> REF _Ref491260176 \r \h </w:instrText>
            </w:r>
            <w:r w:rsidR="007C72F3">
              <w:rPr>
                <w:rFonts w:ascii="Arial" w:hAnsi="Arial" w:cs="Arial"/>
                <w:sz w:val="20"/>
                <w:szCs w:val="20"/>
              </w:rPr>
            </w:r>
            <w:r w:rsidR="007C72F3">
              <w:rPr>
                <w:rFonts w:ascii="Arial" w:hAnsi="Arial" w:cs="Arial"/>
                <w:sz w:val="20"/>
                <w:szCs w:val="20"/>
              </w:rPr>
              <w:fldChar w:fldCharType="separate"/>
            </w:r>
            <w:r w:rsidR="00216F16">
              <w:rPr>
                <w:rFonts w:ascii="Arial" w:hAnsi="Arial" w:cs="Arial"/>
                <w:sz w:val="20"/>
                <w:szCs w:val="20"/>
              </w:rPr>
              <w:t>11.3.2</w:t>
            </w:r>
            <w:r w:rsidR="007C72F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63841B7" w14:textId="77777777" w:rsidR="00A256D1" w:rsidRDefault="00A256D1" w:rsidP="00742048">
            <w:pPr>
              <w:tabs>
                <w:tab w:val="left" w:pos="5529"/>
              </w:tabs>
              <w:spacing w:after="0" w:line="240" w:lineRule="auto"/>
              <w:rPr>
                <w:rFonts w:ascii="Arial" w:hAnsi="Arial" w:cs="Arial"/>
                <w:sz w:val="20"/>
                <w:szCs w:val="20"/>
              </w:rPr>
            </w:pPr>
            <w:r>
              <w:rPr>
                <w:rFonts w:ascii="Arial" w:hAnsi="Arial" w:cs="Arial"/>
                <w:sz w:val="20"/>
                <w:szCs w:val="20"/>
              </w:rPr>
              <w:t>Article 27.3</w:t>
            </w:r>
          </w:p>
        </w:tc>
      </w:tr>
      <w:tr w:rsidR="00742048" w:rsidRPr="00301E55" w14:paraId="31D1B05E" w14:textId="77777777" w:rsidTr="00C40115">
        <w:tc>
          <w:tcPr>
            <w:tcW w:w="3073" w:type="dxa"/>
            <w:tcBorders>
              <w:top w:val="single" w:sz="6" w:space="0" w:color="auto"/>
              <w:left w:val="single" w:sz="2" w:space="0" w:color="auto"/>
              <w:bottom w:val="single" w:sz="2" w:space="0" w:color="auto"/>
              <w:right w:val="single" w:sz="6" w:space="0" w:color="auto"/>
            </w:tcBorders>
            <w:vAlign w:val="center"/>
          </w:tcPr>
          <w:p w14:paraId="3A8801C2" w14:textId="77777777"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0EB83217" w14:textId="2FE0B6D8" w:rsidR="00742048" w:rsidRDefault="004A6C10"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B666230" w14:textId="005EE660"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Articles 2</w:t>
            </w:r>
            <w:r w:rsidR="008F6F0E">
              <w:rPr>
                <w:rFonts w:ascii="Arial" w:hAnsi="Arial" w:cs="Arial"/>
                <w:sz w:val="20"/>
                <w:szCs w:val="20"/>
              </w:rPr>
              <w:t>7</w:t>
            </w:r>
            <w:r>
              <w:rPr>
                <w:rFonts w:ascii="Arial" w:hAnsi="Arial" w:cs="Arial"/>
                <w:sz w:val="20"/>
                <w:szCs w:val="20"/>
              </w:rPr>
              <w:t xml:space="preserve"> à </w:t>
            </w:r>
            <w:r w:rsidR="008F6F0E">
              <w:rPr>
                <w:rFonts w:ascii="Arial" w:hAnsi="Arial" w:cs="Arial"/>
                <w:sz w:val="20"/>
                <w:szCs w:val="20"/>
              </w:rPr>
              <w:t>30</w:t>
            </w:r>
          </w:p>
        </w:tc>
      </w:tr>
      <w:tr w:rsidR="00742048" w:rsidRPr="00301E55" w14:paraId="6F585145" w14:textId="77777777" w:rsidTr="00C40115">
        <w:tc>
          <w:tcPr>
            <w:tcW w:w="3073" w:type="dxa"/>
            <w:tcBorders>
              <w:top w:val="single" w:sz="6" w:space="0" w:color="auto"/>
              <w:left w:val="single" w:sz="2" w:space="0" w:color="auto"/>
              <w:bottom w:val="single" w:sz="2" w:space="0" w:color="auto"/>
              <w:right w:val="single" w:sz="6" w:space="0" w:color="auto"/>
            </w:tcBorders>
            <w:vAlign w:val="center"/>
          </w:tcPr>
          <w:p w14:paraId="5467D353"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2E22F471" w14:textId="26156943"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216F16">
              <w:rPr>
                <w:rFonts w:ascii="Arial" w:hAnsi="Arial" w:cs="Arial"/>
                <w:sz w:val="20"/>
                <w:szCs w:val="20"/>
              </w:rPr>
              <w:t>16.1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E084C00" w14:textId="077357A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11.</w:t>
            </w:r>
            <w:r w:rsidR="008F6F0E">
              <w:rPr>
                <w:rFonts w:ascii="Arial" w:hAnsi="Arial" w:cs="Arial"/>
                <w:sz w:val="20"/>
                <w:szCs w:val="20"/>
              </w:rPr>
              <w:t>7</w:t>
            </w:r>
            <w:r w:rsidRPr="000B3174">
              <w:rPr>
                <w:rFonts w:ascii="Arial" w:hAnsi="Arial" w:cs="Arial"/>
                <w:sz w:val="20"/>
                <w:szCs w:val="20"/>
              </w:rPr>
              <w:t>.1</w:t>
            </w:r>
          </w:p>
        </w:tc>
      </w:tr>
      <w:tr w:rsidR="00742048" w:rsidRPr="00301E55" w14:paraId="27484C17" w14:textId="77777777" w:rsidTr="00C40115">
        <w:tc>
          <w:tcPr>
            <w:tcW w:w="3073"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7977F32F" w14:textId="60F08527"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216F16">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9B95D98"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14</w:t>
            </w:r>
          </w:p>
        </w:tc>
      </w:tr>
      <w:tr w:rsidR="00742048" w:rsidRPr="00301E55" w14:paraId="2B2E6A59" w14:textId="77777777" w:rsidTr="00C40115">
        <w:tc>
          <w:tcPr>
            <w:tcW w:w="3073" w:type="dxa"/>
            <w:tcBorders>
              <w:top w:val="single" w:sz="6" w:space="0" w:color="auto"/>
              <w:left w:val="single" w:sz="2" w:space="0" w:color="auto"/>
              <w:bottom w:val="single" w:sz="2" w:space="0" w:color="auto"/>
              <w:right w:val="single" w:sz="6" w:space="0" w:color="auto"/>
            </w:tcBorders>
            <w:vAlign w:val="center"/>
          </w:tcPr>
          <w:p w14:paraId="1B9BC6DB"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42287163" w14:textId="0767E236" w:rsidR="00742048" w:rsidRPr="000B3174" w:rsidRDefault="004938D1" w:rsidP="00742048">
            <w:pPr>
              <w:tabs>
                <w:tab w:val="left" w:pos="5529"/>
              </w:tabs>
              <w:spacing w:after="0" w:line="240" w:lineRule="auto"/>
              <w:rPr>
                <w:rFonts w:ascii="Arial" w:hAnsi="Arial" w:cs="Arial"/>
                <w:sz w:val="20"/>
                <w:szCs w:val="20"/>
              </w:rPr>
            </w:pPr>
            <w:r>
              <w:rPr>
                <w:rFonts w:ascii="Arial" w:hAnsi="Arial" w:cs="Arial"/>
                <w:sz w:val="20"/>
                <w:szCs w:val="20"/>
              </w:rPr>
              <w:t>Article 13</w:t>
            </w:r>
          </w:p>
        </w:tc>
        <w:tc>
          <w:tcPr>
            <w:tcW w:w="3260" w:type="dxa"/>
            <w:tcBorders>
              <w:top w:val="single" w:sz="6" w:space="0" w:color="auto"/>
              <w:left w:val="single" w:sz="6" w:space="0" w:color="auto"/>
              <w:bottom w:val="single" w:sz="2" w:space="0" w:color="auto"/>
              <w:right w:val="single" w:sz="2" w:space="0" w:color="auto"/>
            </w:tcBorders>
            <w:vAlign w:val="center"/>
          </w:tcPr>
          <w:p w14:paraId="2492B4CA" w14:textId="4AC18F9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w:t>
            </w:r>
            <w:r w:rsidR="008F6F0E">
              <w:rPr>
                <w:rFonts w:ascii="Arial" w:hAnsi="Arial" w:cs="Arial"/>
                <w:sz w:val="20"/>
                <w:szCs w:val="20"/>
              </w:rPr>
              <w:t>33</w:t>
            </w:r>
          </w:p>
        </w:tc>
      </w:tr>
      <w:tr w:rsidR="008F6F0E" w:rsidRPr="00301E55" w14:paraId="15C0692D" w14:textId="77777777" w:rsidTr="00C40115">
        <w:tc>
          <w:tcPr>
            <w:tcW w:w="3073" w:type="dxa"/>
            <w:tcBorders>
              <w:top w:val="single" w:sz="6" w:space="0" w:color="auto"/>
              <w:left w:val="single" w:sz="2" w:space="0" w:color="auto"/>
              <w:bottom w:val="single" w:sz="2" w:space="0" w:color="auto"/>
              <w:right w:val="single" w:sz="6" w:space="0" w:color="auto"/>
            </w:tcBorders>
            <w:vAlign w:val="center"/>
          </w:tcPr>
          <w:p w14:paraId="1CB16C2E" w14:textId="08135AC2" w:rsidR="008F6F0E" w:rsidRPr="000B3174" w:rsidRDefault="008F6F0E" w:rsidP="00742048">
            <w:pPr>
              <w:tabs>
                <w:tab w:val="left" w:pos="5529"/>
              </w:tabs>
              <w:spacing w:after="0" w:line="240" w:lineRule="auto"/>
              <w:rPr>
                <w:rFonts w:ascii="Arial" w:hAnsi="Arial" w:cs="Arial"/>
                <w:sz w:val="20"/>
                <w:szCs w:val="20"/>
              </w:rPr>
            </w:pPr>
            <w:bookmarkStart w:id="212" w:name="_Hlk83889228"/>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5D8FD682" w14:textId="4A1022A6" w:rsidR="008F6F0E"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72252319" w14:textId="1FBB1B13" w:rsidR="008F6F0E" w:rsidRPr="000B3174"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7.1 et 7.2</w:t>
            </w:r>
          </w:p>
        </w:tc>
      </w:tr>
      <w:bookmarkEnd w:id="212"/>
      <w:tr w:rsidR="00742048" w:rsidRPr="00301E55" w14:paraId="5B2210BA" w14:textId="77777777" w:rsidTr="00C40115">
        <w:tc>
          <w:tcPr>
            <w:tcW w:w="3073" w:type="dxa"/>
            <w:tcBorders>
              <w:top w:val="single" w:sz="6" w:space="0" w:color="auto"/>
              <w:left w:val="single" w:sz="2" w:space="0" w:color="auto"/>
              <w:bottom w:val="single" w:sz="2" w:space="0" w:color="auto"/>
              <w:right w:val="single" w:sz="6" w:space="0" w:color="auto"/>
            </w:tcBorders>
            <w:vAlign w:val="center"/>
          </w:tcPr>
          <w:p w14:paraId="2EB29E51"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157055EE" w14:textId="6882F204"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216F16">
              <w:rPr>
                <w:rFonts w:ascii="Arial" w:hAnsi="Arial" w:cs="Arial"/>
                <w:sz w:val="20"/>
                <w:szCs w:val="20"/>
              </w:rPr>
              <w:t>22.3</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19D5066" w14:textId="16F758D5"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Articles </w:t>
            </w:r>
            <w:r w:rsidR="008F6F0E">
              <w:rPr>
                <w:rFonts w:ascii="Arial" w:hAnsi="Arial" w:cs="Arial"/>
                <w:sz w:val="20"/>
                <w:szCs w:val="20"/>
              </w:rPr>
              <w:t>38</w:t>
            </w:r>
            <w:r w:rsidRPr="000B3174">
              <w:rPr>
                <w:rFonts w:ascii="Arial" w:hAnsi="Arial" w:cs="Arial"/>
                <w:sz w:val="20"/>
                <w:szCs w:val="20"/>
              </w:rPr>
              <w:t xml:space="preserve"> alinéa 2 et</w:t>
            </w:r>
            <w:r w:rsidR="008F6F0E">
              <w:rPr>
                <w:rFonts w:ascii="Arial" w:hAnsi="Arial" w:cs="Arial"/>
                <w:sz w:val="20"/>
                <w:szCs w:val="20"/>
              </w:rPr>
              <w:t xml:space="preserve"> 42</w:t>
            </w:r>
          </w:p>
        </w:tc>
      </w:tr>
      <w:tr w:rsidR="00742048" w:rsidRPr="00301E55" w14:paraId="425A5E65" w14:textId="77777777" w:rsidTr="00C40115">
        <w:tc>
          <w:tcPr>
            <w:tcW w:w="3073" w:type="dxa"/>
            <w:tcBorders>
              <w:top w:val="single" w:sz="6" w:space="0" w:color="auto"/>
              <w:left w:val="single" w:sz="2" w:space="0" w:color="auto"/>
              <w:bottom w:val="single" w:sz="2" w:space="0" w:color="auto"/>
              <w:right w:val="single" w:sz="6" w:space="0" w:color="auto"/>
            </w:tcBorders>
            <w:vAlign w:val="center"/>
          </w:tcPr>
          <w:p w14:paraId="44E887D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7AFF589" w14:textId="39612294"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24.2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46B459D" w14:textId="574508DE"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Article </w:t>
            </w:r>
            <w:r w:rsidR="008F6F0E">
              <w:rPr>
                <w:rFonts w:ascii="Arial" w:hAnsi="Arial" w:cs="Arial"/>
                <w:sz w:val="20"/>
                <w:szCs w:val="20"/>
              </w:rPr>
              <w:t>42</w:t>
            </w:r>
          </w:p>
        </w:tc>
      </w:tr>
      <w:tr w:rsidR="00742048" w:rsidRPr="00301E55" w14:paraId="20A1AAA3" w14:textId="77777777" w:rsidTr="00C40115">
        <w:tc>
          <w:tcPr>
            <w:tcW w:w="3073" w:type="dxa"/>
            <w:tcBorders>
              <w:top w:val="single" w:sz="6" w:space="0" w:color="auto"/>
              <w:left w:val="single" w:sz="2" w:space="0" w:color="auto"/>
              <w:bottom w:val="single" w:sz="6" w:space="0" w:color="auto"/>
              <w:right w:val="single" w:sz="6" w:space="0" w:color="auto"/>
            </w:tcBorders>
            <w:vAlign w:val="center"/>
          </w:tcPr>
          <w:p w14:paraId="1FE411AD"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0B86CA2E" w14:textId="4CC96E86"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216F16">
              <w:rPr>
                <w:rFonts w:ascii="Arial" w:hAnsi="Arial" w:cs="Arial"/>
                <w:sz w:val="20"/>
                <w:szCs w:val="20"/>
              </w:rPr>
              <w:t>24.3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4D070041" w14:textId="0CC5505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En complément de l’Article </w:t>
            </w:r>
            <w:r w:rsidR="008F6F0E">
              <w:rPr>
                <w:rFonts w:ascii="Arial" w:hAnsi="Arial" w:cs="Arial"/>
                <w:sz w:val="20"/>
                <w:szCs w:val="20"/>
              </w:rPr>
              <w:t>41</w:t>
            </w:r>
          </w:p>
        </w:tc>
      </w:tr>
    </w:tbl>
    <w:p w14:paraId="778FAD55" w14:textId="77777777" w:rsidR="00874208" w:rsidRPr="00301E55" w:rsidRDefault="00874208" w:rsidP="003B7C5B">
      <w:pPr>
        <w:spacing w:after="0" w:line="240" w:lineRule="auto"/>
        <w:rPr>
          <w:rFonts w:ascii="Arial" w:hAnsi="Arial" w:cs="Arial"/>
          <w:sz w:val="20"/>
          <w:szCs w:val="20"/>
        </w:rPr>
      </w:pPr>
    </w:p>
    <w:p w14:paraId="5DF98A64" w14:textId="6BFF895E" w:rsidR="00874208" w:rsidRDefault="00874208" w:rsidP="00874208">
      <w:pPr>
        <w:rPr>
          <w:rFonts w:ascii="Arial" w:hAnsi="Arial" w:cs="Arial"/>
          <w:sz w:val="20"/>
          <w:szCs w:val="20"/>
        </w:rPr>
      </w:pPr>
    </w:p>
    <w:p w14:paraId="09F3C819" w14:textId="77777777" w:rsidR="001C148A" w:rsidRDefault="001C148A" w:rsidP="001C148A">
      <w:pPr>
        <w:jc w:val="right"/>
        <w:rPr>
          <w:rFonts w:ascii="Arial" w:hAnsi="Arial" w:cs="Arial"/>
          <w:szCs w:val="20"/>
        </w:rPr>
      </w:pPr>
      <w:r>
        <w:rPr>
          <w:rFonts w:cs="Arial"/>
          <w:i/>
          <w:sz w:val="14"/>
          <w:szCs w:val="14"/>
        </w:rPr>
        <w:t>Version 06.2020</w:t>
      </w:r>
    </w:p>
    <w:p w14:paraId="4545BE94" w14:textId="3BAF2D0D" w:rsidR="001C148A" w:rsidRPr="00301E55" w:rsidRDefault="001C148A" w:rsidP="00874208">
      <w:pPr>
        <w:rPr>
          <w:rFonts w:ascii="Arial" w:hAnsi="Arial" w:cs="Arial"/>
          <w:sz w:val="20"/>
          <w:szCs w:val="20"/>
        </w:rPr>
      </w:pPr>
    </w:p>
    <w:sectPr w:rsidR="001C148A" w:rsidRPr="00301E55" w:rsidSect="0006689F">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858D1" w14:textId="77777777" w:rsidR="0085624D" w:rsidRDefault="0085624D" w:rsidP="00C86213">
      <w:pPr>
        <w:spacing w:after="0" w:line="240" w:lineRule="auto"/>
      </w:pPr>
      <w:r>
        <w:separator/>
      </w:r>
    </w:p>
  </w:endnote>
  <w:endnote w:type="continuationSeparator" w:id="0">
    <w:p w14:paraId="02AFE708" w14:textId="77777777" w:rsidR="0085624D" w:rsidRDefault="0085624D"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19CDFE28" w14:textId="60462EA9" w:rsidR="00DF71E1" w:rsidRPr="00DF71E1" w:rsidRDefault="00A43696" w:rsidP="00DF71E1">
        <w:pPr>
          <w:tabs>
            <w:tab w:val="left" w:pos="5529"/>
          </w:tabs>
          <w:spacing w:after="120" w:line="240" w:lineRule="auto"/>
          <w:rPr>
            <w:rFonts w:ascii="Arial" w:hAnsi="Arial" w:cs="Arial"/>
            <w:b/>
            <w:color w:val="C0504D" w:themeColor="accent2"/>
            <w:sz w:val="20"/>
            <w:szCs w:val="20"/>
          </w:rPr>
        </w:pPr>
        <w:r>
          <w:rPr>
            <w:rFonts w:ascii="Arial" w:hAnsi="Arial" w:cs="Arial"/>
            <w:b/>
            <w:color w:val="C0504D" w:themeColor="accent2"/>
            <w:sz w:val="20"/>
            <w:szCs w:val="20"/>
          </w:rPr>
          <w:t>Travaux</w:t>
        </w:r>
        <w:r w:rsidR="00DF71E1" w:rsidRPr="00DF71E1">
          <w:rPr>
            <w:rFonts w:ascii="Arial" w:hAnsi="Arial" w:cs="Arial"/>
            <w:b/>
            <w:color w:val="C0504D" w:themeColor="accent2"/>
            <w:sz w:val="20"/>
            <w:szCs w:val="20"/>
          </w:rPr>
          <w:t xml:space="preserve"> d’entretien des espaces verts, acquisition et maintenance du matériel, et fourniture de végétaux horticoles du Groupement Hospitalier de Territoire Haute Garonne – Tarn Ouest.</w:t>
        </w:r>
      </w:p>
      <w:p w14:paraId="535ABE1C" w14:textId="05F659EA" w:rsidR="0085624D" w:rsidRDefault="0085624D" w:rsidP="009F0B83">
        <w:pPr>
          <w:pStyle w:val="Pieddepage"/>
        </w:pPr>
        <w:r>
          <w:tab/>
        </w:r>
        <w:r>
          <w:tab/>
        </w:r>
        <w:r>
          <w:fldChar w:fldCharType="begin"/>
        </w:r>
        <w:r>
          <w:instrText>PAGE   \* MERGEFORMAT</w:instrText>
        </w:r>
        <w:r>
          <w:fldChar w:fldCharType="separate"/>
        </w:r>
        <w:r>
          <w:rPr>
            <w:noProof/>
          </w:rPr>
          <w:t>52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84642" w14:textId="77777777" w:rsidR="0085624D" w:rsidRDefault="0085624D" w:rsidP="00C86213">
      <w:pPr>
        <w:spacing w:after="0" w:line="240" w:lineRule="auto"/>
      </w:pPr>
      <w:r>
        <w:separator/>
      </w:r>
    </w:p>
  </w:footnote>
  <w:footnote w:type="continuationSeparator" w:id="0">
    <w:p w14:paraId="51659D5A" w14:textId="77777777" w:rsidR="0085624D" w:rsidRDefault="0085624D"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85" type="#_x0000_t75" style="width:11.5pt;height:11.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283"/>
        </w:tabs>
        <w:ind w:left="28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305B7B"/>
    <w:multiLevelType w:val="hybridMultilevel"/>
    <w:tmpl w:val="0CF432BE"/>
    <w:lvl w:ilvl="0" w:tplc="9F5E883C">
      <w:start w:val="1"/>
      <w:numFmt w:val="bullet"/>
      <w:lvlText w:val="-"/>
      <w:lvlJc w:val="left"/>
      <w:pPr>
        <w:tabs>
          <w:tab w:val="num" w:pos="1068"/>
        </w:tabs>
        <w:ind w:left="1068" w:hanging="360"/>
      </w:pPr>
      <w:rPr>
        <w:rFonts w:ascii="Palatino Linotype" w:eastAsia="Symbol" w:hAnsi="Palatino Linotype" w:cs="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03B26BEC"/>
    <w:multiLevelType w:val="hybridMultilevel"/>
    <w:tmpl w:val="3CB43C88"/>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15:restartNumberingAfterBreak="0">
    <w:nsid w:val="04392869"/>
    <w:multiLevelType w:val="hybridMultilevel"/>
    <w:tmpl w:val="021C5C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C70631"/>
    <w:multiLevelType w:val="hybridMultilevel"/>
    <w:tmpl w:val="47FCF438"/>
    <w:lvl w:ilvl="0" w:tplc="9A30B00C">
      <w:start w:val="1"/>
      <w:numFmt w:val="bullet"/>
      <w:lvlText w:val="-"/>
      <w:lvlJc w:val="left"/>
      <w:pPr>
        <w:ind w:left="928"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7E30C4"/>
    <w:multiLevelType w:val="hybridMultilevel"/>
    <w:tmpl w:val="34F8670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38A4121"/>
    <w:multiLevelType w:val="hybridMultilevel"/>
    <w:tmpl w:val="B3FE97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F8628E"/>
    <w:multiLevelType w:val="hybridMultilevel"/>
    <w:tmpl w:val="49E2DCD6"/>
    <w:lvl w:ilvl="0" w:tplc="29D66B7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7" w15:restartNumberingAfterBreak="0">
    <w:nsid w:val="1AA43E8A"/>
    <w:multiLevelType w:val="hybridMultilevel"/>
    <w:tmpl w:val="D24080CC"/>
    <w:lvl w:ilvl="0" w:tplc="DEF03ED4">
      <w:start w:val="1"/>
      <w:numFmt w:val="decimal"/>
      <w:lvlText w:val="%1."/>
      <w:lvlJc w:val="left"/>
      <w:pPr>
        <w:ind w:left="1349" w:hanging="705"/>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8" w15:restartNumberingAfterBreak="0">
    <w:nsid w:val="1B1530F0"/>
    <w:multiLevelType w:val="hybridMultilevel"/>
    <w:tmpl w:val="351E4436"/>
    <w:lvl w:ilvl="0" w:tplc="E1D2C800">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872"/>
        </w:tabs>
        <w:ind w:left="872" w:hanging="360"/>
      </w:pPr>
      <w:rPr>
        <w:rFonts w:ascii="Courier New" w:hAnsi="Courier New" w:cs="Courier New" w:hint="default"/>
      </w:rPr>
    </w:lvl>
    <w:lvl w:ilvl="2" w:tplc="040C0005">
      <w:start w:val="1"/>
      <w:numFmt w:val="bullet"/>
      <w:lvlText w:val=""/>
      <w:lvlJc w:val="left"/>
      <w:pPr>
        <w:tabs>
          <w:tab w:val="num" w:pos="1592"/>
        </w:tabs>
        <w:ind w:left="1592" w:hanging="360"/>
      </w:pPr>
      <w:rPr>
        <w:rFonts w:ascii="Wingdings" w:hAnsi="Wingdings" w:hint="default"/>
      </w:rPr>
    </w:lvl>
    <w:lvl w:ilvl="3" w:tplc="040C0001">
      <w:start w:val="1"/>
      <w:numFmt w:val="bullet"/>
      <w:lvlText w:val=""/>
      <w:lvlJc w:val="left"/>
      <w:pPr>
        <w:tabs>
          <w:tab w:val="num" w:pos="2312"/>
        </w:tabs>
        <w:ind w:left="2312" w:hanging="360"/>
      </w:pPr>
      <w:rPr>
        <w:rFonts w:ascii="Symbol" w:hAnsi="Symbol" w:hint="default"/>
      </w:rPr>
    </w:lvl>
    <w:lvl w:ilvl="4" w:tplc="040C0003">
      <w:start w:val="1"/>
      <w:numFmt w:val="bullet"/>
      <w:lvlText w:val="o"/>
      <w:lvlJc w:val="left"/>
      <w:pPr>
        <w:tabs>
          <w:tab w:val="num" w:pos="3032"/>
        </w:tabs>
        <w:ind w:left="3032" w:hanging="360"/>
      </w:pPr>
      <w:rPr>
        <w:rFonts w:ascii="Courier New" w:hAnsi="Courier New" w:cs="Courier New" w:hint="default"/>
      </w:rPr>
    </w:lvl>
    <w:lvl w:ilvl="5" w:tplc="040C0005">
      <w:start w:val="1"/>
      <w:numFmt w:val="bullet"/>
      <w:lvlText w:val=""/>
      <w:lvlJc w:val="left"/>
      <w:pPr>
        <w:tabs>
          <w:tab w:val="num" w:pos="3752"/>
        </w:tabs>
        <w:ind w:left="3752" w:hanging="360"/>
      </w:pPr>
      <w:rPr>
        <w:rFonts w:ascii="Wingdings" w:hAnsi="Wingdings" w:hint="default"/>
      </w:rPr>
    </w:lvl>
    <w:lvl w:ilvl="6" w:tplc="040C0001">
      <w:start w:val="1"/>
      <w:numFmt w:val="bullet"/>
      <w:lvlText w:val=""/>
      <w:lvlJc w:val="left"/>
      <w:pPr>
        <w:tabs>
          <w:tab w:val="num" w:pos="4472"/>
        </w:tabs>
        <w:ind w:left="4472" w:hanging="360"/>
      </w:pPr>
      <w:rPr>
        <w:rFonts w:ascii="Symbol" w:hAnsi="Symbol" w:hint="default"/>
      </w:rPr>
    </w:lvl>
    <w:lvl w:ilvl="7" w:tplc="040C0003">
      <w:start w:val="1"/>
      <w:numFmt w:val="bullet"/>
      <w:lvlText w:val="o"/>
      <w:lvlJc w:val="left"/>
      <w:pPr>
        <w:tabs>
          <w:tab w:val="num" w:pos="5192"/>
        </w:tabs>
        <w:ind w:left="5192" w:hanging="360"/>
      </w:pPr>
      <w:rPr>
        <w:rFonts w:ascii="Courier New" w:hAnsi="Courier New" w:cs="Courier New" w:hint="default"/>
      </w:rPr>
    </w:lvl>
    <w:lvl w:ilvl="8" w:tplc="040C0005">
      <w:start w:val="1"/>
      <w:numFmt w:val="bullet"/>
      <w:lvlText w:val=""/>
      <w:lvlJc w:val="left"/>
      <w:pPr>
        <w:tabs>
          <w:tab w:val="num" w:pos="5912"/>
        </w:tabs>
        <w:ind w:left="5912" w:hanging="360"/>
      </w:pPr>
      <w:rPr>
        <w:rFonts w:ascii="Wingdings" w:hAnsi="Wingdings" w:hint="default"/>
      </w:rPr>
    </w:lvl>
  </w:abstractNum>
  <w:abstractNum w:abstractNumId="19" w15:restartNumberingAfterBreak="0">
    <w:nsid w:val="1B9840B9"/>
    <w:multiLevelType w:val="hybridMultilevel"/>
    <w:tmpl w:val="925444A2"/>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437D3E"/>
    <w:multiLevelType w:val="hybridMultilevel"/>
    <w:tmpl w:val="29C4CDA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C22199"/>
    <w:multiLevelType w:val="multilevel"/>
    <w:tmpl w:val="92869058"/>
    <w:lvl w:ilvl="0">
      <w:start w:val="1"/>
      <w:numFmt w:val="decimal"/>
      <w:suff w:val="space"/>
      <w:lvlText w:val="Article %1."/>
      <w:lvlJc w:val="left"/>
      <w:pPr>
        <w:ind w:left="432" w:hanging="432"/>
      </w:pPr>
      <w:rPr>
        <w:rFonts w:hint="default"/>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27914FF"/>
    <w:multiLevelType w:val="hybridMultilevel"/>
    <w:tmpl w:val="79004F7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34101303"/>
    <w:multiLevelType w:val="hybridMultilevel"/>
    <w:tmpl w:val="349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94254E2"/>
    <w:multiLevelType w:val="hybridMultilevel"/>
    <w:tmpl w:val="68AE3A38"/>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42"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A3C4B1B"/>
    <w:multiLevelType w:val="hybridMultilevel"/>
    <w:tmpl w:val="15B63E2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D6341D6"/>
    <w:multiLevelType w:val="hybridMultilevel"/>
    <w:tmpl w:val="F1D886E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D6A4AEA"/>
    <w:multiLevelType w:val="hybridMultilevel"/>
    <w:tmpl w:val="918AFB5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FCE0F98"/>
    <w:multiLevelType w:val="hybridMultilevel"/>
    <w:tmpl w:val="C7BC1B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46926AF"/>
    <w:multiLevelType w:val="hybridMultilevel"/>
    <w:tmpl w:val="00FE616A"/>
    <w:lvl w:ilvl="0" w:tplc="040C0003">
      <w:start w:val="1"/>
      <w:numFmt w:val="bullet"/>
      <w:lvlText w:val="o"/>
      <w:lvlJc w:val="left"/>
      <w:pPr>
        <w:ind w:left="1700" w:hanging="360"/>
      </w:pPr>
      <w:rPr>
        <w:rFonts w:ascii="Courier New" w:hAnsi="Courier New" w:cs="Courier New" w:hint="default"/>
      </w:rPr>
    </w:lvl>
    <w:lvl w:ilvl="1" w:tplc="AB8A63E4">
      <w:numFmt w:val="bullet"/>
      <w:lvlText w:val=""/>
      <w:lvlJc w:val="left"/>
      <w:pPr>
        <w:ind w:left="2420" w:hanging="360"/>
      </w:pPr>
      <w:rPr>
        <w:rFonts w:ascii="Wingdings" w:eastAsia="Times New Roman" w:hAnsi="Wingdings" w:cs="Calibri" w:hint="default"/>
      </w:rPr>
    </w:lvl>
    <w:lvl w:ilvl="2" w:tplc="040C0005" w:tentative="1">
      <w:start w:val="1"/>
      <w:numFmt w:val="bullet"/>
      <w:lvlText w:val=""/>
      <w:lvlJc w:val="left"/>
      <w:pPr>
        <w:ind w:left="3140" w:hanging="360"/>
      </w:pPr>
      <w:rPr>
        <w:rFonts w:ascii="Wingdings" w:hAnsi="Wingdings" w:hint="default"/>
      </w:rPr>
    </w:lvl>
    <w:lvl w:ilvl="3" w:tplc="040C0001" w:tentative="1">
      <w:start w:val="1"/>
      <w:numFmt w:val="bullet"/>
      <w:lvlText w:val=""/>
      <w:lvlJc w:val="left"/>
      <w:pPr>
        <w:ind w:left="3860" w:hanging="360"/>
      </w:pPr>
      <w:rPr>
        <w:rFonts w:ascii="Symbol" w:hAnsi="Symbol" w:hint="default"/>
      </w:rPr>
    </w:lvl>
    <w:lvl w:ilvl="4" w:tplc="040C0003" w:tentative="1">
      <w:start w:val="1"/>
      <w:numFmt w:val="bullet"/>
      <w:lvlText w:val="o"/>
      <w:lvlJc w:val="left"/>
      <w:pPr>
        <w:ind w:left="4580" w:hanging="360"/>
      </w:pPr>
      <w:rPr>
        <w:rFonts w:ascii="Courier New" w:hAnsi="Courier New" w:cs="Courier New" w:hint="default"/>
      </w:rPr>
    </w:lvl>
    <w:lvl w:ilvl="5" w:tplc="040C0005" w:tentative="1">
      <w:start w:val="1"/>
      <w:numFmt w:val="bullet"/>
      <w:lvlText w:val=""/>
      <w:lvlJc w:val="left"/>
      <w:pPr>
        <w:ind w:left="5300" w:hanging="360"/>
      </w:pPr>
      <w:rPr>
        <w:rFonts w:ascii="Wingdings" w:hAnsi="Wingdings" w:hint="default"/>
      </w:rPr>
    </w:lvl>
    <w:lvl w:ilvl="6" w:tplc="040C0001" w:tentative="1">
      <w:start w:val="1"/>
      <w:numFmt w:val="bullet"/>
      <w:lvlText w:val=""/>
      <w:lvlJc w:val="left"/>
      <w:pPr>
        <w:ind w:left="6020" w:hanging="360"/>
      </w:pPr>
      <w:rPr>
        <w:rFonts w:ascii="Symbol" w:hAnsi="Symbol" w:hint="default"/>
      </w:rPr>
    </w:lvl>
    <w:lvl w:ilvl="7" w:tplc="040C0003" w:tentative="1">
      <w:start w:val="1"/>
      <w:numFmt w:val="bullet"/>
      <w:lvlText w:val="o"/>
      <w:lvlJc w:val="left"/>
      <w:pPr>
        <w:ind w:left="6740" w:hanging="360"/>
      </w:pPr>
      <w:rPr>
        <w:rFonts w:ascii="Courier New" w:hAnsi="Courier New" w:cs="Courier New" w:hint="default"/>
      </w:rPr>
    </w:lvl>
    <w:lvl w:ilvl="8" w:tplc="040C0005" w:tentative="1">
      <w:start w:val="1"/>
      <w:numFmt w:val="bullet"/>
      <w:lvlText w:val=""/>
      <w:lvlJc w:val="left"/>
      <w:pPr>
        <w:ind w:left="7460" w:hanging="360"/>
      </w:pPr>
      <w:rPr>
        <w:rFonts w:ascii="Wingdings" w:hAnsi="Wingdings" w:hint="default"/>
      </w:rPr>
    </w:lvl>
  </w:abstractNum>
  <w:abstractNum w:abstractNumId="5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3367FA0"/>
    <w:multiLevelType w:val="hybridMultilevel"/>
    <w:tmpl w:val="C80AB578"/>
    <w:lvl w:ilvl="0" w:tplc="FFFFFFFF">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6"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0AB45C9"/>
    <w:multiLevelType w:val="hybridMultilevel"/>
    <w:tmpl w:val="CF9C24D8"/>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1570F74"/>
    <w:multiLevelType w:val="hybridMultilevel"/>
    <w:tmpl w:val="22EC216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59546CB"/>
    <w:multiLevelType w:val="hybridMultilevel"/>
    <w:tmpl w:val="2AD0B1A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6175058"/>
    <w:multiLevelType w:val="hybridMultilevel"/>
    <w:tmpl w:val="E676EC8E"/>
    <w:lvl w:ilvl="0" w:tplc="040C0003">
      <w:start w:val="1"/>
      <w:numFmt w:val="bullet"/>
      <w:lvlText w:val="o"/>
      <w:lvlJc w:val="left"/>
      <w:pPr>
        <w:tabs>
          <w:tab w:val="num" w:pos="1620"/>
        </w:tabs>
        <w:ind w:left="1620" w:hanging="360"/>
      </w:pPr>
      <w:rPr>
        <w:rFonts w:ascii="Courier New" w:hAnsi="Courier New" w:cs="Courier New" w:hint="default"/>
      </w:rPr>
    </w:lvl>
    <w:lvl w:ilvl="1" w:tplc="040C0003">
      <w:start w:val="1"/>
      <w:numFmt w:val="bullet"/>
      <w:lvlText w:val="o"/>
      <w:lvlJc w:val="left"/>
      <w:pPr>
        <w:tabs>
          <w:tab w:val="num" w:pos="2340"/>
        </w:tabs>
        <w:ind w:left="2340" w:hanging="360"/>
      </w:pPr>
      <w:rPr>
        <w:rFonts w:ascii="Courier New" w:hAnsi="Courier New" w:cs="Courier New" w:hint="default"/>
      </w:rPr>
    </w:lvl>
    <w:lvl w:ilvl="2" w:tplc="040C0005">
      <w:start w:val="1"/>
      <w:numFmt w:val="bullet"/>
      <w:lvlText w:val=""/>
      <w:lvlJc w:val="left"/>
      <w:pPr>
        <w:tabs>
          <w:tab w:val="num" w:pos="3060"/>
        </w:tabs>
        <w:ind w:left="3060" w:hanging="360"/>
      </w:pPr>
      <w:rPr>
        <w:rFonts w:ascii="Wingdings" w:hAnsi="Wingdings" w:hint="default"/>
      </w:rPr>
    </w:lvl>
    <w:lvl w:ilvl="3" w:tplc="040C0001">
      <w:start w:val="1"/>
      <w:numFmt w:val="bullet"/>
      <w:lvlText w:val=""/>
      <w:lvlJc w:val="left"/>
      <w:pPr>
        <w:tabs>
          <w:tab w:val="num" w:pos="3780"/>
        </w:tabs>
        <w:ind w:left="3780" w:hanging="360"/>
      </w:pPr>
      <w:rPr>
        <w:rFonts w:ascii="Symbol" w:hAnsi="Symbol" w:hint="default"/>
      </w:rPr>
    </w:lvl>
    <w:lvl w:ilvl="4" w:tplc="040C0003">
      <w:start w:val="1"/>
      <w:numFmt w:val="bullet"/>
      <w:lvlText w:val="o"/>
      <w:lvlJc w:val="left"/>
      <w:pPr>
        <w:tabs>
          <w:tab w:val="num" w:pos="4500"/>
        </w:tabs>
        <w:ind w:left="4500" w:hanging="360"/>
      </w:pPr>
      <w:rPr>
        <w:rFonts w:ascii="Courier New" w:hAnsi="Courier New" w:cs="Courier New" w:hint="default"/>
      </w:rPr>
    </w:lvl>
    <w:lvl w:ilvl="5" w:tplc="040C0005">
      <w:start w:val="1"/>
      <w:numFmt w:val="bullet"/>
      <w:lvlText w:val=""/>
      <w:lvlJc w:val="left"/>
      <w:pPr>
        <w:tabs>
          <w:tab w:val="num" w:pos="5220"/>
        </w:tabs>
        <w:ind w:left="5220" w:hanging="360"/>
      </w:pPr>
      <w:rPr>
        <w:rFonts w:ascii="Wingdings" w:hAnsi="Wingdings" w:hint="default"/>
      </w:rPr>
    </w:lvl>
    <w:lvl w:ilvl="6" w:tplc="040C0001">
      <w:start w:val="1"/>
      <w:numFmt w:val="bullet"/>
      <w:lvlText w:val=""/>
      <w:lvlJc w:val="left"/>
      <w:pPr>
        <w:tabs>
          <w:tab w:val="num" w:pos="5940"/>
        </w:tabs>
        <w:ind w:left="5940" w:hanging="360"/>
      </w:pPr>
      <w:rPr>
        <w:rFonts w:ascii="Symbol" w:hAnsi="Symbol" w:hint="default"/>
      </w:rPr>
    </w:lvl>
    <w:lvl w:ilvl="7" w:tplc="040C0003">
      <w:start w:val="1"/>
      <w:numFmt w:val="bullet"/>
      <w:lvlText w:val="o"/>
      <w:lvlJc w:val="left"/>
      <w:pPr>
        <w:tabs>
          <w:tab w:val="num" w:pos="6660"/>
        </w:tabs>
        <w:ind w:left="6660" w:hanging="360"/>
      </w:pPr>
      <w:rPr>
        <w:rFonts w:ascii="Courier New" w:hAnsi="Courier New" w:cs="Courier New" w:hint="default"/>
      </w:rPr>
    </w:lvl>
    <w:lvl w:ilvl="8" w:tplc="040C0005">
      <w:start w:val="1"/>
      <w:numFmt w:val="bullet"/>
      <w:lvlText w:val=""/>
      <w:lvlJc w:val="left"/>
      <w:pPr>
        <w:tabs>
          <w:tab w:val="num" w:pos="7380"/>
        </w:tabs>
        <w:ind w:left="7380" w:hanging="360"/>
      </w:pPr>
      <w:rPr>
        <w:rFonts w:ascii="Wingdings" w:hAnsi="Wingdings" w:hint="default"/>
      </w:rPr>
    </w:lvl>
  </w:abstractNum>
  <w:abstractNum w:abstractNumId="65" w15:restartNumberingAfterBreak="0">
    <w:nsid w:val="67EC20A2"/>
    <w:multiLevelType w:val="multilevel"/>
    <w:tmpl w:val="D1507ECC"/>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6"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A256DC2"/>
    <w:multiLevelType w:val="hybridMultilevel"/>
    <w:tmpl w:val="072C6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0540735"/>
    <w:multiLevelType w:val="hybridMultilevel"/>
    <w:tmpl w:val="042C57F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42C0EF5"/>
    <w:multiLevelType w:val="hybridMultilevel"/>
    <w:tmpl w:val="A24A9A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6060510"/>
    <w:multiLevelType w:val="hybridMultilevel"/>
    <w:tmpl w:val="A19090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73B726C"/>
    <w:multiLevelType w:val="hybridMultilevel"/>
    <w:tmpl w:val="DC683F74"/>
    <w:lvl w:ilvl="0" w:tplc="040C0007">
      <w:start w:val="1"/>
      <w:numFmt w:val="bullet"/>
      <w:lvlText w:val=""/>
      <w:lvlPicBulletId w:val="0"/>
      <w:lvlJc w:val="left"/>
      <w:pPr>
        <w:ind w:left="851" w:hanging="283"/>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78" w15:restartNumberingAfterBreak="0">
    <w:nsid w:val="77902EEE"/>
    <w:multiLevelType w:val="hybridMultilevel"/>
    <w:tmpl w:val="57C216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94051A4"/>
    <w:multiLevelType w:val="hybridMultilevel"/>
    <w:tmpl w:val="820A62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BEB4240"/>
    <w:multiLevelType w:val="hybridMultilevel"/>
    <w:tmpl w:val="BE10E22C"/>
    <w:lvl w:ilvl="0" w:tplc="9F2CEF20">
      <w:numFmt w:val="bullet"/>
      <w:lvlText w:val="-"/>
      <w:lvlJc w:val="left"/>
      <w:pPr>
        <w:ind w:left="1420" w:hanging="360"/>
      </w:pPr>
      <w:rPr>
        <w:rFonts w:ascii="Palatino Linotype" w:eastAsia="Perpetua Titling MT" w:hAnsi="Palatino Linotype" w:cs="Perpetua Titling MT"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81" w15:restartNumberingAfterBreak="0">
    <w:nsid w:val="7C911BDF"/>
    <w:multiLevelType w:val="hybridMultilevel"/>
    <w:tmpl w:val="EEEA0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E2C21D2"/>
    <w:multiLevelType w:val="hybridMultilevel"/>
    <w:tmpl w:val="4F7CB352"/>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5"/>
  </w:num>
  <w:num w:numId="2">
    <w:abstractNumId w:val="69"/>
  </w:num>
  <w:num w:numId="3">
    <w:abstractNumId w:val="84"/>
  </w:num>
  <w:num w:numId="4">
    <w:abstractNumId w:val="44"/>
  </w:num>
  <w:num w:numId="5">
    <w:abstractNumId w:val="33"/>
  </w:num>
  <w:num w:numId="6">
    <w:abstractNumId w:val="42"/>
  </w:num>
  <w:num w:numId="7">
    <w:abstractNumId w:val="56"/>
  </w:num>
  <w:num w:numId="8">
    <w:abstractNumId w:val="30"/>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1"/>
  </w:num>
  <w:num w:numId="11">
    <w:abstractNumId w:val="54"/>
  </w:num>
  <w:num w:numId="12">
    <w:abstractNumId w:val="26"/>
  </w:num>
  <w:num w:numId="13">
    <w:abstractNumId w:val="64"/>
  </w:num>
  <w:num w:numId="14">
    <w:abstractNumId w:val="67"/>
  </w:num>
  <w:num w:numId="15">
    <w:abstractNumId w:val="0"/>
  </w:num>
  <w:num w:numId="16">
    <w:abstractNumId w:val="35"/>
  </w:num>
  <w:num w:numId="17">
    <w:abstractNumId w:val="74"/>
  </w:num>
  <w:num w:numId="18">
    <w:abstractNumId w:val="47"/>
  </w:num>
  <w:num w:numId="19">
    <w:abstractNumId w:val="2"/>
  </w:num>
  <w:num w:numId="20">
    <w:abstractNumId w:val="23"/>
  </w:num>
  <w:num w:numId="21">
    <w:abstractNumId w:val="28"/>
  </w:num>
  <w:num w:numId="22">
    <w:abstractNumId w:val="62"/>
  </w:num>
  <w:num w:numId="23">
    <w:abstractNumId w:val="22"/>
  </w:num>
  <w:num w:numId="24">
    <w:abstractNumId w:val="29"/>
  </w:num>
  <w:num w:numId="25">
    <w:abstractNumId w:val="53"/>
  </w:num>
  <w:num w:numId="2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2"/>
  </w:num>
  <w:num w:numId="28">
    <w:abstractNumId w:val="85"/>
  </w:num>
  <w:num w:numId="29">
    <w:abstractNumId w:val="50"/>
  </w:num>
  <w:num w:numId="30">
    <w:abstractNumId w:val="57"/>
  </w:num>
  <w:num w:numId="31">
    <w:abstractNumId w:val="10"/>
  </w:num>
  <w:num w:numId="32">
    <w:abstractNumId w:val="15"/>
  </w:num>
  <w:num w:numId="33">
    <w:abstractNumId w:val="73"/>
  </w:num>
  <w:num w:numId="34">
    <w:abstractNumId w:val="59"/>
  </w:num>
  <w:num w:numId="35">
    <w:abstractNumId w:val="40"/>
  </w:num>
  <w:num w:numId="36">
    <w:abstractNumId w:val="49"/>
  </w:num>
  <w:num w:numId="37">
    <w:abstractNumId w:val="76"/>
  </w:num>
  <w:num w:numId="38">
    <w:abstractNumId w:val="7"/>
  </w:num>
  <w:num w:numId="39">
    <w:abstractNumId w:val="83"/>
  </w:num>
  <w:num w:numId="40">
    <w:abstractNumId w:val="78"/>
  </w:num>
  <w:num w:numId="41">
    <w:abstractNumId w:val="38"/>
  </w:num>
  <w:num w:numId="42">
    <w:abstractNumId w:val="24"/>
  </w:num>
  <w:num w:numId="43">
    <w:abstractNumId w:val="48"/>
  </w:num>
  <w:num w:numId="44">
    <w:abstractNumId w:val="45"/>
  </w:num>
  <w:num w:numId="45">
    <w:abstractNumId w:val="70"/>
  </w:num>
  <w:num w:numId="46">
    <w:abstractNumId w:val="19"/>
  </w:num>
  <w:num w:numId="47">
    <w:abstractNumId w:val="58"/>
  </w:num>
  <w:num w:numId="48">
    <w:abstractNumId w:val="11"/>
  </w:num>
  <w:num w:numId="49">
    <w:abstractNumId w:val="13"/>
  </w:num>
  <w:num w:numId="50">
    <w:abstractNumId w:val="34"/>
  </w:num>
  <w:num w:numId="51">
    <w:abstractNumId w:val="72"/>
  </w:num>
  <w:num w:numId="52">
    <w:abstractNumId w:val="61"/>
  </w:num>
  <w:num w:numId="53">
    <w:abstractNumId w:val="6"/>
  </w:num>
  <w:num w:numId="54">
    <w:abstractNumId w:val="51"/>
  </w:num>
  <w:num w:numId="55">
    <w:abstractNumId w:val="80"/>
  </w:num>
  <w:num w:numId="56">
    <w:abstractNumId w:val="16"/>
  </w:num>
  <w:num w:numId="57">
    <w:abstractNumId w:val="31"/>
  </w:num>
  <w:num w:numId="58">
    <w:abstractNumId w:val="4"/>
  </w:num>
  <w:num w:numId="59">
    <w:abstractNumId w:val="18"/>
  </w:num>
  <w:num w:numId="60">
    <w:abstractNumId w:val="75"/>
  </w:num>
  <w:num w:numId="61">
    <w:abstractNumId w:val="60"/>
  </w:num>
  <w:num w:numId="62">
    <w:abstractNumId w:val="63"/>
  </w:num>
  <w:num w:numId="63">
    <w:abstractNumId w:val="79"/>
  </w:num>
  <w:num w:numId="64">
    <w:abstractNumId w:val="20"/>
  </w:num>
  <w:num w:numId="65">
    <w:abstractNumId w:val="9"/>
  </w:num>
  <w:num w:numId="66">
    <w:abstractNumId w:val="46"/>
  </w:num>
  <w:num w:numId="67">
    <w:abstractNumId w:val="43"/>
  </w:num>
  <w:num w:numId="68">
    <w:abstractNumId w:val="12"/>
  </w:num>
  <w:num w:numId="69">
    <w:abstractNumId w:val="55"/>
  </w:num>
  <w:num w:numId="70">
    <w:abstractNumId w:val="14"/>
  </w:num>
  <w:num w:numId="71">
    <w:abstractNumId w:val="66"/>
  </w:num>
  <w:num w:numId="72">
    <w:abstractNumId w:val="71"/>
  </w:num>
  <w:num w:numId="73">
    <w:abstractNumId w:val="52"/>
  </w:num>
  <w:num w:numId="74">
    <w:abstractNumId w:val="32"/>
  </w:num>
  <w:num w:numId="75">
    <w:abstractNumId w:val="81"/>
  </w:num>
  <w:num w:numId="76">
    <w:abstractNumId w:val="8"/>
  </w:num>
  <w:num w:numId="77">
    <w:abstractNumId w:val="17"/>
  </w:num>
  <w:num w:numId="78">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num>
  <w:num w:numId="80">
    <w:abstractNumId w:val="41"/>
  </w:num>
  <w:num w:numId="81">
    <w:abstractNumId w:val="68"/>
  </w:num>
  <w:num w:numId="82">
    <w:abstractNumId w:val="85"/>
  </w:num>
  <w:num w:numId="83">
    <w:abstractNumId w:val="37"/>
  </w:num>
  <w:num w:numId="84">
    <w:abstractNumId w:val="25"/>
  </w:num>
  <w:num w:numId="85">
    <w:abstractNumId w:val="27"/>
  </w:num>
  <w:num w:numId="86">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5"/>
  </w:num>
  <w:num w:numId="88">
    <w:abstractNumId w:val="65"/>
  </w:num>
  <w:num w:numId="89">
    <w:abstractNumId w:val="65"/>
  </w:num>
  <w:num w:numId="90">
    <w:abstractNumId w:val="65"/>
  </w:num>
  <w:num w:numId="91">
    <w:abstractNumId w:val="65"/>
  </w:num>
  <w:num w:numId="92">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77"/>
  </w:num>
  <w:num w:numId="94">
    <w:abstractNumId w:val="39"/>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28CF"/>
    <w:rsid w:val="000146B3"/>
    <w:rsid w:val="00014FD7"/>
    <w:rsid w:val="000151EB"/>
    <w:rsid w:val="0002044F"/>
    <w:rsid w:val="00020F4B"/>
    <w:rsid w:val="0002221C"/>
    <w:rsid w:val="00027D38"/>
    <w:rsid w:val="00027DE2"/>
    <w:rsid w:val="000306E8"/>
    <w:rsid w:val="00032DFA"/>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39E2"/>
    <w:rsid w:val="0009596E"/>
    <w:rsid w:val="00097B48"/>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5D02"/>
    <w:rsid w:val="000B5EC0"/>
    <w:rsid w:val="000B6933"/>
    <w:rsid w:val="000B7869"/>
    <w:rsid w:val="000C2347"/>
    <w:rsid w:val="000C3275"/>
    <w:rsid w:val="000C3B6F"/>
    <w:rsid w:val="000C4CE0"/>
    <w:rsid w:val="000C622A"/>
    <w:rsid w:val="000C753F"/>
    <w:rsid w:val="000D2C54"/>
    <w:rsid w:val="000D35F9"/>
    <w:rsid w:val="000D3EC3"/>
    <w:rsid w:val="000D5D1D"/>
    <w:rsid w:val="000D5F6B"/>
    <w:rsid w:val="000D604C"/>
    <w:rsid w:val="000D64DA"/>
    <w:rsid w:val="000D6A68"/>
    <w:rsid w:val="000E0018"/>
    <w:rsid w:val="000E1122"/>
    <w:rsid w:val="000E37A5"/>
    <w:rsid w:val="000E48EE"/>
    <w:rsid w:val="000E5A83"/>
    <w:rsid w:val="000E5F92"/>
    <w:rsid w:val="000E6546"/>
    <w:rsid w:val="000F309A"/>
    <w:rsid w:val="000F46BF"/>
    <w:rsid w:val="000F60C8"/>
    <w:rsid w:val="000F71B5"/>
    <w:rsid w:val="00100EE7"/>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76D6"/>
    <w:rsid w:val="00127F05"/>
    <w:rsid w:val="0013080D"/>
    <w:rsid w:val="0013284F"/>
    <w:rsid w:val="00133097"/>
    <w:rsid w:val="00133FBB"/>
    <w:rsid w:val="00134A84"/>
    <w:rsid w:val="0013713F"/>
    <w:rsid w:val="001371B4"/>
    <w:rsid w:val="001373B0"/>
    <w:rsid w:val="0014032B"/>
    <w:rsid w:val="00140D96"/>
    <w:rsid w:val="00142784"/>
    <w:rsid w:val="00142BD2"/>
    <w:rsid w:val="00143DD9"/>
    <w:rsid w:val="001474C2"/>
    <w:rsid w:val="00147762"/>
    <w:rsid w:val="00147768"/>
    <w:rsid w:val="00151CC8"/>
    <w:rsid w:val="00151F93"/>
    <w:rsid w:val="00153962"/>
    <w:rsid w:val="00153AB0"/>
    <w:rsid w:val="00155652"/>
    <w:rsid w:val="001562BA"/>
    <w:rsid w:val="001573BB"/>
    <w:rsid w:val="00161162"/>
    <w:rsid w:val="001619B9"/>
    <w:rsid w:val="0016269F"/>
    <w:rsid w:val="00164A9A"/>
    <w:rsid w:val="00166256"/>
    <w:rsid w:val="00166D08"/>
    <w:rsid w:val="001704CE"/>
    <w:rsid w:val="0017057C"/>
    <w:rsid w:val="001715C9"/>
    <w:rsid w:val="00171951"/>
    <w:rsid w:val="001722C8"/>
    <w:rsid w:val="00172400"/>
    <w:rsid w:val="00173428"/>
    <w:rsid w:val="00176C1B"/>
    <w:rsid w:val="00180291"/>
    <w:rsid w:val="00180EC1"/>
    <w:rsid w:val="00181D07"/>
    <w:rsid w:val="00184DEA"/>
    <w:rsid w:val="00185C2F"/>
    <w:rsid w:val="0018672F"/>
    <w:rsid w:val="001873F9"/>
    <w:rsid w:val="00187F22"/>
    <w:rsid w:val="001906A1"/>
    <w:rsid w:val="00190A09"/>
    <w:rsid w:val="00190EC1"/>
    <w:rsid w:val="00191773"/>
    <w:rsid w:val="00193027"/>
    <w:rsid w:val="00193D44"/>
    <w:rsid w:val="00193FE6"/>
    <w:rsid w:val="001953EB"/>
    <w:rsid w:val="00195F7B"/>
    <w:rsid w:val="0019717D"/>
    <w:rsid w:val="001973B0"/>
    <w:rsid w:val="00197F1A"/>
    <w:rsid w:val="001A1185"/>
    <w:rsid w:val="001A2005"/>
    <w:rsid w:val="001A5CEC"/>
    <w:rsid w:val="001A6AF4"/>
    <w:rsid w:val="001A76EF"/>
    <w:rsid w:val="001B1F5B"/>
    <w:rsid w:val="001B24FF"/>
    <w:rsid w:val="001B329B"/>
    <w:rsid w:val="001B45BF"/>
    <w:rsid w:val="001B47CC"/>
    <w:rsid w:val="001B533F"/>
    <w:rsid w:val="001C0786"/>
    <w:rsid w:val="001C08D5"/>
    <w:rsid w:val="001C148A"/>
    <w:rsid w:val="001C1802"/>
    <w:rsid w:val="001C1DCC"/>
    <w:rsid w:val="001C24A7"/>
    <w:rsid w:val="001C2E5C"/>
    <w:rsid w:val="001C34D7"/>
    <w:rsid w:val="001C36AB"/>
    <w:rsid w:val="001C3AF5"/>
    <w:rsid w:val="001C4EFD"/>
    <w:rsid w:val="001C51F0"/>
    <w:rsid w:val="001C6298"/>
    <w:rsid w:val="001C69A1"/>
    <w:rsid w:val="001D03C0"/>
    <w:rsid w:val="001D113A"/>
    <w:rsid w:val="001D471D"/>
    <w:rsid w:val="001D4C3D"/>
    <w:rsid w:val="001D53ED"/>
    <w:rsid w:val="001D66D1"/>
    <w:rsid w:val="001D67F3"/>
    <w:rsid w:val="001D73EC"/>
    <w:rsid w:val="001E018B"/>
    <w:rsid w:val="001E0885"/>
    <w:rsid w:val="001E13C7"/>
    <w:rsid w:val="001E2339"/>
    <w:rsid w:val="001E3163"/>
    <w:rsid w:val="001E5182"/>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1301"/>
    <w:rsid w:val="0021439D"/>
    <w:rsid w:val="00214499"/>
    <w:rsid w:val="00214825"/>
    <w:rsid w:val="00214BE0"/>
    <w:rsid w:val="00216F16"/>
    <w:rsid w:val="00217B0B"/>
    <w:rsid w:val="00220B97"/>
    <w:rsid w:val="00221242"/>
    <w:rsid w:val="002238BD"/>
    <w:rsid w:val="002239A6"/>
    <w:rsid w:val="00223E96"/>
    <w:rsid w:val="0022435F"/>
    <w:rsid w:val="00225D0B"/>
    <w:rsid w:val="00225D4D"/>
    <w:rsid w:val="00225FE6"/>
    <w:rsid w:val="002262B5"/>
    <w:rsid w:val="00226907"/>
    <w:rsid w:val="00227E9B"/>
    <w:rsid w:val="0023049A"/>
    <w:rsid w:val="00231723"/>
    <w:rsid w:val="002318A6"/>
    <w:rsid w:val="00231F73"/>
    <w:rsid w:val="0023317C"/>
    <w:rsid w:val="0023347B"/>
    <w:rsid w:val="00233CFA"/>
    <w:rsid w:val="00235DAF"/>
    <w:rsid w:val="00235EC0"/>
    <w:rsid w:val="002360C1"/>
    <w:rsid w:val="00243E47"/>
    <w:rsid w:val="002442B6"/>
    <w:rsid w:val="002459D0"/>
    <w:rsid w:val="00246207"/>
    <w:rsid w:val="00246F1F"/>
    <w:rsid w:val="00247F97"/>
    <w:rsid w:val="00250198"/>
    <w:rsid w:val="002505E9"/>
    <w:rsid w:val="00253E5B"/>
    <w:rsid w:val="002541EE"/>
    <w:rsid w:val="002554AB"/>
    <w:rsid w:val="002555FB"/>
    <w:rsid w:val="0025620B"/>
    <w:rsid w:val="00257735"/>
    <w:rsid w:val="00261A28"/>
    <w:rsid w:val="002620AE"/>
    <w:rsid w:val="00262405"/>
    <w:rsid w:val="00262EEA"/>
    <w:rsid w:val="00263129"/>
    <w:rsid w:val="002654DF"/>
    <w:rsid w:val="00270E2F"/>
    <w:rsid w:val="00271CE0"/>
    <w:rsid w:val="002723C5"/>
    <w:rsid w:val="00272C5F"/>
    <w:rsid w:val="00275B42"/>
    <w:rsid w:val="002777AA"/>
    <w:rsid w:val="00282469"/>
    <w:rsid w:val="00283038"/>
    <w:rsid w:val="00285085"/>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7D1D"/>
    <w:rsid w:val="002C0D7B"/>
    <w:rsid w:val="002C0E04"/>
    <w:rsid w:val="002C21D5"/>
    <w:rsid w:val="002C24DB"/>
    <w:rsid w:val="002C2953"/>
    <w:rsid w:val="002C42DC"/>
    <w:rsid w:val="002C58C0"/>
    <w:rsid w:val="002C5EC8"/>
    <w:rsid w:val="002C76B0"/>
    <w:rsid w:val="002D10EC"/>
    <w:rsid w:val="002D17E5"/>
    <w:rsid w:val="002D2955"/>
    <w:rsid w:val="002D3F05"/>
    <w:rsid w:val="002E045A"/>
    <w:rsid w:val="002E0C97"/>
    <w:rsid w:val="002E1A35"/>
    <w:rsid w:val="002E1ED2"/>
    <w:rsid w:val="002E3F71"/>
    <w:rsid w:val="002E5CD1"/>
    <w:rsid w:val="002E7C3D"/>
    <w:rsid w:val="002E7CCB"/>
    <w:rsid w:val="002E7F38"/>
    <w:rsid w:val="002F00B8"/>
    <w:rsid w:val="002F1F77"/>
    <w:rsid w:val="002F1FA9"/>
    <w:rsid w:val="002F469A"/>
    <w:rsid w:val="002F4D63"/>
    <w:rsid w:val="002F5F49"/>
    <w:rsid w:val="002F6787"/>
    <w:rsid w:val="002F7213"/>
    <w:rsid w:val="002F7460"/>
    <w:rsid w:val="002F7F44"/>
    <w:rsid w:val="00301E55"/>
    <w:rsid w:val="003022E8"/>
    <w:rsid w:val="00302F32"/>
    <w:rsid w:val="00303E99"/>
    <w:rsid w:val="00305B0E"/>
    <w:rsid w:val="003067C7"/>
    <w:rsid w:val="0031115D"/>
    <w:rsid w:val="0031169E"/>
    <w:rsid w:val="00313607"/>
    <w:rsid w:val="00315779"/>
    <w:rsid w:val="00317180"/>
    <w:rsid w:val="00317D3E"/>
    <w:rsid w:val="00320065"/>
    <w:rsid w:val="00320556"/>
    <w:rsid w:val="00320A9D"/>
    <w:rsid w:val="00321682"/>
    <w:rsid w:val="00321A41"/>
    <w:rsid w:val="00321BDD"/>
    <w:rsid w:val="00325F5A"/>
    <w:rsid w:val="0032675E"/>
    <w:rsid w:val="00326A62"/>
    <w:rsid w:val="00326ACC"/>
    <w:rsid w:val="0033004A"/>
    <w:rsid w:val="003312C1"/>
    <w:rsid w:val="0033193C"/>
    <w:rsid w:val="00331EA2"/>
    <w:rsid w:val="0033312A"/>
    <w:rsid w:val="00334336"/>
    <w:rsid w:val="0033498C"/>
    <w:rsid w:val="00335055"/>
    <w:rsid w:val="0033534A"/>
    <w:rsid w:val="00335D5A"/>
    <w:rsid w:val="00337239"/>
    <w:rsid w:val="00337D84"/>
    <w:rsid w:val="00341089"/>
    <w:rsid w:val="00342472"/>
    <w:rsid w:val="00345095"/>
    <w:rsid w:val="003474BC"/>
    <w:rsid w:val="00347D84"/>
    <w:rsid w:val="00350353"/>
    <w:rsid w:val="00351230"/>
    <w:rsid w:val="003512FE"/>
    <w:rsid w:val="00352502"/>
    <w:rsid w:val="003527D4"/>
    <w:rsid w:val="00352D9A"/>
    <w:rsid w:val="00353643"/>
    <w:rsid w:val="00353651"/>
    <w:rsid w:val="00353B8E"/>
    <w:rsid w:val="0035451A"/>
    <w:rsid w:val="0035495B"/>
    <w:rsid w:val="003567FD"/>
    <w:rsid w:val="003578EC"/>
    <w:rsid w:val="0036099D"/>
    <w:rsid w:val="00361114"/>
    <w:rsid w:val="003613AF"/>
    <w:rsid w:val="003621CB"/>
    <w:rsid w:val="0036268F"/>
    <w:rsid w:val="00362C11"/>
    <w:rsid w:val="0036368E"/>
    <w:rsid w:val="0036444D"/>
    <w:rsid w:val="00366A6A"/>
    <w:rsid w:val="0036765F"/>
    <w:rsid w:val="00370804"/>
    <w:rsid w:val="00370E85"/>
    <w:rsid w:val="0037105B"/>
    <w:rsid w:val="003711F8"/>
    <w:rsid w:val="00372A2E"/>
    <w:rsid w:val="003756F1"/>
    <w:rsid w:val="00375AC6"/>
    <w:rsid w:val="00375CF8"/>
    <w:rsid w:val="00375DC4"/>
    <w:rsid w:val="00376E05"/>
    <w:rsid w:val="00380041"/>
    <w:rsid w:val="00380B6A"/>
    <w:rsid w:val="00381516"/>
    <w:rsid w:val="003826AD"/>
    <w:rsid w:val="00382935"/>
    <w:rsid w:val="00383571"/>
    <w:rsid w:val="003846DE"/>
    <w:rsid w:val="0038537F"/>
    <w:rsid w:val="00386539"/>
    <w:rsid w:val="00390DEB"/>
    <w:rsid w:val="00391821"/>
    <w:rsid w:val="00392B21"/>
    <w:rsid w:val="0039400E"/>
    <w:rsid w:val="00395B61"/>
    <w:rsid w:val="003A04E1"/>
    <w:rsid w:val="003A3BF8"/>
    <w:rsid w:val="003A3D46"/>
    <w:rsid w:val="003A516E"/>
    <w:rsid w:val="003A577B"/>
    <w:rsid w:val="003A58B9"/>
    <w:rsid w:val="003A6584"/>
    <w:rsid w:val="003A6676"/>
    <w:rsid w:val="003A6F0D"/>
    <w:rsid w:val="003A7636"/>
    <w:rsid w:val="003A7930"/>
    <w:rsid w:val="003A7AC7"/>
    <w:rsid w:val="003A7AD3"/>
    <w:rsid w:val="003B197F"/>
    <w:rsid w:val="003B2377"/>
    <w:rsid w:val="003B3485"/>
    <w:rsid w:val="003B359C"/>
    <w:rsid w:val="003B610C"/>
    <w:rsid w:val="003B7514"/>
    <w:rsid w:val="003B7C5B"/>
    <w:rsid w:val="003C0A33"/>
    <w:rsid w:val="003C0DAE"/>
    <w:rsid w:val="003C1268"/>
    <w:rsid w:val="003C139A"/>
    <w:rsid w:val="003C2527"/>
    <w:rsid w:val="003C4B31"/>
    <w:rsid w:val="003C571E"/>
    <w:rsid w:val="003C61A0"/>
    <w:rsid w:val="003C79F2"/>
    <w:rsid w:val="003D0B6C"/>
    <w:rsid w:val="003D27F3"/>
    <w:rsid w:val="003D3171"/>
    <w:rsid w:val="003D3287"/>
    <w:rsid w:val="003D3BFA"/>
    <w:rsid w:val="003D4C70"/>
    <w:rsid w:val="003D6EA1"/>
    <w:rsid w:val="003E0F82"/>
    <w:rsid w:val="003E2ED9"/>
    <w:rsid w:val="003E4E34"/>
    <w:rsid w:val="003E6140"/>
    <w:rsid w:val="003E74E3"/>
    <w:rsid w:val="003F3A0A"/>
    <w:rsid w:val="003F64F9"/>
    <w:rsid w:val="0040045B"/>
    <w:rsid w:val="0040419A"/>
    <w:rsid w:val="004075F4"/>
    <w:rsid w:val="00407A6A"/>
    <w:rsid w:val="00410410"/>
    <w:rsid w:val="00410772"/>
    <w:rsid w:val="004115D9"/>
    <w:rsid w:val="00411FE2"/>
    <w:rsid w:val="004130B0"/>
    <w:rsid w:val="00414450"/>
    <w:rsid w:val="00414CD8"/>
    <w:rsid w:val="00416AA3"/>
    <w:rsid w:val="00420E52"/>
    <w:rsid w:val="00420ED4"/>
    <w:rsid w:val="004241F3"/>
    <w:rsid w:val="00427B7D"/>
    <w:rsid w:val="004301DA"/>
    <w:rsid w:val="004319B2"/>
    <w:rsid w:val="00432D6E"/>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3555"/>
    <w:rsid w:val="00454FF3"/>
    <w:rsid w:val="004555FB"/>
    <w:rsid w:val="00455CCA"/>
    <w:rsid w:val="00455E3C"/>
    <w:rsid w:val="00456EAE"/>
    <w:rsid w:val="00457CE5"/>
    <w:rsid w:val="00460D15"/>
    <w:rsid w:val="00461831"/>
    <w:rsid w:val="00463002"/>
    <w:rsid w:val="00465991"/>
    <w:rsid w:val="00466109"/>
    <w:rsid w:val="00466606"/>
    <w:rsid w:val="004732D4"/>
    <w:rsid w:val="00473436"/>
    <w:rsid w:val="0047378A"/>
    <w:rsid w:val="004741FC"/>
    <w:rsid w:val="00474C4B"/>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8D1"/>
    <w:rsid w:val="00493EEF"/>
    <w:rsid w:val="004947D9"/>
    <w:rsid w:val="0049481C"/>
    <w:rsid w:val="00497FFB"/>
    <w:rsid w:val="004A044D"/>
    <w:rsid w:val="004A13D4"/>
    <w:rsid w:val="004A2CA2"/>
    <w:rsid w:val="004A4E23"/>
    <w:rsid w:val="004A6C10"/>
    <w:rsid w:val="004A73D1"/>
    <w:rsid w:val="004B2E7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36D7"/>
    <w:rsid w:val="004E57E4"/>
    <w:rsid w:val="004E5D78"/>
    <w:rsid w:val="004E6A33"/>
    <w:rsid w:val="004E71C9"/>
    <w:rsid w:val="004F30D0"/>
    <w:rsid w:val="004F53DD"/>
    <w:rsid w:val="005003C1"/>
    <w:rsid w:val="005005CA"/>
    <w:rsid w:val="00500B63"/>
    <w:rsid w:val="005056B7"/>
    <w:rsid w:val="0050641F"/>
    <w:rsid w:val="00510599"/>
    <w:rsid w:val="00510754"/>
    <w:rsid w:val="0051185E"/>
    <w:rsid w:val="0051225C"/>
    <w:rsid w:val="00513ACF"/>
    <w:rsid w:val="005157FE"/>
    <w:rsid w:val="00515A8A"/>
    <w:rsid w:val="00516F02"/>
    <w:rsid w:val="00517208"/>
    <w:rsid w:val="00517A7C"/>
    <w:rsid w:val="00520032"/>
    <w:rsid w:val="00521635"/>
    <w:rsid w:val="00521D31"/>
    <w:rsid w:val="00521EC6"/>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4D84"/>
    <w:rsid w:val="0056514F"/>
    <w:rsid w:val="005663AD"/>
    <w:rsid w:val="00566446"/>
    <w:rsid w:val="00567765"/>
    <w:rsid w:val="005725F5"/>
    <w:rsid w:val="00572D87"/>
    <w:rsid w:val="005737E5"/>
    <w:rsid w:val="00574440"/>
    <w:rsid w:val="00574814"/>
    <w:rsid w:val="00574E3B"/>
    <w:rsid w:val="005763D3"/>
    <w:rsid w:val="00577CC7"/>
    <w:rsid w:val="00581CD5"/>
    <w:rsid w:val="005831A0"/>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443F"/>
    <w:rsid w:val="005B6BD9"/>
    <w:rsid w:val="005C0013"/>
    <w:rsid w:val="005C02A2"/>
    <w:rsid w:val="005C4366"/>
    <w:rsid w:val="005C5D4C"/>
    <w:rsid w:val="005C5E08"/>
    <w:rsid w:val="005C7868"/>
    <w:rsid w:val="005C7F88"/>
    <w:rsid w:val="005D22D2"/>
    <w:rsid w:val="005D32E3"/>
    <w:rsid w:val="005D5329"/>
    <w:rsid w:val="005D58FB"/>
    <w:rsid w:val="005D6207"/>
    <w:rsid w:val="005E05B1"/>
    <w:rsid w:val="005E30BE"/>
    <w:rsid w:val="005E3B62"/>
    <w:rsid w:val="005E4147"/>
    <w:rsid w:val="005E6154"/>
    <w:rsid w:val="005F091D"/>
    <w:rsid w:val="005F0CF0"/>
    <w:rsid w:val="005F1981"/>
    <w:rsid w:val="005F338C"/>
    <w:rsid w:val="005F3E0A"/>
    <w:rsid w:val="005F4AE5"/>
    <w:rsid w:val="005F5BE6"/>
    <w:rsid w:val="0060005A"/>
    <w:rsid w:val="00602A7C"/>
    <w:rsid w:val="00602EF1"/>
    <w:rsid w:val="0060643A"/>
    <w:rsid w:val="00607069"/>
    <w:rsid w:val="006132E9"/>
    <w:rsid w:val="00613A20"/>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55D3B"/>
    <w:rsid w:val="0066105C"/>
    <w:rsid w:val="00661D53"/>
    <w:rsid w:val="006620C3"/>
    <w:rsid w:val="00662A48"/>
    <w:rsid w:val="006638CA"/>
    <w:rsid w:val="00663A6D"/>
    <w:rsid w:val="00664A50"/>
    <w:rsid w:val="0066582C"/>
    <w:rsid w:val="00666E4D"/>
    <w:rsid w:val="00667973"/>
    <w:rsid w:val="0067044D"/>
    <w:rsid w:val="00672ABA"/>
    <w:rsid w:val="00673689"/>
    <w:rsid w:val="00673A76"/>
    <w:rsid w:val="0067430D"/>
    <w:rsid w:val="006748D3"/>
    <w:rsid w:val="006764D4"/>
    <w:rsid w:val="00677668"/>
    <w:rsid w:val="006779DB"/>
    <w:rsid w:val="00680A3E"/>
    <w:rsid w:val="00682894"/>
    <w:rsid w:val="00684CB1"/>
    <w:rsid w:val="00687517"/>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60CE"/>
    <w:rsid w:val="006B753D"/>
    <w:rsid w:val="006B77B4"/>
    <w:rsid w:val="006C0769"/>
    <w:rsid w:val="006C170A"/>
    <w:rsid w:val="006C18AC"/>
    <w:rsid w:val="006C1D43"/>
    <w:rsid w:val="006C2549"/>
    <w:rsid w:val="006C2F28"/>
    <w:rsid w:val="006C3DE7"/>
    <w:rsid w:val="006C4467"/>
    <w:rsid w:val="006C4D6A"/>
    <w:rsid w:val="006C4E75"/>
    <w:rsid w:val="006C6C47"/>
    <w:rsid w:val="006D0CE2"/>
    <w:rsid w:val="006D0F87"/>
    <w:rsid w:val="006D168D"/>
    <w:rsid w:val="006D2DB9"/>
    <w:rsid w:val="006D3A82"/>
    <w:rsid w:val="006D3ECA"/>
    <w:rsid w:val="006D46FB"/>
    <w:rsid w:val="006D4702"/>
    <w:rsid w:val="006D6638"/>
    <w:rsid w:val="006D6C6D"/>
    <w:rsid w:val="006D6E61"/>
    <w:rsid w:val="006E1757"/>
    <w:rsid w:val="006E199F"/>
    <w:rsid w:val="006E2852"/>
    <w:rsid w:val="006E353A"/>
    <w:rsid w:val="006E563A"/>
    <w:rsid w:val="006E5CF7"/>
    <w:rsid w:val="006F031A"/>
    <w:rsid w:val="006F0BBE"/>
    <w:rsid w:val="006F1104"/>
    <w:rsid w:val="006F19D1"/>
    <w:rsid w:val="006F3F55"/>
    <w:rsid w:val="006F4019"/>
    <w:rsid w:val="006F5016"/>
    <w:rsid w:val="006F7005"/>
    <w:rsid w:val="006F7124"/>
    <w:rsid w:val="007020FB"/>
    <w:rsid w:val="007022EA"/>
    <w:rsid w:val="00702F6B"/>
    <w:rsid w:val="00704028"/>
    <w:rsid w:val="0070446C"/>
    <w:rsid w:val="00704A5B"/>
    <w:rsid w:val="00705257"/>
    <w:rsid w:val="00707088"/>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81"/>
    <w:rsid w:val="007401CF"/>
    <w:rsid w:val="00740DEF"/>
    <w:rsid w:val="00742048"/>
    <w:rsid w:val="00742B8D"/>
    <w:rsid w:val="00742FF0"/>
    <w:rsid w:val="00744935"/>
    <w:rsid w:val="00744F19"/>
    <w:rsid w:val="00745879"/>
    <w:rsid w:val="0074661B"/>
    <w:rsid w:val="00747BB5"/>
    <w:rsid w:val="00750929"/>
    <w:rsid w:val="0075144E"/>
    <w:rsid w:val="007518D7"/>
    <w:rsid w:val="007549B9"/>
    <w:rsid w:val="00755747"/>
    <w:rsid w:val="0076124D"/>
    <w:rsid w:val="00761F2D"/>
    <w:rsid w:val="00761F9A"/>
    <w:rsid w:val="00763361"/>
    <w:rsid w:val="00763855"/>
    <w:rsid w:val="00763FF0"/>
    <w:rsid w:val="00764B8B"/>
    <w:rsid w:val="007663ED"/>
    <w:rsid w:val="00767BB1"/>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BBE"/>
    <w:rsid w:val="0079061F"/>
    <w:rsid w:val="007906A7"/>
    <w:rsid w:val="00791532"/>
    <w:rsid w:val="007956BD"/>
    <w:rsid w:val="00795CE5"/>
    <w:rsid w:val="00795EC4"/>
    <w:rsid w:val="007A0FF3"/>
    <w:rsid w:val="007A152E"/>
    <w:rsid w:val="007A2C1F"/>
    <w:rsid w:val="007A467D"/>
    <w:rsid w:val="007A4EF5"/>
    <w:rsid w:val="007A6A7D"/>
    <w:rsid w:val="007A72A2"/>
    <w:rsid w:val="007A7F9F"/>
    <w:rsid w:val="007B0832"/>
    <w:rsid w:val="007B1673"/>
    <w:rsid w:val="007B1683"/>
    <w:rsid w:val="007B2147"/>
    <w:rsid w:val="007B27FD"/>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2FB"/>
    <w:rsid w:val="007D439F"/>
    <w:rsid w:val="007D449A"/>
    <w:rsid w:val="007D64DC"/>
    <w:rsid w:val="007D7136"/>
    <w:rsid w:val="007E051E"/>
    <w:rsid w:val="007E180C"/>
    <w:rsid w:val="007E32E7"/>
    <w:rsid w:val="007E461E"/>
    <w:rsid w:val="007E4BA0"/>
    <w:rsid w:val="007E4F51"/>
    <w:rsid w:val="007E5534"/>
    <w:rsid w:val="007E5C1C"/>
    <w:rsid w:val="007E6437"/>
    <w:rsid w:val="007E66AE"/>
    <w:rsid w:val="007E7C30"/>
    <w:rsid w:val="007F08D1"/>
    <w:rsid w:val="007F235F"/>
    <w:rsid w:val="007F23FE"/>
    <w:rsid w:val="007F24F3"/>
    <w:rsid w:val="007F2991"/>
    <w:rsid w:val="007F3BEF"/>
    <w:rsid w:val="007F5368"/>
    <w:rsid w:val="007F5D7E"/>
    <w:rsid w:val="007F6BEB"/>
    <w:rsid w:val="007F7ED9"/>
    <w:rsid w:val="00800495"/>
    <w:rsid w:val="008022A4"/>
    <w:rsid w:val="008040A6"/>
    <w:rsid w:val="008041E0"/>
    <w:rsid w:val="00804B50"/>
    <w:rsid w:val="00804B52"/>
    <w:rsid w:val="008055D4"/>
    <w:rsid w:val="00805848"/>
    <w:rsid w:val="00805C68"/>
    <w:rsid w:val="00806AB2"/>
    <w:rsid w:val="0080781C"/>
    <w:rsid w:val="0081193A"/>
    <w:rsid w:val="00813A20"/>
    <w:rsid w:val="00813CC2"/>
    <w:rsid w:val="00814D0F"/>
    <w:rsid w:val="00814E39"/>
    <w:rsid w:val="00815703"/>
    <w:rsid w:val="00815A38"/>
    <w:rsid w:val="008171F7"/>
    <w:rsid w:val="0082314B"/>
    <w:rsid w:val="00827AED"/>
    <w:rsid w:val="00830645"/>
    <w:rsid w:val="008315AC"/>
    <w:rsid w:val="00833667"/>
    <w:rsid w:val="00833F46"/>
    <w:rsid w:val="00840156"/>
    <w:rsid w:val="008410F5"/>
    <w:rsid w:val="008428C2"/>
    <w:rsid w:val="00843610"/>
    <w:rsid w:val="00843C2D"/>
    <w:rsid w:val="00844DF5"/>
    <w:rsid w:val="00844E1C"/>
    <w:rsid w:val="00846006"/>
    <w:rsid w:val="008500A0"/>
    <w:rsid w:val="0085089C"/>
    <w:rsid w:val="0085140C"/>
    <w:rsid w:val="00852F52"/>
    <w:rsid w:val="008542F3"/>
    <w:rsid w:val="00854488"/>
    <w:rsid w:val="0085624D"/>
    <w:rsid w:val="00856D00"/>
    <w:rsid w:val="008605C2"/>
    <w:rsid w:val="00863C2A"/>
    <w:rsid w:val="0086412C"/>
    <w:rsid w:val="008669B5"/>
    <w:rsid w:val="008713C3"/>
    <w:rsid w:val="008720CF"/>
    <w:rsid w:val="00874122"/>
    <w:rsid w:val="008741BF"/>
    <w:rsid w:val="00874208"/>
    <w:rsid w:val="008752F2"/>
    <w:rsid w:val="008753A6"/>
    <w:rsid w:val="008753D4"/>
    <w:rsid w:val="00876A29"/>
    <w:rsid w:val="00882E75"/>
    <w:rsid w:val="00882F5C"/>
    <w:rsid w:val="00884CE6"/>
    <w:rsid w:val="008858DA"/>
    <w:rsid w:val="008863F6"/>
    <w:rsid w:val="00886A89"/>
    <w:rsid w:val="0089103A"/>
    <w:rsid w:val="0089155F"/>
    <w:rsid w:val="0089424D"/>
    <w:rsid w:val="00894DD7"/>
    <w:rsid w:val="0089526A"/>
    <w:rsid w:val="0089717C"/>
    <w:rsid w:val="008A14A5"/>
    <w:rsid w:val="008A1FC1"/>
    <w:rsid w:val="008A2147"/>
    <w:rsid w:val="008A2F53"/>
    <w:rsid w:val="008A3723"/>
    <w:rsid w:val="008A4414"/>
    <w:rsid w:val="008A663B"/>
    <w:rsid w:val="008A7678"/>
    <w:rsid w:val="008A7C89"/>
    <w:rsid w:val="008A7FB5"/>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CC1"/>
    <w:rsid w:val="008E29C2"/>
    <w:rsid w:val="008E4DDD"/>
    <w:rsid w:val="008E77C0"/>
    <w:rsid w:val="008F1696"/>
    <w:rsid w:val="008F2554"/>
    <w:rsid w:val="008F25FF"/>
    <w:rsid w:val="008F6F0E"/>
    <w:rsid w:val="008F77E3"/>
    <w:rsid w:val="009031AD"/>
    <w:rsid w:val="009058BA"/>
    <w:rsid w:val="00905E61"/>
    <w:rsid w:val="009116C4"/>
    <w:rsid w:val="00912998"/>
    <w:rsid w:val="00912C6B"/>
    <w:rsid w:val="00912E52"/>
    <w:rsid w:val="00913A10"/>
    <w:rsid w:val="00914A5F"/>
    <w:rsid w:val="0091545B"/>
    <w:rsid w:val="00915667"/>
    <w:rsid w:val="00915E99"/>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4EFE"/>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613"/>
    <w:rsid w:val="00987784"/>
    <w:rsid w:val="00990B1B"/>
    <w:rsid w:val="00991018"/>
    <w:rsid w:val="0099251A"/>
    <w:rsid w:val="00992C6A"/>
    <w:rsid w:val="00993DB0"/>
    <w:rsid w:val="00994704"/>
    <w:rsid w:val="0099554D"/>
    <w:rsid w:val="009969D4"/>
    <w:rsid w:val="00996C9C"/>
    <w:rsid w:val="0099795C"/>
    <w:rsid w:val="009979EE"/>
    <w:rsid w:val="009A1ABE"/>
    <w:rsid w:val="009A611C"/>
    <w:rsid w:val="009A616C"/>
    <w:rsid w:val="009A667E"/>
    <w:rsid w:val="009A7818"/>
    <w:rsid w:val="009B11A3"/>
    <w:rsid w:val="009B1DE6"/>
    <w:rsid w:val="009B488C"/>
    <w:rsid w:val="009B4DBE"/>
    <w:rsid w:val="009B514B"/>
    <w:rsid w:val="009B5D99"/>
    <w:rsid w:val="009B6931"/>
    <w:rsid w:val="009B70C6"/>
    <w:rsid w:val="009B7248"/>
    <w:rsid w:val="009B730E"/>
    <w:rsid w:val="009C07F9"/>
    <w:rsid w:val="009C0A61"/>
    <w:rsid w:val="009C0D10"/>
    <w:rsid w:val="009C1095"/>
    <w:rsid w:val="009C1E84"/>
    <w:rsid w:val="009C2172"/>
    <w:rsid w:val="009C4F98"/>
    <w:rsid w:val="009C51BC"/>
    <w:rsid w:val="009C6641"/>
    <w:rsid w:val="009D03E1"/>
    <w:rsid w:val="009D0BDA"/>
    <w:rsid w:val="009D3DD5"/>
    <w:rsid w:val="009D5B1A"/>
    <w:rsid w:val="009D6D6B"/>
    <w:rsid w:val="009E090D"/>
    <w:rsid w:val="009E2E81"/>
    <w:rsid w:val="009E7ED2"/>
    <w:rsid w:val="009F0164"/>
    <w:rsid w:val="009F0B83"/>
    <w:rsid w:val="009F1354"/>
    <w:rsid w:val="009F18BB"/>
    <w:rsid w:val="009F1D39"/>
    <w:rsid w:val="009F2FAA"/>
    <w:rsid w:val="009F3D80"/>
    <w:rsid w:val="009F4989"/>
    <w:rsid w:val="00A00CE4"/>
    <w:rsid w:val="00A00D96"/>
    <w:rsid w:val="00A02A88"/>
    <w:rsid w:val="00A07CBC"/>
    <w:rsid w:val="00A1022F"/>
    <w:rsid w:val="00A12116"/>
    <w:rsid w:val="00A1546D"/>
    <w:rsid w:val="00A15572"/>
    <w:rsid w:val="00A175D2"/>
    <w:rsid w:val="00A24BAA"/>
    <w:rsid w:val="00A24DFA"/>
    <w:rsid w:val="00A256D1"/>
    <w:rsid w:val="00A25EE8"/>
    <w:rsid w:val="00A26D45"/>
    <w:rsid w:val="00A276C7"/>
    <w:rsid w:val="00A31E2D"/>
    <w:rsid w:val="00A35E66"/>
    <w:rsid w:val="00A3760F"/>
    <w:rsid w:val="00A376FC"/>
    <w:rsid w:val="00A400B0"/>
    <w:rsid w:val="00A41219"/>
    <w:rsid w:val="00A42B76"/>
    <w:rsid w:val="00A43114"/>
    <w:rsid w:val="00A43696"/>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E54"/>
    <w:rsid w:val="00A8347C"/>
    <w:rsid w:val="00A83EAA"/>
    <w:rsid w:val="00A853B5"/>
    <w:rsid w:val="00A86826"/>
    <w:rsid w:val="00A908F2"/>
    <w:rsid w:val="00A9092C"/>
    <w:rsid w:val="00A924F7"/>
    <w:rsid w:val="00A9366F"/>
    <w:rsid w:val="00A95A08"/>
    <w:rsid w:val="00A97C03"/>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08E"/>
    <w:rsid w:val="00AC779B"/>
    <w:rsid w:val="00AD10BC"/>
    <w:rsid w:val="00AD1CF8"/>
    <w:rsid w:val="00AD2698"/>
    <w:rsid w:val="00AD3E4D"/>
    <w:rsid w:val="00AD4ECB"/>
    <w:rsid w:val="00AD55AF"/>
    <w:rsid w:val="00AD6A48"/>
    <w:rsid w:val="00AD73D9"/>
    <w:rsid w:val="00AE1FDB"/>
    <w:rsid w:val="00AE2B9D"/>
    <w:rsid w:val="00AE3F32"/>
    <w:rsid w:val="00AE587D"/>
    <w:rsid w:val="00AE6374"/>
    <w:rsid w:val="00AF01FC"/>
    <w:rsid w:val="00AF3913"/>
    <w:rsid w:val="00AF39FE"/>
    <w:rsid w:val="00AF5382"/>
    <w:rsid w:val="00AF6C03"/>
    <w:rsid w:val="00AF7647"/>
    <w:rsid w:val="00B02CAD"/>
    <w:rsid w:val="00B03636"/>
    <w:rsid w:val="00B036BB"/>
    <w:rsid w:val="00B04813"/>
    <w:rsid w:val="00B04B55"/>
    <w:rsid w:val="00B055FE"/>
    <w:rsid w:val="00B06C1F"/>
    <w:rsid w:val="00B072EC"/>
    <w:rsid w:val="00B100F1"/>
    <w:rsid w:val="00B106DF"/>
    <w:rsid w:val="00B10945"/>
    <w:rsid w:val="00B10B5D"/>
    <w:rsid w:val="00B12355"/>
    <w:rsid w:val="00B146C4"/>
    <w:rsid w:val="00B22D6F"/>
    <w:rsid w:val="00B25191"/>
    <w:rsid w:val="00B26AE4"/>
    <w:rsid w:val="00B26B05"/>
    <w:rsid w:val="00B274F2"/>
    <w:rsid w:val="00B30C6F"/>
    <w:rsid w:val="00B31B8D"/>
    <w:rsid w:val="00B34272"/>
    <w:rsid w:val="00B3427E"/>
    <w:rsid w:val="00B352DB"/>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D15"/>
    <w:rsid w:val="00B8281D"/>
    <w:rsid w:val="00B837A7"/>
    <w:rsid w:val="00B842F4"/>
    <w:rsid w:val="00B90D56"/>
    <w:rsid w:val="00B91BAE"/>
    <w:rsid w:val="00B92824"/>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4C68"/>
    <w:rsid w:val="00BB658C"/>
    <w:rsid w:val="00BC1275"/>
    <w:rsid w:val="00BC5548"/>
    <w:rsid w:val="00BC6570"/>
    <w:rsid w:val="00BD05F6"/>
    <w:rsid w:val="00BD077B"/>
    <w:rsid w:val="00BD19FC"/>
    <w:rsid w:val="00BD1E97"/>
    <w:rsid w:val="00BD4014"/>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06482"/>
    <w:rsid w:val="00C10487"/>
    <w:rsid w:val="00C120AE"/>
    <w:rsid w:val="00C12AE9"/>
    <w:rsid w:val="00C14A2D"/>
    <w:rsid w:val="00C15039"/>
    <w:rsid w:val="00C15239"/>
    <w:rsid w:val="00C153C6"/>
    <w:rsid w:val="00C15E3D"/>
    <w:rsid w:val="00C1691C"/>
    <w:rsid w:val="00C22777"/>
    <w:rsid w:val="00C232D3"/>
    <w:rsid w:val="00C23797"/>
    <w:rsid w:val="00C23B1A"/>
    <w:rsid w:val="00C24268"/>
    <w:rsid w:val="00C24F6C"/>
    <w:rsid w:val="00C31A3F"/>
    <w:rsid w:val="00C33587"/>
    <w:rsid w:val="00C3549A"/>
    <w:rsid w:val="00C35B6B"/>
    <w:rsid w:val="00C36BFE"/>
    <w:rsid w:val="00C3760B"/>
    <w:rsid w:val="00C40115"/>
    <w:rsid w:val="00C41172"/>
    <w:rsid w:val="00C41A67"/>
    <w:rsid w:val="00C42DF5"/>
    <w:rsid w:val="00C43DA7"/>
    <w:rsid w:val="00C44917"/>
    <w:rsid w:val="00C45C4D"/>
    <w:rsid w:val="00C51C59"/>
    <w:rsid w:val="00C533C9"/>
    <w:rsid w:val="00C53F2A"/>
    <w:rsid w:val="00C54330"/>
    <w:rsid w:val="00C552D3"/>
    <w:rsid w:val="00C557E2"/>
    <w:rsid w:val="00C56746"/>
    <w:rsid w:val="00C56ABD"/>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0020"/>
    <w:rsid w:val="00C81644"/>
    <w:rsid w:val="00C84E2D"/>
    <w:rsid w:val="00C85740"/>
    <w:rsid w:val="00C86213"/>
    <w:rsid w:val="00C86773"/>
    <w:rsid w:val="00C87D16"/>
    <w:rsid w:val="00C90A20"/>
    <w:rsid w:val="00C91FC2"/>
    <w:rsid w:val="00C92429"/>
    <w:rsid w:val="00C93C06"/>
    <w:rsid w:val="00C9521D"/>
    <w:rsid w:val="00C95979"/>
    <w:rsid w:val="00C95A88"/>
    <w:rsid w:val="00C9609F"/>
    <w:rsid w:val="00C9635A"/>
    <w:rsid w:val="00C9689D"/>
    <w:rsid w:val="00C97901"/>
    <w:rsid w:val="00C979BD"/>
    <w:rsid w:val="00CA3927"/>
    <w:rsid w:val="00CA3A32"/>
    <w:rsid w:val="00CA5C59"/>
    <w:rsid w:val="00CA6D1F"/>
    <w:rsid w:val="00CA7222"/>
    <w:rsid w:val="00CA722B"/>
    <w:rsid w:val="00CB1B34"/>
    <w:rsid w:val="00CB275F"/>
    <w:rsid w:val="00CB307F"/>
    <w:rsid w:val="00CB38AB"/>
    <w:rsid w:val="00CB3CFD"/>
    <w:rsid w:val="00CB46DD"/>
    <w:rsid w:val="00CB4863"/>
    <w:rsid w:val="00CB4EC5"/>
    <w:rsid w:val="00CB52AB"/>
    <w:rsid w:val="00CB6045"/>
    <w:rsid w:val="00CB6B16"/>
    <w:rsid w:val="00CB769C"/>
    <w:rsid w:val="00CC079E"/>
    <w:rsid w:val="00CC14C7"/>
    <w:rsid w:val="00CC2653"/>
    <w:rsid w:val="00CC2ECF"/>
    <w:rsid w:val="00CC43F5"/>
    <w:rsid w:val="00CC47FF"/>
    <w:rsid w:val="00CC6F6F"/>
    <w:rsid w:val="00CC7718"/>
    <w:rsid w:val="00CC7B37"/>
    <w:rsid w:val="00CD05F7"/>
    <w:rsid w:val="00CD0831"/>
    <w:rsid w:val="00CD0C9C"/>
    <w:rsid w:val="00CD0F4C"/>
    <w:rsid w:val="00CD4717"/>
    <w:rsid w:val="00CD4940"/>
    <w:rsid w:val="00CD5146"/>
    <w:rsid w:val="00CD5594"/>
    <w:rsid w:val="00CD6E5C"/>
    <w:rsid w:val="00CD7E96"/>
    <w:rsid w:val="00CE1064"/>
    <w:rsid w:val="00CE3D07"/>
    <w:rsid w:val="00CE54C0"/>
    <w:rsid w:val="00CE684C"/>
    <w:rsid w:val="00CE6BD3"/>
    <w:rsid w:val="00CF0A19"/>
    <w:rsid w:val="00CF1B62"/>
    <w:rsid w:val="00CF1FA4"/>
    <w:rsid w:val="00CF3468"/>
    <w:rsid w:val="00CF4444"/>
    <w:rsid w:val="00CF4D37"/>
    <w:rsid w:val="00CF5FC8"/>
    <w:rsid w:val="00CF7C97"/>
    <w:rsid w:val="00D0099C"/>
    <w:rsid w:val="00D04A81"/>
    <w:rsid w:val="00D04DCE"/>
    <w:rsid w:val="00D04E90"/>
    <w:rsid w:val="00D05EE1"/>
    <w:rsid w:val="00D11000"/>
    <w:rsid w:val="00D1150B"/>
    <w:rsid w:val="00D13657"/>
    <w:rsid w:val="00D16474"/>
    <w:rsid w:val="00D17909"/>
    <w:rsid w:val="00D17EB3"/>
    <w:rsid w:val="00D24A88"/>
    <w:rsid w:val="00D25475"/>
    <w:rsid w:val="00D25720"/>
    <w:rsid w:val="00D27952"/>
    <w:rsid w:val="00D30B4F"/>
    <w:rsid w:val="00D31A4B"/>
    <w:rsid w:val="00D31B57"/>
    <w:rsid w:val="00D328B4"/>
    <w:rsid w:val="00D345F9"/>
    <w:rsid w:val="00D34E27"/>
    <w:rsid w:val="00D3745C"/>
    <w:rsid w:val="00D37895"/>
    <w:rsid w:val="00D412C7"/>
    <w:rsid w:val="00D41848"/>
    <w:rsid w:val="00D44A5C"/>
    <w:rsid w:val="00D472F6"/>
    <w:rsid w:val="00D50030"/>
    <w:rsid w:val="00D50F35"/>
    <w:rsid w:val="00D51AFA"/>
    <w:rsid w:val="00D51D99"/>
    <w:rsid w:val="00D52446"/>
    <w:rsid w:val="00D52720"/>
    <w:rsid w:val="00D54E0E"/>
    <w:rsid w:val="00D562FC"/>
    <w:rsid w:val="00D57041"/>
    <w:rsid w:val="00D57148"/>
    <w:rsid w:val="00D57B0A"/>
    <w:rsid w:val="00D57CA0"/>
    <w:rsid w:val="00D57D11"/>
    <w:rsid w:val="00D60E98"/>
    <w:rsid w:val="00D61A1D"/>
    <w:rsid w:val="00D640AB"/>
    <w:rsid w:val="00D64C0E"/>
    <w:rsid w:val="00D64DC0"/>
    <w:rsid w:val="00D65A4B"/>
    <w:rsid w:val="00D66C74"/>
    <w:rsid w:val="00D66CE0"/>
    <w:rsid w:val="00D6701A"/>
    <w:rsid w:val="00D734E7"/>
    <w:rsid w:val="00D74F6F"/>
    <w:rsid w:val="00D752E3"/>
    <w:rsid w:val="00D7545F"/>
    <w:rsid w:val="00D75F02"/>
    <w:rsid w:val="00D76270"/>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78DA"/>
    <w:rsid w:val="00DB038E"/>
    <w:rsid w:val="00DB1037"/>
    <w:rsid w:val="00DB4B78"/>
    <w:rsid w:val="00DB4D3F"/>
    <w:rsid w:val="00DB508A"/>
    <w:rsid w:val="00DB7539"/>
    <w:rsid w:val="00DC01FD"/>
    <w:rsid w:val="00DC3320"/>
    <w:rsid w:val="00DC39D6"/>
    <w:rsid w:val="00DC6186"/>
    <w:rsid w:val="00DC6B12"/>
    <w:rsid w:val="00DC7713"/>
    <w:rsid w:val="00DC7B7F"/>
    <w:rsid w:val="00DD19A0"/>
    <w:rsid w:val="00DD1DA7"/>
    <w:rsid w:val="00DD4636"/>
    <w:rsid w:val="00DD5824"/>
    <w:rsid w:val="00DD5853"/>
    <w:rsid w:val="00DD5A6E"/>
    <w:rsid w:val="00DE15D8"/>
    <w:rsid w:val="00DE3B3B"/>
    <w:rsid w:val="00DE4815"/>
    <w:rsid w:val="00DE4D83"/>
    <w:rsid w:val="00DE5E51"/>
    <w:rsid w:val="00DE6693"/>
    <w:rsid w:val="00DE6D03"/>
    <w:rsid w:val="00DE7EAB"/>
    <w:rsid w:val="00DF01F3"/>
    <w:rsid w:val="00DF0CB5"/>
    <w:rsid w:val="00DF0CFB"/>
    <w:rsid w:val="00DF2760"/>
    <w:rsid w:val="00DF71E1"/>
    <w:rsid w:val="00DF7AD3"/>
    <w:rsid w:val="00E00EDE"/>
    <w:rsid w:val="00E02F7A"/>
    <w:rsid w:val="00E0566F"/>
    <w:rsid w:val="00E05FE7"/>
    <w:rsid w:val="00E06187"/>
    <w:rsid w:val="00E06A28"/>
    <w:rsid w:val="00E07C69"/>
    <w:rsid w:val="00E120EA"/>
    <w:rsid w:val="00E1495D"/>
    <w:rsid w:val="00E152C6"/>
    <w:rsid w:val="00E153BD"/>
    <w:rsid w:val="00E179DC"/>
    <w:rsid w:val="00E2146D"/>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19C7"/>
    <w:rsid w:val="00E43E97"/>
    <w:rsid w:val="00E44492"/>
    <w:rsid w:val="00E44BDD"/>
    <w:rsid w:val="00E461F0"/>
    <w:rsid w:val="00E470EF"/>
    <w:rsid w:val="00E47B86"/>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51FB"/>
    <w:rsid w:val="00E86024"/>
    <w:rsid w:val="00E86E1E"/>
    <w:rsid w:val="00E9017D"/>
    <w:rsid w:val="00E90545"/>
    <w:rsid w:val="00E92887"/>
    <w:rsid w:val="00E92FC0"/>
    <w:rsid w:val="00E97578"/>
    <w:rsid w:val="00EA0C7C"/>
    <w:rsid w:val="00EA2B87"/>
    <w:rsid w:val="00EA3D8D"/>
    <w:rsid w:val="00EA45E8"/>
    <w:rsid w:val="00EA63FF"/>
    <w:rsid w:val="00EA7413"/>
    <w:rsid w:val="00EB1144"/>
    <w:rsid w:val="00EB15C0"/>
    <w:rsid w:val="00EB2226"/>
    <w:rsid w:val="00EB2FFA"/>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2E87"/>
    <w:rsid w:val="00EE32D0"/>
    <w:rsid w:val="00EE4876"/>
    <w:rsid w:val="00EE4CE2"/>
    <w:rsid w:val="00EE5330"/>
    <w:rsid w:val="00EE5F0C"/>
    <w:rsid w:val="00EE6768"/>
    <w:rsid w:val="00EE6BA9"/>
    <w:rsid w:val="00EF08B7"/>
    <w:rsid w:val="00EF2521"/>
    <w:rsid w:val="00EF26C6"/>
    <w:rsid w:val="00EF2E48"/>
    <w:rsid w:val="00EF309D"/>
    <w:rsid w:val="00EF3349"/>
    <w:rsid w:val="00EF4970"/>
    <w:rsid w:val="00EF4DED"/>
    <w:rsid w:val="00EF4E29"/>
    <w:rsid w:val="00EF4EA2"/>
    <w:rsid w:val="00EF64DE"/>
    <w:rsid w:val="00F005EF"/>
    <w:rsid w:val="00F03CBF"/>
    <w:rsid w:val="00F05736"/>
    <w:rsid w:val="00F05B57"/>
    <w:rsid w:val="00F0632B"/>
    <w:rsid w:val="00F073DE"/>
    <w:rsid w:val="00F0790A"/>
    <w:rsid w:val="00F10590"/>
    <w:rsid w:val="00F10E67"/>
    <w:rsid w:val="00F10F64"/>
    <w:rsid w:val="00F12E68"/>
    <w:rsid w:val="00F13E97"/>
    <w:rsid w:val="00F140FE"/>
    <w:rsid w:val="00F15CBB"/>
    <w:rsid w:val="00F15F1C"/>
    <w:rsid w:val="00F16E56"/>
    <w:rsid w:val="00F17DEF"/>
    <w:rsid w:val="00F2011F"/>
    <w:rsid w:val="00F20587"/>
    <w:rsid w:val="00F229A1"/>
    <w:rsid w:val="00F24C6A"/>
    <w:rsid w:val="00F26F0E"/>
    <w:rsid w:val="00F3023D"/>
    <w:rsid w:val="00F344D5"/>
    <w:rsid w:val="00F3676D"/>
    <w:rsid w:val="00F37C88"/>
    <w:rsid w:val="00F41485"/>
    <w:rsid w:val="00F439C7"/>
    <w:rsid w:val="00F45A01"/>
    <w:rsid w:val="00F45E28"/>
    <w:rsid w:val="00F462CC"/>
    <w:rsid w:val="00F511FB"/>
    <w:rsid w:val="00F51E18"/>
    <w:rsid w:val="00F537AB"/>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2573"/>
    <w:rsid w:val="00F85518"/>
    <w:rsid w:val="00F874CF"/>
    <w:rsid w:val="00F907C2"/>
    <w:rsid w:val="00F90EBA"/>
    <w:rsid w:val="00F91645"/>
    <w:rsid w:val="00F93D9C"/>
    <w:rsid w:val="00F941D7"/>
    <w:rsid w:val="00F958E1"/>
    <w:rsid w:val="00F97055"/>
    <w:rsid w:val="00FA1E3A"/>
    <w:rsid w:val="00FA1FF7"/>
    <w:rsid w:val="00FA4CD3"/>
    <w:rsid w:val="00FB1D13"/>
    <w:rsid w:val="00FB2EAB"/>
    <w:rsid w:val="00FB7641"/>
    <w:rsid w:val="00FB7E59"/>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61F0"/>
    <w:rsid w:val="00FF6E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C03"/>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0C2347"/>
    <w:rPr>
      <w:color w:val="605E5C"/>
      <w:shd w:val="clear" w:color="auto" w:fill="E1DFDD"/>
    </w:rPr>
  </w:style>
  <w:style w:type="character" w:styleId="Mentionnonrsolue">
    <w:name w:val="Unresolved Mention"/>
    <w:basedOn w:val="Policepardfaut"/>
    <w:uiPriority w:val="99"/>
    <w:semiHidden/>
    <w:unhideWhenUsed/>
    <w:rsid w:val="003B359C"/>
    <w:rPr>
      <w:color w:val="605E5C"/>
      <w:shd w:val="clear" w:color="auto" w:fill="E1DFDD"/>
    </w:rPr>
  </w:style>
  <w:style w:type="character" w:customStyle="1" w:styleId="Normal2Car">
    <w:name w:val="Normal2 Car"/>
    <w:basedOn w:val="Policepardfaut"/>
    <w:link w:val="Normal2"/>
    <w:locked/>
    <w:rsid w:val="00C80020"/>
  </w:style>
  <w:style w:type="paragraph" w:customStyle="1" w:styleId="Normal2">
    <w:name w:val="Normal2"/>
    <w:basedOn w:val="Normal"/>
    <w:link w:val="Normal2Car"/>
    <w:rsid w:val="00C80020"/>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5454679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60798033">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5568458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95793487">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77643241">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3878157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ee.fr/fr/statistiques/serie/001711017"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eferent.la&#239;cit&#233;@chu-toulouse.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mailto:coop-ccj@chu-toulouse.fr"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4777F6" w:rsidP="004777F6">
          <w:pPr>
            <w:pStyle w:val="DBDC7B4DE3E24A6CB3B1389A1D6BCB00"/>
          </w:pPr>
          <w:r w:rsidRPr="00AC0D08">
            <w:rPr>
              <w:rStyle w:val="Textedelespacerserv"/>
              <w:sz w:val="18"/>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4777F6" w:rsidP="004777F6">
          <w:pPr>
            <w:pStyle w:val="3C14BF086960410ABE60B62BE0335A4B"/>
          </w:pPr>
          <w:r w:rsidRPr="00AC0D08">
            <w:rPr>
              <w:rStyle w:val="Textedelespacerserv"/>
              <w:sz w:val="18"/>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4777F6" w:rsidP="004777F6">
          <w:pPr>
            <w:pStyle w:val="16F3D614939445B5A0BD2CAA198E6AFA"/>
          </w:pPr>
          <w:r w:rsidRPr="00AC0D08">
            <w:rPr>
              <w:rStyle w:val="Textedelespacerserv"/>
              <w:sz w:val="18"/>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4777F6" w:rsidP="004777F6">
          <w:pPr>
            <w:pStyle w:val="3C5C9A4D6FF34EECA9AD460B0EA48111"/>
          </w:pPr>
          <w:r w:rsidRPr="00AC0D08">
            <w:rPr>
              <w:rStyle w:val="Textedelespacerserv"/>
              <w:sz w:val="18"/>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pPr>
            <w:pStyle w:val="38FE4675431E4896B5B4D70AEAE44E92"/>
          </w:pPr>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4777F6" w:rsidP="004777F6">
          <w:pPr>
            <w:pStyle w:val="428739DC11EC4200A5CECF2A46FD61D5"/>
          </w:pPr>
          <w:r w:rsidRPr="008E6D6F">
            <w:rPr>
              <w:rStyle w:val="Textedelespacerserv"/>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4777F6" w:rsidP="004777F6">
          <w:pPr>
            <w:pStyle w:val="34FC126F1483491CB808705AE9A8AACB"/>
          </w:pPr>
          <w:r w:rsidRPr="008E6D6F">
            <w:rPr>
              <w:rStyle w:val="Textedelespacerserv"/>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EB10D01FA9444C4B8A2F1BC241A7430D"/>
        <w:category>
          <w:name w:val="Général"/>
          <w:gallery w:val="placeholder"/>
        </w:category>
        <w:types>
          <w:type w:val="bbPlcHdr"/>
        </w:types>
        <w:behaviors>
          <w:behavior w:val="content"/>
        </w:behaviors>
        <w:guid w:val="{68B2663F-1404-46D2-B08B-E2D5F0966F71}"/>
      </w:docPartPr>
      <w:docPartBody>
        <w:p w:rsidR="0065076B" w:rsidRDefault="0065076B" w:rsidP="0065076B">
          <w:pPr>
            <w:pStyle w:val="EB10D01FA9444C4B8A2F1BC241A7430D"/>
          </w:pPr>
          <w:r w:rsidRPr="00301E55">
            <w:rPr>
              <w:rStyle w:val="Textedelespacerserv"/>
            </w:rPr>
            <w:t>Choisissez un élément.</w:t>
          </w:r>
        </w:p>
      </w:docPartBody>
    </w:docPart>
    <w:docPart>
      <w:docPartPr>
        <w:name w:val="9093B913951E45DDAD697765DCA1D591"/>
        <w:category>
          <w:name w:val="Général"/>
          <w:gallery w:val="placeholder"/>
        </w:category>
        <w:types>
          <w:type w:val="bbPlcHdr"/>
        </w:types>
        <w:behaviors>
          <w:behavior w:val="content"/>
        </w:behaviors>
        <w:guid w:val="{6A3EAC02-8B14-45A8-AED6-B1ED820CCF6C}"/>
      </w:docPartPr>
      <w:docPartBody>
        <w:p w:rsidR="00FB5A22" w:rsidRDefault="00F5040D" w:rsidP="00F5040D">
          <w:pPr>
            <w:pStyle w:val="9093B913951E45DDAD697765DCA1D591"/>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64E38"/>
    <w:rsid w:val="00191127"/>
    <w:rsid w:val="001C679A"/>
    <w:rsid w:val="001F24E1"/>
    <w:rsid w:val="002131C7"/>
    <w:rsid w:val="00214CCE"/>
    <w:rsid w:val="00281A29"/>
    <w:rsid w:val="002A2234"/>
    <w:rsid w:val="002A421B"/>
    <w:rsid w:val="003871C6"/>
    <w:rsid w:val="00391182"/>
    <w:rsid w:val="003E61A7"/>
    <w:rsid w:val="00402DAC"/>
    <w:rsid w:val="00460FD3"/>
    <w:rsid w:val="00471F46"/>
    <w:rsid w:val="00473234"/>
    <w:rsid w:val="004777F6"/>
    <w:rsid w:val="00495D16"/>
    <w:rsid w:val="004A138D"/>
    <w:rsid w:val="004A5C12"/>
    <w:rsid w:val="00502062"/>
    <w:rsid w:val="00534616"/>
    <w:rsid w:val="00571CD2"/>
    <w:rsid w:val="00585666"/>
    <w:rsid w:val="005B1AF7"/>
    <w:rsid w:val="005E0011"/>
    <w:rsid w:val="0065076B"/>
    <w:rsid w:val="006A6585"/>
    <w:rsid w:val="006F188B"/>
    <w:rsid w:val="00715B13"/>
    <w:rsid w:val="00723050"/>
    <w:rsid w:val="00753522"/>
    <w:rsid w:val="00767A1E"/>
    <w:rsid w:val="007843D2"/>
    <w:rsid w:val="008459B8"/>
    <w:rsid w:val="00892E1A"/>
    <w:rsid w:val="008A3DC9"/>
    <w:rsid w:val="008C4E17"/>
    <w:rsid w:val="008D512C"/>
    <w:rsid w:val="008F0D3D"/>
    <w:rsid w:val="008F53E1"/>
    <w:rsid w:val="00907848"/>
    <w:rsid w:val="009B36E9"/>
    <w:rsid w:val="00A129FE"/>
    <w:rsid w:val="00A235FF"/>
    <w:rsid w:val="00A4469F"/>
    <w:rsid w:val="00AD5BAB"/>
    <w:rsid w:val="00AE16C3"/>
    <w:rsid w:val="00B03354"/>
    <w:rsid w:val="00B308A4"/>
    <w:rsid w:val="00B4078C"/>
    <w:rsid w:val="00B40E10"/>
    <w:rsid w:val="00B55164"/>
    <w:rsid w:val="00B72FEE"/>
    <w:rsid w:val="00B86A4C"/>
    <w:rsid w:val="00BF11A5"/>
    <w:rsid w:val="00CB7E1E"/>
    <w:rsid w:val="00CC1DC3"/>
    <w:rsid w:val="00CC32F1"/>
    <w:rsid w:val="00CE1F23"/>
    <w:rsid w:val="00D00A89"/>
    <w:rsid w:val="00D4245F"/>
    <w:rsid w:val="00D54597"/>
    <w:rsid w:val="00D70C6D"/>
    <w:rsid w:val="00D8166D"/>
    <w:rsid w:val="00D954ED"/>
    <w:rsid w:val="00DD3A9A"/>
    <w:rsid w:val="00DE1F48"/>
    <w:rsid w:val="00E014E2"/>
    <w:rsid w:val="00E87105"/>
    <w:rsid w:val="00ED5974"/>
    <w:rsid w:val="00EE6652"/>
    <w:rsid w:val="00F10D45"/>
    <w:rsid w:val="00F5040D"/>
    <w:rsid w:val="00F80FF3"/>
    <w:rsid w:val="00F916D6"/>
    <w:rsid w:val="00F95718"/>
    <w:rsid w:val="00FA0B3C"/>
    <w:rsid w:val="00FB5A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040D"/>
    <w:rPr>
      <w:color w:val="808080"/>
    </w:rPr>
  </w:style>
  <w:style w:type="paragraph" w:customStyle="1" w:styleId="DBDC7B4DE3E24A6CB3B1389A1D6BCB00">
    <w:name w:val="DBDC7B4DE3E24A6CB3B1389A1D6BCB00"/>
    <w:rsid w:val="004777F6"/>
    <w:pPr>
      <w:spacing w:after="160" w:line="259" w:lineRule="auto"/>
    </w:pPr>
  </w:style>
  <w:style w:type="paragraph" w:customStyle="1" w:styleId="3C14BF086960410ABE60B62BE0335A4B">
    <w:name w:val="3C14BF086960410ABE60B62BE0335A4B"/>
    <w:rsid w:val="004777F6"/>
    <w:pPr>
      <w:spacing w:after="160" w:line="259" w:lineRule="auto"/>
    </w:pPr>
  </w:style>
  <w:style w:type="paragraph" w:customStyle="1" w:styleId="16F3D614939445B5A0BD2CAA198E6AFA">
    <w:name w:val="16F3D614939445B5A0BD2CAA198E6AFA"/>
    <w:rsid w:val="004777F6"/>
    <w:pPr>
      <w:spacing w:after="160" w:line="259" w:lineRule="auto"/>
    </w:pPr>
  </w:style>
  <w:style w:type="paragraph" w:customStyle="1" w:styleId="3C5C9A4D6FF34EECA9AD460B0EA48111">
    <w:name w:val="3C5C9A4D6FF34EECA9AD460B0EA48111"/>
    <w:rsid w:val="004777F6"/>
    <w:pPr>
      <w:spacing w:after="160" w:line="259" w:lineRule="auto"/>
    </w:pPr>
  </w:style>
  <w:style w:type="paragraph" w:customStyle="1" w:styleId="38FE4675431E4896B5B4D70AEAE44E92">
    <w:name w:val="38FE4675431E4896B5B4D70AEAE44E92"/>
    <w:rsid w:val="004777F6"/>
    <w:pPr>
      <w:spacing w:after="160" w:line="259" w:lineRule="auto"/>
    </w:pPr>
  </w:style>
  <w:style w:type="paragraph" w:customStyle="1" w:styleId="428739DC11EC4200A5CECF2A46FD61D5">
    <w:name w:val="428739DC11EC4200A5CECF2A46FD61D5"/>
    <w:rsid w:val="004777F6"/>
    <w:pPr>
      <w:spacing w:after="160" w:line="259" w:lineRule="auto"/>
    </w:pPr>
  </w:style>
  <w:style w:type="paragraph" w:customStyle="1" w:styleId="34FC126F1483491CB808705AE9A8AACB">
    <w:name w:val="34FC126F1483491CB808705AE9A8AACB"/>
    <w:rsid w:val="004777F6"/>
    <w:pPr>
      <w:spacing w:after="160" w:line="259" w:lineRule="auto"/>
    </w:pPr>
  </w:style>
  <w:style w:type="paragraph" w:customStyle="1" w:styleId="4323F375FD0E43DEA48415571611DE38">
    <w:name w:val="4323F375FD0E43DEA48415571611DE38"/>
    <w:rsid w:val="008F53E1"/>
    <w:pPr>
      <w:spacing w:after="160" w:line="259" w:lineRule="auto"/>
    </w:pPr>
  </w:style>
  <w:style w:type="paragraph" w:customStyle="1" w:styleId="EB10D01FA9444C4B8A2F1BC241A7430D">
    <w:name w:val="EB10D01FA9444C4B8A2F1BC241A7430D"/>
    <w:rsid w:val="0065076B"/>
    <w:pPr>
      <w:spacing w:after="160" w:line="259" w:lineRule="auto"/>
    </w:pPr>
  </w:style>
  <w:style w:type="paragraph" w:customStyle="1" w:styleId="9093B913951E45DDAD697765DCA1D591">
    <w:name w:val="9093B913951E45DDAD697765DCA1D591"/>
    <w:rsid w:val="00F5040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D6D3ED-7141-481B-8748-B6241133D724}">
  <ds:schemaRefs>
    <ds:schemaRef ds:uri="http://schemas.microsoft.com/sharepoint/v3/contenttype/forms"/>
  </ds:schemaRefs>
</ds:datastoreItem>
</file>

<file path=customXml/itemProps2.xml><?xml version="1.0" encoding="utf-8"?>
<ds:datastoreItem xmlns:ds="http://schemas.openxmlformats.org/officeDocument/2006/customXml" ds:itemID="{5892066F-660B-4BF4-A4FF-5DC1C6483B16}">
  <ds:schemaRefs>
    <ds:schemaRef ds:uri="http://purl.org/dc/elements/1.1/"/>
    <ds:schemaRef ds:uri="http://schemas.microsoft.com/office/2006/metadata/properties"/>
    <ds:schemaRef ds:uri="http://schemas.openxmlformats.org/package/2006/metadata/core-properties"/>
    <ds:schemaRef ds:uri="http://www.w3.org/XML/1998/namespace"/>
    <ds:schemaRef ds:uri="http://purl.org/dc/terms/"/>
    <ds:schemaRef ds:uri="http://purl.org/dc/dcmitype/"/>
    <ds:schemaRef ds:uri="http://schemas.microsoft.com/office/2006/documentManagement/types"/>
    <ds:schemaRef ds:uri="http://schemas.microsoft.com/office/infopath/2007/PartnerControls"/>
    <ds:schemaRef ds:uri="3b7163e0-99ce-4285-a2e8-7893eaf68d85"/>
  </ds:schemaRefs>
</ds:datastoreItem>
</file>

<file path=customXml/itemProps3.xml><?xml version="1.0" encoding="utf-8"?>
<ds:datastoreItem xmlns:ds="http://schemas.openxmlformats.org/officeDocument/2006/customXml" ds:itemID="{3846861B-92AC-4CE6-A3B1-EE648AD46556}">
  <ds:schemaRefs>
    <ds:schemaRef ds:uri="http://schemas.openxmlformats.org/officeDocument/2006/bibliography"/>
  </ds:schemaRefs>
</ds:datastoreItem>
</file>

<file path=customXml/itemProps4.xml><?xml version="1.0" encoding="utf-8"?>
<ds:datastoreItem xmlns:ds="http://schemas.openxmlformats.org/officeDocument/2006/customXml" ds:itemID="{FF341525-F298-4427-8951-B2C6B9048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16597</Words>
  <Characters>91287</Characters>
  <Application>Microsoft Office Word</Application>
  <DocSecurity>4</DocSecurity>
  <Lines>760</Lines>
  <Paragraphs>215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JOURDA Pierre Jean</cp:lastModifiedBy>
  <cp:revision>2</cp:revision>
  <cp:lastPrinted>2017-02-27T10:33:00Z</cp:lastPrinted>
  <dcterms:created xsi:type="dcterms:W3CDTF">2025-01-09T10:26:00Z</dcterms:created>
  <dcterms:modified xsi:type="dcterms:W3CDTF">2025-01-09T10:26:00Z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