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9412E7">
            <w:pPr>
              <w:numPr>
                <w:ilvl w:val="0"/>
                <w:numId w:val="1"/>
              </w:num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w:t>
      </w:r>
      <w:proofErr w:type="spellStart"/>
      <w:r w:rsidRPr="00AA59CC">
        <w:rPr>
          <w:rFonts w:ascii="Calibri" w:eastAsia="Source Han Sans CN Regular" w:hAnsi="Calibri" w:cs="Calibri"/>
          <w:color w:val="00000A"/>
          <w:spacing w:val="-2"/>
          <w:sz w:val="22"/>
          <w:szCs w:val="22"/>
          <w:lang w:eastAsia="zh-CN" w:bidi="hi-IN"/>
        </w:rPr>
        <w:t>Voluceau</w:t>
      </w:r>
      <w:proofErr w:type="spellEnd"/>
      <w:r w:rsidRPr="00AA59CC">
        <w:rPr>
          <w:rFonts w:ascii="Calibri" w:eastAsia="Source Han Sans CN Regular" w:hAnsi="Calibri" w:cs="Calibri"/>
          <w:color w:val="00000A"/>
          <w:spacing w:val="-2"/>
          <w:sz w:val="22"/>
          <w:szCs w:val="22"/>
          <w:lang w:eastAsia="zh-CN" w:bidi="hi-IN"/>
        </w:rPr>
        <w:t xml:space="preserve">-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 xml:space="preserve">Directeur Général, Monsieur Bruno </w:t>
      </w:r>
      <w:proofErr w:type="spellStart"/>
      <w:r w:rsidRPr="00AA59CC">
        <w:rPr>
          <w:rFonts w:ascii="Calibri" w:eastAsia="Source Han Sans CN Regular" w:hAnsi="Calibri" w:cs="Calibri"/>
          <w:color w:val="00000A"/>
          <w:spacing w:val="-2"/>
          <w:sz w:val="22"/>
          <w:szCs w:val="22"/>
          <w:lang w:eastAsia="zh-CN" w:bidi="hi-IN"/>
        </w:rPr>
        <w:t>Sportisse</w:t>
      </w:r>
      <w:proofErr w:type="spellEnd"/>
      <w:r w:rsidRPr="00AA59CC">
        <w:rPr>
          <w:rFonts w:ascii="Calibri" w:eastAsia="Source Han Sans CN Regular" w:hAnsi="Calibri" w:cs="Calibri"/>
          <w:color w:val="00000A"/>
          <w:spacing w:val="-2"/>
          <w:sz w:val="22"/>
          <w:szCs w:val="22"/>
          <w:lang w:eastAsia="zh-CN" w:bidi="hi-IN"/>
        </w:rPr>
        <w:t>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roofErr w:type="gramStart"/>
      <w:r w:rsidRPr="00AA59CC">
        <w:rPr>
          <w:rFonts w:ascii="Calibri" w:eastAsia="Source Han Sans CN Regular" w:hAnsi="Calibri" w:cs="Calibri"/>
          <w:color w:val="00000A"/>
          <w:spacing w:val="-2"/>
          <w:sz w:val="22"/>
          <w:szCs w:val="22"/>
          <w:lang w:eastAsia="zh-CN" w:bidi="hi-IN"/>
        </w:rPr>
        <w:t>ci</w:t>
      </w:r>
      <w:proofErr w:type="gramEnd"/>
      <w:r w:rsidRPr="00AA59CC">
        <w:rPr>
          <w:rFonts w:ascii="Calibri" w:eastAsia="Source Han Sans CN Regular" w:hAnsi="Calibri" w:cs="Calibri"/>
          <w:color w:val="00000A"/>
          <w:spacing w:val="-2"/>
          <w:sz w:val="22"/>
          <w:szCs w:val="22"/>
          <w:lang w:eastAsia="zh-CN" w:bidi="hi-IN"/>
        </w:rPr>
        <w:t>-après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 xml:space="preserve">-après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w:t>
      </w:r>
      <w:r w:rsidRPr="00BF0F7D">
        <w:rPr>
          <w:rFonts w:ascii="Calibri" w:eastAsia="Source Han Sans CN Regular" w:hAnsi="Calibri" w:cs="Calibri"/>
          <w:color w:val="00000A"/>
          <w:spacing w:val="-2"/>
          <w:sz w:val="22"/>
          <w:szCs w:val="22"/>
          <w:lang w:eastAsia="zh-CN" w:bidi="hi-IN"/>
        </w:rPr>
        <w:lastRenderedPageBreak/>
        <w:t>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xml:space="preserve">» : désigne une faille </w:t>
      </w:r>
      <w:proofErr w:type="gramStart"/>
      <w:r w:rsidRPr="00BF0F7D">
        <w:rPr>
          <w:rFonts w:ascii="Calibri" w:eastAsia="Source Han Sans CN Regular" w:hAnsi="Calibri" w:cs="Calibri"/>
          <w:color w:val="00000A"/>
          <w:spacing w:val="-2"/>
          <w:sz w:val="22"/>
          <w:szCs w:val="22"/>
          <w:lang w:eastAsia="zh-CN" w:bidi="hi-IN"/>
        </w:rPr>
        <w:t>de la sécurité entraînant</w:t>
      </w:r>
      <w:proofErr w:type="gramEnd"/>
      <w:r w:rsidRPr="00BF0F7D">
        <w:rPr>
          <w:rFonts w:ascii="Calibri" w:eastAsia="Source Han Sans CN Regular" w:hAnsi="Calibri" w:cs="Calibri"/>
          <w:color w:val="00000A"/>
          <w:spacing w:val="-2"/>
          <w:sz w:val="22"/>
          <w:szCs w:val="22"/>
          <w:lang w:eastAsia="zh-CN" w:bidi="hi-IN"/>
        </w:rPr>
        <w: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DD3086"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 xml:space="preserve">règlement (UE) 2016/679 du </w:t>
      </w:r>
      <w:r w:rsidRPr="00DD3086">
        <w:rPr>
          <w:rFonts w:ascii="Calibri" w:eastAsia="Source Han Sans CN Regular" w:hAnsi="Calibri" w:cs="Calibri"/>
          <w:color w:val="00000A"/>
          <w:sz w:val="22"/>
          <w:szCs w:val="22"/>
          <w:lang w:eastAsia="zh-CN" w:bidi="hi-IN"/>
        </w:rPr>
        <w:t>parlement européen et du conseil du 27 avril 2016 applicable à compter du 25 mai 2018 ;</w:t>
      </w:r>
    </w:p>
    <w:p w14:paraId="0B146A88" w14:textId="07553615"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DD3086">
        <w:rPr>
          <w:rFonts w:ascii="Calibri" w:eastAsia="Source Han Sans CN Regular" w:hAnsi="Calibri" w:cs="Calibri"/>
          <w:b/>
          <w:color w:val="00000A"/>
          <w:spacing w:val="-2"/>
          <w:sz w:val="22"/>
          <w:szCs w:val="22"/>
          <w:lang w:eastAsia="zh-CN" w:bidi="hi-IN"/>
        </w:rPr>
        <w:t>« Contrat »</w:t>
      </w:r>
      <w:r w:rsidRPr="00DD3086">
        <w:rPr>
          <w:rFonts w:ascii="Calibri" w:eastAsia="Source Han Sans CN Regular" w:hAnsi="Calibri" w:cs="Calibri"/>
          <w:color w:val="00000A"/>
          <w:spacing w:val="-2"/>
          <w:sz w:val="22"/>
          <w:szCs w:val="22"/>
          <w:lang w:eastAsia="zh-CN" w:bidi="hi-IN"/>
        </w:rPr>
        <w:t xml:space="preserve"> : désigne le contrat </w:t>
      </w:r>
      <w:r w:rsidR="004B34B0" w:rsidRPr="00DD3086">
        <w:rPr>
          <w:rFonts w:ascii="Calibri" w:eastAsia="Source Han Sans CN Regular" w:hAnsi="Calibri" w:cs="Calibri"/>
          <w:color w:val="00000A"/>
          <w:spacing w:val="-2"/>
          <w:sz w:val="22"/>
          <w:szCs w:val="22"/>
          <w:lang w:eastAsia="zh-CN" w:bidi="hi-IN"/>
        </w:rPr>
        <w:t>de</w:t>
      </w:r>
      <w:r w:rsidR="00180AE3">
        <w:rPr>
          <w:rFonts w:ascii="Calibri" w:eastAsia="Source Han Sans CN Regular" w:hAnsi="Calibri" w:cs="Calibri"/>
          <w:color w:val="00000A"/>
          <w:spacing w:val="-2"/>
          <w:sz w:val="22"/>
          <w:szCs w:val="22"/>
          <w:lang w:eastAsia="zh-CN" w:bidi="hi-IN"/>
        </w:rPr>
        <w:t xml:space="preserve"> </w:t>
      </w:r>
      <w:r w:rsidR="0079648B">
        <w:rPr>
          <w:rFonts w:ascii="Calibri" w:eastAsia="Source Han Sans CN Regular" w:hAnsi="Calibri" w:cs="Calibri"/>
          <w:color w:val="00000A"/>
          <w:sz w:val="22"/>
          <w:szCs w:val="22"/>
          <w:lang w:eastAsia="zh-CN" w:bidi="hi-IN"/>
        </w:rPr>
        <w:t xml:space="preserve">prestations </w:t>
      </w:r>
      <w:r w:rsidR="000167CA">
        <w:rPr>
          <w:rFonts w:ascii="Calibri" w:eastAsia="Source Han Sans CN Regular" w:hAnsi="Calibri" w:cs="Calibri"/>
          <w:color w:val="00000A"/>
          <w:sz w:val="22"/>
          <w:szCs w:val="22"/>
          <w:lang w:eastAsia="zh-CN" w:bidi="hi-IN"/>
        </w:rPr>
        <w:t>de nettoyage des locaux et de la vitrerie d’Inria Siège</w:t>
      </w:r>
      <w:r w:rsidR="0079648B">
        <w:rPr>
          <w:rFonts w:ascii="Calibri" w:eastAsia="Source Han Sans CN Regular" w:hAnsi="Calibri" w:cs="Calibri"/>
          <w:color w:val="00000A"/>
          <w:sz w:val="22"/>
          <w:szCs w:val="22"/>
          <w:lang w:eastAsia="zh-CN" w:bidi="hi-IN"/>
        </w:rPr>
        <w:t xml:space="preserve"> </w:t>
      </w:r>
      <w:r w:rsidRPr="00DD3086">
        <w:rPr>
          <w:rFonts w:ascii="Calibri" w:eastAsia="Source Han Sans CN Regular" w:hAnsi="Calibri" w:cs="Calibri"/>
          <w:color w:val="00000A"/>
          <w:spacing w:val="-2"/>
          <w:sz w:val="22"/>
          <w:szCs w:val="22"/>
          <w:lang w:eastAsia="zh-CN" w:bidi="hi-IN"/>
        </w:rPr>
        <w:t>;</w:t>
      </w:r>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xml:space="preserve"> » : </w:t>
      </w:r>
      <w:proofErr w:type="gramStart"/>
      <w:r w:rsidRPr="00BF0F7D">
        <w:rPr>
          <w:rFonts w:ascii="Calibri" w:eastAsia="Source Han Sans CN Regular" w:hAnsi="Calibri" w:cs="Calibri"/>
          <w:color w:val="00000A"/>
          <w:spacing w:val="-2"/>
          <w:sz w:val="22"/>
          <w:szCs w:val="22"/>
          <w:lang w:eastAsia="zh-CN" w:bidi="hi-IN"/>
        </w:rPr>
        <w:t>désigne le</w:t>
      </w:r>
      <w:proofErr w:type="gramEnd"/>
      <w:r w:rsidRPr="00BF0F7D">
        <w:rPr>
          <w:rFonts w:ascii="Calibri" w:eastAsia="Source Han Sans CN Regular" w:hAnsi="Calibri" w:cs="Calibri"/>
          <w:color w:val="00000A"/>
          <w:spacing w:val="-2"/>
          <w:sz w:val="22"/>
          <w:szCs w:val="22"/>
          <w:lang w:eastAsia="zh-CN" w:bidi="hi-IN"/>
        </w:rPr>
        <w:t xml:space="preserve"> (la) délégué(e) à la protection des Données Personnelles tel que défini par la section 8 du Règlement européen sur la Protection des Données.</w:t>
      </w:r>
    </w:p>
    <w:p w14:paraId="3DC7077E" w14:textId="77777777" w:rsidR="009412E7" w:rsidRPr="00BF0F7D" w:rsidRDefault="009412E7" w:rsidP="009412E7">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b/>
          <w:color w:val="00000A"/>
          <w:spacing w:val="-2"/>
          <w:sz w:val="22"/>
          <w:szCs w:val="22"/>
          <w:u w:val="single"/>
          <w:lang w:eastAsia="zh-CN" w:bidi="hi-IN"/>
        </w:rPr>
        <w:t>II.</w:t>
      </w:r>
      <w:r w:rsidRPr="00BF0F7D">
        <w:rPr>
          <w:rFonts w:ascii="Calibri" w:eastAsia="Source Han Sans CN Regular" w:hAnsi="Calibri" w:cs="Calibri"/>
          <w:b/>
          <w:color w:val="00000A"/>
          <w:sz w:val="22"/>
          <w:szCs w:val="22"/>
          <w:u w:val="single"/>
          <w:lang w:eastAsia="zh-CN" w:bidi="hi-IN"/>
        </w:rPr>
        <w:t xml:space="preserve"> Objet</w:t>
      </w: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3BC2D3FF" w:rsidR="009412E7" w:rsidRDefault="009412E7" w:rsidP="009412E7">
      <w:pPr>
        <w:suppressAutoHyphens/>
        <w:jc w:val="both"/>
        <w:rPr>
          <w:rFonts w:ascii="Calibri" w:eastAsia="Source Han Sans CN Regular" w:hAnsi="Calibri" w:cs="Calibri"/>
          <w:b/>
          <w:color w:val="00000A"/>
          <w:sz w:val="22"/>
          <w:szCs w:val="22"/>
          <w:u w:val="single"/>
          <w:lang w:eastAsia="zh-CN" w:bidi="hi-IN"/>
        </w:rPr>
      </w:pPr>
      <w:r w:rsidRPr="00BF0F7D">
        <w:rPr>
          <w:rFonts w:ascii="Calibri" w:eastAsia="Source Han Sans CN Regular" w:hAnsi="Calibri" w:cs="Calibri"/>
          <w:b/>
          <w:color w:val="00000A"/>
          <w:sz w:val="22"/>
          <w:szCs w:val="22"/>
          <w:u w:val="single"/>
          <w:lang w:eastAsia="zh-CN" w:bidi="hi-IN"/>
        </w:rPr>
        <w:t>III. Description du traitement faisant l’objet du marché</w:t>
      </w:r>
    </w:p>
    <w:p w14:paraId="3C4BB83A" w14:textId="77777777" w:rsidR="00BA3767" w:rsidRPr="00BF0F7D" w:rsidRDefault="00BA3767" w:rsidP="009412E7">
      <w:pPr>
        <w:suppressAutoHyphens/>
        <w:jc w:val="both"/>
        <w:rPr>
          <w:rFonts w:ascii="Calibri" w:eastAsia="Source Han Sans CN Regular" w:hAnsi="Calibri" w:cs="Calibri"/>
          <w:b/>
          <w:caps/>
          <w:color w:val="00000A"/>
          <w:sz w:val="22"/>
          <w:szCs w:val="22"/>
          <w:lang w:eastAsia="zh-CN" w:bidi="hi-IN"/>
        </w:rPr>
      </w:pPr>
    </w:p>
    <w:p w14:paraId="417F3D2F" w14:textId="2D22BF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est autorisé à traiter pour le compte du Responsable du Traitement les Données Personnelles nécessaires pour fournir l</w:t>
      </w:r>
      <w:r w:rsidR="008E0EF5">
        <w:rPr>
          <w:rFonts w:ascii="Calibri" w:eastAsia="Source Han Sans CN Regular" w:hAnsi="Calibri" w:cs="Calibri"/>
          <w:color w:val="00000A"/>
          <w:sz w:val="22"/>
          <w:szCs w:val="22"/>
          <w:lang w:eastAsia="zh-CN" w:bidi="hi-IN"/>
        </w:rPr>
        <w:t>es</w:t>
      </w:r>
      <w:r w:rsidRPr="00BF0F7D">
        <w:rPr>
          <w:rFonts w:ascii="Calibri" w:eastAsia="Source Han Sans CN Regular" w:hAnsi="Calibri" w:cs="Calibri"/>
          <w:color w:val="00000A"/>
          <w:sz w:val="22"/>
          <w:szCs w:val="22"/>
          <w:lang w:eastAsia="zh-CN" w:bidi="hi-IN"/>
        </w:rPr>
        <w:t xml:space="preserve"> </w:t>
      </w:r>
      <w:r w:rsidR="0079648B">
        <w:rPr>
          <w:rFonts w:ascii="Calibri" w:eastAsia="Source Han Sans CN Regular" w:hAnsi="Calibri" w:cs="Calibri"/>
          <w:color w:val="00000A"/>
          <w:sz w:val="22"/>
          <w:szCs w:val="22"/>
          <w:lang w:eastAsia="zh-CN" w:bidi="hi-IN"/>
        </w:rPr>
        <w:t>prestations d</w:t>
      </w:r>
      <w:r w:rsidR="000167CA">
        <w:rPr>
          <w:rFonts w:ascii="Calibri" w:eastAsia="Source Han Sans CN Regular" w:hAnsi="Calibri" w:cs="Calibri"/>
          <w:color w:val="00000A"/>
          <w:sz w:val="22"/>
          <w:szCs w:val="22"/>
          <w:lang w:eastAsia="zh-CN" w:bidi="hi-IN"/>
        </w:rPr>
        <w:t xml:space="preserve">e nettoyage des locaux et de la vitrerie d’Inria Siège. </w:t>
      </w:r>
    </w:p>
    <w:p w14:paraId="495B0CB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1A4DADDE"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DD3086">
        <w:rPr>
          <w:rFonts w:ascii="Calibri" w:eastAsia="Source Han Sans CN Regular" w:hAnsi="Calibri" w:cs="Calibri"/>
          <w:color w:val="00000A"/>
          <w:sz w:val="22"/>
          <w:szCs w:val="22"/>
          <w:lang w:eastAsia="zh-CN" w:bidi="hi-IN"/>
        </w:rPr>
        <w:t xml:space="preserve">La durée du Traitement est identique à la durée du marché, à savoir </w:t>
      </w:r>
      <w:r w:rsidR="00CF1FB7" w:rsidRPr="00B2561C">
        <w:rPr>
          <w:rFonts w:ascii="Calibri" w:eastAsia="Source Han Sans CN Regular" w:hAnsi="Calibri" w:cs="Calibri"/>
          <w:color w:val="00000A"/>
          <w:sz w:val="22"/>
          <w:szCs w:val="22"/>
          <w:lang w:eastAsia="zh-CN" w:bidi="hi-IN"/>
        </w:rPr>
        <w:t>douze mois renouvelables</w:t>
      </w:r>
      <w:r w:rsidR="008E0EF5" w:rsidRPr="00B2561C">
        <w:rPr>
          <w:rFonts w:ascii="Calibri" w:eastAsia="Source Han Sans CN Regular" w:hAnsi="Calibri" w:cs="Calibri"/>
          <w:color w:val="00000A"/>
          <w:sz w:val="22"/>
          <w:szCs w:val="22"/>
          <w:lang w:eastAsia="zh-CN" w:bidi="hi-IN"/>
        </w:rPr>
        <w:t xml:space="preserve"> </w:t>
      </w:r>
      <w:r w:rsidR="000167CA" w:rsidRPr="00B2561C">
        <w:rPr>
          <w:rFonts w:ascii="Calibri" w:eastAsia="Source Han Sans CN Regular" w:hAnsi="Calibri" w:cs="Calibri"/>
          <w:color w:val="00000A"/>
          <w:sz w:val="22"/>
          <w:szCs w:val="22"/>
          <w:lang w:eastAsia="zh-CN" w:bidi="hi-IN"/>
        </w:rPr>
        <w:t>trois</w:t>
      </w:r>
      <w:r w:rsidR="008E0EF5" w:rsidRPr="00B2561C">
        <w:rPr>
          <w:rFonts w:ascii="Calibri" w:eastAsia="Source Han Sans CN Regular" w:hAnsi="Calibri" w:cs="Calibri"/>
          <w:color w:val="00000A"/>
          <w:sz w:val="22"/>
          <w:szCs w:val="22"/>
          <w:lang w:eastAsia="zh-CN" w:bidi="hi-IN"/>
        </w:rPr>
        <w:t xml:space="preserve"> fois pour une durée de douze mois, sans pouvoir excéder </w:t>
      </w:r>
      <w:r w:rsidR="000167CA" w:rsidRPr="00B2561C">
        <w:rPr>
          <w:rFonts w:ascii="Calibri" w:eastAsia="Source Han Sans CN Regular" w:hAnsi="Calibri" w:cs="Calibri"/>
          <w:color w:val="00000A"/>
          <w:sz w:val="22"/>
          <w:szCs w:val="22"/>
          <w:lang w:eastAsia="zh-CN" w:bidi="hi-IN"/>
        </w:rPr>
        <w:t>quatre</w:t>
      </w:r>
      <w:r w:rsidR="00450CBF" w:rsidRPr="00B2561C">
        <w:rPr>
          <w:rFonts w:ascii="Calibri" w:eastAsia="Source Han Sans CN Regular" w:hAnsi="Calibri" w:cs="Calibri"/>
          <w:color w:val="00000A"/>
          <w:sz w:val="22"/>
          <w:szCs w:val="22"/>
          <w:lang w:eastAsia="zh-CN" w:bidi="hi-IN"/>
        </w:rPr>
        <w:t xml:space="preserve"> </w:t>
      </w:r>
      <w:r w:rsidR="008E0EF5" w:rsidRPr="00B2561C">
        <w:rPr>
          <w:rFonts w:ascii="Calibri" w:eastAsia="Source Han Sans CN Regular" w:hAnsi="Calibri" w:cs="Calibri"/>
          <w:color w:val="00000A"/>
          <w:sz w:val="22"/>
          <w:szCs w:val="22"/>
          <w:lang w:eastAsia="zh-CN" w:bidi="hi-IN"/>
        </w:rPr>
        <w:t>ans.</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00D764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 xml:space="preserve">l’ensemble des agents </w:t>
      </w:r>
      <w:r w:rsidR="00BA3767">
        <w:rPr>
          <w:rFonts w:ascii="Calibri" w:eastAsia="Source Han Sans CN Regular" w:hAnsi="Calibri" w:cs="Calibri"/>
          <w:color w:val="00000A"/>
          <w:sz w:val="22"/>
          <w:szCs w:val="22"/>
          <w:lang w:eastAsia="zh-CN" w:bidi="hi-IN"/>
        </w:rPr>
        <w:t xml:space="preserve">travaillant dans les équipes ou services </w:t>
      </w:r>
      <w:r w:rsidRPr="004B34B0">
        <w:rPr>
          <w:rFonts w:ascii="Calibri" w:eastAsia="Source Han Sans CN Regular" w:hAnsi="Calibri" w:cs="Calibri"/>
          <w:color w:val="00000A"/>
          <w:sz w:val="22"/>
          <w:szCs w:val="22"/>
          <w:lang w:eastAsia="zh-CN" w:bidi="hi-IN"/>
        </w:rPr>
        <w:t>I</w:t>
      </w:r>
      <w:r w:rsidR="004B34B0" w:rsidRPr="004B34B0">
        <w:rPr>
          <w:rFonts w:ascii="Calibri" w:eastAsia="Source Han Sans CN Regular" w:hAnsi="Calibri" w:cs="Calibri"/>
          <w:color w:val="00000A"/>
          <w:sz w:val="22"/>
          <w:szCs w:val="22"/>
          <w:lang w:eastAsia="zh-CN" w:bidi="hi-IN"/>
        </w:rPr>
        <w:t>nria</w:t>
      </w:r>
      <w:r w:rsidR="00BA3767">
        <w:rPr>
          <w:rFonts w:ascii="Calibri" w:eastAsia="Source Han Sans CN Regular" w:hAnsi="Calibri" w:cs="Calibri"/>
          <w:color w:val="00000A"/>
          <w:sz w:val="22"/>
          <w:szCs w:val="22"/>
          <w:lang w:eastAsia="zh-CN" w:bidi="hi-IN"/>
        </w:rPr>
        <w:t xml:space="preserve"> ainsi que ses invités désignés ci-après par Agents Inria</w:t>
      </w:r>
      <w:r w:rsidRPr="004B34B0">
        <w:rPr>
          <w:rFonts w:ascii="Calibri" w:eastAsia="Source Han Sans CN Regular" w:hAnsi="Calibri" w:cs="Calibri"/>
          <w:color w:val="00000A"/>
          <w:sz w:val="22"/>
          <w:szCs w:val="22"/>
          <w:lang w:eastAsia="zh-CN" w:bidi="hi-IN"/>
        </w:rPr>
        <w:t>.</w:t>
      </w:r>
    </w:p>
    <w:p w14:paraId="5E765AD5"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781AEBB6" w14:textId="76881468" w:rsidR="00DD6529" w:rsidRDefault="00DD6529" w:rsidP="00DD6529">
      <w:pPr>
        <w:numPr>
          <w:ilvl w:val="0"/>
          <w:numId w:val="7"/>
        </w:numPr>
        <w:spacing w:before="120"/>
        <w:jc w:val="both"/>
        <w:rPr>
          <w:rFonts w:asciiTheme="minorHAnsi" w:hAnsiTheme="minorHAnsi" w:cstheme="minorHAnsi"/>
          <w:sz w:val="22"/>
          <w:szCs w:val="22"/>
        </w:rPr>
      </w:pPr>
      <w:bookmarkStart w:id="1" w:name="_Hlk95723274"/>
      <w:bookmarkStart w:id="2" w:name="_Hlk97716565"/>
      <w:r w:rsidRPr="0090617E">
        <w:rPr>
          <w:rFonts w:asciiTheme="minorHAnsi" w:hAnsiTheme="minorHAnsi" w:cstheme="minorHAnsi"/>
          <w:sz w:val="22"/>
          <w:szCs w:val="22"/>
        </w:rPr>
        <w:t>Données d’identification :</w:t>
      </w:r>
    </w:p>
    <w:p w14:paraId="2B043A6C" w14:textId="77777777" w:rsid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Nom, prénom</w:t>
      </w:r>
    </w:p>
    <w:p w14:paraId="5F1A0C4D" w14:textId="4BE1A859" w:rsidR="00180AE3" w:rsidRPr="00180AE3" w:rsidRDefault="00180AE3" w:rsidP="00180AE3">
      <w:pPr>
        <w:numPr>
          <w:ilvl w:val="1"/>
          <w:numId w:val="7"/>
        </w:numPr>
        <w:spacing w:before="120"/>
        <w:jc w:val="both"/>
        <w:rPr>
          <w:rFonts w:asciiTheme="minorHAnsi" w:hAnsiTheme="minorHAnsi" w:cstheme="minorHAnsi"/>
          <w:sz w:val="22"/>
          <w:szCs w:val="22"/>
        </w:rPr>
      </w:pPr>
      <w:r w:rsidRPr="00180AE3">
        <w:rPr>
          <w:rFonts w:asciiTheme="minorHAnsi" w:hAnsiTheme="minorHAnsi" w:cstheme="minorHAnsi"/>
          <w:sz w:val="22"/>
          <w:szCs w:val="22"/>
        </w:rPr>
        <w:t>Ligne téléphonique</w:t>
      </w:r>
    </w:p>
    <w:p w14:paraId="6AB2728C" w14:textId="04D6E4E5"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L’adresse mail professionnel ;</w:t>
      </w:r>
    </w:p>
    <w:p w14:paraId="5AE15ACC" w14:textId="04F408E4"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Leur numéro de téléphone portable ;</w:t>
      </w:r>
    </w:p>
    <w:p w14:paraId="12651A35" w14:textId="77777777"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nature des opérations réalisées sur les données est la suivante :</w:t>
      </w:r>
    </w:p>
    <w:p w14:paraId="4BAB0B6A" w14:textId="6AB18C23"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conservation ;</w:t>
      </w:r>
    </w:p>
    <w:p w14:paraId="7BE1C921" w14:textId="73B91BB0"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consultation ;</w:t>
      </w:r>
    </w:p>
    <w:p w14:paraId="1FEDFF36" w14:textId="782AC92C"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lastRenderedPageBreak/>
        <w:t>L’utilisation ;</w:t>
      </w:r>
    </w:p>
    <w:p w14:paraId="086476CA" w14:textId="4146262E" w:rsidR="00180AE3" w:rsidRP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L’effacement ou la destruction.</w:t>
      </w:r>
    </w:p>
    <w:p w14:paraId="112DD164" w14:textId="77777777" w:rsidR="00180AE3" w:rsidRPr="00180AE3" w:rsidRDefault="00180AE3" w:rsidP="00180AE3">
      <w:pPr>
        <w:pStyle w:val="Paragraphedeliste"/>
        <w:numPr>
          <w:ilvl w:val="0"/>
          <w:numId w:val="7"/>
        </w:numPr>
        <w:rPr>
          <w:rFonts w:asciiTheme="minorHAnsi" w:hAnsiTheme="minorHAnsi" w:cstheme="minorHAnsi"/>
          <w:sz w:val="22"/>
          <w:szCs w:val="22"/>
        </w:rPr>
      </w:pPr>
      <w:r w:rsidRPr="00180AE3">
        <w:rPr>
          <w:rFonts w:asciiTheme="minorHAnsi" w:hAnsiTheme="minorHAnsi" w:cstheme="minorHAnsi"/>
          <w:sz w:val="22"/>
          <w:szCs w:val="22"/>
        </w:rPr>
        <w:t>Les finalités du traitement des données sont :</w:t>
      </w:r>
    </w:p>
    <w:p w14:paraId="25C6B109" w14:textId="03A44015" w:rsidR="00180AE3" w:rsidRDefault="00180AE3" w:rsidP="00180AE3">
      <w:pPr>
        <w:pStyle w:val="Paragraphedeliste"/>
        <w:numPr>
          <w:ilvl w:val="1"/>
          <w:numId w:val="7"/>
        </w:numPr>
        <w:rPr>
          <w:rFonts w:asciiTheme="minorHAnsi" w:hAnsiTheme="minorHAnsi" w:cstheme="minorHAnsi"/>
          <w:sz w:val="22"/>
          <w:szCs w:val="22"/>
        </w:rPr>
      </w:pPr>
      <w:r w:rsidRPr="00180AE3">
        <w:rPr>
          <w:rFonts w:asciiTheme="minorHAnsi" w:hAnsiTheme="minorHAnsi" w:cstheme="minorHAnsi"/>
          <w:sz w:val="22"/>
          <w:szCs w:val="22"/>
        </w:rPr>
        <w:t>La prise de contact et les échanges entre Inria et le Titulaire</w:t>
      </w:r>
      <w:r w:rsidR="0079648B">
        <w:rPr>
          <w:rFonts w:asciiTheme="minorHAnsi" w:hAnsiTheme="minorHAnsi" w:cstheme="minorHAnsi"/>
          <w:sz w:val="22"/>
          <w:szCs w:val="22"/>
        </w:rPr>
        <w:t> ;</w:t>
      </w:r>
    </w:p>
    <w:p w14:paraId="692DF454" w14:textId="77777777" w:rsidR="00180AE3" w:rsidRPr="0090617E" w:rsidRDefault="00180AE3" w:rsidP="00180AE3">
      <w:pPr>
        <w:spacing w:before="120"/>
        <w:ind w:left="360"/>
        <w:jc w:val="both"/>
        <w:rPr>
          <w:rFonts w:asciiTheme="minorHAnsi" w:hAnsiTheme="minorHAnsi" w:cstheme="minorHAnsi"/>
          <w:sz w:val="22"/>
          <w:szCs w:val="22"/>
        </w:rPr>
      </w:pPr>
    </w:p>
    <w:bookmarkEnd w:id="1"/>
    <w:bookmarkEnd w:id="2"/>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ollecter</w:t>
      </w:r>
      <w:proofErr w:type="gramEnd"/>
      <w:r w:rsidR="009412E7" w:rsidRPr="00BF0F7D">
        <w:rPr>
          <w:rFonts w:ascii="Calibri" w:eastAsia="Source Han Sans CN Regular" w:hAnsi="Calibri" w:cs="Calibri"/>
          <w:color w:val="00000A"/>
          <w:sz w:val="22"/>
          <w:szCs w:val="22"/>
          <w:lang w:eastAsia="zh-CN" w:bidi="hi-IN"/>
        </w:rPr>
        <w:t xml:space="preserve">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w:t>
      </w:r>
      <w:proofErr w:type="spellStart"/>
      <w:r w:rsidRPr="00BF0F7D">
        <w:rPr>
          <w:rFonts w:ascii="Calibri" w:eastAsia="Source Han Sans CN Regular" w:hAnsi="Calibri" w:cs="Calibri"/>
          <w:color w:val="00000A"/>
          <w:sz w:val="22"/>
          <w:szCs w:val="22"/>
          <w:lang w:eastAsia="zh-CN" w:bidi="hi-IN"/>
        </w:rPr>
        <w:t>pseudonymisation</w:t>
      </w:r>
      <w:proofErr w:type="spellEnd"/>
      <w:r w:rsidRPr="00BF0F7D">
        <w:rPr>
          <w:rFonts w:ascii="Calibri" w:eastAsia="Source Han Sans CN Regular" w:hAnsi="Calibri" w:cs="Calibri"/>
          <w:color w:val="00000A"/>
          <w:sz w:val="22"/>
          <w:szCs w:val="22"/>
          <w:lang w:eastAsia="zh-CN" w:bidi="hi-IN"/>
        </w:rPr>
        <w:t xml:space="preserve"> et le chiffrement des Données à caractère personnel (ii) pour assurer la confidentialité, la disponibilité, la résilience 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lastRenderedPageBreak/>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proofErr w:type="gramStart"/>
      <w:r>
        <w:rPr>
          <w:rFonts w:ascii="Calibri" w:hAnsi="Calibri" w:cs="Calibri"/>
          <w:color w:val="00000A"/>
          <w:sz w:val="22"/>
          <w:szCs w:val="22"/>
          <w:lang w:bidi="hi-IN"/>
        </w:rPr>
        <w:t>p</w:t>
      </w:r>
      <w:r w:rsidR="009412E7" w:rsidRPr="00BF0F7D">
        <w:rPr>
          <w:rFonts w:ascii="Calibri" w:hAnsi="Calibri" w:cs="Calibri"/>
          <w:color w:val="00000A"/>
          <w:sz w:val="22"/>
          <w:szCs w:val="22"/>
          <w:lang w:bidi="hi-IN"/>
        </w:rPr>
        <w:t>rendre</w:t>
      </w:r>
      <w:proofErr w:type="gramEnd"/>
      <w:r w:rsidR="009412E7" w:rsidRPr="00BF0F7D">
        <w:rPr>
          <w:rFonts w:ascii="Calibri" w:hAnsi="Calibri" w:cs="Calibri"/>
          <w:color w:val="00000A"/>
          <w:sz w:val="22"/>
          <w:szCs w:val="22"/>
          <w:lang w:bidi="hi-IN"/>
        </w:rPr>
        <w:t xml:space="preserve"> en compte les principes de protection et de minimisation des Données Personnelles 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w:t>
      </w:r>
      <w:proofErr w:type="gramEnd"/>
      <w:r w:rsidR="009412E7" w:rsidRPr="00BF0F7D">
        <w:rPr>
          <w:rFonts w:ascii="Calibri" w:eastAsia="Source Han Sans CN Regular" w:hAnsi="Calibri" w:cs="Calibri"/>
          <w:color w:val="00000A"/>
          <w:sz w:val="22"/>
          <w:szCs w:val="22"/>
          <w:lang w:eastAsia="zh-CN" w:bidi="hi-IN"/>
        </w:rPr>
        <w:t xml:space="preserve">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lastRenderedPageBreak/>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par ces obligations spécifiques et soient en mesure d’en justifier auprès du Responsable du 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nformer</w:t>
      </w:r>
      <w:proofErr w:type="gramEnd"/>
      <w:r w:rsidR="009412E7" w:rsidRPr="00BF0F7D">
        <w:rPr>
          <w:rFonts w:ascii="Calibri" w:eastAsia="Source Han Sans CN Regular" w:hAnsi="Calibri" w:cs="Calibri"/>
          <w:color w:val="00000A"/>
          <w:sz w:val="22"/>
          <w:szCs w:val="22"/>
          <w:lang w:eastAsia="zh-CN" w:bidi="hi-IN"/>
        </w:rPr>
        <w:t xml:space="preserve">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ettre</w:t>
      </w:r>
      <w:proofErr w:type="gramEnd"/>
      <w:r w:rsidR="009412E7" w:rsidRPr="00BF0F7D">
        <w:rPr>
          <w:rFonts w:ascii="Calibri" w:eastAsia="Source Han Sans CN Regular" w:hAnsi="Calibri" w:cs="Calibri"/>
          <w:color w:val="00000A"/>
          <w:sz w:val="22"/>
          <w:szCs w:val="22"/>
          <w:lang w:eastAsia="zh-CN" w:bidi="hi-IN"/>
        </w:rPr>
        <w:t xml:space="preserv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 le registre doit permettre 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roofErr w:type="gramStart"/>
      <w:r>
        <w:rPr>
          <w:rFonts w:ascii="Calibri" w:hAnsi="Calibri" w:cs="Calibri"/>
          <w:sz w:val="22"/>
          <w:szCs w:val="22"/>
          <w:lang w:bidi="hi-IN"/>
        </w:rPr>
        <w:t>a</w:t>
      </w:r>
      <w:r w:rsidR="009412E7" w:rsidRPr="00BF0F7D">
        <w:rPr>
          <w:rFonts w:ascii="Calibri" w:hAnsi="Calibri" w:cs="Calibri"/>
          <w:sz w:val="22"/>
          <w:szCs w:val="22"/>
          <w:lang w:bidi="hi-IN"/>
        </w:rPr>
        <w:t>ider</w:t>
      </w:r>
      <w:proofErr w:type="gramEnd"/>
      <w:r w:rsidR="009412E7" w:rsidRPr="00BF0F7D">
        <w:rPr>
          <w:rFonts w:ascii="Calibri" w:hAnsi="Calibri" w:cs="Calibri"/>
          <w:sz w:val="22"/>
          <w:szCs w:val="22"/>
          <w:lang w:bidi="hi-IN"/>
        </w:rPr>
        <w:t xml:space="preserve">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lastRenderedPageBreak/>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l’Autorité de contrôle lorsqu'une analyse d'impact relative à la protection des Données 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0ED08653"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00400EF0" w:rsidRPr="00B17076">
          <w:rPr>
            <w:rStyle w:val="Lienhypertexte"/>
            <w:rFonts w:ascii="Calibri" w:hAnsi="Calibri" w:cs="Calibri"/>
            <w:sz w:val="22"/>
            <w:szCs w:val="22"/>
            <w:lang w:bidi="hi-IN"/>
          </w:rPr>
          <w:t>cert@inria.fr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77777777" w:rsidR="009412E7" w:rsidRPr="00BF0F7D" w:rsidRDefault="009412E7" w:rsidP="009412E7">
      <w:pPr>
        <w:spacing w:after="200" w:line="276" w:lineRule="auto"/>
        <w:contextualSpacing/>
        <w:jc w:val="both"/>
        <w:rPr>
          <w:rFonts w:ascii="Calibri" w:hAnsi="Calibri" w:cs="Calibri"/>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7A3F60A4"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lastRenderedPageBreak/>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sectPr w:rsidR="009412E7" w:rsidRPr="00BF0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Antiqua">
    <w:panose1 w:val="00000000000000000000"/>
    <w:charset w:val="00"/>
    <w:family w:val="auto"/>
    <w:notTrueType/>
    <w:pitch w:val="default"/>
    <w:sig w:usb0="00000003" w:usb1="00000000" w:usb2="00000000" w:usb3="00000000" w:csb0="00000001" w:csb1="00000000"/>
  </w:font>
  <w:font w:name="Source Han Sans CN Regular">
    <w:altName w:val="Times New Roman"/>
    <w:panose1 w:val="00000000000000000000"/>
    <w:charset w:val="00"/>
    <w:family w:val="roman"/>
    <w:notTrueType/>
    <w:pitch w:val="default"/>
  </w:font>
  <w:font w:name="Univers">
    <w:altName w:val="Calibri"/>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43A42472"/>
    <w:multiLevelType w:val="hybridMultilevel"/>
    <w:tmpl w:val="CCBAAB50"/>
    <w:lvl w:ilvl="0" w:tplc="87068B22">
      <w:start w:val="1"/>
      <w:numFmt w:val="bullet"/>
      <w:lvlText w:val=""/>
      <w:lvlJc w:val="left"/>
      <w:pPr>
        <w:ind w:left="720" w:hanging="360"/>
      </w:pPr>
      <w:rPr>
        <w:rFonts w:ascii="Symbol" w:hAnsi="Symbol" w:hint="default"/>
      </w:rPr>
    </w:lvl>
    <w:lvl w:ilvl="1" w:tplc="1CA6565C">
      <w:start w:val="1"/>
      <w:numFmt w:val="bullet"/>
      <w:lvlText w:val="o"/>
      <w:lvlJc w:val="left"/>
      <w:pPr>
        <w:ind w:left="1440" w:hanging="360"/>
      </w:pPr>
      <w:rPr>
        <w:rFonts w:ascii="Courier New" w:hAnsi="Courier New" w:cs="Courier New" w:hint="default"/>
      </w:rPr>
    </w:lvl>
    <w:lvl w:ilvl="2" w:tplc="9D5EBFDC">
      <w:start w:val="1"/>
      <w:numFmt w:val="bullet"/>
      <w:lvlText w:val=""/>
      <w:lvlJc w:val="left"/>
      <w:pPr>
        <w:ind w:left="2160" w:hanging="360"/>
      </w:pPr>
      <w:rPr>
        <w:rFonts w:ascii="Wingdings" w:hAnsi="Wingdings" w:hint="default"/>
      </w:rPr>
    </w:lvl>
    <w:lvl w:ilvl="3" w:tplc="DA36C57A">
      <w:start w:val="1"/>
      <w:numFmt w:val="bullet"/>
      <w:lvlText w:val=""/>
      <w:lvlJc w:val="left"/>
      <w:pPr>
        <w:ind w:left="2880" w:hanging="360"/>
      </w:pPr>
      <w:rPr>
        <w:rFonts w:ascii="Symbol" w:hAnsi="Symbol" w:hint="default"/>
      </w:rPr>
    </w:lvl>
    <w:lvl w:ilvl="4" w:tplc="55F406D6">
      <w:start w:val="1"/>
      <w:numFmt w:val="bullet"/>
      <w:lvlText w:val="o"/>
      <w:lvlJc w:val="left"/>
      <w:pPr>
        <w:ind w:left="3600" w:hanging="360"/>
      </w:pPr>
      <w:rPr>
        <w:rFonts w:ascii="Courier New" w:hAnsi="Courier New" w:cs="Courier New" w:hint="default"/>
      </w:rPr>
    </w:lvl>
    <w:lvl w:ilvl="5" w:tplc="AA9EDDEE">
      <w:start w:val="1"/>
      <w:numFmt w:val="bullet"/>
      <w:lvlText w:val=""/>
      <w:lvlJc w:val="left"/>
      <w:pPr>
        <w:ind w:left="4320" w:hanging="360"/>
      </w:pPr>
      <w:rPr>
        <w:rFonts w:ascii="Wingdings" w:hAnsi="Wingdings" w:hint="default"/>
      </w:rPr>
    </w:lvl>
    <w:lvl w:ilvl="6" w:tplc="9C40C96A">
      <w:start w:val="1"/>
      <w:numFmt w:val="bullet"/>
      <w:lvlText w:val=""/>
      <w:lvlJc w:val="left"/>
      <w:pPr>
        <w:ind w:left="5040" w:hanging="360"/>
      </w:pPr>
      <w:rPr>
        <w:rFonts w:ascii="Symbol" w:hAnsi="Symbol" w:hint="default"/>
      </w:rPr>
    </w:lvl>
    <w:lvl w:ilvl="7" w:tplc="79BA5A80">
      <w:start w:val="1"/>
      <w:numFmt w:val="bullet"/>
      <w:lvlText w:val="o"/>
      <w:lvlJc w:val="left"/>
      <w:pPr>
        <w:ind w:left="5760" w:hanging="360"/>
      </w:pPr>
      <w:rPr>
        <w:rFonts w:ascii="Courier New" w:hAnsi="Courier New" w:cs="Courier New" w:hint="default"/>
      </w:rPr>
    </w:lvl>
    <w:lvl w:ilvl="8" w:tplc="4EB4A2B0">
      <w:start w:val="1"/>
      <w:numFmt w:val="bullet"/>
      <w:lvlText w:val=""/>
      <w:lvlJc w:val="left"/>
      <w:pPr>
        <w:ind w:left="6480" w:hanging="360"/>
      </w:pPr>
      <w:rPr>
        <w:rFonts w:ascii="Wingdings" w:hAnsi="Wingdings" w:hint="default"/>
      </w:rPr>
    </w:lvl>
  </w:abstractNum>
  <w:abstractNum w:abstractNumId="3" w15:restartNumberingAfterBreak="0">
    <w:nsid w:val="52281762"/>
    <w:multiLevelType w:val="hybridMultilevel"/>
    <w:tmpl w:val="AF6661E4"/>
    <w:lvl w:ilvl="0" w:tplc="8F74BB9A">
      <w:numFmt w:val="bullet"/>
      <w:lvlText w:val="-"/>
      <w:lvlJc w:val="left"/>
      <w:pPr>
        <w:ind w:left="720" w:hanging="360"/>
      </w:pPr>
      <w:rPr>
        <w:rFonts w:ascii="Calibri" w:eastAsia="Times New Roman" w:hAnsi="Calibri" w:cs="BookAntiqu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5" w15:restartNumberingAfterBreak="0">
    <w:nsid w:val="548711E2"/>
    <w:multiLevelType w:val="hybridMultilevel"/>
    <w:tmpl w:val="5D60B392"/>
    <w:lvl w:ilvl="0" w:tplc="991407E8">
      <w:start w:val="1"/>
      <w:numFmt w:val="bullet"/>
      <w:lvlText w:val=""/>
      <w:lvlJc w:val="left"/>
      <w:pPr>
        <w:ind w:left="720" w:hanging="360"/>
      </w:pPr>
      <w:rPr>
        <w:rFonts w:ascii="Symbol" w:hAnsi="Symbol" w:hint="default"/>
      </w:rPr>
    </w:lvl>
    <w:lvl w:ilvl="1" w:tplc="C5E8FE28">
      <w:start w:val="1"/>
      <w:numFmt w:val="bullet"/>
      <w:lvlText w:val="o"/>
      <w:lvlJc w:val="left"/>
      <w:pPr>
        <w:ind w:left="1440" w:hanging="360"/>
      </w:pPr>
      <w:rPr>
        <w:rFonts w:ascii="Courier New" w:hAnsi="Courier New" w:cs="Courier New" w:hint="default"/>
      </w:rPr>
    </w:lvl>
    <w:lvl w:ilvl="2" w:tplc="FA043352">
      <w:start w:val="1"/>
      <w:numFmt w:val="bullet"/>
      <w:lvlText w:val=""/>
      <w:lvlJc w:val="left"/>
      <w:pPr>
        <w:ind w:left="2160" w:hanging="360"/>
      </w:pPr>
      <w:rPr>
        <w:rFonts w:ascii="Wingdings" w:hAnsi="Wingdings" w:hint="default"/>
      </w:rPr>
    </w:lvl>
    <w:lvl w:ilvl="3" w:tplc="2222EBEE">
      <w:start w:val="1"/>
      <w:numFmt w:val="bullet"/>
      <w:lvlText w:val=""/>
      <w:lvlJc w:val="left"/>
      <w:pPr>
        <w:ind w:left="2880" w:hanging="360"/>
      </w:pPr>
      <w:rPr>
        <w:rFonts w:ascii="Symbol" w:hAnsi="Symbol" w:hint="default"/>
      </w:rPr>
    </w:lvl>
    <w:lvl w:ilvl="4" w:tplc="B668418E">
      <w:start w:val="1"/>
      <w:numFmt w:val="bullet"/>
      <w:lvlText w:val="o"/>
      <w:lvlJc w:val="left"/>
      <w:pPr>
        <w:ind w:left="3600" w:hanging="360"/>
      </w:pPr>
      <w:rPr>
        <w:rFonts w:ascii="Courier New" w:hAnsi="Courier New" w:cs="Courier New" w:hint="default"/>
      </w:rPr>
    </w:lvl>
    <w:lvl w:ilvl="5" w:tplc="44E451D6">
      <w:start w:val="1"/>
      <w:numFmt w:val="bullet"/>
      <w:lvlText w:val=""/>
      <w:lvlJc w:val="left"/>
      <w:pPr>
        <w:ind w:left="4320" w:hanging="360"/>
      </w:pPr>
      <w:rPr>
        <w:rFonts w:ascii="Wingdings" w:hAnsi="Wingdings" w:hint="default"/>
      </w:rPr>
    </w:lvl>
    <w:lvl w:ilvl="6" w:tplc="17E29782">
      <w:start w:val="1"/>
      <w:numFmt w:val="bullet"/>
      <w:lvlText w:val=""/>
      <w:lvlJc w:val="left"/>
      <w:pPr>
        <w:ind w:left="5040" w:hanging="360"/>
      </w:pPr>
      <w:rPr>
        <w:rFonts w:ascii="Symbol" w:hAnsi="Symbol" w:hint="default"/>
      </w:rPr>
    </w:lvl>
    <w:lvl w:ilvl="7" w:tplc="D07CC810">
      <w:start w:val="1"/>
      <w:numFmt w:val="bullet"/>
      <w:lvlText w:val="o"/>
      <w:lvlJc w:val="left"/>
      <w:pPr>
        <w:ind w:left="5760" w:hanging="360"/>
      </w:pPr>
      <w:rPr>
        <w:rFonts w:ascii="Courier New" w:hAnsi="Courier New" w:cs="Courier New" w:hint="default"/>
      </w:rPr>
    </w:lvl>
    <w:lvl w:ilvl="8" w:tplc="8D243CE2">
      <w:start w:val="1"/>
      <w:numFmt w:val="bullet"/>
      <w:lvlText w:val=""/>
      <w:lvlJc w:val="left"/>
      <w:pPr>
        <w:ind w:left="6480" w:hanging="360"/>
      </w:pPr>
      <w:rPr>
        <w:rFonts w:ascii="Wingdings" w:hAnsi="Wingdings" w:hint="default"/>
      </w:rPr>
    </w:lvl>
  </w:abstractNum>
  <w:abstractNum w:abstractNumId="6"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4"/>
  </w:num>
  <w:num w:numId="2">
    <w:abstractNumId w:val="1"/>
  </w:num>
  <w:num w:numId="3">
    <w:abstractNumId w:val="7"/>
  </w:num>
  <w:num w:numId="4">
    <w:abstractNumId w:val="0"/>
  </w:num>
  <w:num w:numId="5">
    <w:abstractNumId w:val="8"/>
  </w:num>
  <w:num w:numId="6">
    <w:abstractNumId w:val="6"/>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0167CA"/>
    <w:rsid w:val="00082266"/>
    <w:rsid w:val="00180AE3"/>
    <w:rsid w:val="00226CEC"/>
    <w:rsid w:val="003D2FB7"/>
    <w:rsid w:val="00400EF0"/>
    <w:rsid w:val="00450CBF"/>
    <w:rsid w:val="004728DB"/>
    <w:rsid w:val="00481896"/>
    <w:rsid w:val="004B34B0"/>
    <w:rsid w:val="004C103E"/>
    <w:rsid w:val="00503363"/>
    <w:rsid w:val="00610781"/>
    <w:rsid w:val="0079648B"/>
    <w:rsid w:val="008E0EF5"/>
    <w:rsid w:val="009412E7"/>
    <w:rsid w:val="00A84787"/>
    <w:rsid w:val="00A87A00"/>
    <w:rsid w:val="00B2561C"/>
    <w:rsid w:val="00BA3767"/>
    <w:rsid w:val="00C06578"/>
    <w:rsid w:val="00CF1FB7"/>
    <w:rsid w:val="00D47864"/>
    <w:rsid w:val="00D60A3F"/>
    <w:rsid w:val="00DD3086"/>
    <w:rsid w:val="00DD6529"/>
    <w:rsid w:val="00DF523F"/>
    <w:rsid w:val="00E81AC0"/>
    <w:rsid w:val="00F14DB0"/>
    <w:rsid w:val="00F8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34"/>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 w:type="paragraph" w:styleId="Rvision">
    <w:name w:val="Revision"/>
    <w:hidden/>
    <w:uiPriority w:val="99"/>
    <w:semiHidden/>
    <w:rsid w:val="00BA3767"/>
    <w:pPr>
      <w:spacing w:after="0" w:line="240" w:lineRule="auto"/>
    </w:pPr>
    <w:rPr>
      <w:rFonts w:ascii="Univers" w:eastAsia="Times New Roman" w:hAnsi="Univers" w:cs="Times New Roman"/>
      <w:sz w:val="20"/>
      <w:szCs w:val="20"/>
      <w:lang w:eastAsia="fr-FR"/>
    </w:rPr>
  </w:style>
  <w:style w:type="character" w:styleId="Lienhypertexte">
    <w:name w:val="Hyperlink"/>
    <w:basedOn w:val="Policepardfaut"/>
    <w:uiPriority w:val="99"/>
    <w:unhideWhenUsed/>
    <w:rsid w:val="00400EF0"/>
    <w:rPr>
      <w:color w:val="0563C1" w:themeColor="hyperlink"/>
      <w:u w:val="single"/>
    </w:rPr>
  </w:style>
  <w:style w:type="character" w:styleId="Mentionnonrsolue">
    <w:name w:val="Unresolved Mention"/>
    <w:basedOn w:val="Policepardfaut"/>
    <w:uiPriority w:val="99"/>
    <w:semiHidden/>
    <w:unhideWhenUsed/>
    <w:rsid w:val="00400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rt@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3756</Words>
  <Characters>20662</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Ludivine Chantemargue</cp:lastModifiedBy>
  <cp:revision>11</cp:revision>
  <dcterms:created xsi:type="dcterms:W3CDTF">2022-10-24T14:42:00Z</dcterms:created>
  <dcterms:modified xsi:type="dcterms:W3CDTF">2025-01-21T14:04:00Z</dcterms:modified>
</cp:coreProperties>
</file>