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F61FF2" w:rsidRDefault="00F61FF2" w:rsidP="00F61FF2">
      <w:pPr>
        <w:pStyle w:val="En-tte"/>
        <w:tabs>
          <w:tab w:val="clear" w:pos="4536"/>
          <w:tab w:val="clear" w:pos="9072"/>
        </w:tabs>
        <w:rPr>
          <w:rFonts w:ascii="Arial" w:hAnsi="Arial" w:cs="Arial"/>
        </w:rPr>
      </w:pPr>
    </w:p>
    <w:p w:rsidR="00C26CC7" w:rsidRPr="00F339FD" w:rsidRDefault="00C26CC7" w:rsidP="00C26CC7">
      <w:pPr>
        <w:jc w:val="center"/>
        <w:rPr>
          <w:rFonts w:ascii="Arial" w:hAnsi="Arial" w:cs="Univers"/>
          <w:b/>
          <w:iCs/>
        </w:rPr>
      </w:pPr>
      <w:r w:rsidRPr="00F339FD">
        <w:rPr>
          <w:rFonts w:ascii="Arial" w:hAnsi="Arial" w:cs="Univers"/>
          <w:b/>
          <w:iCs/>
        </w:rPr>
        <w:t>CENTRE HOSPITALIER UNIVERSITAIRE CAEN NORMANDIE</w:t>
      </w:r>
    </w:p>
    <w:p w:rsidR="005D5EF3" w:rsidRPr="00475FB5" w:rsidRDefault="005D5EF3" w:rsidP="005D5EF3">
      <w:pPr>
        <w:jc w:val="center"/>
        <w:rPr>
          <w:rFonts w:ascii="Arial" w:hAnsi="Arial" w:cs="Arial"/>
          <w:b/>
        </w:rPr>
      </w:pPr>
      <w:r w:rsidRPr="00475FB5">
        <w:rPr>
          <w:rFonts w:ascii="Arial" w:hAnsi="Arial" w:cs="Arial"/>
          <w:b/>
        </w:rPr>
        <w:t xml:space="preserve">Etablissement support du GHT </w:t>
      </w:r>
      <w:r w:rsidRPr="00475FB5">
        <w:rPr>
          <w:rFonts w:ascii="Arial" w:hAnsi="Arial" w:cs="Arial"/>
          <w:b/>
          <w:smallCaps/>
        </w:rPr>
        <w:t>Normandie Centre</w:t>
      </w:r>
    </w:p>
    <w:p w:rsidR="00C26CC7" w:rsidRPr="00F339FD" w:rsidRDefault="007D446E" w:rsidP="00C26CC7">
      <w:pPr>
        <w:jc w:val="center"/>
        <w:rPr>
          <w:rFonts w:ascii="Arial" w:hAnsi="Arial" w:cs="Univers"/>
          <w:b/>
          <w:iCs/>
        </w:rPr>
      </w:pPr>
      <w:r>
        <w:rPr>
          <w:rFonts w:ascii="Arial" w:hAnsi="Arial" w:cs="Univers"/>
          <w:b/>
          <w:iCs/>
        </w:rPr>
        <w:t>Pharmacie centrale</w:t>
      </w:r>
    </w:p>
    <w:p w:rsidR="00C26CC7" w:rsidRPr="00F339FD" w:rsidRDefault="00DF3549" w:rsidP="00C26CC7">
      <w:pPr>
        <w:jc w:val="center"/>
        <w:rPr>
          <w:rFonts w:ascii="Arial" w:hAnsi="Arial" w:cs="Univers"/>
          <w:b/>
          <w:iCs/>
        </w:rPr>
      </w:pPr>
      <w:r>
        <w:rPr>
          <w:rFonts w:ascii="Arial" w:hAnsi="Arial" w:cs="Univers"/>
          <w:b/>
          <w:iCs/>
        </w:rPr>
        <w:t>Cellule marchés</w:t>
      </w:r>
    </w:p>
    <w:p w:rsidR="00C26CC7" w:rsidRPr="00F339FD" w:rsidRDefault="00C26CC7" w:rsidP="00C26CC7">
      <w:pPr>
        <w:jc w:val="center"/>
        <w:rPr>
          <w:rFonts w:ascii="Arial" w:hAnsi="Arial" w:cs="Univers"/>
          <w:b/>
          <w:iCs/>
        </w:rPr>
      </w:pPr>
      <w:r w:rsidRPr="00F339FD">
        <w:rPr>
          <w:rFonts w:ascii="Arial" w:hAnsi="Arial" w:cs="Univers"/>
          <w:b/>
          <w:iCs/>
        </w:rPr>
        <w:t>CS 30001</w:t>
      </w:r>
    </w:p>
    <w:p w:rsidR="00C26CC7" w:rsidRPr="00F339FD" w:rsidRDefault="00C26CC7" w:rsidP="00C26CC7">
      <w:pPr>
        <w:jc w:val="center"/>
        <w:rPr>
          <w:rFonts w:ascii="Arial" w:hAnsi="Arial" w:cs="Univers"/>
          <w:b/>
          <w:iCs/>
        </w:rPr>
      </w:pPr>
      <w:r w:rsidRPr="00F339FD">
        <w:rPr>
          <w:rFonts w:ascii="Arial" w:hAnsi="Arial" w:cs="Univers"/>
          <w:b/>
          <w:iCs/>
        </w:rPr>
        <w:t>14033 CAEN CEDEX 9</w:t>
      </w:r>
    </w:p>
    <w:p w:rsidR="00C26CC7" w:rsidRPr="00F339FD" w:rsidRDefault="00C26CC7" w:rsidP="00C26CC7">
      <w:pPr>
        <w:jc w:val="center"/>
        <w:rPr>
          <w:rFonts w:ascii="Arial" w:hAnsi="Arial" w:cs="Univers"/>
          <w:b/>
          <w:iCs/>
        </w:rPr>
      </w:pPr>
      <w:r w:rsidRPr="00F339FD">
        <w:rPr>
          <w:rFonts w:ascii="Arial" w:hAnsi="Arial" w:cs="Univers"/>
          <w:b/>
          <w:iCs/>
        </w:rPr>
        <w:t xml:space="preserve">Courriel : </w:t>
      </w:r>
      <w:hyperlink r:id="rId15" w:history="1">
        <w:r w:rsidRPr="00F339FD">
          <w:rPr>
            <w:rFonts w:ascii="Arial" w:hAnsi="Arial" w:cs="Univers"/>
            <w:b/>
            <w:iCs/>
            <w:color w:val="0000FF"/>
            <w:u w:val="single"/>
          </w:rPr>
          <w:t>rizzottodossin-l@chu-caen.fr</w:t>
        </w:r>
      </w:hyperlink>
      <w:r w:rsidRPr="00F339FD">
        <w:rPr>
          <w:rFonts w:ascii="Arial" w:hAnsi="Arial" w:cs="Univers"/>
          <w:b/>
          <w:iCs/>
        </w:rPr>
        <w:t xml:space="preserve"> </w:t>
      </w:r>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pStyle w:val="fcase1ertab"/>
        <w:tabs>
          <w:tab w:val="clear" w:pos="426"/>
          <w:tab w:val="left" w:pos="0"/>
        </w:tabs>
        <w:spacing w:before="120"/>
        <w:ind w:left="0" w:firstLine="0"/>
        <w:rPr>
          <w:rFonts w:ascii="Arial" w:hAnsi="Arial" w:cs="Arial"/>
          <w:i/>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534F3" w:rsidRPr="008C2177" w:rsidRDefault="004534F3">
      <w:pPr>
        <w:pStyle w:val="fcase1ertab"/>
        <w:tabs>
          <w:tab w:val="clear" w:pos="426"/>
          <w:tab w:val="left" w:pos="0"/>
        </w:tabs>
        <w:spacing w:before="120"/>
        <w:ind w:left="0" w:firstLine="0"/>
        <w:rPr>
          <w:rFonts w:ascii="Arial" w:hAnsi="Arial" w:cs="Arial"/>
          <w:bCs/>
          <w:sz w:val="16"/>
          <w:szCs w:val="16"/>
        </w:rPr>
      </w:pPr>
    </w:p>
    <w:p w:rsidR="007D446E" w:rsidRPr="00560C3C" w:rsidRDefault="007D446E" w:rsidP="007D446E">
      <w:pPr>
        <w:spacing w:after="60"/>
        <w:jc w:val="center"/>
        <w:rPr>
          <w:rFonts w:ascii="Arial" w:hAnsi="Arial" w:cs="Arial"/>
          <w:b/>
          <w:bCs/>
          <w:u w:val="dotted"/>
          <w:lang w:eastAsia="fr-FR"/>
        </w:rPr>
      </w:pPr>
      <w:r>
        <w:rPr>
          <w:rFonts w:ascii="Arial" w:hAnsi="Arial" w:cs="Arial"/>
          <w:b/>
          <w:bCs/>
          <w:u w:val="dotted"/>
          <w:lang w:eastAsia="fr-FR"/>
        </w:rPr>
        <w:t>Appel d’offres ouvert n° PHARMA20241</w:t>
      </w:r>
      <w:r w:rsidR="00B9091B">
        <w:rPr>
          <w:rFonts w:ascii="Arial" w:hAnsi="Arial" w:cs="Arial"/>
          <w:b/>
          <w:bCs/>
          <w:u w:val="dotted"/>
          <w:lang w:eastAsia="fr-FR"/>
        </w:rPr>
        <w:t>29</w:t>
      </w:r>
    </w:p>
    <w:p w:rsidR="007D446E" w:rsidRPr="00475BC1" w:rsidRDefault="007D446E" w:rsidP="007D446E">
      <w:pPr>
        <w:jc w:val="center"/>
        <w:rPr>
          <w:rFonts w:ascii="Arial" w:hAnsi="Arial" w:cs="Arial"/>
          <w:b/>
          <w:color w:val="000000"/>
        </w:rPr>
      </w:pPr>
      <w:r w:rsidRPr="00475BC1">
        <w:rPr>
          <w:rFonts w:ascii="Arial" w:hAnsi="Arial" w:cs="Arial"/>
          <w:b/>
          <w:color w:val="000000"/>
        </w:rPr>
        <w:t>Fourniture de gaz conditionnes à usage médical, généraux, techniques ou non techniques, spécifiques</w:t>
      </w:r>
    </w:p>
    <w:p w:rsidR="007D446E" w:rsidRPr="00985D39" w:rsidRDefault="007D446E" w:rsidP="007D446E">
      <w:pPr>
        <w:jc w:val="center"/>
        <w:rPr>
          <w:rFonts w:ascii="Arial" w:hAnsi="Arial" w:cs="Arial"/>
          <w:b/>
          <w:color w:val="000000"/>
          <w:sz w:val="32"/>
          <w:szCs w:val="32"/>
        </w:rPr>
      </w:pPr>
      <w:proofErr w:type="gramStart"/>
      <w:r w:rsidRPr="00475BC1">
        <w:rPr>
          <w:rFonts w:ascii="Arial" w:hAnsi="Arial" w:cs="Arial"/>
          <w:b/>
          <w:color w:val="000000"/>
        </w:rPr>
        <w:t>pour</w:t>
      </w:r>
      <w:proofErr w:type="gramEnd"/>
      <w:r w:rsidRPr="00475BC1">
        <w:rPr>
          <w:rFonts w:ascii="Arial" w:hAnsi="Arial" w:cs="Arial"/>
          <w:b/>
          <w:color w:val="000000"/>
        </w:rPr>
        <w:t xml:space="preserve"> </w:t>
      </w:r>
      <w:r w:rsidR="00B9091B">
        <w:rPr>
          <w:rFonts w:ascii="Arial" w:hAnsi="Arial" w:cs="Arial"/>
          <w:b/>
          <w:color w:val="000000"/>
        </w:rPr>
        <w:t>3</w:t>
      </w:r>
      <w:r w:rsidRPr="00475BC1">
        <w:rPr>
          <w:rFonts w:ascii="Arial" w:hAnsi="Arial" w:cs="Arial"/>
          <w:b/>
          <w:color w:val="000000"/>
        </w:rPr>
        <w:t xml:space="preserve"> établissements du GHT Normandie </w:t>
      </w:r>
      <w:proofErr w:type="spellStart"/>
      <w:r w:rsidRPr="00475BC1">
        <w:rPr>
          <w:rFonts w:ascii="Arial" w:hAnsi="Arial" w:cs="Arial"/>
          <w:b/>
          <w:color w:val="000000"/>
        </w:rPr>
        <w:t>Centre</w:t>
      </w:r>
      <w:r w:rsidR="00B9091B">
        <w:rPr>
          <w:rFonts w:ascii="Arial" w:hAnsi="Arial" w:cs="Arial"/>
          <w:b/>
          <w:color w:val="000000"/>
        </w:rPr>
        <w:t>_RELANCE</w:t>
      </w:r>
      <w:proofErr w:type="spellEnd"/>
    </w:p>
    <w:p w:rsidR="00DF3549" w:rsidRDefault="00DF3549" w:rsidP="00DF3549">
      <w:pPr>
        <w:jc w:val="both"/>
        <w:rPr>
          <w:rFonts w:ascii="Arial" w:hAnsi="Arial" w:cs="Arial"/>
          <w:b/>
          <w:i/>
        </w:rPr>
      </w:pPr>
    </w:p>
    <w:p w:rsidR="00DF3549" w:rsidRPr="0072165B" w:rsidRDefault="00DF3549" w:rsidP="00DF35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091B">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091B">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2"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3"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4"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5"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091B">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6"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091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7"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091B">
              <w:fldChar w:fldCharType="separate"/>
            </w:r>
            <w:r>
              <w:fldChar w:fldCharType="end"/>
            </w:r>
            <w:r>
              <w:t xml:space="preserve"> </w:t>
            </w:r>
            <w:r>
              <w:rPr>
                <w:rFonts w:ascii="Arial" w:hAnsi="Arial" w:cs="Arial"/>
              </w:rPr>
              <w:t>Structures d’insertion par l’activité économique (</w:t>
            </w:r>
            <w:hyperlink r:id="rId28"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091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9"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9091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lastRenderedPageBreak/>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9091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4"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2864C4" w:rsidRDefault="002864C4">
      <w:pPr>
        <w:suppressAutoHyphens w:val="0"/>
        <w:rPr>
          <w:rFonts w:ascii="Arial" w:hAnsi="Arial" w:cs="Arial"/>
        </w:rPr>
      </w:pPr>
      <w:r>
        <w:rPr>
          <w:rFonts w:ascii="Arial" w:hAnsi="Arial" w:cs="Arial"/>
        </w:rPr>
        <w:lastRenderedPageBreak/>
        <w:br w:type="page"/>
      </w: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8"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828" w:rsidRDefault="00466828">
      <w:r>
        <w:separator/>
      </w:r>
    </w:p>
  </w:endnote>
  <w:endnote w:type="continuationSeparator" w:id="0">
    <w:p w:rsidR="00466828" w:rsidRDefault="00466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46E" w:rsidRDefault="007D446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D446E">
          <w:pPr>
            <w:shd w:val="clear" w:color="auto" w:fill="66CCFF"/>
            <w:snapToGrid w:val="0"/>
            <w:jc w:val="center"/>
            <w:rPr>
              <w:rFonts w:ascii="Arial" w:hAnsi="Arial" w:cs="Arial"/>
              <w:b/>
              <w:bCs/>
            </w:rPr>
          </w:pPr>
          <w:r>
            <w:rPr>
              <w:rFonts w:ascii="Arial" w:hAnsi="Arial" w:cs="Arial"/>
              <w:b/>
              <w:i/>
              <w:iCs/>
            </w:rPr>
            <w:t>PHARMA</w:t>
          </w:r>
          <w:r w:rsidR="005D5EF3">
            <w:rPr>
              <w:rFonts w:ascii="Arial" w:hAnsi="Arial" w:cs="Arial"/>
              <w:b/>
              <w:i/>
              <w:iCs/>
            </w:rPr>
            <w:t>2024</w:t>
          </w:r>
          <w:r w:rsidR="00B9091B">
            <w:rPr>
              <w:rFonts w:ascii="Arial" w:hAnsi="Arial" w:cs="Arial"/>
              <w:b/>
              <w:i/>
              <w:iCs/>
            </w:rPr>
            <w:t>129</w:t>
          </w:r>
          <w:bookmarkStart w:id="0" w:name="_GoBack"/>
          <w:bookmarkEnd w:id="0"/>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1029F">
            <w:rPr>
              <w:rStyle w:val="Numrodepage"/>
              <w:rFonts w:cs="Arial"/>
              <w:b/>
              <w:noProof/>
            </w:rPr>
            <w:t>7</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029F">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46E" w:rsidRDefault="007D4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828" w:rsidRDefault="00466828">
      <w:r>
        <w:separator/>
      </w:r>
    </w:p>
  </w:footnote>
  <w:footnote w:type="continuationSeparator" w:id="0">
    <w:p w:rsidR="00466828" w:rsidRDefault="00466828">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46E" w:rsidRDefault="007D44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46E" w:rsidRDefault="007D446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46E" w:rsidRDefault="007D446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828"/>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64C4"/>
    <w:rsid w:val="002871EE"/>
    <w:rsid w:val="002A37D3"/>
    <w:rsid w:val="002B54BB"/>
    <w:rsid w:val="002C1767"/>
    <w:rsid w:val="002D13A0"/>
    <w:rsid w:val="002F1469"/>
    <w:rsid w:val="003024CC"/>
    <w:rsid w:val="00310F9B"/>
    <w:rsid w:val="00312505"/>
    <w:rsid w:val="00331DDB"/>
    <w:rsid w:val="00340F85"/>
    <w:rsid w:val="003C025D"/>
    <w:rsid w:val="003C4A1B"/>
    <w:rsid w:val="003D216B"/>
    <w:rsid w:val="003D7667"/>
    <w:rsid w:val="003F2B90"/>
    <w:rsid w:val="00411396"/>
    <w:rsid w:val="00425B7A"/>
    <w:rsid w:val="00427375"/>
    <w:rsid w:val="004534F3"/>
    <w:rsid w:val="00466828"/>
    <w:rsid w:val="00472B25"/>
    <w:rsid w:val="00483E5B"/>
    <w:rsid w:val="004A6D4B"/>
    <w:rsid w:val="004A7F71"/>
    <w:rsid w:val="004C221B"/>
    <w:rsid w:val="004C6310"/>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D5EF3"/>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2165B"/>
    <w:rsid w:val="007314F1"/>
    <w:rsid w:val="00741ECB"/>
    <w:rsid w:val="00755416"/>
    <w:rsid w:val="00764264"/>
    <w:rsid w:val="00787E55"/>
    <w:rsid w:val="007A7713"/>
    <w:rsid w:val="007B4FB2"/>
    <w:rsid w:val="007C0A0D"/>
    <w:rsid w:val="007D446E"/>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9091B"/>
    <w:rsid w:val="00BA7752"/>
    <w:rsid w:val="00BB7109"/>
    <w:rsid w:val="00BD1236"/>
    <w:rsid w:val="00C00E04"/>
    <w:rsid w:val="00C05C6A"/>
    <w:rsid w:val="00C07A1D"/>
    <w:rsid w:val="00C10C87"/>
    <w:rsid w:val="00C26CC7"/>
    <w:rsid w:val="00C279F4"/>
    <w:rsid w:val="00C301F0"/>
    <w:rsid w:val="00C56C9E"/>
    <w:rsid w:val="00C56E90"/>
    <w:rsid w:val="00C61C85"/>
    <w:rsid w:val="00C82B82"/>
    <w:rsid w:val="00CB66F6"/>
    <w:rsid w:val="00CC0527"/>
    <w:rsid w:val="00CC29D9"/>
    <w:rsid w:val="00CE32F2"/>
    <w:rsid w:val="00CF00C9"/>
    <w:rsid w:val="00D002AE"/>
    <w:rsid w:val="00D1029F"/>
    <w:rsid w:val="00D21AD8"/>
    <w:rsid w:val="00D436D9"/>
    <w:rsid w:val="00D63EF7"/>
    <w:rsid w:val="00D82167"/>
    <w:rsid w:val="00DA0E8D"/>
    <w:rsid w:val="00DA5F03"/>
    <w:rsid w:val="00DC1F77"/>
    <w:rsid w:val="00DC3F69"/>
    <w:rsid w:val="00DD3915"/>
    <w:rsid w:val="00DF3549"/>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BDF5CF"/>
  <w15:chartTrackingRefBased/>
  <w15:docId w15:val="{F4522A3C-CF41-45F9-883E-10DE306F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590805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30230365">
      <w:bodyDiv w:val="1"/>
      <w:marLeft w:val="0"/>
      <w:marRight w:val="0"/>
      <w:marTop w:val="0"/>
      <w:marBottom w:val="0"/>
      <w:divBdr>
        <w:top w:val="none" w:sz="0" w:space="0" w:color="auto"/>
        <w:left w:val="none" w:sz="0" w:space="0" w:color="auto"/>
        <w:bottom w:val="none" w:sz="0" w:space="0" w:color="auto"/>
        <w:right w:val="none" w:sz="0" w:space="0" w:color="auto"/>
      </w:divBdr>
    </w:div>
    <w:div w:id="192521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39"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izzottodossin-l@chu-caen.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J\0_COM-CJ\00%20-%20DOCUMENTS_TYPES\DOC%20DE%20TRAVAIL\DC2%20-%20D&#233;claration%20du%20candidat%20-%20MAJ%20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EF248-698B-4138-BCCC-831C23C19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2019.dotx</Template>
  <TotalTime>14</TotalTime>
  <Pages>8</Pages>
  <Words>3175</Words>
  <Characters>17468</Characters>
  <Application>Microsoft Office Word</Application>
  <DocSecurity>0</DocSecurity>
  <Lines>145</Lines>
  <Paragraphs>41</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MISE A JOUR AVRIL 2007</vt:lpstr>
      <vt:lpstr>    Le formulaire DC2 est un modèle de déclaration qui peut être utilisé par les can</vt:lpstr>
      <vt:lpstr>    En cas d’allotissement, ce document doit être fourni pour chacun des lots de la </vt:lpstr>
      <vt:lpstr>(Reprendre le contenu de la mention figurant dans l’avis d’appel à la concurrenc</vt:lpstr>
    </vt:vector>
  </TitlesOfParts>
  <Company>MINEFI</Company>
  <LinksUpToDate>false</LinksUpToDate>
  <CharactersWithSpaces>20602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RIZZOTTO LAETITIA</dc:creator>
  <cp:keywords/>
  <cp:lastModifiedBy>Laetitia RIZZOTTODOSSIN</cp:lastModifiedBy>
  <cp:revision>13</cp:revision>
  <cp:lastPrinted>2016-11-02T13:02:00Z</cp:lastPrinted>
  <dcterms:created xsi:type="dcterms:W3CDTF">2019-05-24T13:21:00Z</dcterms:created>
  <dcterms:modified xsi:type="dcterms:W3CDTF">2025-01-21T09:21:00Z</dcterms:modified>
</cp:coreProperties>
</file>