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5F4C8F" w:rsidP="000C2576">
                  <w:pPr>
                    <w:jc w:val="right"/>
                  </w:pPr>
                  <w:bookmarkStart w:id="0" w:name="_GoBack"/>
                  <w:bookmarkEnd w:id="0"/>
                  <w:r>
                    <w:rPr>
                      <w:noProof/>
                      <w:lang w:eastAsia="fr-FR"/>
                    </w:rPr>
                    <w:drawing>
                      <wp:anchor distT="0" distB="0" distL="114300" distR="114300" simplePos="0" relativeHeight="251664384" behindDoc="0" locked="0" layoutInCell="1" allowOverlap="1" wp14:anchorId="3B12C371" wp14:editId="59E09F97">
                        <wp:simplePos x="0" y="0"/>
                        <wp:positionH relativeFrom="margin">
                          <wp:posOffset>-85725</wp:posOffset>
                        </wp:positionH>
                        <wp:positionV relativeFrom="paragraph">
                          <wp:posOffset>-38735</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tc>
              <w:tc>
                <w:tcPr>
                  <w:tcW w:w="5544" w:type="dxa"/>
                </w:tcPr>
                <w:p w:rsidR="000C2576" w:rsidRDefault="000C2576" w:rsidP="000C2576">
                  <w:pPr>
                    <w:jc w:val="right"/>
                  </w:pPr>
                </w:p>
                <w:p w:rsidR="000C2576" w:rsidRDefault="004B3EE3" w:rsidP="000C2576">
                  <w:pPr>
                    <w:pStyle w:val="ZEmetteur"/>
                    <w:rPr>
                      <w:rFonts w:asciiTheme="minorHAnsi" w:hAnsiTheme="minorHAnsi" w:cstheme="minorHAnsi"/>
                    </w:rPr>
                  </w:pPr>
                  <w:r>
                    <w:rPr>
                      <w:rFonts w:asciiTheme="minorHAnsi" w:hAnsiTheme="minorHAnsi" w:cstheme="minorHAnsi"/>
                    </w:rPr>
                    <w:t>État-major des a</w:t>
                  </w:r>
                  <w:r w:rsidR="00665184">
                    <w:rPr>
                      <w:rFonts w:asciiTheme="minorHAnsi" w:hAnsiTheme="minorHAnsi" w:cstheme="minorHAnsi"/>
                    </w:rPr>
                    <w:t>rmées</w:t>
                  </w:r>
                </w:p>
                <w:p w:rsidR="00665184" w:rsidRPr="00205236" w:rsidRDefault="00665184" w:rsidP="000C2576">
                  <w:pPr>
                    <w:pStyle w:val="ZEmetteur"/>
                    <w:rPr>
                      <w:rFonts w:asciiTheme="minorHAnsi" w:hAnsiTheme="minorHAnsi" w:cstheme="minorHAnsi"/>
                    </w:rPr>
                  </w:pPr>
                  <w:r>
                    <w:rPr>
                      <w:rFonts w:asciiTheme="minorHAnsi" w:hAnsiTheme="minorHAnsi" w:cstheme="minorHAnsi"/>
                    </w:rPr>
                    <w:t>Forces armées en Guyane</w:t>
                  </w:r>
                </w:p>
                <w:p w:rsidR="000C2576" w:rsidRPr="0002051B" w:rsidRDefault="00665184" w:rsidP="000C2576">
                  <w:pPr>
                    <w:pStyle w:val="ZEmetteur"/>
                  </w:pPr>
                  <w:r>
                    <w:rPr>
                      <w:rFonts w:asciiTheme="minorHAnsi" w:hAnsiTheme="minorHAnsi" w:cstheme="minorHAnsi"/>
                    </w:rPr>
                    <w:t>DiCOM-GS</w:t>
                  </w:r>
                  <w:r w:rsidR="00414B7F">
                    <w:rPr>
                      <w:rFonts w:asciiTheme="minorHAnsi" w:hAnsiTheme="minorHAnsi" w:cstheme="minorHAnsi"/>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9F176D">
        <w:rPr>
          <w:rFonts w:asciiTheme="minorHAnsi" w:hAnsiTheme="minorHAnsi" w:cstheme="minorHAnsi"/>
          <w:bCs/>
          <w:szCs w:val="26"/>
        </w:rPr>
        <w:t>de l’accord-cadre</w:t>
      </w:r>
    </w:p>
    <w:p w:rsidR="00D22782" w:rsidRPr="00C27AC7" w:rsidRDefault="00D22782" w:rsidP="006C4338">
      <w:pPr>
        <w:tabs>
          <w:tab w:val="left" w:pos="426"/>
          <w:tab w:val="left" w:pos="851"/>
        </w:tabs>
        <w:jc w:val="both"/>
        <w:rPr>
          <w:rFonts w:asciiTheme="minorHAnsi" w:hAnsiTheme="minorHAnsi" w:cstheme="minorHAnsi"/>
          <w:i/>
          <w:szCs w:val="26"/>
        </w:rPr>
      </w:pPr>
    </w:p>
    <w:p w:rsidR="009F176D" w:rsidRPr="00C572D6" w:rsidRDefault="009F176D" w:rsidP="00045715">
      <w:pPr>
        <w:jc w:val="both"/>
        <w:rPr>
          <w:rFonts w:cs="Calibri"/>
          <w:bCs/>
          <w:szCs w:val="26"/>
        </w:rPr>
      </w:pPr>
      <w:r w:rsidRPr="00C572D6">
        <w:rPr>
          <w:rFonts w:cs="Calibri"/>
          <w:bCs/>
          <w:szCs w:val="26"/>
        </w:rPr>
        <w:t>L’accord-cadre a pour objet la réalisation de prestation</w:t>
      </w:r>
      <w:r>
        <w:rPr>
          <w:rFonts w:cs="Calibri"/>
          <w:bCs/>
          <w:szCs w:val="26"/>
        </w:rPr>
        <w:t>s</w:t>
      </w:r>
      <w:r w:rsidRPr="00C572D6">
        <w:rPr>
          <w:rFonts w:cs="Calibri"/>
          <w:bCs/>
          <w:szCs w:val="26"/>
        </w:rPr>
        <w:t xml:space="preserve"> de blanchisserie au profit d</w:t>
      </w:r>
      <w:r>
        <w:rPr>
          <w:rFonts w:cs="Calibri"/>
          <w:bCs/>
          <w:szCs w:val="26"/>
        </w:rPr>
        <w:t xml:space="preserve">es organismes soutenus par la </w:t>
      </w:r>
      <w:proofErr w:type="spellStart"/>
      <w:r>
        <w:rPr>
          <w:rFonts w:cs="Calibri"/>
          <w:bCs/>
          <w:szCs w:val="26"/>
        </w:rPr>
        <w:t>DiCOM</w:t>
      </w:r>
      <w:proofErr w:type="spellEnd"/>
      <w:r>
        <w:rPr>
          <w:rFonts w:cs="Calibri"/>
          <w:bCs/>
          <w:szCs w:val="26"/>
        </w:rPr>
        <w:t>-GS</w:t>
      </w:r>
      <w:r w:rsidR="00414B7F">
        <w:rPr>
          <w:rFonts w:cs="Calibri"/>
          <w:bCs/>
          <w:szCs w:val="26"/>
        </w:rPr>
        <w:t>C</w:t>
      </w:r>
      <w:r>
        <w:rPr>
          <w:rFonts w:cs="Calibri"/>
          <w:bCs/>
          <w:szCs w:val="26"/>
        </w:rPr>
        <w:t xml:space="preserve"> de Guyane.</w:t>
      </w:r>
    </w:p>
    <w:p w:rsidR="001240BE" w:rsidRDefault="001240BE" w:rsidP="001240BE">
      <w:pPr>
        <w:tabs>
          <w:tab w:val="left" w:pos="426"/>
          <w:tab w:val="left" w:pos="851"/>
        </w:tabs>
        <w:spacing w:after="120"/>
        <w:jc w:val="both"/>
        <w:rPr>
          <w:rFonts w:asciiTheme="minorHAnsi" w:hAnsiTheme="minorHAnsi" w:cstheme="minorHAnsi"/>
          <w:szCs w:val="26"/>
          <w:highlight w:val="yellow"/>
        </w:rPr>
      </w:pPr>
    </w:p>
    <w:p w:rsidR="00140176" w:rsidRDefault="009F176D" w:rsidP="004B2320">
      <w:pPr>
        <w:tabs>
          <w:tab w:val="left" w:pos="426"/>
          <w:tab w:val="left" w:pos="851"/>
        </w:tabs>
        <w:spacing w:after="120"/>
        <w:jc w:val="both"/>
        <w:rPr>
          <w:rFonts w:asciiTheme="minorHAnsi" w:hAnsiTheme="minorHAnsi" w:cstheme="minorHAnsi"/>
          <w:szCs w:val="26"/>
        </w:rPr>
      </w:pPr>
      <w:r w:rsidRPr="009F176D">
        <w:rPr>
          <w:rFonts w:asciiTheme="minorHAnsi" w:hAnsiTheme="minorHAnsi" w:cstheme="minorHAnsi"/>
          <w:szCs w:val="26"/>
          <w:u w:val="single"/>
        </w:rPr>
        <w:t>Lot n°</w:t>
      </w:r>
      <w:r w:rsidR="00723A5E">
        <w:rPr>
          <w:rFonts w:asciiTheme="minorHAnsi" w:hAnsiTheme="minorHAnsi" w:cstheme="minorHAnsi"/>
          <w:szCs w:val="26"/>
          <w:u w:val="single"/>
        </w:rPr>
        <w:t>2</w:t>
      </w:r>
      <w:r w:rsidRPr="009F176D">
        <w:rPr>
          <w:rFonts w:asciiTheme="minorHAnsi" w:hAnsiTheme="minorHAnsi" w:cstheme="minorHAnsi"/>
          <w:szCs w:val="26"/>
          <w:u w:val="single"/>
        </w:rPr>
        <w:t> :</w:t>
      </w:r>
      <w:r w:rsidRPr="009F176D">
        <w:rPr>
          <w:rFonts w:asciiTheme="minorHAnsi" w:hAnsiTheme="minorHAnsi" w:cstheme="minorHAnsi"/>
          <w:szCs w:val="26"/>
        </w:rPr>
        <w:t xml:space="preserve"> Prestations de blanchisserie au profit des FAG </w:t>
      </w:r>
      <w:r w:rsidR="00AB7236" w:rsidRPr="00AB7236">
        <w:rPr>
          <w:rFonts w:asciiTheme="minorHAnsi" w:hAnsiTheme="minorHAnsi" w:cstheme="minorHAnsi"/>
          <w:szCs w:val="26"/>
        </w:rPr>
        <w:t>situé</w:t>
      </w:r>
      <w:r w:rsidR="004B2320">
        <w:rPr>
          <w:rFonts w:asciiTheme="minorHAnsi" w:hAnsiTheme="minorHAnsi" w:cstheme="minorHAnsi"/>
          <w:szCs w:val="26"/>
        </w:rPr>
        <w:t>e</w:t>
      </w:r>
      <w:r w:rsidR="00AB7236" w:rsidRPr="00AB7236">
        <w:rPr>
          <w:rFonts w:asciiTheme="minorHAnsi" w:hAnsiTheme="minorHAnsi" w:cstheme="minorHAnsi"/>
          <w:szCs w:val="26"/>
        </w:rPr>
        <w:t>s dans la commune de Kourou.</w:t>
      </w: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F176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9F176D">
            <w:rPr>
              <w:rFonts w:asciiTheme="minorHAnsi" w:hAnsiTheme="minorHAnsi" w:cstheme="minorHAnsi"/>
              <w:szCs w:val="26"/>
            </w:rPr>
            <w:t>98310000-9 – Service de blanchisserie et de nettoyage à sec</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9F176D" w:rsidRPr="009F176D" w:rsidRDefault="00AD45CD" w:rsidP="009C4E83">
      <w:pPr>
        <w:numPr>
          <w:ilvl w:val="0"/>
          <w:numId w:val="5"/>
        </w:num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294105732"/>
          <w15:color w:val="000000"/>
          <w14:checkbox>
            <w14:checked w14:val="0"/>
            <w14:checkedState w14:val="2612" w14:font="MS Gothic"/>
            <w14:uncheckedState w14:val="2610" w14:font="MS Gothic"/>
          </w14:checkbox>
        </w:sdtPr>
        <w:sdtEndPr/>
        <w:sdtContent>
          <w:r w:rsidR="00AB7236">
            <w:rPr>
              <w:rFonts w:ascii="MS Gothic" w:eastAsia="MS Gothic" w:hAnsi="MS Gothic" w:cs="Segoe UI Symbol" w:hint="eastAsia"/>
              <w:szCs w:val="26"/>
            </w:rPr>
            <w:t>☐</w:t>
          </w:r>
        </w:sdtContent>
      </w:sdt>
      <w:r w:rsidR="00140176" w:rsidRPr="009F176D">
        <w:rPr>
          <w:rFonts w:asciiTheme="minorHAnsi" w:hAnsiTheme="minorHAnsi" w:cstheme="minorHAnsi"/>
          <w:szCs w:val="26"/>
        </w:rPr>
        <w:tab/>
        <w:t xml:space="preserve"> </w:t>
      </w:r>
      <w:proofErr w:type="gramStart"/>
      <w:r w:rsidR="00140176" w:rsidRPr="009F176D">
        <w:rPr>
          <w:rFonts w:asciiTheme="minorHAnsi" w:hAnsiTheme="minorHAnsi" w:cstheme="minorHAnsi"/>
          <w:szCs w:val="26"/>
        </w:rPr>
        <w:t>au</w:t>
      </w:r>
      <w:proofErr w:type="gramEnd"/>
      <w:r w:rsidR="00140176" w:rsidRPr="009F176D">
        <w:rPr>
          <w:rFonts w:asciiTheme="minorHAnsi" w:hAnsiTheme="minorHAnsi" w:cstheme="minorHAnsi"/>
          <w:szCs w:val="26"/>
        </w:rPr>
        <w:t xml:space="preserve"> lot n°</w:t>
      </w:r>
      <w:r w:rsidR="009F176D" w:rsidRPr="009F176D">
        <w:rPr>
          <w:rFonts w:asciiTheme="minorHAnsi" w:hAnsiTheme="minorHAnsi" w:cstheme="minorHAnsi"/>
          <w:szCs w:val="26"/>
        </w:rPr>
        <w:t>1 - Prestations de blanchisserie au profit des FAG situé</w:t>
      </w:r>
      <w:r w:rsidR="004B2320">
        <w:rPr>
          <w:rFonts w:asciiTheme="minorHAnsi" w:hAnsiTheme="minorHAnsi" w:cstheme="minorHAnsi"/>
          <w:szCs w:val="26"/>
        </w:rPr>
        <w:t>e</w:t>
      </w:r>
      <w:r w:rsidR="009F176D" w:rsidRPr="009F176D">
        <w:rPr>
          <w:rFonts w:asciiTheme="minorHAnsi" w:hAnsiTheme="minorHAnsi" w:cstheme="minorHAnsi"/>
          <w:szCs w:val="26"/>
        </w:rPr>
        <w:t xml:space="preserve">s dans les communes de l’Île-de-Cayenne (Cayenne, </w:t>
      </w:r>
      <w:proofErr w:type="spellStart"/>
      <w:r w:rsidR="009F176D" w:rsidRPr="009F176D">
        <w:rPr>
          <w:rFonts w:asciiTheme="minorHAnsi" w:hAnsiTheme="minorHAnsi" w:cstheme="minorHAnsi"/>
          <w:szCs w:val="26"/>
        </w:rPr>
        <w:t>Rémire-Montjoly</w:t>
      </w:r>
      <w:proofErr w:type="spellEnd"/>
      <w:r w:rsidR="009F176D" w:rsidRPr="009F176D">
        <w:rPr>
          <w:rFonts w:asciiTheme="minorHAnsi" w:hAnsiTheme="minorHAnsi" w:cstheme="minorHAnsi"/>
          <w:szCs w:val="26"/>
        </w:rPr>
        <w:t xml:space="preserve"> et Matoury)</w:t>
      </w:r>
      <w:r w:rsidR="00A24C08">
        <w:rPr>
          <w:rFonts w:asciiTheme="minorHAnsi" w:hAnsiTheme="minorHAnsi" w:cstheme="minorHAnsi"/>
          <w:szCs w:val="26"/>
        </w:rPr>
        <w:t>.</w:t>
      </w:r>
    </w:p>
    <w:p w:rsidR="00A24C08" w:rsidRPr="009F176D" w:rsidRDefault="00AD45CD" w:rsidP="00A24C08">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429734088"/>
          <w15:color w:val="000000"/>
          <w14:checkbox>
            <w14:checked w14:val="1"/>
            <w14:checkedState w14:val="2612" w14:font="MS Gothic"/>
            <w14:uncheckedState w14:val="2610" w14:font="MS Gothic"/>
          </w14:checkbox>
        </w:sdtPr>
        <w:sdtEndPr/>
        <w:sdtContent>
          <w:r w:rsidR="00AB7236">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2</w:t>
      </w:r>
      <w:r w:rsidR="00A24C08" w:rsidRPr="009F176D">
        <w:rPr>
          <w:rFonts w:asciiTheme="minorHAnsi" w:hAnsiTheme="minorHAnsi" w:cstheme="minorHAnsi"/>
          <w:szCs w:val="26"/>
        </w:rPr>
        <w:t xml:space="preserve"> - Prestations de blanchisserie au profit des FAG situé</w:t>
      </w:r>
      <w:r w:rsidR="004B2320">
        <w:rPr>
          <w:rFonts w:asciiTheme="minorHAnsi" w:hAnsiTheme="minorHAnsi" w:cstheme="minorHAnsi"/>
          <w:szCs w:val="26"/>
        </w:rPr>
        <w:t>e</w:t>
      </w:r>
      <w:r w:rsidR="00A24C08" w:rsidRPr="009F176D">
        <w:rPr>
          <w:rFonts w:asciiTheme="minorHAnsi" w:hAnsiTheme="minorHAnsi" w:cstheme="minorHAnsi"/>
          <w:szCs w:val="26"/>
        </w:rPr>
        <w:t xml:space="preserve">s dans </w:t>
      </w:r>
      <w:r w:rsidR="00A24C08">
        <w:rPr>
          <w:rFonts w:asciiTheme="minorHAnsi" w:hAnsiTheme="minorHAnsi" w:cstheme="minorHAnsi"/>
          <w:szCs w:val="26"/>
        </w:rPr>
        <w:t>la commune de Kourou.</w:t>
      </w:r>
    </w:p>
    <w:p w:rsidR="00140176" w:rsidRPr="00C27AC7" w:rsidRDefault="00AD45C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971909065"/>
          <w15:color w:val="000000"/>
          <w14:checkbox>
            <w14:checked w14:val="0"/>
            <w14:checkedState w14:val="2612" w14:font="MS Gothic"/>
            <w14:uncheckedState w14:val="2610" w14:font="MS Gothic"/>
          </w14:checkbox>
        </w:sdtPr>
        <w:sdtEndPr/>
        <w:sdtContent>
          <w:r w:rsidR="00A24C08">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au lot n°</w:t>
      </w:r>
      <w:r w:rsidR="00A24C08">
        <w:rPr>
          <w:rFonts w:asciiTheme="minorHAnsi" w:hAnsiTheme="minorHAnsi" w:cstheme="minorHAnsi"/>
          <w:szCs w:val="26"/>
        </w:rPr>
        <w:t>3</w:t>
      </w:r>
      <w:r w:rsidR="00A24C08"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du Cercle interarmées de Guyane situé dans les communes de l'Île-de-Cayenne</w:t>
      </w:r>
      <w:r w:rsidR="004D6EFA">
        <w:rPr>
          <w:rFonts w:asciiTheme="minorHAnsi" w:hAnsiTheme="minorHAnsi" w:cstheme="minorHAnsi"/>
          <w:szCs w:val="26"/>
        </w:rPr>
        <w:t xml:space="preserve"> </w:t>
      </w:r>
      <w:r w:rsidR="004A333D" w:rsidRPr="004A333D">
        <w:rPr>
          <w:rFonts w:asciiTheme="minorHAnsi" w:hAnsiTheme="minorHAnsi" w:cstheme="minorHAnsi"/>
          <w:szCs w:val="26"/>
        </w:rPr>
        <w:t xml:space="preserve">(Cayenne, </w:t>
      </w:r>
      <w:proofErr w:type="spellStart"/>
      <w:r w:rsidR="004A333D" w:rsidRPr="004A333D">
        <w:rPr>
          <w:rFonts w:asciiTheme="minorHAnsi" w:hAnsiTheme="minorHAnsi" w:cstheme="minorHAnsi"/>
          <w:szCs w:val="26"/>
        </w:rPr>
        <w:t>Rémire-Montjoly</w:t>
      </w:r>
      <w:proofErr w:type="spellEnd"/>
      <w:r w:rsidR="004A333D" w:rsidRPr="004A333D">
        <w:rPr>
          <w:rFonts w:asciiTheme="minorHAnsi" w:hAnsiTheme="minorHAnsi" w:cstheme="minorHAnsi"/>
          <w:szCs w:val="26"/>
        </w:rPr>
        <w:t xml:space="preserve"> et Matoury)</w:t>
      </w:r>
      <w:r w:rsidR="004A333D">
        <w:rPr>
          <w:rFonts w:asciiTheme="minorHAnsi" w:hAnsiTheme="minorHAnsi" w:cstheme="minorHAnsi"/>
          <w:szCs w:val="26"/>
        </w:rPr>
        <w:t>.</w:t>
      </w:r>
    </w:p>
    <w:p w:rsidR="004A333D" w:rsidRPr="00C27AC7" w:rsidRDefault="00AD45C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073776884"/>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4</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 xml:space="preserve">Prestations de blanchisserie au profit du </w:t>
      </w:r>
      <w:r w:rsidR="004A333D">
        <w:rPr>
          <w:rFonts w:asciiTheme="minorHAnsi" w:hAnsiTheme="minorHAnsi" w:cstheme="minorHAnsi"/>
          <w:szCs w:val="26"/>
        </w:rPr>
        <w:t>RSMA de la Guyane situé à Cayenne.</w:t>
      </w:r>
    </w:p>
    <w:p w:rsidR="00140176" w:rsidRPr="00C27AC7" w:rsidRDefault="00AD45CD" w:rsidP="004A333D">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706640388"/>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5</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de la Gendarmerie Nationale située à Cayenne, Kourou et Saint-Laurent du Maroni</w:t>
      </w:r>
      <w:r w:rsidR="004A333D">
        <w:rPr>
          <w:rFonts w:asciiTheme="minorHAnsi" w:hAnsiTheme="minorHAnsi" w:cstheme="minorHAnsi"/>
          <w:szCs w:val="26"/>
        </w:rPr>
        <w:t>.</w:t>
      </w:r>
    </w:p>
    <w:p w:rsidR="00140176" w:rsidRDefault="00140176"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Default="004A333D" w:rsidP="00140176">
      <w:pPr>
        <w:tabs>
          <w:tab w:val="left" w:pos="426"/>
          <w:tab w:val="left" w:pos="851"/>
        </w:tabs>
        <w:jc w:val="both"/>
        <w:rPr>
          <w:rFonts w:asciiTheme="minorHAnsi" w:hAnsiTheme="minorHAnsi" w:cstheme="minorHAnsi"/>
          <w:szCs w:val="26"/>
        </w:rPr>
      </w:pPr>
    </w:p>
    <w:p w:rsidR="004A333D" w:rsidRPr="00C27AC7" w:rsidRDefault="004A333D"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lastRenderedPageBreak/>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4A333D">
        <w:rPr>
          <w:rFonts w:asciiTheme="minorHAnsi" w:hAnsiTheme="minorHAnsi" w:cstheme="minorHAnsi"/>
          <w:szCs w:val="26"/>
        </w:rPr>
        <w:t>Ap</w:t>
      </w:r>
      <w:r w:rsidR="00C5526F" w:rsidRPr="004A333D">
        <w:rPr>
          <w:rFonts w:asciiTheme="minorHAnsi" w:hAnsiTheme="minorHAnsi" w:cstheme="minorHAnsi"/>
          <w:szCs w:val="26"/>
        </w:rPr>
        <w:t xml:space="preserve">rès avoir pris connaissance de toutes les </w:t>
      </w:r>
      <w:r w:rsidRPr="004A333D">
        <w:rPr>
          <w:rFonts w:asciiTheme="minorHAnsi" w:hAnsiTheme="minorHAnsi" w:cstheme="minorHAnsi"/>
          <w:szCs w:val="26"/>
        </w:rPr>
        <w:t xml:space="preserve">pièces </w:t>
      </w:r>
      <w:r w:rsidR="00C5526F" w:rsidRPr="004A333D">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4A333D" w:rsidRPr="004A333D">
            <w:rPr>
              <w:rFonts w:cs="Calibri"/>
              <w:szCs w:val="26"/>
            </w:rPr>
            <w:t>2025-01</w:t>
          </w:r>
        </w:sdtContent>
      </w:sdt>
      <w:r w:rsidR="00C5526F" w:rsidRPr="004A333D">
        <w:rPr>
          <w:rFonts w:asciiTheme="minorHAnsi" w:hAnsiTheme="minorHAnsi" w:cstheme="minorHAnsi"/>
          <w:szCs w:val="26"/>
        </w:rPr>
        <w:t xml:space="preserve">  et </w:t>
      </w:r>
      <w:r w:rsidRPr="004A333D">
        <w:rPr>
          <w:rFonts w:asciiTheme="minorHAnsi" w:hAnsiTheme="minorHAnsi" w:cstheme="minorHAnsi"/>
          <w:szCs w:val="26"/>
        </w:rPr>
        <w:t>constitutives</w:t>
      </w:r>
      <w:r w:rsidR="00603870" w:rsidRPr="004A333D">
        <w:rPr>
          <w:rFonts w:asciiTheme="minorHAnsi" w:hAnsiTheme="minorHAnsi" w:cstheme="minorHAnsi"/>
          <w:szCs w:val="26"/>
        </w:rPr>
        <w:t xml:space="preserve"> </w:t>
      </w:r>
      <w:r w:rsidRPr="004A333D">
        <w:rPr>
          <w:rFonts w:asciiTheme="minorHAnsi" w:hAnsiTheme="minorHAnsi" w:cstheme="minorHAnsi"/>
          <w:szCs w:val="26"/>
        </w:rPr>
        <w:t xml:space="preserve">du marché </w:t>
      </w:r>
      <w:r w:rsidR="00FE48C9" w:rsidRPr="004A333D">
        <w:rPr>
          <w:rFonts w:asciiTheme="minorHAnsi" w:hAnsiTheme="minorHAnsi" w:cstheme="minorHAnsi"/>
          <w:szCs w:val="26"/>
        </w:rPr>
        <w:t>public</w:t>
      </w:r>
      <w:r w:rsidR="00C5526F" w:rsidRPr="004A333D">
        <w:rPr>
          <w:rFonts w:asciiTheme="minorHAnsi" w:hAnsiTheme="minorHAnsi" w:cstheme="minorHAnsi"/>
          <w:szCs w:val="26"/>
        </w:rPr>
        <w:t xml:space="preserve"> </w:t>
      </w:r>
      <w:r w:rsidR="003543CF" w:rsidRPr="004A333D">
        <w:rPr>
          <w:rFonts w:asciiTheme="minorHAnsi" w:hAnsiTheme="minorHAnsi" w:cstheme="minorHAnsi"/>
          <w:szCs w:val="26"/>
        </w:rPr>
        <w:t>;</w:t>
      </w:r>
    </w:p>
    <w:p w:rsidR="00A83B56" w:rsidRDefault="00A83B56" w:rsidP="00A60E41">
      <w:pPr>
        <w:tabs>
          <w:tab w:val="left" w:pos="851"/>
        </w:tabs>
        <w:jc w:val="both"/>
        <w:rPr>
          <w:rFonts w:asciiTheme="minorHAnsi" w:hAnsiTheme="minorHAnsi" w:cstheme="minorHAnsi"/>
          <w:szCs w:val="26"/>
        </w:rPr>
      </w:pPr>
    </w:p>
    <w:p w:rsidR="004A333D" w:rsidRPr="00C27AC7" w:rsidRDefault="004A333D"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AD45C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AD45CD"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AD45CD"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AD45CD"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AD45C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AD45C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AD45C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4A333D">
        <w:rPr>
          <w:rFonts w:asciiTheme="minorHAnsi" w:hAnsiTheme="minorHAnsi" w:cstheme="minorHAnsi"/>
          <w:szCs w:val="26"/>
        </w:rPr>
        <w:t>à</w:t>
      </w:r>
      <w:proofErr w:type="gramEnd"/>
      <w:r w:rsidRPr="004A333D">
        <w:rPr>
          <w:rFonts w:asciiTheme="minorHAnsi" w:hAnsiTheme="minorHAnsi" w:cstheme="minorHAnsi"/>
          <w:szCs w:val="26"/>
        </w:rPr>
        <w:t xml:space="preserve"> exécuter les prestations demandées aux prix indiqués dans l’annexe financière en annexe du présent document.</w:t>
      </w:r>
    </w:p>
    <w:p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rsidR="004A333D" w:rsidRPr="00C27AC7" w:rsidRDefault="004A333D"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AD45CD"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AD45CD"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AD45CD"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4B2320" w:rsidRPr="00E106FE" w:rsidRDefault="004B2320" w:rsidP="004B2320">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Pr>
          <w:rFonts w:asciiTheme="minorHAnsi" w:hAnsiTheme="minorHAnsi" w:cstheme="minorHAnsi"/>
          <w:szCs w:val="26"/>
        </w:rPr>
        <w:t>ainsi que</w:t>
      </w:r>
      <w:r w:rsidRPr="00E106FE">
        <w:rPr>
          <w:rFonts w:asciiTheme="minorHAnsi" w:hAnsiTheme="minorHAnsi" w:cstheme="minorHAnsi"/>
          <w:szCs w:val="26"/>
        </w:rPr>
        <w:t xml:space="preserve"> la date de début d’exécution </w:t>
      </w:r>
      <w:r>
        <w:rPr>
          <w:rFonts w:asciiTheme="minorHAnsi" w:hAnsiTheme="minorHAnsi" w:cstheme="minorHAnsi"/>
          <w:szCs w:val="26"/>
        </w:rPr>
        <w:t>sont celles indiquées</w:t>
      </w:r>
      <w:r w:rsidRPr="00E106FE">
        <w:rPr>
          <w:rFonts w:asciiTheme="minorHAnsi" w:hAnsiTheme="minorHAnsi" w:cstheme="minorHAnsi"/>
          <w:szCs w:val="26"/>
        </w:rPr>
        <w:t xml:space="preserve"> </w:t>
      </w:r>
      <w:r>
        <w:rPr>
          <w:rFonts w:asciiTheme="minorHAnsi" w:hAnsiTheme="minorHAnsi" w:cstheme="minorHAnsi"/>
          <w:szCs w:val="26"/>
        </w:rPr>
        <w:t>à l’article 2.3.3 du CCP 2025-01.</w:t>
      </w:r>
    </w:p>
    <w:p w:rsidR="00811D07" w:rsidRPr="00C27AC7" w:rsidRDefault="00811D07" w:rsidP="00811D07">
      <w:pPr>
        <w:pStyle w:val="fcasegauche"/>
        <w:tabs>
          <w:tab w:val="left" w:pos="426"/>
          <w:tab w:val="left" w:pos="851"/>
        </w:tabs>
        <w:spacing w:after="0"/>
        <w:ind w:left="0" w:firstLine="0"/>
        <w:jc w:val="left"/>
        <w:rPr>
          <w:rFonts w:asciiTheme="minorHAnsi" w:hAnsiTheme="minorHAnsi" w:cstheme="minorHAnsi"/>
          <w:szCs w:val="26"/>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27AC7" w:rsidTr="004B2320">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AD45CD"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lastRenderedPageBreak/>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AD45CD"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AD45CD"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AD45CD"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AD45CD"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AD45CD"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AD45CD"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311BA2" w:rsidP="00117BE6">
      <w:pPr>
        <w:keepNext/>
        <w:rPr>
          <w:rFonts w:asciiTheme="minorHAnsi" w:hAnsiTheme="minorHAnsi" w:cstheme="minorHAnsi"/>
          <w:szCs w:val="26"/>
        </w:rPr>
      </w:pPr>
      <w:r>
        <w:rPr>
          <w:rFonts w:asciiTheme="minorHAnsi" w:hAnsiTheme="minorHAnsi" w:cstheme="minorHAnsi"/>
          <w:szCs w:val="26"/>
        </w:rPr>
        <w:t>Ministère des Armées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de Guyane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224203">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Téléphone : 05 94 39 59 60</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Pr="00CE6EAE">
          <w:rPr>
            <w:rStyle w:val="Lienhypertexte"/>
            <w:rFonts w:cs="Univers"/>
          </w:rPr>
          <w:t>dicom-guf-smp.referent.fct@intradef.gouv.fr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43437A" w:rsidRPr="00C27AC7" w:rsidRDefault="00117BE6" w:rsidP="00B96984">
      <w:pPr>
        <w:keepNext/>
        <w:jc w:val="both"/>
        <w:rPr>
          <w:rFonts w:asciiTheme="minorHAnsi" w:hAnsiTheme="minorHAnsi" w:cstheme="minorHAnsi"/>
          <w:bCs/>
          <w:szCs w:val="26"/>
        </w:rPr>
      </w:pPr>
      <w:r w:rsidRPr="00117BE6">
        <w:rPr>
          <w:rFonts w:asciiTheme="minorHAnsi" w:hAnsiTheme="minorHAnsi" w:cstheme="minorHAnsi"/>
          <w:bCs/>
          <w:szCs w:val="26"/>
        </w:rPr>
        <w:t xml:space="preserve">Monsieur le commissaire en chef de 1ère classe Franck MATAGUEZ, directeur </w:t>
      </w:r>
      <w:r w:rsidR="00617301">
        <w:rPr>
          <w:rFonts w:asciiTheme="minorHAnsi" w:hAnsiTheme="minorHAnsi" w:cstheme="minorHAnsi"/>
          <w:bCs/>
          <w:szCs w:val="26"/>
        </w:rPr>
        <w:t xml:space="preserve">du commissariat </w:t>
      </w:r>
      <w:r w:rsidR="00694612">
        <w:rPr>
          <w:rFonts w:asciiTheme="minorHAnsi" w:hAnsiTheme="minorHAnsi" w:cstheme="minorHAnsi"/>
          <w:bCs/>
          <w:szCs w:val="26"/>
        </w:rPr>
        <w:t xml:space="preserve">et </w:t>
      </w:r>
      <w:r w:rsidR="00617301">
        <w:rPr>
          <w:rFonts w:asciiTheme="minorHAnsi" w:hAnsiTheme="minorHAnsi" w:cstheme="minorHAnsi"/>
          <w:bCs/>
          <w:szCs w:val="26"/>
        </w:rPr>
        <w:t xml:space="preserve">chef du </w:t>
      </w:r>
      <w:r w:rsidR="00694612">
        <w:rPr>
          <w:rFonts w:asciiTheme="minorHAnsi" w:hAnsiTheme="minorHAnsi" w:cstheme="minorHAnsi"/>
          <w:bCs/>
          <w:szCs w:val="26"/>
        </w:rPr>
        <w:t xml:space="preserve">groupement de soutien </w:t>
      </w:r>
      <w:r w:rsidR="00414B7F">
        <w:rPr>
          <w:rFonts w:asciiTheme="minorHAnsi" w:hAnsiTheme="minorHAnsi" w:cstheme="minorHAnsi"/>
          <w:bCs/>
          <w:szCs w:val="26"/>
        </w:rPr>
        <w:t>commissariat</w:t>
      </w:r>
      <w:r w:rsidR="00694612">
        <w:rPr>
          <w:rFonts w:asciiTheme="minorHAnsi" w:hAnsiTheme="minorHAnsi" w:cstheme="minorHAnsi"/>
          <w:bCs/>
          <w:szCs w:val="26"/>
        </w:rPr>
        <w:t xml:space="preserve"> </w:t>
      </w:r>
      <w:r w:rsidRPr="00117BE6">
        <w:rPr>
          <w:rFonts w:asciiTheme="minorHAnsi" w:hAnsiTheme="minorHAnsi" w:cstheme="minorHAnsi"/>
          <w:bCs/>
          <w:szCs w:val="26"/>
        </w:rPr>
        <w:t>de Guyane</w:t>
      </w:r>
      <w:r w:rsidR="00DC1CEE">
        <w:rPr>
          <w:rFonts w:asciiTheme="minorHAnsi" w:hAnsiTheme="minorHAnsi" w:cstheme="minorHAnsi"/>
          <w:bCs/>
          <w:szCs w:val="26"/>
        </w:rPr>
        <w:t xml:space="preserve"> </w:t>
      </w:r>
      <w:r w:rsidR="002F7CA1">
        <w:rPr>
          <w:rFonts w:asciiTheme="minorHAnsi" w:hAnsiTheme="minorHAnsi" w:cstheme="minorHAnsi"/>
          <w:bCs/>
          <w:szCs w:val="26"/>
        </w:rPr>
        <w:t>à compter du 27 juillet 2023 (par décisio</w:t>
      </w:r>
      <w:r w:rsidR="00694612">
        <w:rPr>
          <w:rFonts w:asciiTheme="minorHAnsi" w:hAnsiTheme="minorHAnsi" w:cstheme="minorHAnsi"/>
          <w:bCs/>
          <w:szCs w:val="26"/>
        </w:rPr>
        <w:t xml:space="preserve">n n°1587/ARM/DCSCA/DIR/NP du 7 juillet </w:t>
      </w:r>
      <w:r w:rsidR="002F7CA1">
        <w:rPr>
          <w:rFonts w:asciiTheme="minorHAnsi" w:hAnsiTheme="minorHAnsi" w:cstheme="minorHAnsi"/>
          <w:bCs/>
          <w:szCs w:val="26"/>
        </w:rPr>
        <w:t>2023)</w:t>
      </w:r>
      <w:r w:rsidR="002F7CA1"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Rue Fiedmond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811D07" w:rsidRDefault="00311BA2" w:rsidP="00140176">
      <w:pPr>
        <w:keepNext/>
        <w:jc w:val="both"/>
        <w:rPr>
          <w:rFonts w:asciiTheme="minorHAnsi" w:hAnsiTheme="minorHAnsi" w:cstheme="minorHAnsi"/>
          <w:szCs w:val="26"/>
        </w:rPr>
      </w:pPr>
      <w:r>
        <w:rPr>
          <w:rFonts w:asciiTheme="minorHAnsi" w:hAnsiTheme="minorHAnsi" w:cstheme="minorHAnsi"/>
          <w:szCs w:val="26"/>
        </w:rPr>
        <w:t>Annexe 1 – t</w:t>
      </w:r>
      <w:r w:rsidR="00140176" w:rsidRPr="00811D07">
        <w:rPr>
          <w:rFonts w:asciiTheme="minorHAnsi" w:hAnsiTheme="minorHAnsi" w:cstheme="minorHAnsi"/>
          <w:szCs w:val="26"/>
        </w:rPr>
        <w:t>ableau de prix</w:t>
      </w:r>
    </w:p>
    <w:p w:rsidR="00140176" w:rsidRPr="00811D07" w:rsidRDefault="00983A09" w:rsidP="00140176">
      <w:pPr>
        <w:keepNext/>
        <w:tabs>
          <w:tab w:val="left" w:pos="426"/>
        </w:tabs>
        <w:ind w:left="1236" w:hanging="1236"/>
        <w:jc w:val="both"/>
        <w:rPr>
          <w:rFonts w:asciiTheme="minorHAnsi" w:hAnsiTheme="minorHAnsi" w:cstheme="minorHAnsi"/>
          <w:szCs w:val="26"/>
        </w:rPr>
      </w:pPr>
      <w:r w:rsidRPr="00811D07">
        <w:rPr>
          <w:rFonts w:asciiTheme="minorHAnsi" w:hAnsiTheme="minorHAnsi" w:cstheme="minorHAnsi"/>
          <w:szCs w:val="26"/>
        </w:rPr>
        <w:t xml:space="preserve">Annexe </w:t>
      </w:r>
      <w:r w:rsidR="00811D07" w:rsidRPr="00811D07">
        <w:rPr>
          <w:rFonts w:asciiTheme="minorHAnsi" w:hAnsiTheme="minorHAnsi" w:cstheme="minorHAnsi"/>
          <w:szCs w:val="26"/>
        </w:rPr>
        <w:t>2</w:t>
      </w:r>
      <w:r w:rsidR="00140176" w:rsidRPr="00811D07">
        <w:rPr>
          <w:rFonts w:asciiTheme="minorHAnsi" w:hAnsiTheme="minorHAnsi" w:cstheme="minorHAnsi"/>
          <w:szCs w:val="26"/>
        </w:rPr>
        <w:t xml:space="preserve"> – annexe complémentaire contenant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Pr="00811D07">
        <w:rPr>
          <w:rFonts w:asciiTheme="minorHAnsi" w:hAnsiTheme="minorHAnsi" w:cstheme="minorHAnsi"/>
          <w:szCs w:val="26"/>
        </w:rPr>
        <w:t xml:space="preserve"> numéro du marché public ; </w:t>
      </w:r>
    </w:p>
    <w:p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00811D07" w:rsidRPr="00811D07">
        <w:rPr>
          <w:rFonts w:asciiTheme="minorHAnsi" w:hAnsiTheme="minorHAnsi" w:cstheme="minorHAnsi"/>
          <w:szCs w:val="26"/>
        </w:rPr>
        <w:t xml:space="preserve"> numéro d’engagement juridique ;</w:t>
      </w:r>
    </w:p>
    <w:p w:rsidR="001C40C0" w:rsidRPr="00C27AC7" w:rsidRDefault="00811D07" w:rsidP="009B45B9">
      <w:pPr>
        <w:tabs>
          <w:tab w:val="left" w:pos="851"/>
        </w:tabs>
        <w:rPr>
          <w:rFonts w:asciiTheme="minorHAnsi" w:hAnsiTheme="minorHAnsi" w:cstheme="minorHAnsi"/>
          <w:szCs w:val="26"/>
        </w:rPr>
      </w:pPr>
      <w:r w:rsidRPr="00811D07">
        <w:rPr>
          <w:rFonts w:asciiTheme="minorHAnsi" w:hAnsiTheme="minorHAnsi" w:cstheme="minorHAnsi"/>
          <w:szCs w:val="26"/>
        </w:rPr>
        <w:t>Annexe 3 – engagement d’insertion sociale, le cas échéant (facultatif). </w:t>
      </w: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AD45C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AD45C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5715"/>
    <w:rsid w:val="00046800"/>
    <w:rsid w:val="00053F15"/>
    <w:rsid w:val="00067F94"/>
    <w:rsid w:val="000904BD"/>
    <w:rsid w:val="000A2E05"/>
    <w:rsid w:val="000A55BC"/>
    <w:rsid w:val="000B0361"/>
    <w:rsid w:val="000C2576"/>
    <w:rsid w:val="000E0020"/>
    <w:rsid w:val="000E298C"/>
    <w:rsid w:val="000E7324"/>
    <w:rsid w:val="001100D1"/>
    <w:rsid w:val="00117BE6"/>
    <w:rsid w:val="0012196D"/>
    <w:rsid w:val="00122A3F"/>
    <w:rsid w:val="001240BE"/>
    <w:rsid w:val="001266B8"/>
    <w:rsid w:val="00140176"/>
    <w:rsid w:val="00143F6D"/>
    <w:rsid w:val="00163605"/>
    <w:rsid w:val="00166B56"/>
    <w:rsid w:val="00170589"/>
    <w:rsid w:val="00174505"/>
    <w:rsid w:val="001A7A04"/>
    <w:rsid w:val="001C40C0"/>
    <w:rsid w:val="001C733C"/>
    <w:rsid w:val="0021527A"/>
    <w:rsid w:val="0021797C"/>
    <w:rsid w:val="002208AD"/>
    <w:rsid w:val="002239FC"/>
    <w:rsid w:val="00224203"/>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2F7CA1"/>
    <w:rsid w:val="00311BA2"/>
    <w:rsid w:val="00322E63"/>
    <w:rsid w:val="00330117"/>
    <w:rsid w:val="00332B12"/>
    <w:rsid w:val="00334B6B"/>
    <w:rsid w:val="003543CF"/>
    <w:rsid w:val="00354C04"/>
    <w:rsid w:val="00385442"/>
    <w:rsid w:val="00385E76"/>
    <w:rsid w:val="00395F74"/>
    <w:rsid w:val="00396CF2"/>
    <w:rsid w:val="00397B94"/>
    <w:rsid w:val="003A11D7"/>
    <w:rsid w:val="003A4818"/>
    <w:rsid w:val="003A7270"/>
    <w:rsid w:val="003D0ABE"/>
    <w:rsid w:val="004050FC"/>
    <w:rsid w:val="00414B7F"/>
    <w:rsid w:val="00423C13"/>
    <w:rsid w:val="00423E3F"/>
    <w:rsid w:val="0043437A"/>
    <w:rsid w:val="0043706E"/>
    <w:rsid w:val="0044597F"/>
    <w:rsid w:val="00472C92"/>
    <w:rsid w:val="004823CB"/>
    <w:rsid w:val="00482710"/>
    <w:rsid w:val="004A333D"/>
    <w:rsid w:val="004A7169"/>
    <w:rsid w:val="004B1148"/>
    <w:rsid w:val="004B2320"/>
    <w:rsid w:val="004B3EE3"/>
    <w:rsid w:val="004C5755"/>
    <w:rsid w:val="004D6EFA"/>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4C8F"/>
    <w:rsid w:val="005F77AF"/>
    <w:rsid w:val="00603870"/>
    <w:rsid w:val="0061068C"/>
    <w:rsid w:val="00617301"/>
    <w:rsid w:val="00621B2F"/>
    <w:rsid w:val="006319E5"/>
    <w:rsid w:val="0064560F"/>
    <w:rsid w:val="00653117"/>
    <w:rsid w:val="00654956"/>
    <w:rsid w:val="00660727"/>
    <w:rsid w:val="00665184"/>
    <w:rsid w:val="00675829"/>
    <w:rsid w:val="00694612"/>
    <w:rsid w:val="0069581A"/>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3A5E"/>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1D07"/>
    <w:rsid w:val="00813BDC"/>
    <w:rsid w:val="008217EE"/>
    <w:rsid w:val="00831E5A"/>
    <w:rsid w:val="0083205E"/>
    <w:rsid w:val="00840934"/>
    <w:rsid w:val="00844DAA"/>
    <w:rsid w:val="008450C7"/>
    <w:rsid w:val="00874342"/>
    <w:rsid w:val="00876A73"/>
    <w:rsid w:val="008834C6"/>
    <w:rsid w:val="0088680A"/>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F176D"/>
    <w:rsid w:val="009F5EDA"/>
    <w:rsid w:val="00A01CFC"/>
    <w:rsid w:val="00A24C08"/>
    <w:rsid w:val="00A304B8"/>
    <w:rsid w:val="00A34D04"/>
    <w:rsid w:val="00A60E41"/>
    <w:rsid w:val="00A67484"/>
    <w:rsid w:val="00A83B56"/>
    <w:rsid w:val="00A92C0A"/>
    <w:rsid w:val="00AA1EDE"/>
    <w:rsid w:val="00AB7236"/>
    <w:rsid w:val="00AD45CD"/>
    <w:rsid w:val="00AD6E73"/>
    <w:rsid w:val="00AE5761"/>
    <w:rsid w:val="00AE7831"/>
    <w:rsid w:val="00AF335D"/>
    <w:rsid w:val="00B02608"/>
    <w:rsid w:val="00B0289C"/>
    <w:rsid w:val="00B054DA"/>
    <w:rsid w:val="00B63C60"/>
    <w:rsid w:val="00B85DA2"/>
    <w:rsid w:val="00B87564"/>
    <w:rsid w:val="00B96984"/>
    <w:rsid w:val="00B97050"/>
    <w:rsid w:val="00BA44E5"/>
    <w:rsid w:val="00BB0391"/>
    <w:rsid w:val="00BB7FAE"/>
    <w:rsid w:val="00BD767E"/>
    <w:rsid w:val="00BE6078"/>
    <w:rsid w:val="00BF33C1"/>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90A00"/>
    <w:rsid w:val="00D97687"/>
    <w:rsid w:val="00DC1CEE"/>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D47E3"/>
    <w:rsid w:val="00EE2185"/>
    <w:rsid w:val="00EE7D85"/>
    <w:rsid w:val="00EF6003"/>
    <w:rsid w:val="00F06A18"/>
    <w:rsid w:val="00F35727"/>
    <w:rsid w:val="00F56D21"/>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C46B5"/>
    <w:rsid w:val="0012532D"/>
    <w:rsid w:val="00346758"/>
    <w:rsid w:val="003750E7"/>
    <w:rsid w:val="003E1400"/>
    <w:rsid w:val="00533E77"/>
    <w:rsid w:val="005C1EC8"/>
    <w:rsid w:val="006E4CA6"/>
    <w:rsid w:val="00776794"/>
    <w:rsid w:val="00861425"/>
    <w:rsid w:val="00A021F2"/>
    <w:rsid w:val="00A3438B"/>
    <w:rsid w:val="00AF4E44"/>
    <w:rsid w:val="00B74B5C"/>
    <w:rsid w:val="00C06F9A"/>
    <w:rsid w:val="00C53B6E"/>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7B5278F166A84B2CA498DB3F89B3780E">
    <w:name w:val="7B5278F166A84B2CA498DB3F89B3780E"/>
    <w:rsid w:val="000C46B5"/>
  </w:style>
  <w:style w:type="paragraph" w:customStyle="1" w:styleId="8ECAAA0D615640FFB5C8D9542DD2F237">
    <w:name w:val="8ECAAA0D615640FFB5C8D9542DD2F237"/>
    <w:rsid w:val="000C46B5"/>
  </w:style>
  <w:style w:type="paragraph" w:customStyle="1" w:styleId="67AA29BB23034BC987971C413F7A7651">
    <w:name w:val="67AA29BB23034BC987971C413F7A7651"/>
    <w:rsid w:val="000C46B5"/>
  </w:style>
  <w:style w:type="paragraph" w:customStyle="1" w:styleId="20A3BDDE35004D148E0AD8C1160F0EEA">
    <w:name w:val="20A3BDDE35004D148E0AD8C1160F0EEA"/>
    <w:rsid w:val="00C53B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910DA-9081-4205-A3D0-8FB094A6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144</TotalTime>
  <Pages>6</Pages>
  <Words>1409</Words>
  <Characters>7752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9143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38</cp:revision>
  <cp:lastPrinted>2016-11-04T12:53:00Z</cp:lastPrinted>
  <dcterms:created xsi:type="dcterms:W3CDTF">2023-04-03T13:59:00Z</dcterms:created>
  <dcterms:modified xsi:type="dcterms:W3CDTF">2025-01-23T18:51:00Z</dcterms:modified>
</cp:coreProperties>
</file>