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1B9F8" w14:textId="77777777" w:rsidR="00281A48" w:rsidRPr="00281A48" w:rsidRDefault="00281A48" w:rsidP="00281A48">
      <w:pPr>
        <w:spacing w:after="0" w:line="240" w:lineRule="auto"/>
        <w:ind w:left="-426"/>
        <w:rPr>
          <w:rFonts w:ascii="Calibri" w:eastAsia="Calibri" w:hAnsi="Calibri"/>
        </w:rPr>
      </w:pPr>
      <w:r w:rsidRPr="00281A48">
        <w:rPr>
          <w:rFonts w:ascii="Arial" w:eastAsia="Calibri" w:hAnsi="Arial" w:cs="Arial"/>
          <w:noProof/>
          <w:color w:val="17365D"/>
          <w:sz w:val="20"/>
          <w:szCs w:val="20"/>
        </w:rPr>
        <w:drawing>
          <wp:anchor distT="0" distB="0" distL="114300" distR="114300" simplePos="0" relativeHeight="251670528" behindDoc="0" locked="0" layoutInCell="1" allowOverlap="1" wp14:anchorId="7D02AF11" wp14:editId="6B032B24">
            <wp:simplePos x="0" y="0"/>
            <wp:positionH relativeFrom="column">
              <wp:posOffset>3550453</wp:posOffset>
            </wp:positionH>
            <wp:positionV relativeFrom="paragraph">
              <wp:posOffset>65609</wp:posOffset>
            </wp:positionV>
            <wp:extent cx="2489835" cy="484505"/>
            <wp:effectExtent l="0" t="0" r="5715" b="0"/>
            <wp:wrapNone/>
            <wp:docPr id="6" name="Image 4" descr="LOGOQU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QUAD"/>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489835" cy="484505"/>
                    </a:xfrm>
                    <a:prstGeom prst="rect">
                      <a:avLst/>
                    </a:prstGeom>
                    <a:noFill/>
                    <a:ln>
                      <a:noFill/>
                    </a:ln>
                  </pic:spPr>
                </pic:pic>
              </a:graphicData>
            </a:graphic>
          </wp:anchor>
        </w:drawing>
      </w:r>
      <w:r w:rsidRPr="00281A48">
        <w:rPr>
          <w:rFonts w:ascii="Arial" w:eastAsia="Calibri" w:hAnsi="Arial" w:cs="Arial"/>
          <w:noProof/>
          <w:color w:val="17365D"/>
          <w:sz w:val="18"/>
          <w:szCs w:val="18"/>
        </w:rPr>
        <w:drawing>
          <wp:inline distT="0" distB="0" distL="0" distR="0" wp14:anchorId="739AE99A" wp14:editId="1900BDF2">
            <wp:extent cx="1311275" cy="617220"/>
            <wp:effectExtent l="0" t="0" r="3175" b="0"/>
            <wp:docPr id="4" name="Image 2" descr="ACHAT_vecto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HAT_vectorise"/>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311275" cy="617220"/>
                    </a:xfrm>
                    <a:prstGeom prst="rect">
                      <a:avLst/>
                    </a:prstGeom>
                    <a:noFill/>
                    <a:ln>
                      <a:noFill/>
                    </a:ln>
                  </pic:spPr>
                </pic:pic>
              </a:graphicData>
            </a:graphic>
          </wp:inline>
        </w:drawing>
      </w:r>
      <w:r w:rsidRPr="00281A48">
        <w:rPr>
          <w:rFonts w:ascii="Arial" w:eastAsia="Calibri" w:hAnsi="Arial" w:cs="Arial"/>
          <w:color w:val="17365D"/>
          <w:sz w:val="18"/>
          <w:szCs w:val="18"/>
        </w:rPr>
        <w:t>  </w:t>
      </w:r>
      <w:r w:rsidRPr="00281A48">
        <w:rPr>
          <w:rFonts w:ascii="Trebuchet MS" w:eastAsia="Calibri" w:hAnsi="Trebuchet MS"/>
          <w:noProof/>
          <w:color w:val="0062AE"/>
          <w:sz w:val="16"/>
          <w:szCs w:val="16"/>
        </w:rPr>
        <w:drawing>
          <wp:inline distT="0" distB="0" distL="0" distR="0" wp14:anchorId="4C83B046" wp14:editId="730E5295">
            <wp:extent cx="396875" cy="374650"/>
            <wp:effectExtent l="0" t="0" r="3175" b="6350"/>
            <wp:docPr id="5" name="Image 13" descr="cid:image003.jpg@01D4752E.E733E3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cid:image003.jpg@01D4752E.E733E3F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396875" cy="374650"/>
                    </a:xfrm>
                    <a:prstGeom prst="rect">
                      <a:avLst/>
                    </a:prstGeom>
                    <a:noFill/>
                    <a:ln>
                      <a:noFill/>
                    </a:ln>
                  </pic:spPr>
                </pic:pic>
              </a:graphicData>
            </a:graphic>
          </wp:inline>
        </w:drawing>
      </w:r>
      <w:r w:rsidRPr="00281A48">
        <w:rPr>
          <w:rFonts w:ascii="Arial" w:eastAsia="Calibri" w:hAnsi="Arial" w:cs="Arial"/>
          <w:color w:val="17365D"/>
          <w:sz w:val="20"/>
          <w:szCs w:val="20"/>
        </w:rPr>
        <w:t xml:space="preserve">    </w:t>
      </w:r>
    </w:p>
    <w:p w14:paraId="0CC858C8" w14:textId="77777777" w:rsidR="00281A48" w:rsidRPr="00281A48" w:rsidRDefault="00281A48" w:rsidP="00281A48">
      <w:r w:rsidRPr="00281A48">
        <w:rPr>
          <w:noProof/>
        </w:rPr>
        <mc:AlternateContent>
          <mc:Choice Requires="wps">
            <w:drawing>
              <wp:anchor distT="0" distB="0" distL="114300" distR="114300" simplePos="0" relativeHeight="251669504" behindDoc="0" locked="0" layoutInCell="1" allowOverlap="1" wp14:anchorId="07830037" wp14:editId="47ABE89D">
                <wp:simplePos x="0" y="0"/>
                <wp:positionH relativeFrom="column">
                  <wp:posOffset>-436406</wp:posOffset>
                </wp:positionH>
                <wp:positionV relativeFrom="paragraph">
                  <wp:posOffset>178909</wp:posOffset>
                </wp:positionV>
                <wp:extent cx="1897039" cy="1610436"/>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1897039" cy="1610436"/>
                        </a:xfrm>
                        <a:prstGeom prst="rect">
                          <a:avLst/>
                        </a:prstGeom>
                        <a:noFill/>
                        <a:ln w="6350">
                          <a:noFill/>
                        </a:ln>
                        <a:effectLst/>
                      </wps:spPr>
                      <wps:txbx>
                        <w:txbxContent>
                          <w:p w14:paraId="73043604" w14:textId="77777777" w:rsidR="000C36FD" w:rsidRPr="00225EA9" w:rsidRDefault="000C36FD" w:rsidP="00281A48">
                            <w:pPr>
                              <w:spacing w:after="0"/>
                              <w:rPr>
                                <w:rFonts w:asciiTheme="majorHAnsi" w:hAnsiTheme="majorHAnsi" w:cs="Arial"/>
                                <w:sz w:val="20"/>
                                <w:szCs w:val="20"/>
                              </w:rPr>
                            </w:pPr>
                            <w:r w:rsidRPr="00225EA9">
                              <w:rPr>
                                <w:rFonts w:asciiTheme="majorHAnsi" w:hAnsiTheme="majorHAnsi" w:cs="Arial"/>
                                <w:sz w:val="20"/>
                                <w:szCs w:val="20"/>
                              </w:rPr>
                              <w:t>ACHATS CENTRAUX</w:t>
                            </w:r>
                          </w:p>
                          <w:p w14:paraId="03992288" w14:textId="77777777" w:rsidR="000C36FD" w:rsidRPr="00225EA9" w:rsidRDefault="000C36FD" w:rsidP="00281A48">
                            <w:pPr>
                              <w:spacing w:after="0"/>
                              <w:rPr>
                                <w:rFonts w:asciiTheme="majorHAnsi" w:hAnsiTheme="majorHAnsi" w:cs="Arial"/>
                                <w:sz w:val="20"/>
                                <w:szCs w:val="20"/>
                              </w:rPr>
                            </w:pPr>
                            <w:r>
                              <w:rPr>
                                <w:rFonts w:asciiTheme="majorHAnsi" w:hAnsiTheme="majorHAnsi" w:cs="Arial"/>
                                <w:sz w:val="20"/>
                                <w:szCs w:val="20"/>
                              </w:rPr>
                              <w:t xml:space="preserve">HOTELIERS, ALIMENTAIRE   </w:t>
                            </w:r>
                            <w:r w:rsidRPr="00225EA9">
                              <w:rPr>
                                <w:rFonts w:asciiTheme="majorHAnsi" w:hAnsiTheme="majorHAnsi" w:cs="Arial"/>
                                <w:sz w:val="20"/>
                                <w:szCs w:val="20"/>
                              </w:rPr>
                              <w:t>ET TECHNOLOGIQUES</w:t>
                            </w:r>
                          </w:p>
                          <w:p w14:paraId="24CE5E40" w14:textId="77777777" w:rsidR="000C36FD" w:rsidRPr="00225EA9" w:rsidRDefault="000C36FD" w:rsidP="00281A48">
                            <w:pPr>
                              <w:spacing w:after="0"/>
                              <w:rPr>
                                <w:rFonts w:asciiTheme="majorHAnsi" w:hAnsiTheme="majorHAnsi" w:cs="Arial"/>
                                <w:sz w:val="20"/>
                                <w:szCs w:val="20"/>
                              </w:rPr>
                            </w:pPr>
                            <w:r w:rsidRPr="00225EA9">
                              <w:rPr>
                                <w:rFonts w:asciiTheme="majorHAnsi" w:hAnsiTheme="majorHAnsi" w:cs="Arial"/>
                                <w:sz w:val="20"/>
                                <w:szCs w:val="20"/>
                              </w:rPr>
                              <w:t>Hôpital Bicêtre</w:t>
                            </w:r>
                          </w:p>
                          <w:p w14:paraId="1C02827C" w14:textId="77777777" w:rsidR="000C36FD" w:rsidRPr="00225EA9" w:rsidRDefault="000C36FD" w:rsidP="00281A48">
                            <w:pPr>
                              <w:spacing w:after="0"/>
                              <w:rPr>
                                <w:rFonts w:asciiTheme="majorHAnsi" w:hAnsiTheme="majorHAnsi" w:cs="Arial"/>
                                <w:sz w:val="20"/>
                                <w:szCs w:val="20"/>
                              </w:rPr>
                            </w:pPr>
                            <w:r w:rsidRPr="00225EA9">
                              <w:rPr>
                                <w:rFonts w:asciiTheme="majorHAnsi" w:hAnsiTheme="majorHAnsi" w:cs="Arial"/>
                                <w:sz w:val="20"/>
                                <w:szCs w:val="20"/>
                              </w:rPr>
                              <w:t>78, rue du Général Leclerc</w:t>
                            </w:r>
                          </w:p>
                          <w:p w14:paraId="2754A298" w14:textId="77777777" w:rsidR="000C36FD" w:rsidRPr="00225EA9" w:rsidRDefault="000C36FD" w:rsidP="00281A48">
                            <w:pPr>
                              <w:spacing w:after="0"/>
                              <w:rPr>
                                <w:rFonts w:asciiTheme="majorHAnsi" w:hAnsiTheme="majorHAnsi" w:cs="Arial"/>
                              </w:rPr>
                            </w:pPr>
                            <w:r w:rsidRPr="00225EA9">
                              <w:rPr>
                                <w:rFonts w:asciiTheme="majorHAnsi" w:hAnsiTheme="majorHAnsi" w:cs="Arial"/>
                                <w:sz w:val="20"/>
                                <w:szCs w:val="20"/>
                              </w:rPr>
                              <w:t>94270 Le Kremlin</w:t>
                            </w:r>
                            <w:r w:rsidRPr="00225EA9">
                              <w:rPr>
                                <w:rFonts w:asciiTheme="majorHAnsi" w:hAnsiTheme="majorHAnsi" w:cs="Arial"/>
                              </w:rPr>
                              <w:t xml:space="preserve"> Bicêtre</w:t>
                            </w:r>
                          </w:p>
                          <w:p w14:paraId="74EE68FF" w14:textId="77777777" w:rsidR="000C36FD" w:rsidRPr="00225EA9" w:rsidRDefault="000C36FD" w:rsidP="00281A48">
                            <w:pPr>
                              <w:spacing w:after="0"/>
                              <w:rPr>
                                <w:rFonts w:asciiTheme="majorHAnsi" w:hAnsiTheme="majorHAnsi" w:cs="Arial"/>
                                <w:sz w:val="20"/>
                                <w:szCs w:val="20"/>
                              </w:rPr>
                            </w:pPr>
                            <w:r w:rsidRPr="00225EA9">
                              <w:rPr>
                                <w:rFonts w:asciiTheme="majorHAnsi" w:hAnsiTheme="majorHAnsi" w:cs="Arial"/>
                                <w:sz w:val="20"/>
                                <w:szCs w:val="20"/>
                              </w:rPr>
                              <w:t>Tél. : 01 53 14 69 00</w:t>
                            </w:r>
                          </w:p>
                          <w:p w14:paraId="793EFF49" w14:textId="77777777" w:rsidR="000C36FD" w:rsidRPr="00225EA9" w:rsidRDefault="000C36FD" w:rsidP="00281A48">
                            <w:pPr>
                              <w:spacing w:after="0"/>
                              <w:rPr>
                                <w:rFonts w:asciiTheme="majorHAnsi" w:hAnsiTheme="majorHAnsi" w:cs="Arial"/>
                                <w:sz w:val="20"/>
                                <w:szCs w:val="20"/>
                              </w:rPr>
                            </w:pPr>
                            <w:r w:rsidRPr="00225EA9">
                              <w:rPr>
                                <w:rFonts w:asciiTheme="majorHAnsi" w:hAnsiTheme="majorHAnsi" w:cs="Arial"/>
                                <w:sz w:val="20"/>
                                <w:szCs w:val="20"/>
                              </w:rPr>
                              <w:t xml:space="preserve">Fax : </w:t>
                            </w:r>
                            <w:r>
                              <w:rPr>
                                <w:rFonts w:asciiTheme="majorHAnsi" w:hAnsiTheme="majorHAnsi" w:cs="Arial"/>
                                <w:sz w:val="20"/>
                                <w:szCs w:val="20"/>
                              </w:rPr>
                              <w:t>01 45 15 01 60</w:t>
                            </w:r>
                          </w:p>
                          <w:p w14:paraId="00D48F15" w14:textId="37115923" w:rsidR="000C36FD" w:rsidRDefault="000C36FD" w:rsidP="00281A48"/>
                          <w:p w14:paraId="2F956E4E" w14:textId="759789A7" w:rsidR="000C36FD" w:rsidRDefault="000C36FD" w:rsidP="00281A48"/>
                          <w:p w14:paraId="5188CE58" w14:textId="77777777" w:rsidR="000C36FD" w:rsidRDefault="000C36FD" w:rsidP="00281A4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830037" id="_x0000_t202" coordsize="21600,21600" o:spt="202" path="m,l,21600r21600,l21600,xe">
                <v:stroke joinstyle="miter"/>
                <v:path gradientshapeok="t" o:connecttype="rect"/>
              </v:shapetype>
              <v:shape id="Zone de texte 2" o:spid="_x0000_s1026" type="#_x0000_t202" style="position:absolute;margin-left:-34.35pt;margin-top:14.1pt;width:149.35pt;height:126.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" filled="f" stroked="f" strokeweight=".5pt">
                <v:textbox>
                  <w:txbxContent>
                    <w:p w14:paraId="73043604" w14:textId="77777777" w:rsidR="000C36FD" w:rsidRPr="00225EA9" w:rsidRDefault="000C36FD" w:rsidP="00281A48">
                      <w:pPr>
                        <w:spacing w:after="0"/>
                        <w:rPr>
                          <w:rFonts w:asciiTheme="majorHAnsi" w:hAnsiTheme="majorHAnsi" w:cs="Arial"/>
                          <w:sz w:val="20"/>
                          <w:szCs w:val="20"/>
                        </w:rPr>
                      </w:pPr>
                      <w:r w:rsidRPr="00225EA9">
                        <w:rPr>
                          <w:rFonts w:asciiTheme="majorHAnsi" w:hAnsiTheme="majorHAnsi" w:cs="Arial"/>
                          <w:sz w:val="20"/>
                          <w:szCs w:val="20"/>
                        </w:rPr>
                        <w:t>ACHATS CENTRAUX</w:t>
                      </w:r>
                    </w:p>
                    <w:p w14:paraId="03992288" w14:textId="77777777" w:rsidR="000C36FD" w:rsidRPr="00225EA9" w:rsidRDefault="000C36FD" w:rsidP="00281A48">
                      <w:pPr>
                        <w:spacing w:after="0"/>
                        <w:rPr>
                          <w:rFonts w:asciiTheme="majorHAnsi" w:hAnsiTheme="majorHAnsi" w:cs="Arial"/>
                          <w:sz w:val="20"/>
                          <w:szCs w:val="20"/>
                        </w:rPr>
                      </w:pPr>
                      <w:r>
                        <w:rPr>
                          <w:rFonts w:asciiTheme="majorHAnsi" w:hAnsiTheme="majorHAnsi" w:cs="Arial"/>
                          <w:sz w:val="20"/>
                          <w:szCs w:val="20"/>
                        </w:rPr>
                        <w:t xml:space="preserve">HOTELIERS, ALIMENTAIRE   </w:t>
                      </w:r>
                      <w:r w:rsidRPr="00225EA9">
                        <w:rPr>
                          <w:rFonts w:asciiTheme="majorHAnsi" w:hAnsiTheme="majorHAnsi" w:cs="Arial"/>
                          <w:sz w:val="20"/>
                          <w:szCs w:val="20"/>
                        </w:rPr>
                        <w:t>ET TECHNOLOGIQUES</w:t>
                      </w:r>
                    </w:p>
                    <w:p w14:paraId="24CE5E40" w14:textId="77777777" w:rsidR="000C36FD" w:rsidRPr="00225EA9" w:rsidRDefault="000C36FD" w:rsidP="00281A48">
                      <w:pPr>
                        <w:spacing w:after="0"/>
                        <w:rPr>
                          <w:rFonts w:asciiTheme="majorHAnsi" w:hAnsiTheme="majorHAnsi" w:cs="Arial"/>
                          <w:sz w:val="20"/>
                          <w:szCs w:val="20"/>
                        </w:rPr>
                      </w:pPr>
                      <w:r w:rsidRPr="00225EA9">
                        <w:rPr>
                          <w:rFonts w:asciiTheme="majorHAnsi" w:hAnsiTheme="majorHAnsi" w:cs="Arial"/>
                          <w:sz w:val="20"/>
                          <w:szCs w:val="20"/>
                        </w:rPr>
                        <w:t>Hôpital Bicêtre</w:t>
                      </w:r>
                    </w:p>
                    <w:p w14:paraId="1C02827C" w14:textId="77777777" w:rsidR="000C36FD" w:rsidRPr="00225EA9" w:rsidRDefault="000C36FD" w:rsidP="00281A48">
                      <w:pPr>
                        <w:spacing w:after="0"/>
                        <w:rPr>
                          <w:rFonts w:asciiTheme="majorHAnsi" w:hAnsiTheme="majorHAnsi" w:cs="Arial"/>
                          <w:sz w:val="20"/>
                          <w:szCs w:val="20"/>
                        </w:rPr>
                      </w:pPr>
                      <w:r w:rsidRPr="00225EA9">
                        <w:rPr>
                          <w:rFonts w:asciiTheme="majorHAnsi" w:hAnsiTheme="majorHAnsi" w:cs="Arial"/>
                          <w:sz w:val="20"/>
                          <w:szCs w:val="20"/>
                        </w:rPr>
                        <w:t>78, rue du Général Leclerc</w:t>
                      </w:r>
                    </w:p>
                    <w:p w14:paraId="2754A298" w14:textId="77777777" w:rsidR="000C36FD" w:rsidRPr="00225EA9" w:rsidRDefault="000C36FD" w:rsidP="00281A48">
                      <w:pPr>
                        <w:spacing w:after="0"/>
                        <w:rPr>
                          <w:rFonts w:asciiTheme="majorHAnsi" w:hAnsiTheme="majorHAnsi" w:cs="Arial"/>
                        </w:rPr>
                      </w:pPr>
                      <w:r w:rsidRPr="00225EA9">
                        <w:rPr>
                          <w:rFonts w:asciiTheme="majorHAnsi" w:hAnsiTheme="majorHAnsi" w:cs="Arial"/>
                          <w:sz w:val="20"/>
                          <w:szCs w:val="20"/>
                        </w:rPr>
                        <w:t>94270 Le Kremlin</w:t>
                      </w:r>
                      <w:r w:rsidRPr="00225EA9">
                        <w:rPr>
                          <w:rFonts w:asciiTheme="majorHAnsi" w:hAnsiTheme="majorHAnsi" w:cs="Arial"/>
                        </w:rPr>
                        <w:t xml:space="preserve"> Bicêtre</w:t>
                      </w:r>
                    </w:p>
                    <w:p w14:paraId="74EE68FF" w14:textId="77777777" w:rsidR="000C36FD" w:rsidRPr="00225EA9" w:rsidRDefault="000C36FD" w:rsidP="00281A48">
                      <w:pPr>
                        <w:spacing w:after="0"/>
                        <w:rPr>
                          <w:rFonts w:asciiTheme="majorHAnsi" w:hAnsiTheme="majorHAnsi" w:cs="Arial"/>
                          <w:sz w:val="20"/>
                          <w:szCs w:val="20"/>
                        </w:rPr>
                      </w:pPr>
                      <w:r w:rsidRPr="00225EA9">
                        <w:rPr>
                          <w:rFonts w:asciiTheme="majorHAnsi" w:hAnsiTheme="majorHAnsi" w:cs="Arial"/>
                          <w:sz w:val="20"/>
                          <w:szCs w:val="20"/>
                        </w:rPr>
                        <w:t>Tél. : 01 53 14 69 00</w:t>
                      </w:r>
                    </w:p>
                    <w:p w14:paraId="793EFF49" w14:textId="77777777" w:rsidR="000C36FD" w:rsidRPr="00225EA9" w:rsidRDefault="000C36FD" w:rsidP="00281A48">
                      <w:pPr>
                        <w:spacing w:after="0"/>
                        <w:rPr>
                          <w:rFonts w:asciiTheme="majorHAnsi" w:hAnsiTheme="majorHAnsi" w:cs="Arial"/>
                          <w:sz w:val="20"/>
                          <w:szCs w:val="20"/>
                        </w:rPr>
                      </w:pPr>
                      <w:r w:rsidRPr="00225EA9">
                        <w:rPr>
                          <w:rFonts w:asciiTheme="majorHAnsi" w:hAnsiTheme="majorHAnsi" w:cs="Arial"/>
                          <w:sz w:val="20"/>
                          <w:szCs w:val="20"/>
                        </w:rPr>
                        <w:t xml:space="preserve">Fax : </w:t>
                      </w:r>
                      <w:r>
                        <w:rPr>
                          <w:rFonts w:asciiTheme="majorHAnsi" w:hAnsiTheme="majorHAnsi" w:cs="Arial"/>
                          <w:sz w:val="20"/>
                          <w:szCs w:val="20"/>
                        </w:rPr>
                        <w:t>01 45 15 01 60</w:t>
                      </w:r>
                    </w:p>
                    <w:p w14:paraId="00D48F15" w14:textId="37115923" w:rsidR="000C36FD" w:rsidRDefault="000C36FD" w:rsidP="00281A48"/>
                    <w:p w14:paraId="2F956E4E" w14:textId="759789A7" w:rsidR="000C36FD" w:rsidRDefault="000C36FD" w:rsidP="00281A48"/>
                    <w:p w14:paraId="5188CE58" w14:textId="77777777" w:rsidR="000C36FD" w:rsidRDefault="000C36FD" w:rsidP="00281A48"/>
                  </w:txbxContent>
                </v:textbox>
              </v:shape>
            </w:pict>
          </mc:Fallback>
        </mc:AlternateContent>
      </w:r>
    </w:p>
    <w:p w14:paraId="6116176C" w14:textId="1E123C78" w:rsidR="00DA7C80" w:rsidRPr="00281A48" w:rsidRDefault="00DA7C80"/>
    <w:p w14:paraId="278D7F33" w14:textId="496FDF69" w:rsidR="00DA7C80" w:rsidRPr="00281A48" w:rsidRDefault="00DA7C80"/>
    <w:p w14:paraId="7A558FC1" w14:textId="77777777" w:rsidR="00DA7C80" w:rsidRPr="00281A48" w:rsidRDefault="00DA7C80"/>
    <w:p w14:paraId="1D0B7597" w14:textId="77777777" w:rsidR="00281A48" w:rsidRPr="00281A48" w:rsidRDefault="00281A48"/>
    <w:p w14:paraId="3E351565" w14:textId="77777777" w:rsidR="00281A48" w:rsidRPr="00281A48" w:rsidRDefault="00281A48">
      <w:pPr>
        <w:rPr>
          <w:highlight w:val="yellow"/>
        </w:rPr>
      </w:pPr>
    </w:p>
    <w:p w14:paraId="3F78E336" w14:textId="2684581D" w:rsidR="00DA7C80" w:rsidRPr="00281A48" w:rsidRDefault="005E4F4C">
      <w:pPr>
        <w:rPr>
          <w:highlight w:val="yellow"/>
        </w:rPr>
      </w:pPr>
      <w:r w:rsidRPr="00281A48">
        <w:rPr>
          <w:noProof/>
          <w:highlight w:val="yellow"/>
        </w:rPr>
        <mc:AlternateContent>
          <mc:Choice Requires="wps">
            <w:drawing>
              <wp:anchor distT="0" distB="0" distL="114300" distR="114300" simplePos="0" relativeHeight="251667456" behindDoc="0" locked="0" layoutInCell="1" allowOverlap="1" wp14:anchorId="35E8854F" wp14:editId="344EF4A7">
                <wp:simplePos x="0" y="0"/>
                <wp:positionH relativeFrom="margin">
                  <wp:align>right</wp:align>
                </wp:positionH>
                <wp:positionV relativeFrom="paragraph">
                  <wp:posOffset>197485</wp:posOffset>
                </wp:positionV>
                <wp:extent cx="5753100" cy="1035050"/>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5753100" cy="1035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44D67AF" w14:textId="77777777" w:rsidR="000C36FD" w:rsidRPr="006A4C55" w:rsidRDefault="000C36FD" w:rsidP="006A4C55">
                            <w:pPr>
                              <w:jc w:val="center"/>
                              <w:rPr>
                                <w:color w:val="943634" w:themeColor="accent2" w:themeShade="BF"/>
                                <w:sz w:val="28"/>
                                <w:szCs w:val="28"/>
                              </w:rPr>
                            </w:pPr>
                            <w:bookmarkStart w:id="0" w:name="_Toc396732408"/>
                            <w:r w:rsidRPr="006A4C55">
                              <w:rPr>
                                <w:color w:val="943634" w:themeColor="accent2" w:themeShade="BF"/>
                                <w:sz w:val="28"/>
                                <w:szCs w:val="28"/>
                              </w:rPr>
                              <w:t>CAHIER DES CLAUSES TECHNIQUES PARTICULIERES</w:t>
                            </w:r>
                            <w:bookmarkEnd w:id="0"/>
                          </w:p>
                          <w:p w14:paraId="288F531B" w14:textId="7540BB33" w:rsidR="000C36FD" w:rsidRPr="004A0DDD" w:rsidRDefault="000C36FD" w:rsidP="006A4C55">
                            <w:pPr>
                              <w:jc w:val="center"/>
                              <w:rPr>
                                <w:color w:val="943634" w:themeColor="accent2" w:themeShade="BF"/>
                                <w:sz w:val="32"/>
                                <w:szCs w:val="32"/>
                              </w:rPr>
                            </w:pPr>
                            <w:bookmarkStart w:id="1" w:name="_Toc396732409"/>
                            <w:r w:rsidRPr="004A0DDD">
                              <w:rPr>
                                <w:color w:val="943634" w:themeColor="accent2" w:themeShade="BF"/>
                                <w:sz w:val="32"/>
                                <w:szCs w:val="32"/>
                              </w:rPr>
                              <w:t xml:space="preserve">N° </w:t>
                            </w:r>
                            <w:bookmarkEnd w:id="1"/>
                            <w:r>
                              <w:rPr>
                                <w:color w:val="943634" w:themeColor="accent2" w:themeShade="BF"/>
                                <w:sz w:val="32"/>
                                <w:szCs w:val="32"/>
                              </w:rPr>
                              <w:t>25004</w:t>
                            </w:r>
                          </w:p>
                          <w:p w14:paraId="1D7404EF" w14:textId="77777777" w:rsidR="000C36FD" w:rsidRPr="006A4C55" w:rsidRDefault="000C36FD" w:rsidP="006A4C55">
                            <w:pPr>
                              <w:jc w:val="center"/>
                              <w:rPr>
                                <w:color w:val="943634" w:themeColor="accent2" w:themeShade="BF"/>
                                <w:sz w:val="28"/>
                                <w:szCs w:val="28"/>
                              </w:rPr>
                            </w:pPr>
                            <w:r w:rsidRPr="004A0DDD">
                              <w:rPr>
                                <w:color w:val="943634" w:themeColor="accent2" w:themeShade="BF"/>
                                <w:sz w:val="28"/>
                                <w:szCs w:val="28"/>
                              </w:rPr>
                              <w:t>Accord cadre mono opérateur économique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E8854F" id="Zone de texte 3" o:spid="_x0000_s1027" type="#_x0000_t202" style="position:absolute;margin-left:401.8pt;margin-top:15.55pt;width:453pt;height:81.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" fillcolor="white [3201]" stroked="f" strokeweight=".5pt">
                <v:textbox>
                  <w:txbxContent>
                    <w:p w14:paraId="044D67AF" w14:textId="77777777" w:rsidR="000C36FD" w:rsidRPr="006A4C55" w:rsidRDefault="000C36FD" w:rsidP="006A4C55">
                      <w:pPr>
                        <w:jc w:val="center"/>
                        <w:rPr>
                          <w:color w:val="943634" w:themeColor="accent2" w:themeShade="BF"/>
                          <w:sz w:val="28"/>
                          <w:szCs w:val="28"/>
                        </w:rPr>
                      </w:pPr>
                      <w:bookmarkStart w:id="2" w:name="_Toc396732408"/>
                      <w:r w:rsidRPr="006A4C55">
                        <w:rPr>
                          <w:color w:val="943634" w:themeColor="accent2" w:themeShade="BF"/>
                          <w:sz w:val="28"/>
                          <w:szCs w:val="28"/>
                        </w:rPr>
                        <w:t>CAHIER DES CLAUSES TECHNIQUES PARTICULIERES</w:t>
                      </w:r>
                      <w:bookmarkEnd w:id="2"/>
                    </w:p>
                    <w:p w14:paraId="288F531B" w14:textId="7540BB33" w:rsidR="000C36FD" w:rsidRPr="004A0DDD" w:rsidRDefault="000C36FD" w:rsidP="006A4C55">
                      <w:pPr>
                        <w:jc w:val="center"/>
                        <w:rPr>
                          <w:color w:val="943634" w:themeColor="accent2" w:themeShade="BF"/>
                          <w:sz w:val="32"/>
                          <w:szCs w:val="32"/>
                        </w:rPr>
                      </w:pPr>
                      <w:bookmarkStart w:id="3" w:name="_Toc396732409"/>
                      <w:r w:rsidRPr="004A0DDD">
                        <w:rPr>
                          <w:color w:val="943634" w:themeColor="accent2" w:themeShade="BF"/>
                          <w:sz w:val="32"/>
                          <w:szCs w:val="32"/>
                        </w:rPr>
                        <w:t xml:space="preserve">N° </w:t>
                      </w:r>
                      <w:bookmarkEnd w:id="3"/>
                      <w:r>
                        <w:rPr>
                          <w:color w:val="943634" w:themeColor="accent2" w:themeShade="BF"/>
                          <w:sz w:val="32"/>
                          <w:szCs w:val="32"/>
                        </w:rPr>
                        <w:t>25004</w:t>
                      </w:r>
                    </w:p>
                    <w:p w14:paraId="1D7404EF" w14:textId="77777777" w:rsidR="000C36FD" w:rsidRPr="006A4C55" w:rsidRDefault="000C36FD" w:rsidP="006A4C55">
                      <w:pPr>
                        <w:jc w:val="center"/>
                        <w:rPr>
                          <w:color w:val="943634" w:themeColor="accent2" w:themeShade="BF"/>
                          <w:sz w:val="28"/>
                          <w:szCs w:val="28"/>
                        </w:rPr>
                      </w:pPr>
                      <w:r w:rsidRPr="004A0DDD">
                        <w:rPr>
                          <w:color w:val="943634" w:themeColor="accent2" w:themeShade="BF"/>
                          <w:sz w:val="28"/>
                          <w:szCs w:val="28"/>
                        </w:rPr>
                        <w:t>Accord cadre mono opérateur économique</w:t>
                      </w:r>
                    </w:p>
                  </w:txbxContent>
                </v:textbox>
                <w10:wrap anchorx="margin"/>
              </v:shape>
            </w:pict>
          </mc:Fallback>
        </mc:AlternateContent>
      </w:r>
    </w:p>
    <w:p w14:paraId="1BB17173" w14:textId="77777777" w:rsidR="00227BDB" w:rsidRPr="00281A48" w:rsidRDefault="00227BDB">
      <w:pPr>
        <w:rPr>
          <w:highlight w:val="yellow"/>
        </w:rPr>
      </w:pPr>
    </w:p>
    <w:p w14:paraId="015A12A9" w14:textId="77777777" w:rsidR="00227BDB" w:rsidRPr="00281A48" w:rsidRDefault="00227BDB">
      <w:pPr>
        <w:rPr>
          <w:highlight w:val="yellow"/>
        </w:rPr>
      </w:pPr>
    </w:p>
    <w:p w14:paraId="778A949D" w14:textId="77777777" w:rsidR="00187A87" w:rsidRPr="00281A48" w:rsidRDefault="00187A87">
      <w:pPr>
        <w:rPr>
          <w:highlight w:val="yellow"/>
        </w:rPr>
      </w:pPr>
    </w:p>
    <w:p w14:paraId="1A744639" w14:textId="77777777" w:rsidR="00187A87" w:rsidRPr="00281A48" w:rsidRDefault="00187A87">
      <w:pPr>
        <w:rPr>
          <w:highlight w:val="yellow"/>
        </w:rPr>
      </w:pPr>
    </w:p>
    <w:p w14:paraId="79B6A908" w14:textId="77777777" w:rsidR="00227BDB" w:rsidRPr="00281A48" w:rsidRDefault="00227BDB"/>
    <w:p w14:paraId="6F7F9E2D" w14:textId="6C13A6E7" w:rsidR="00227BDB" w:rsidRPr="00281A48" w:rsidRDefault="00227BDB" w:rsidP="005E4F4C">
      <w:pPr>
        <w:jc w:val="both"/>
      </w:pPr>
      <w:bookmarkStart w:id="2" w:name="_Toc396732411"/>
      <w:r w:rsidRPr="00281A48">
        <w:rPr>
          <w:color w:val="943634" w:themeColor="accent2" w:themeShade="BF"/>
          <w:sz w:val="24"/>
          <w:szCs w:val="24"/>
        </w:rPr>
        <w:t>Objet :</w:t>
      </w:r>
      <w:bookmarkEnd w:id="2"/>
      <w:r w:rsidR="00920C0A" w:rsidRPr="00281A48">
        <w:rPr>
          <w:color w:val="943634" w:themeColor="accent2" w:themeShade="BF"/>
        </w:rPr>
        <w:t xml:space="preserve"> </w:t>
      </w:r>
      <w:r w:rsidR="00B60C38" w:rsidRPr="00281A48">
        <w:t>fourniture</w:t>
      </w:r>
      <w:r w:rsidR="0092671E" w:rsidRPr="00281A48">
        <w:t xml:space="preserve"> de </w:t>
      </w:r>
      <w:r w:rsidR="007F04AF" w:rsidRPr="00281A48">
        <w:t xml:space="preserve">prestations de </w:t>
      </w:r>
      <w:r w:rsidR="0092671E" w:rsidRPr="00281A48">
        <w:t xml:space="preserve">maintenance ainsi que fourniture de pièces détachées pour </w:t>
      </w:r>
      <w:r w:rsidR="005E7CAB" w:rsidRPr="00281A48">
        <w:t xml:space="preserve">lève </w:t>
      </w:r>
      <w:r w:rsidR="007F04AF" w:rsidRPr="00281A48">
        <w:t>personnes</w:t>
      </w:r>
      <w:r w:rsidR="00E968BB" w:rsidRPr="00281A48">
        <w:t>,</w:t>
      </w:r>
      <w:r w:rsidR="007F04AF" w:rsidRPr="00281A48">
        <w:t xml:space="preserve"> verticalisateurs</w:t>
      </w:r>
      <w:r w:rsidR="00517935" w:rsidRPr="00281A48">
        <w:t>,</w:t>
      </w:r>
      <w:r w:rsidR="00E968BB" w:rsidRPr="00281A48">
        <w:t xml:space="preserve"> lits et autres supports</w:t>
      </w:r>
      <w:r w:rsidR="00FE615D" w:rsidRPr="00281A48">
        <w:t xml:space="preserve"> de l’ensemble des établissements de l’Assistance Publique Hôpitaux de Paris</w:t>
      </w:r>
      <w:r w:rsidR="0092671E" w:rsidRPr="00281A48">
        <w:t>.</w:t>
      </w:r>
    </w:p>
    <w:p w14:paraId="0DE4115F" w14:textId="77777777" w:rsidR="00227BDB" w:rsidRPr="00281A48" w:rsidRDefault="00227BDB" w:rsidP="005E4F4C">
      <w:pPr>
        <w:jc w:val="both"/>
      </w:pPr>
    </w:p>
    <w:p w14:paraId="017B2815" w14:textId="77777777" w:rsidR="00227BDB" w:rsidRPr="00281A48" w:rsidRDefault="00227BDB" w:rsidP="005E4F4C">
      <w:pPr>
        <w:jc w:val="both"/>
      </w:pPr>
    </w:p>
    <w:p w14:paraId="6CBD5470" w14:textId="66338C33" w:rsidR="00227BDB" w:rsidRPr="00281A48" w:rsidRDefault="000C104C" w:rsidP="005E4F4C">
      <w:pPr>
        <w:jc w:val="both"/>
      </w:pPr>
      <w:r w:rsidRPr="00281A48">
        <w:t>Pour</w:t>
      </w:r>
      <w:r w:rsidR="00227BDB" w:rsidRPr="00281A48">
        <w:t xml:space="preserve"> la période allant de la date du </w:t>
      </w:r>
      <w:r w:rsidR="00281A48" w:rsidRPr="00281A48">
        <w:t>01/05/2025 jusqu’au</w:t>
      </w:r>
      <w:r w:rsidR="00920C0A" w:rsidRPr="00281A48">
        <w:t xml:space="preserve"> </w:t>
      </w:r>
      <w:r w:rsidR="00281A48" w:rsidRPr="00281A48">
        <w:t>3</w:t>
      </w:r>
      <w:r w:rsidR="00A51773">
        <w:t>0</w:t>
      </w:r>
      <w:r w:rsidR="00281A48" w:rsidRPr="00281A48">
        <w:t>/0</w:t>
      </w:r>
      <w:r w:rsidR="00A51773">
        <w:t>4</w:t>
      </w:r>
      <w:r w:rsidR="00281A48" w:rsidRPr="00281A48">
        <w:t>/2029</w:t>
      </w:r>
      <w:r w:rsidR="002E1FDD" w:rsidRPr="00281A48">
        <w:t xml:space="preserve"> </w:t>
      </w:r>
      <w:r w:rsidR="00227BDB" w:rsidRPr="00281A48">
        <w:t xml:space="preserve">éventuellement résiliable à la seule initiative de l’AP-HP le </w:t>
      </w:r>
      <w:r w:rsidR="00281A48" w:rsidRPr="00281A48">
        <w:t>31/1</w:t>
      </w:r>
      <w:r w:rsidR="00A51773">
        <w:t>0</w:t>
      </w:r>
      <w:r w:rsidR="00281A48" w:rsidRPr="00281A48">
        <w:t>/202</w:t>
      </w:r>
      <w:r w:rsidR="00A51773">
        <w:t>8</w:t>
      </w:r>
      <w:r w:rsidR="00920C0A" w:rsidRPr="00281A48">
        <w:t>.</w:t>
      </w:r>
    </w:p>
    <w:p w14:paraId="365D5057" w14:textId="77777777" w:rsidR="00227BDB" w:rsidRPr="00281A48" w:rsidRDefault="00227BDB" w:rsidP="005E4F4C">
      <w:pPr>
        <w:jc w:val="both"/>
      </w:pPr>
    </w:p>
    <w:p w14:paraId="34DFDE2A" w14:textId="77777777" w:rsidR="00227BDB" w:rsidRPr="00281A48" w:rsidRDefault="00227BDB" w:rsidP="005E4F4C">
      <w:pPr>
        <w:jc w:val="both"/>
      </w:pPr>
    </w:p>
    <w:p w14:paraId="0B5AD2D1" w14:textId="2D8169C3" w:rsidR="00227BDB" w:rsidRPr="00281A48" w:rsidRDefault="00227BDB" w:rsidP="005E4F4C">
      <w:pPr>
        <w:jc w:val="both"/>
      </w:pPr>
      <w:r w:rsidRPr="00281A48">
        <w:t xml:space="preserve">Ce document comprend </w:t>
      </w:r>
      <w:r w:rsidR="00281A48">
        <w:rPr>
          <w:noProof/>
        </w:rPr>
        <w:fldChar w:fldCharType="begin"/>
      </w:r>
      <w:r w:rsidR="00281A48">
        <w:rPr>
          <w:noProof/>
        </w:rPr>
        <w:instrText xml:space="preserve"> NUMPAGES   \* MERGEFORMAT </w:instrText>
      </w:r>
      <w:r w:rsidR="00281A48">
        <w:rPr>
          <w:noProof/>
        </w:rPr>
        <w:fldChar w:fldCharType="separate"/>
      </w:r>
      <w:r w:rsidR="00281A48">
        <w:rPr>
          <w:noProof/>
        </w:rPr>
        <w:t>42</w:t>
      </w:r>
      <w:r w:rsidR="00281A48">
        <w:rPr>
          <w:noProof/>
        </w:rPr>
        <w:fldChar w:fldCharType="end"/>
      </w:r>
      <w:r w:rsidR="00D54D14" w:rsidRPr="00281A48">
        <w:t xml:space="preserve"> </w:t>
      </w:r>
      <w:r w:rsidRPr="00281A48">
        <w:t>pages et est associé au Cahier des Clauses Administratives Particulières</w:t>
      </w:r>
      <w:r w:rsidR="00D54D14" w:rsidRPr="00281A48">
        <w:t>.</w:t>
      </w:r>
    </w:p>
    <w:p w14:paraId="3656626F" w14:textId="77777777" w:rsidR="00227BDB" w:rsidRPr="00281A48" w:rsidRDefault="00227BDB">
      <w:pPr>
        <w:rPr>
          <w:highlight w:val="yellow"/>
        </w:rPr>
      </w:pPr>
    </w:p>
    <w:p w14:paraId="2B0B133E" w14:textId="77777777" w:rsidR="00227BDB" w:rsidRPr="00281A48" w:rsidRDefault="00227BDB" w:rsidP="0070180C">
      <w:pPr>
        <w:pStyle w:val="Style1"/>
        <w:rPr>
          <w:highlight w:val="yellow"/>
        </w:rPr>
      </w:pPr>
      <w:r w:rsidRPr="00281A48">
        <w:rPr>
          <w:highlight w:val="yellow"/>
        </w:rPr>
        <w:br w:type="page"/>
      </w:r>
    </w:p>
    <w:sdt>
      <w:sdtPr>
        <w:rPr>
          <w:caps w:val="0"/>
          <w:color w:val="auto"/>
          <w:spacing w:val="0"/>
          <w:sz w:val="22"/>
          <w:szCs w:val="22"/>
          <w:lang w:bidi="ar-SA"/>
        </w:rPr>
        <w:id w:val="-248128460"/>
        <w:docPartObj>
          <w:docPartGallery w:val="Table of Contents"/>
          <w:docPartUnique/>
        </w:docPartObj>
      </w:sdtPr>
      <w:sdtEndPr>
        <w:rPr>
          <w:b/>
          <w:bCs/>
          <w:highlight w:val="yellow"/>
        </w:rPr>
      </w:sdtEndPr>
      <w:sdtContent>
        <w:p w14:paraId="62EDFFF9" w14:textId="77777777" w:rsidR="004412B0" w:rsidRPr="00281A48" w:rsidRDefault="004412B0">
          <w:pPr>
            <w:pStyle w:val="En-ttedetabledesmatires"/>
          </w:pPr>
          <w:r w:rsidRPr="00281A48">
            <w:t>Table des matières</w:t>
          </w:r>
        </w:p>
        <w:p w14:paraId="56B8A3A4" w14:textId="68C82271" w:rsidR="00D2132F" w:rsidRDefault="004412B0">
          <w:pPr>
            <w:pStyle w:val="TM2"/>
            <w:rPr>
              <w:rFonts w:asciiTheme="minorHAnsi" w:eastAsiaTheme="minorEastAsia" w:hAnsiTheme="minorHAnsi" w:cstheme="minorBidi"/>
              <w:noProof/>
            </w:rPr>
          </w:pPr>
          <w:r w:rsidRPr="00281A48">
            <w:rPr>
              <w:highlight w:val="yellow"/>
            </w:rPr>
            <w:fldChar w:fldCharType="begin"/>
          </w:r>
          <w:r w:rsidRPr="00281A48">
            <w:rPr>
              <w:highlight w:val="yellow"/>
            </w:rPr>
            <w:instrText xml:space="preserve"> TOC \o "1-3" \h \z \u </w:instrText>
          </w:r>
          <w:r w:rsidRPr="00281A48">
            <w:rPr>
              <w:highlight w:val="yellow"/>
            </w:rPr>
            <w:fldChar w:fldCharType="separate"/>
          </w:r>
          <w:hyperlink w:anchor="_Toc187676821" w:history="1">
            <w:r w:rsidR="00D2132F" w:rsidRPr="001E1B87">
              <w:rPr>
                <w:rStyle w:val="Lienhypertexte"/>
                <w:noProof/>
              </w:rPr>
              <w:t>GLOSSAIRE</w:t>
            </w:r>
            <w:r w:rsidR="00D2132F">
              <w:rPr>
                <w:noProof/>
                <w:webHidden/>
              </w:rPr>
              <w:tab/>
            </w:r>
            <w:r w:rsidR="00D2132F">
              <w:rPr>
                <w:noProof/>
                <w:webHidden/>
              </w:rPr>
              <w:fldChar w:fldCharType="begin"/>
            </w:r>
            <w:r w:rsidR="00D2132F">
              <w:rPr>
                <w:noProof/>
                <w:webHidden/>
              </w:rPr>
              <w:instrText xml:space="preserve"> PAGEREF _Toc187676821 \h </w:instrText>
            </w:r>
            <w:r w:rsidR="00D2132F">
              <w:rPr>
                <w:noProof/>
                <w:webHidden/>
              </w:rPr>
            </w:r>
            <w:r w:rsidR="00D2132F">
              <w:rPr>
                <w:noProof/>
                <w:webHidden/>
              </w:rPr>
              <w:fldChar w:fldCharType="separate"/>
            </w:r>
            <w:r w:rsidR="00D2132F">
              <w:rPr>
                <w:noProof/>
                <w:webHidden/>
              </w:rPr>
              <w:t>3</w:t>
            </w:r>
            <w:r w:rsidR="00D2132F">
              <w:rPr>
                <w:noProof/>
                <w:webHidden/>
              </w:rPr>
              <w:fldChar w:fldCharType="end"/>
            </w:r>
          </w:hyperlink>
        </w:p>
        <w:p w14:paraId="046AB368" w14:textId="13E6944A" w:rsidR="00D2132F" w:rsidRDefault="00A51773">
          <w:pPr>
            <w:pStyle w:val="TM1"/>
            <w:tabs>
              <w:tab w:val="right" w:leader="dot" w:pos="9061"/>
            </w:tabs>
            <w:rPr>
              <w:rFonts w:asciiTheme="minorHAnsi" w:eastAsiaTheme="minorEastAsia" w:hAnsiTheme="minorHAnsi" w:cstheme="minorBidi"/>
              <w:noProof/>
            </w:rPr>
          </w:pPr>
          <w:hyperlink w:anchor="_Toc187676822" w:history="1">
            <w:r w:rsidR="00D2132F" w:rsidRPr="001E1B87">
              <w:rPr>
                <w:rStyle w:val="Lienhypertexte"/>
                <w:noProof/>
              </w:rPr>
              <w:t>I : OBJET DE L’ACCORD CADRE</w:t>
            </w:r>
            <w:r w:rsidR="00D2132F">
              <w:rPr>
                <w:noProof/>
                <w:webHidden/>
              </w:rPr>
              <w:tab/>
            </w:r>
            <w:r w:rsidR="00D2132F">
              <w:rPr>
                <w:noProof/>
                <w:webHidden/>
              </w:rPr>
              <w:fldChar w:fldCharType="begin"/>
            </w:r>
            <w:r w:rsidR="00D2132F">
              <w:rPr>
                <w:noProof/>
                <w:webHidden/>
              </w:rPr>
              <w:instrText xml:space="preserve"> PAGEREF _Toc187676822 \h </w:instrText>
            </w:r>
            <w:r w:rsidR="00D2132F">
              <w:rPr>
                <w:noProof/>
                <w:webHidden/>
              </w:rPr>
            </w:r>
            <w:r w:rsidR="00D2132F">
              <w:rPr>
                <w:noProof/>
                <w:webHidden/>
              </w:rPr>
              <w:fldChar w:fldCharType="separate"/>
            </w:r>
            <w:r w:rsidR="00D2132F">
              <w:rPr>
                <w:noProof/>
                <w:webHidden/>
              </w:rPr>
              <w:t>5</w:t>
            </w:r>
            <w:r w:rsidR="00D2132F">
              <w:rPr>
                <w:noProof/>
                <w:webHidden/>
              </w:rPr>
              <w:fldChar w:fldCharType="end"/>
            </w:r>
          </w:hyperlink>
        </w:p>
        <w:p w14:paraId="0C7154AE" w14:textId="44B4229C" w:rsidR="00D2132F" w:rsidRDefault="00A51773">
          <w:pPr>
            <w:pStyle w:val="TM1"/>
            <w:tabs>
              <w:tab w:val="right" w:leader="dot" w:pos="9061"/>
            </w:tabs>
            <w:rPr>
              <w:rFonts w:asciiTheme="minorHAnsi" w:eastAsiaTheme="minorEastAsia" w:hAnsiTheme="minorHAnsi" w:cstheme="minorBidi"/>
              <w:noProof/>
            </w:rPr>
          </w:pPr>
          <w:hyperlink w:anchor="_Toc187676823" w:history="1">
            <w:r w:rsidR="00D2132F" w:rsidRPr="001E1B87">
              <w:rPr>
                <w:rStyle w:val="Lienhypertexte"/>
                <w:noProof/>
              </w:rPr>
              <w:t>II : DECOMPOSITION EN LOTS</w:t>
            </w:r>
            <w:r w:rsidR="00D2132F">
              <w:rPr>
                <w:noProof/>
                <w:webHidden/>
              </w:rPr>
              <w:tab/>
            </w:r>
            <w:r w:rsidR="00D2132F">
              <w:rPr>
                <w:noProof/>
                <w:webHidden/>
              </w:rPr>
              <w:fldChar w:fldCharType="begin"/>
            </w:r>
            <w:r w:rsidR="00D2132F">
              <w:rPr>
                <w:noProof/>
                <w:webHidden/>
              </w:rPr>
              <w:instrText xml:space="preserve"> PAGEREF _Toc187676823 \h </w:instrText>
            </w:r>
            <w:r w:rsidR="00D2132F">
              <w:rPr>
                <w:noProof/>
                <w:webHidden/>
              </w:rPr>
            </w:r>
            <w:r w:rsidR="00D2132F">
              <w:rPr>
                <w:noProof/>
                <w:webHidden/>
              </w:rPr>
              <w:fldChar w:fldCharType="separate"/>
            </w:r>
            <w:r w:rsidR="00D2132F">
              <w:rPr>
                <w:noProof/>
                <w:webHidden/>
              </w:rPr>
              <w:t>5</w:t>
            </w:r>
            <w:r w:rsidR="00D2132F">
              <w:rPr>
                <w:noProof/>
                <w:webHidden/>
              </w:rPr>
              <w:fldChar w:fldCharType="end"/>
            </w:r>
          </w:hyperlink>
        </w:p>
        <w:p w14:paraId="72CA5E04" w14:textId="237E1EBF" w:rsidR="00D2132F" w:rsidRDefault="00A51773">
          <w:pPr>
            <w:pStyle w:val="TM1"/>
            <w:tabs>
              <w:tab w:val="right" w:leader="dot" w:pos="9061"/>
            </w:tabs>
            <w:rPr>
              <w:rFonts w:asciiTheme="minorHAnsi" w:eastAsiaTheme="minorEastAsia" w:hAnsiTheme="minorHAnsi" w:cstheme="minorBidi"/>
              <w:noProof/>
            </w:rPr>
          </w:pPr>
          <w:hyperlink w:anchor="_Toc187676824" w:history="1">
            <w:r w:rsidR="00D2132F" w:rsidRPr="001E1B87">
              <w:rPr>
                <w:rStyle w:val="Lienhypertexte"/>
                <w:rFonts w:asciiTheme="majorHAnsi" w:hAnsiTheme="majorHAnsi"/>
                <w:noProof/>
              </w:rPr>
              <w:t>III : COMPOSITION</w:t>
            </w:r>
            <w:r w:rsidR="00D2132F" w:rsidRPr="001E1B87">
              <w:rPr>
                <w:rStyle w:val="Lienhypertexte"/>
                <w:noProof/>
              </w:rPr>
              <w:t xml:space="preserve"> DES LOTS ET VOLUMETRIE</w:t>
            </w:r>
            <w:r w:rsidR="00D2132F">
              <w:rPr>
                <w:noProof/>
                <w:webHidden/>
              </w:rPr>
              <w:tab/>
            </w:r>
            <w:r w:rsidR="00D2132F">
              <w:rPr>
                <w:noProof/>
                <w:webHidden/>
              </w:rPr>
              <w:fldChar w:fldCharType="begin"/>
            </w:r>
            <w:r w:rsidR="00D2132F">
              <w:rPr>
                <w:noProof/>
                <w:webHidden/>
              </w:rPr>
              <w:instrText xml:space="preserve"> PAGEREF _Toc187676824 \h </w:instrText>
            </w:r>
            <w:r w:rsidR="00D2132F">
              <w:rPr>
                <w:noProof/>
                <w:webHidden/>
              </w:rPr>
            </w:r>
            <w:r w:rsidR="00D2132F">
              <w:rPr>
                <w:noProof/>
                <w:webHidden/>
              </w:rPr>
              <w:fldChar w:fldCharType="separate"/>
            </w:r>
            <w:r w:rsidR="00D2132F">
              <w:rPr>
                <w:noProof/>
                <w:webHidden/>
              </w:rPr>
              <w:t>6</w:t>
            </w:r>
            <w:r w:rsidR="00D2132F">
              <w:rPr>
                <w:noProof/>
                <w:webHidden/>
              </w:rPr>
              <w:fldChar w:fldCharType="end"/>
            </w:r>
          </w:hyperlink>
        </w:p>
        <w:p w14:paraId="5885B23E" w14:textId="506A15CE" w:rsidR="00D2132F" w:rsidRDefault="00A51773">
          <w:pPr>
            <w:pStyle w:val="TM3"/>
            <w:tabs>
              <w:tab w:val="right" w:leader="dot" w:pos="9061"/>
            </w:tabs>
            <w:rPr>
              <w:rFonts w:asciiTheme="minorHAnsi" w:eastAsiaTheme="minorEastAsia" w:hAnsiTheme="minorHAnsi" w:cstheme="minorBidi"/>
              <w:noProof/>
            </w:rPr>
          </w:pPr>
          <w:hyperlink w:anchor="_Toc187676825" w:history="1">
            <w:r w:rsidR="00D2132F" w:rsidRPr="001E1B87">
              <w:rPr>
                <w:rStyle w:val="Lienhypertexte"/>
                <w:rFonts w:ascii="Times New Roman" w:hAnsi="Times New Roman"/>
                <w:caps/>
                <w:noProof/>
              </w:rPr>
              <w:t xml:space="preserve">III-1 LOT 1: </w:t>
            </w:r>
            <w:r w:rsidR="00D2132F" w:rsidRPr="001E1B87">
              <w:rPr>
                <w:rStyle w:val="Lienhypertexte"/>
                <w:caps/>
                <w:noProof/>
              </w:rPr>
              <w:t>Lève personne de marque GULDMANN</w:t>
            </w:r>
            <w:r w:rsidR="00D2132F">
              <w:rPr>
                <w:noProof/>
                <w:webHidden/>
              </w:rPr>
              <w:tab/>
            </w:r>
            <w:r w:rsidR="00D2132F">
              <w:rPr>
                <w:noProof/>
                <w:webHidden/>
              </w:rPr>
              <w:fldChar w:fldCharType="begin"/>
            </w:r>
            <w:r w:rsidR="00D2132F">
              <w:rPr>
                <w:noProof/>
                <w:webHidden/>
              </w:rPr>
              <w:instrText xml:space="preserve"> PAGEREF _Toc187676825 \h </w:instrText>
            </w:r>
            <w:r w:rsidR="00D2132F">
              <w:rPr>
                <w:noProof/>
                <w:webHidden/>
              </w:rPr>
            </w:r>
            <w:r w:rsidR="00D2132F">
              <w:rPr>
                <w:noProof/>
                <w:webHidden/>
              </w:rPr>
              <w:fldChar w:fldCharType="separate"/>
            </w:r>
            <w:r w:rsidR="00D2132F">
              <w:rPr>
                <w:noProof/>
                <w:webHidden/>
              </w:rPr>
              <w:t>6</w:t>
            </w:r>
            <w:r w:rsidR="00D2132F">
              <w:rPr>
                <w:noProof/>
                <w:webHidden/>
              </w:rPr>
              <w:fldChar w:fldCharType="end"/>
            </w:r>
          </w:hyperlink>
        </w:p>
        <w:p w14:paraId="1C13D8DB" w14:textId="48218802" w:rsidR="00D2132F" w:rsidRDefault="00A51773">
          <w:pPr>
            <w:pStyle w:val="TM3"/>
            <w:tabs>
              <w:tab w:val="right" w:leader="dot" w:pos="9061"/>
            </w:tabs>
            <w:rPr>
              <w:rFonts w:asciiTheme="minorHAnsi" w:eastAsiaTheme="minorEastAsia" w:hAnsiTheme="minorHAnsi" w:cstheme="minorBidi"/>
              <w:noProof/>
            </w:rPr>
          </w:pPr>
          <w:hyperlink w:anchor="_Toc187676826" w:history="1">
            <w:r w:rsidR="00D2132F" w:rsidRPr="001E1B87">
              <w:rPr>
                <w:rStyle w:val="Lienhypertexte"/>
                <w:rFonts w:ascii="Times New Roman" w:hAnsi="Times New Roman"/>
                <w:caps/>
                <w:noProof/>
              </w:rPr>
              <w:t xml:space="preserve">III-2 LOT 2: </w:t>
            </w:r>
            <w:r w:rsidR="00D2132F" w:rsidRPr="001E1B87">
              <w:rPr>
                <w:rStyle w:val="Lienhypertexte"/>
                <w:caps/>
                <w:noProof/>
              </w:rPr>
              <w:t>lève presonne et verticalisateurs ARJOHUNTLEIGH</w:t>
            </w:r>
            <w:r w:rsidR="00D2132F">
              <w:rPr>
                <w:noProof/>
                <w:webHidden/>
              </w:rPr>
              <w:tab/>
            </w:r>
            <w:r w:rsidR="00D2132F">
              <w:rPr>
                <w:noProof/>
                <w:webHidden/>
              </w:rPr>
              <w:fldChar w:fldCharType="begin"/>
            </w:r>
            <w:r w:rsidR="00D2132F">
              <w:rPr>
                <w:noProof/>
                <w:webHidden/>
              </w:rPr>
              <w:instrText xml:space="preserve"> PAGEREF _Toc187676826 \h </w:instrText>
            </w:r>
            <w:r w:rsidR="00D2132F">
              <w:rPr>
                <w:noProof/>
                <w:webHidden/>
              </w:rPr>
            </w:r>
            <w:r w:rsidR="00D2132F">
              <w:rPr>
                <w:noProof/>
                <w:webHidden/>
              </w:rPr>
              <w:fldChar w:fldCharType="separate"/>
            </w:r>
            <w:r w:rsidR="00D2132F">
              <w:rPr>
                <w:noProof/>
                <w:webHidden/>
              </w:rPr>
              <w:t>7</w:t>
            </w:r>
            <w:r w:rsidR="00D2132F">
              <w:rPr>
                <w:noProof/>
                <w:webHidden/>
              </w:rPr>
              <w:fldChar w:fldCharType="end"/>
            </w:r>
          </w:hyperlink>
        </w:p>
        <w:p w14:paraId="4073055A" w14:textId="117E833C" w:rsidR="00D2132F" w:rsidRDefault="00A51773">
          <w:pPr>
            <w:pStyle w:val="TM3"/>
            <w:tabs>
              <w:tab w:val="right" w:leader="dot" w:pos="9061"/>
            </w:tabs>
            <w:rPr>
              <w:rFonts w:asciiTheme="minorHAnsi" w:eastAsiaTheme="minorEastAsia" w:hAnsiTheme="minorHAnsi" w:cstheme="minorBidi"/>
              <w:noProof/>
            </w:rPr>
          </w:pPr>
          <w:hyperlink w:anchor="_Toc187676827" w:history="1">
            <w:r w:rsidR="00D2132F" w:rsidRPr="001E1B87">
              <w:rPr>
                <w:rStyle w:val="Lienhypertexte"/>
                <w:rFonts w:ascii="Times New Roman" w:hAnsi="Times New Roman"/>
                <w:caps/>
                <w:noProof/>
              </w:rPr>
              <w:t xml:space="preserve">III-3 LOT 3: </w:t>
            </w:r>
            <w:r w:rsidR="00D2132F" w:rsidRPr="001E1B87">
              <w:rPr>
                <w:rStyle w:val="Lienhypertexte"/>
                <w:caps/>
                <w:noProof/>
              </w:rPr>
              <w:t>lève personne, lits et autres supports de marque HILL ROM et LIKO</w:t>
            </w:r>
            <w:r w:rsidR="00D2132F">
              <w:rPr>
                <w:noProof/>
                <w:webHidden/>
              </w:rPr>
              <w:tab/>
            </w:r>
            <w:r w:rsidR="00D2132F">
              <w:rPr>
                <w:noProof/>
                <w:webHidden/>
              </w:rPr>
              <w:fldChar w:fldCharType="begin"/>
            </w:r>
            <w:r w:rsidR="00D2132F">
              <w:rPr>
                <w:noProof/>
                <w:webHidden/>
              </w:rPr>
              <w:instrText xml:space="preserve"> PAGEREF _Toc187676827 \h </w:instrText>
            </w:r>
            <w:r w:rsidR="00D2132F">
              <w:rPr>
                <w:noProof/>
                <w:webHidden/>
              </w:rPr>
            </w:r>
            <w:r w:rsidR="00D2132F">
              <w:rPr>
                <w:noProof/>
                <w:webHidden/>
              </w:rPr>
              <w:fldChar w:fldCharType="separate"/>
            </w:r>
            <w:r w:rsidR="00D2132F">
              <w:rPr>
                <w:noProof/>
                <w:webHidden/>
              </w:rPr>
              <w:t>10</w:t>
            </w:r>
            <w:r w:rsidR="00D2132F">
              <w:rPr>
                <w:noProof/>
                <w:webHidden/>
              </w:rPr>
              <w:fldChar w:fldCharType="end"/>
            </w:r>
          </w:hyperlink>
        </w:p>
        <w:p w14:paraId="17A12597" w14:textId="556AAE32" w:rsidR="00D2132F" w:rsidRDefault="00A51773">
          <w:pPr>
            <w:pStyle w:val="TM1"/>
            <w:tabs>
              <w:tab w:val="right" w:leader="dot" w:pos="9061"/>
            </w:tabs>
            <w:rPr>
              <w:rFonts w:asciiTheme="minorHAnsi" w:eastAsiaTheme="minorEastAsia" w:hAnsiTheme="minorHAnsi" w:cstheme="minorBidi"/>
              <w:noProof/>
            </w:rPr>
          </w:pPr>
          <w:hyperlink w:anchor="_Toc187676828" w:history="1">
            <w:r w:rsidR="00D2132F" w:rsidRPr="001E1B87">
              <w:rPr>
                <w:rStyle w:val="Lienhypertexte"/>
                <w:caps/>
                <w:noProof/>
                <w:spacing w:val="20"/>
              </w:rPr>
              <w:t>IV- GENERALITES</w:t>
            </w:r>
            <w:r w:rsidR="00D2132F">
              <w:rPr>
                <w:noProof/>
                <w:webHidden/>
              </w:rPr>
              <w:tab/>
            </w:r>
            <w:r w:rsidR="00D2132F">
              <w:rPr>
                <w:noProof/>
                <w:webHidden/>
              </w:rPr>
              <w:fldChar w:fldCharType="begin"/>
            </w:r>
            <w:r w:rsidR="00D2132F">
              <w:rPr>
                <w:noProof/>
                <w:webHidden/>
              </w:rPr>
              <w:instrText xml:space="preserve"> PAGEREF _Toc187676828 \h </w:instrText>
            </w:r>
            <w:r w:rsidR="00D2132F">
              <w:rPr>
                <w:noProof/>
                <w:webHidden/>
              </w:rPr>
            </w:r>
            <w:r w:rsidR="00D2132F">
              <w:rPr>
                <w:noProof/>
                <w:webHidden/>
              </w:rPr>
              <w:fldChar w:fldCharType="separate"/>
            </w:r>
            <w:r w:rsidR="00D2132F">
              <w:rPr>
                <w:noProof/>
                <w:webHidden/>
              </w:rPr>
              <w:t>12</w:t>
            </w:r>
            <w:r w:rsidR="00D2132F">
              <w:rPr>
                <w:noProof/>
                <w:webHidden/>
              </w:rPr>
              <w:fldChar w:fldCharType="end"/>
            </w:r>
          </w:hyperlink>
        </w:p>
        <w:p w14:paraId="1C2BC7CE" w14:textId="09D2897C" w:rsidR="00D2132F" w:rsidRDefault="00A51773">
          <w:pPr>
            <w:pStyle w:val="TM1"/>
            <w:tabs>
              <w:tab w:val="right" w:leader="dot" w:pos="9061"/>
            </w:tabs>
            <w:rPr>
              <w:rFonts w:asciiTheme="minorHAnsi" w:eastAsiaTheme="minorEastAsia" w:hAnsiTheme="minorHAnsi" w:cstheme="minorBidi"/>
              <w:noProof/>
            </w:rPr>
          </w:pPr>
          <w:hyperlink w:anchor="_Toc187676829" w:history="1">
            <w:r w:rsidR="00D2132F" w:rsidRPr="001E1B87">
              <w:rPr>
                <w:rStyle w:val="Lienhypertexte"/>
                <w:caps/>
                <w:noProof/>
                <w:spacing w:val="20"/>
              </w:rPr>
              <w:t>V- DEFINITON DES PRESTATIONS</w:t>
            </w:r>
            <w:r w:rsidR="00D2132F">
              <w:rPr>
                <w:noProof/>
                <w:webHidden/>
              </w:rPr>
              <w:tab/>
            </w:r>
            <w:r w:rsidR="00D2132F">
              <w:rPr>
                <w:noProof/>
                <w:webHidden/>
              </w:rPr>
              <w:fldChar w:fldCharType="begin"/>
            </w:r>
            <w:r w:rsidR="00D2132F">
              <w:rPr>
                <w:noProof/>
                <w:webHidden/>
              </w:rPr>
              <w:instrText xml:space="preserve"> PAGEREF _Toc187676829 \h </w:instrText>
            </w:r>
            <w:r w:rsidR="00D2132F">
              <w:rPr>
                <w:noProof/>
                <w:webHidden/>
              </w:rPr>
            </w:r>
            <w:r w:rsidR="00D2132F">
              <w:rPr>
                <w:noProof/>
                <w:webHidden/>
              </w:rPr>
              <w:fldChar w:fldCharType="separate"/>
            </w:r>
            <w:r w:rsidR="00D2132F">
              <w:rPr>
                <w:noProof/>
                <w:webHidden/>
              </w:rPr>
              <w:t>14</w:t>
            </w:r>
            <w:r w:rsidR="00D2132F">
              <w:rPr>
                <w:noProof/>
                <w:webHidden/>
              </w:rPr>
              <w:fldChar w:fldCharType="end"/>
            </w:r>
          </w:hyperlink>
        </w:p>
        <w:p w14:paraId="569CFB48" w14:textId="329143D2" w:rsidR="00D2132F" w:rsidRDefault="00A51773">
          <w:pPr>
            <w:pStyle w:val="TM1"/>
            <w:tabs>
              <w:tab w:val="right" w:leader="dot" w:pos="9061"/>
            </w:tabs>
            <w:rPr>
              <w:rFonts w:asciiTheme="minorHAnsi" w:eastAsiaTheme="minorEastAsia" w:hAnsiTheme="minorHAnsi" w:cstheme="minorBidi"/>
              <w:noProof/>
            </w:rPr>
          </w:pPr>
          <w:hyperlink w:anchor="_Toc187676830" w:history="1">
            <w:r w:rsidR="00D2132F" w:rsidRPr="001E1B87">
              <w:rPr>
                <w:rStyle w:val="Lienhypertexte"/>
                <w:caps/>
                <w:noProof/>
                <w:spacing w:val="20"/>
              </w:rPr>
              <w:t>VI- CONDITIONS D’EXECUTION</w:t>
            </w:r>
            <w:r w:rsidR="00D2132F">
              <w:rPr>
                <w:noProof/>
                <w:webHidden/>
              </w:rPr>
              <w:tab/>
            </w:r>
            <w:r w:rsidR="00D2132F">
              <w:rPr>
                <w:noProof/>
                <w:webHidden/>
              </w:rPr>
              <w:fldChar w:fldCharType="begin"/>
            </w:r>
            <w:r w:rsidR="00D2132F">
              <w:rPr>
                <w:noProof/>
                <w:webHidden/>
              </w:rPr>
              <w:instrText xml:space="preserve"> PAGEREF _Toc187676830 \h </w:instrText>
            </w:r>
            <w:r w:rsidR="00D2132F">
              <w:rPr>
                <w:noProof/>
                <w:webHidden/>
              </w:rPr>
            </w:r>
            <w:r w:rsidR="00D2132F">
              <w:rPr>
                <w:noProof/>
                <w:webHidden/>
              </w:rPr>
              <w:fldChar w:fldCharType="separate"/>
            </w:r>
            <w:r w:rsidR="00D2132F">
              <w:rPr>
                <w:noProof/>
                <w:webHidden/>
              </w:rPr>
              <w:t>19</w:t>
            </w:r>
            <w:r w:rsidR="00D2132F">
              <w:rPr>
                <w:noProof/>
                <w:webHidden/>
              </w:rPr>
              <w:fldChar w:fldCharType="end"/>
            </w:r>
          </w:hyperlink>
        </w:p>
        <w:p w14:paraId="5F60E401" w14:textId="1D715CE4" w:rsidR="00D2132F" w:rsidRDefault="00A51773">
          <w:pPr>
            <w:pStyle w:val="TM2"/>
            <w:rPr>
              <w:rFonts w:asciiTheme="minorHAnsi" w:eastAsiaTheme="minorEastAsia" w:hAnsiTheme="minorHAnsi" w:cstheme="minorBidi"/>
              <w:noProof/>
            </w:rPr>
          </w:pPr>
          <w:hyperlink w:anchor="_Toc187676831" w:history="1">
            <w:r w:rsidR="00D2132F" w:rsidRPr="001E1B87">
              <w:rPr>
                <w:rStyle w:val="Lienhypertexte"/>
                <w:noProof/>
              </w:rPr>
              <w:t>VI-1 Maintenance corrective :</w:t>
            </w:r>
            <w:r w:rsidR="00D2132F">
              <w:rPr>
                <w:noProof/>
                <w:webHidden/>
              </w:rPr>
              <w:tab/>
            </w:r>
            <w:r w:rsidR="00D2132F">
              <w:rPr>
                <w:noProof/>
                <w:webHidden/>
              </w:rPr>
              <w:fldChar w:fldCharType="begin"/>
            </w:r>
            <w:r w:rsidR="00D2132F">
              <w:rPr>
                <w:noProof/>
                <w:webHidden/>
              </w:rPr>
              <w:instrText xml:space="preserve"> PAGEREF _Toc187676831 \h </w:instrText>
            </w:r>
            <w:r w:rsidR="00D2132F">
              <w:rPr>
                <w:noProof/>
                <w:webHidden/>
              </w:rPr>
            </w:r>
            <w:r w:rsidR="00D2132F">
              <w:rPr>
                <w:noProof/>
                <w:webHidden/>
              </w:rPr>
              <w:fldChar w:fldCharType="separate"/>
            </w:r>
            <w:r w:rsidR="00D2132F">
              <w:rPr>
                <w:noProof/>
                <w:webHidden/>
              </w:rPr>
              <w:t>20</w:t>
            </w:r>
            <w:r w:rsidR="00D2132F">
              <w:rPr>
                <w:noProof/>
                <w:webHidden/>
              </w:rPr>
              <w:fldChar w:fldCharType="end"/>
            </w:r>
          </w:hyperlink>
        </w:p>
        <w:p w14:paraId="2317D4F4" w14:textId="6D1F3B73" w:rsidR="00D2132F" w:rsidRDefault="00A51773">
          <w:pPr>
            <w:pStyle w:val="TM2"/>
            <w:rPr>
              <w:rFonts w:asciiTheme="minorHAnsi" w:eastAsiaTheme="minorEastAsia" w:hAnsiTheme="minorHAnsi" w:cstheme="minorBidi"/>
              <w:noProof/>
            </w:rPr>
          </w:pPr>
          <w:hyperlink w:anchor="_Toc187676832" w:history="1">
            <w:r w:rsidR="00D2132F" w:rsidRPr="001E1B87">
              <w:rPr>
                <w:rStyle w:val="Lienhypertexte"/>
                <w:noProof/>
              </w:rPr>
              <w:t>VI-2 MAINTENANCE preventive</w:t>
            </w:r>
            <w:r w:rsidR="00D2132F">
              <w:rPr>
                <w:noProof/>
                <w:webHidden/>
              </w:rPr>
              <w:tab/>
            </w:r>
            <w:r w:rsidR="00D2132F">
              <w:rPr>
                <w:noProof/>
                <w:webHidden/>
              </w:rPr>
              <w:fldChar w:fldCharType="begin"/>
            </w:r>
            <w:r w:rsidR="00D2132F">
              <w:rPr>
                <w:noProof/>
                <w:webHidden/>
              </w:rPr>
              <w:instrText xml:space="preserve"> PAGEREF _Toc187676832 \h </w:instrText>
            </w:r>
            <w:r w:rsidR="00D2132F">
              <w:rPr>
                <w:noProof/>
                <w:webHidden/>
              </w:rPr>
            </w:r>
            <w:r w:rsidR="00D2132F">
              <w:rPr>
                <w:noProof/>
                <w:webHidden/>
              </w:rPr>
              <w:fldChar w:fldCharType="separate"/>
            </w:r>
            <w:r w:rsidR="00D2132F">
              <w:rPr>
                <w:noProof/>
                <w:webHidden/>
              </w:rPr>
              <w:t>21</w:t>
            </w:r>
            <w:r w:rsidR="00D2132F">
              <w:rPr>
                <w:noProof/>
                <w:webHidden/>
              </w:rPr>
              <w:fldChar w:fldCharType="end"/>
            </w:r>
          </w:hyperlink>
        </w:p>
        <w:p w14:paraId="64515F44" w14:textId="59233D3B" w:rsidR="00D2132F" w:rsidRDefault="00A51773">
          <w:pPr>
            <w:pStyle w:val="TM2"/>
            <w:rPr>
              <w:rFonts w:asciiTheme="minorHAnsi" w:eastAsiaTheme="minorEastAsia" w:hAnsiTheme="minorHAnsi" w:cstheme="minorBidi"/>
              <w:noProof/>
            </w:rPr>
          </w:pPr>
          <w:hyperlink w:anchor="_Toc187676833" w:history="1">
            <w:r w:rsidR="00D2132F" w:rsidRPr="001E1B87">
              <w:rPr>
                <w:rStyle w:val="Lienhypertexte"/>
                <w:noProof/>
              </w:rPr>
              <w:t>VI-3 TRAÇABILITE</w:t>
            </w:r>
            <w:r w:rsidR="00D2132F">
              <w:rPr>
                <w:noProof/>
                <w:webHidden/>
              </w:rPr>
              <w:tab/>
            </w:r>
            <w:r w:rsidR="00D2132F">
              <w:rPr>
                <w:noProof/>
                <w:webHidden/>
              </w:rPr>
              <w:fldChar w:fldCharType="begin"/>
            </w:r>
            <w:r w:rsidR="00D2132F">
              <w:rPr>
                <w:noProof/>
                <w:webHidden/>
              </w:rPr>
              <w:instrText xml:space="preserve"> PAGEREF _Toc187676833 \h </w:instrText>
            </w:r>
            <w:r w:rsidR="00D2132F">
              <w:rPr>
                <w:noProof/>
                <w:webHidden/>
              </w:rPr>
            </w:r>
            <w:r w:rsidR="00D2132F">
              <w:rPr>
                <w:noProof/>
                <w:webHidden/>
              </w:rPr>
              <w:fldChar w:fldCharType="separate"/>
            </w:r>
            <w:r w:rsidR="00D2132F">
              <w:rPr>
                <w:noProof/>
                <w:webHidden/>
              </w:rPr>
              <w:t>23</w:t>
            </w:r>
            <w:r w:rsidR="00D2132F">
              <w:rPr>
                <w:noProof/>
                <w:webHidden/>
              </w:rPr>
              <w:fldChar w:fldCharType="end"/>
            </w:r>
          </w:hyperlink>
        </w:p>
        <w:p w14:paraId="20C0B09C" w14:textId="17AA12C9" w:rsidR="00D2132F" w:rsidRDefault="00A51773">
          <w:pPr>
            <w:pStyle w:val="TM2"/>
            <w:rPr>
              <w:rFonts w:asciiTheme="minorHAnsi" w:eastAsiaTheme="minorEastAsia" w:hAnsiTheme="minorHAnsi" w:cstheme="minorBidi"/>
              <w:noProof/>
            </w:rPr>
          </w:pPr>
          <w:hyperlink w:anchor="_Toc187676834" w:history="1">
            <w:r w:rsidR="00D2132F" w:rsidRPr="001E1B87">
              <w:rPr>
                <w:rStyle w:val="Lienhypertexte"/>
                <w:noProof/>
              </w:rPr>
              <w:t>VI-4 PIECES détachées</w:t>
            </w:r>
            <w:r w:rsidR="00D2132F">
              <w:rPr>
                <w:noProof/>
                <w:webHidden/>
              </w:rPr>
              <w:tab/>
            </w:r>
            <w:r w:rsidR="00D2132F">
              <w:rPr>
                <w:noProof/>
                <w:webHidden/>
              </w:rPr>
              <w:fldChar w:fldCharType="begin"/>
            </w:r>
            <w:r w:rsidR="00D2132F">
              <w:rPr>
                <w:noProof/>
                <w:webHidden/>
              </w:rPr>
              <w:instrText xml:space="preserve"> PAGEREF _Toc187676834 \h </w:instrText>
            </w:r>
            <w:r w:rsidR="00D2132F">
              <w:rPr>
                <w:noProof/>
                <w:webHidden/>
              </w:rPr>
            </w:r>
            <w:r w:rsidR="00D2132F">
              <w:rPr>
                <w:noProof/>
                <w:webHidden/>
              </w:rPr>
              <w:fldChar w:fldCharType="separate"/>
            </w:r>
            <w:r w:rsidR="00D2132F">
              <w:rPr>
                <w:noProof/>
                <w:webHidden/>
              </w:rPr>
              <w:t>24</w:t>
            </w:r>
            <w:r w:rsidR="00D2132F">
              <w:rPr>
                <w:noProof/>
                <w:webHidden/>
              </w:rPr>
              <w:fldChar w:fldCharType="end"/>
            </w:r>
          </w:hyperlink>
        </w:p>
        <w:p w14:paraId="1B4422A5" w14:textId="4975A64A" w:rsidR="00D2132F" w:rsidRDefault="00A51773">
          <w:pPr>
            <w:pStyle w:val="TM2"/>
            <w:rPr>
              <w:rFonts w:asciiTheme="minorHAnsi" w:eastAsiaTheme="minorEastAsia" w:hAnsiTheme="minorHAnsi" w:cstheme="minorBidi"/>
              <w:noProof/>
            </w:rPr>
          </w:pPr>
          <w:hyperlink w:anchor="_Toc187676835" w:history="1">
            <w:r w:rsidR="00D2132F" w:rsidRPr="001E1B87">
              <w:rPr>
                <w:rStyle w:val="Lienhypertexte"/>
                <w:noProof/>
              </w:rPr>
              <w:t>VI-5 : prêt de matériel - Assurance</w:t>
            </w:r>
            <w:r w:rsidR="00D2132F">
              <w:rPr>
                <w:noProof/>
                <w:webHidden/>
              </w:rPr>
              <w:tab/>
            </w:r>
            <w:r w:rsidR="00D2132F">
              <w:rPr>
                <w:noProof/>
                <w:webHidden/>
              </w:rPr>
              <w:fldChar w:fldCharType="begin"/>
            </w:r>
            <w:r w:rsidR="00D2132F">
              <w:rPr>
                <w:noProof/>
                <w:webHidden/>
              </w:rPr>
              <w:instrText xml:space="preserve"> PAGEREF _Toc187676835 \h </w:instrText>
            </w:r>
            <w:r w:rsidR="00D2132F">
              <w:rPr>
                <w:noProof/>
                <w:webHidden/>
              </w:rPr>
            </w:r>
            <w:r w:rsidR="00D2132F">
              <w:rPr>
                <w:noProof/>
                <w:webHidden/>
              </w:rPr>
              <w:fldChar w:fldCharType="separate"/>
            </w:r>
            <w:r w:rsidR="00D2132F">
              <w:rPr>
                <w:noProof/>
                <w:webHidden/>
              </w:rPr>
              <w:t>25</w:t>
            </w:r>
            <w:r w:rsidR="00D2132F">
              <w:rPr>
                <w:noProof/>
                <w:webHidden/>
              </w:rPr>
              <w:fldChar w:fldCharType="end"/>
            </w:r>
          </w:hyperlink>
        </w:p>
        <w:p w14:paraId="1FF1E2D8" w14:textId="1B708015" w:rsidR="00D2132F" w:rsidRDefault="00A51773">
          <w:pPr>
            <w:pStyle w:val="TM2"/>
            <w:rPr>
              <w:rFonts w:asciiTheme="minorHAnsi" w:eastAsiaTheme="minorEastAsia" w:hAnsiTheme="minorHAnsi" w:cstheme="minorBidi"/>
              <w:noProof/>
            </w:rPr>
          </w:pPr>
          <w:hyperlink w:anchor="_Toc187676836" w:history="1">
            <w:r w:rsidR="00D2132F" w:rsidRPr="001E1B87">
              <w:rPr>
                <w:rStyle w:val="Lienhypertexte"/>
                <w:noProof/>
              </w:rPr>
              <w:t>VI-6 PRESTATIONS de formation</w:t>
            </w:r>
            <w:r w:rsidR="00D2132F">
              <w:rPr>
                <w:noProof/>
                <w:webHidden/>
              </w:rPr>
              <w:tab/>
            </w:r>
            <w:r w:rsidR="00D2132F">
              <w:rPr>
                <w:noProof/>
                <w:webHidden/>
              </w:rPr>
              <w:fldChar w:fldCharType="begin"/>
            </w:r>
            <w:r w:rsidR="00D2132F">
              <w:rPr>
                <w:noProof/>
                <w:webHidden/>
              </w:rPr>
              <w:instrText xml:space="preserve"> PAGEREF _Toc187676836 \h </w:instrText>
            </w:r>
            <w:r w:rsidR="00D2132F">
              <w:rPr>
                <w:noProof/>
                <w:webHidden/>
              </w:rPr>
            </w:r>
            <w:r w:rsidR="00D2132F">
              <w:rPr>
                <w:noProof/>
                <w:webHidden/>
              </w:rPr>
              <w:fldChar w:fldCharType="separate"/>
            </w:r>
            <w:r w:rsidR="00D2132F">
              <w:rPr>
                <w:noProof/>
                <w:webHidden/>
              </w:rPr>
              <w:t>25</w:t>
            </w:r>
            <w:r w:rsidR="00D2132F">
              <w:rPr>
                <w:noProof/>
                <w:webHidden/>
              </w:rPr>
              <w:fldChar w:fldCharType="end"/>
            </w:r>
          </w:hyperlink>
        </w:p>
        <w:p w14:paraId="1D983636" w14:textId="30EFE298" w:rsidR="00D2132F" w:rsidRDefault="00A51773">
          <w:pPr>
            <w:pStyle w:val="TM1"/>
            <w:tabs>
              <w:tab w:val="right" w:leader="dot" w:pos="9061"/>
            </w:tabs>
            <w:rPr>
              <w:rFonts w:asciiTheme="minorHAnsi" w:eastAsiaTheme="minorEastAsia" w:hAnsiTheme="minorHAnsi" w:cstheme="minorBidi"/>
              <w:noProof/>
            </w:rPr>
          </w:pPr>
          <w:hyperlink w:anchor="_Toc187676837" w:history="1">
            <w:r w:rsidR="00D2132F" w:rsidRPr="001E1B87">
              <w:rPr>
                <w:rStyle w:val="Lienhypertexte"/>
                <w:noProof/>
              </w:rPr>
              <w:t>VII: OBLIGATIONS</w:t>
            </w:r>
            <w:r w:rsidR="00D2132F">
              <w:rPr>
                <w:noProof/>
                <w:webHidden/>
              </w:rPr>
              <w:tab/>
            </w:r>
            <w:r w:rsidR="00D2132F">
              <w:rPr>
                <w:noProof/>
                <w:webHidden/>
              </w:rPr>
              <w:fldChar w:fldCharType="begin"/>
            </w:r>
            <w:r w:rsidR="00D2132F">
              <w:rPr>
                <w:noProof/>
                <w:webHidden/>
              </w:rPr>
              <w:instrText xml:space="preserve"> PAGEREF _Toc187676837 \h </w:instrText>
            </w:r>
            <w:r w:rsidR="00D2132F">
              <w:rPr>
                <w:noProof/>
                <w:webHidden/>
              </w:rPr>
            </w:r>
            <w:r w:rsidR="00D2132F">
              <w:rPr>
                <w:noProof/>
                <w:webHidden/>
              </w:rPr>
              <w:fldChar w:fldCharType="separate"/>
            </w:r>
            <w:r w:rsidR="00D2132F">
              <w:rPr>
                <w:noProof/>
                <w:webHidden/>
              </w:rPr>
              <w:t>26</w:t>
            </w:r>
            <w:r w:rsidR="00D2132F">
              <w:rPr>
                <w:noProof/>
                <w:webHidden/>
              </w:rPr>
              <w:fldChar w:fldCharType="end"/>
            </w:r>
          </w:hyperlink>
        </w:p>
        <w:p w14:paraId="736482DE" w14:textId="3A0693C6" w:rsidR="00D2132F" w:rsidRDefault="00A51773">
          <w:pPr>
            <w:pStyle w:val="TM2"/>
            <w:rPr>
              <w:rFonts w:asciiTheme="minorHAnsi" w:eastAsiaTheme="minorEastAsia" w:hAnsiTheme="minorHAnsi" w:cstheme="minorBidi"/>
              <w:noProof/>
            </w:rPr>
          </w:pPr>
          <w:hyperlink w:anchor="_Toc187676838" w:history="1">
            <w:r w:rsidR="00D2132F" w:rsidRPr="001E1B87">
              <w:rPr>
                <w:rStyle w:val="Lienhypertexte"/>
                <w:bCs/>
                <w:noProof/>
                <w:spacing w:val="5"/>
              </w:rPr>
              <w:t>VII-1 Obligations de l’AP-HP:</w:t>
            </w:r>
            <w:r w:rsidR="00D2132F">
              <w:rPr>
                <w:noProof/>
                <w:webHidden/>
              </w:rPr>
              <w:tab/>
            </w:r>
            <w:r w:rsidR="00D2132F">
              <w:rPr>
                <w:noProof/>
                <w:webHidden/>
              </w:rPr>
              <w:fldChar w:fldCharType="begin"/>
            </w:r>
            <w:r w:rsidR="00D2132F">
              <w:rPr>
                <w:noProof/>
                <w:webHidden/>
              </w:rPr>
              <w:instrText xml:space="preserve"> PAGEREF _Toc187676838 \h </w:instrText>
            </w:r>
            <w:r w:rsidR="00D2132F">
              <w:rPr>
                <w:noProof/>
                <w:webHidden/>
              </w:rPr>
            </w:r>
            <w:r w:rsidR="00D2132F">
              <w:rPr>
                <w:noProof/>
                <w:webHidden/>
              </w:rPr>
              <w:fldChar w:fldCharType="separate"/>
            </w:r>
            <w:r w:rsidR="00D2132F">
              <w:rPr>
                <w:noProof/>
                <w:webHidden/>
              </w:rPr>
              <w:t>26</w:t>
            </w:r>
            <w:r w:rsidR="00D2132F">
              <w:rPr>
                <w:noProof/>
                <w:webHidden/>
              </w:rPr>
              <w:fldChar w:fldCharType="end"/>
            </w:r>
          </w:hyperlink>
        </w:p>
        <w:p w14:paraId="71FD62E6" w14:textId="7774BCE3" w:rsidR="00D2132F" w:rsidRDefault="00A51773">
          <w:pPr>
            <w:pStyle w:val="TM2"/>
            <w:rPr>
              <w:rFonts w:asciiTheme="minorHAnsi" w:eastAsiaTheme="minorEastAsia" w:hAnsiTheme="minorHAnsi" w:cstheme="minorBidi"/>
              <w:noProof/>
            </w:rPr>
          </w:pPr>
          <w:hyperlink w:anchor="_Toc187676839" w:history="1">
            <w:r w:rsidR="00D2132F" w:rsidRPr="001E1B87">
              <w:rPr>
                <w:rStyle w:val="Lienhypertexte"/>
                <w:bCs/>
                <w:noProof/>
                <w:spacing w:val="5"/>
              </w:rPr>
              <w:t>VII-2 Obligations du titulaire:</w:t>
            </w:r>
            <w:r w:rsidR="00D2132F">
              <w:rPr>
                <w:noProof/>
                <w:webHidden/>
              </w:rPr>
              <w:tab/>
            </w:r>
            <w:r w:rsidR="00D2132F">
              <w:rPr>
                <w:noProof/>
                <w:webHidden/>
              </w:rPr>
              <w:fldChar w:fldCharType="begin"/>
            </w:r>
            <w:r w:rsidR="00D2132F">
              <w:rPr>
                <w:noProof/>
                <w:webHidden/>
              </w:rPr>
              <w:instrText xml:space="preserve"> PAGEREF _Toc187676839 \h </w:instrText>
            </w:r>
            <w:r w:rsidR="00D2132F">
              <w:rPr>
                <w:noProof/>
                <w:webHidden/>
              </w:rPr>
            </w:r>
            <w:r w:rsidR="00D2132F">
              <w:rPr>
                <w:noProof/>
                <w:webHidden/>
              </w:rPr>
              <w:fldChar w:fldCharType="separate"/>
            </w:r>
            <w:r w:rsidR="00D2132F">
              <w:rPr>
                <w:noProof/>
                <w:webHidden/>
              </w:rPr>
              <w:t>27</w:t>
            </w:r>
            <w:r w:rsidR="00D2132F">
              <w:rPr>
                <w:noProof/>
                <w:webHidden/>
              </w:rPr>
              <w:fldChar w:fldCharType="end"/>
            </w:r>
          </w:hyperlink>
        </w:p>
        <w:p w14:paraId="20C81342" w14:textId="7BEB63AC" w:rsidR="00D2132F" w:rsidRDefault="00A51773">
          <w:pPr>
            <w:pStyle w:val="TM1"/>
            <w:tabs>
              <w:tab w:val="right" w:leader="dot" w:pos="9061"/>
            </w:tabs>
            <w:rPr>
              <w:rFonts w:asciiTheme="minorHAnsi" w:eastAsiaTheme="minorEastAsia" w:hAnsiTheme="minorHAnsi" w:cstheme="minorBidi"/>
              <w:noProof/>
            </w:rPr>
          </w:pPr>
          <w:hyperlink w:anchor="_Toc187676840" w:history="1">
            <w:r w:rsidR="00D2132F" w:rsidRPr="001E1B87">
              <w:rPr>
                <w:rStyle w:val="Lienhypertexte"/>
                <w:noProof/>
              </w:rPr>
              <w:t>VIII : BILAN EVALUATIF ANNUEL</w:t>
            </w:r>
            <w:r w:rsidR="00D2132F">
              <w:rPr>
                <w:noProof/>
                <w:webHidden/>
              </w:rPr>
              <w:tab/>
            </w:r>
            <w:r w:rsidR="00D2132F">
              <w:rPr>
                <w:noProof/>
                <w:webHidden/>
              </w:rPr>
              <w:fldChar w:fldCharType="begin"/>
            </w:r>
            <w:r w:rsidR="00D2132F">
              <w:rPr>
                <w:noProof/>
                <w:webHidden/>
              </w:rPr>
              <w:instrText xml:space="preserve"> PAGEREF _Toc187676840 \h </w:instrText>
            </w:r>
            <w:r w:rsidR="00D2132F">
              <w:rPr>
                <w:noProof/>
                <w:webHidden/>
              </w:rPr>
            </w:r>
            <w:r w:rsidR="00D2132F">
              <w:rPr>
                <w:noProof/>
                <w:webHidden/>
              </w:rPr>
              <w:fldChar w:fldCharType="separate"/>
            </w:r>
            <w:r w:rsidR="00D2132F">
              <w:rPr>
                <w:noProof/>
                <w:webHidden/>
              </w:rPr>
              <w:t>29</w:t>
            </w:r>
            <w:r w:rsidR="00D2132F">
              <w:rPr>
                <w:noProof/>
                <w:webHidden/>
              </w:rPr>
              <w:fldChar w:fldCharType="end"/>
            </w:r>
          </w:hyperlink>
        </w:p>
        <w:p w14:paraId="36978EA3" w14:textId="6D983BA1" w:rsidR="00D2132F" w:rsidRDefault="00A51773">
          <w:pPr>
            <w:pStyle w:val="TM1"/>
            <w:tabs>
              <w:tab w:val="right" w:leader="dot" w:pos="9061"/>
            </w:tabs>
            <w:rPr>
              <w:rFonts w:asciiTheme="minorHAnsi" w:eastAsiaTheme="minorEastAsia" w:hAnsiTheme="minorHAnsi" w:cstheme="minorBidi"/>
              <w:noProof/>
            </w:rPr>
          </w:pPr>
          <w:hyperlink w:anchor="_Toc187676841" w:history="1">
            <w:r w:rsidR="00D2132F" w:rsidRPr="001E1B87">
              <w:rPr>
                <w:rStyle w:val="Lienhypertexte"/>
                <w:noProof/>
              </w:rPr>
              <w:t>IX: DEMARCHE ENVIRONNEMENTALE</w:t>
            </w:r>
            <w:r w:rsidR="00D2132F">
              <w:rPr>
                <w:noProof/>
                <w:webHidden/>
              </w:rPr>
              <w:tab/>
            </w:r>
            <w:r w:rsidR="00D2132F">
              <w:rPr>
                <w:noProof/>
                <w:webHidden/>
              </w:rPr>
              <w:fldChar w:fldCharType="begin"/>
            </w:r>
            <w:r w:rsidR="00D2132F">
              <w:rPr>
                <w:noProof/>
                <w:webHidden/>
              </w:rPr>
              <w:instrText xml:space="preserve"> PAGEREF _Toc187676841 \h </w:instrText>
            </w:r>
            <w:r w:rsidR="00D2132F">
              <w:rPr>
                <w:noProof/>
                <w:webHidden/>
              </w:rPr>
            </w:r>
            <w:r w:rsidR="00D2132F">
              <w:rPr>
                <w:noProof/>
                <w:webHidden/>
              </w:rPr>
              <w:fldChar w:fldCharType="separate"/>
            </w:r>
            <w:r w:rsidR="00D2132F">
              <w:rPr>
                <w:noProof/>
                <w:webHidden/>
              </w:rPr>
              <w:t>29</w:t>
            </w:r>
            <w:r w:rsidR="00D2132F">
              <w:rPr>
                <w:noProof/>
                <w:webHidden/>
              </w:rPr>
              <w:fldChar w:fldCharType="end"/>
            </w:r>
          </w:hyperlink>
        </w:p>
        <w:p w14:paraId="6F47DDE0" w14:textId="7F0A1D7C" w:rsidR="00D2132F" w:rsidRDefault="00A51773">
          <w:pPr>
            <w:pStyle w:val="TM1"/>
            <w:tabs>
              <w:tab w:val="right" w:leader="dot" w:pos="9061"/>
            </w:tabs>
            <w:rPr>
              <w:rFonts w:asciiTheme="minorHAnsi" w:eastAsiaTheme="minorEastAsia" w:hAnsiTheme="minorHAnsi" w:cstheme="minorBidi"/>
              <w:noProof/>
            </w:rPr>
          </w:pPr>
          <w:hyperlink w:anchor="_Toc187676842" w:history="1">
            <w:r w:rsidR="00D2132F" w:rsidRPr="001E1B87">
              <w:rPr>
                <w:rStyle w:val="Lienhypertexte"/>
                <w:noProof/>
              </w:rPr>
              <w:t>X :   TAUX DE DISPONIBILITE</w:t>
            </w:r>
            <w:r w:rsidR="00D2132F">
              <w:rPr>
                <w:noProof/>
                <w:webHidden/>
              </w:rPr>
              <w:tab/>
            </w:r>
            <w:r w:rsidR="00D2132F">
              <w:rPr>
                <w:noProof/>
                <w:webHidden/>
              </w:rPr>
              <w:fldChar w:fldCharType="begin"/>
            </w:r>
            <w:r w:rsidR="00D2132F">
              <w:rPr>
                <w:noProof/>
                <w:webHidden/>
              </w:rPr>
              <w:instrText xml:space="preserve"> PAGEREF _Toc187676842 \h </w:instrText>
            </w:r>
            <w:r w:rsidR="00D2132F">
              <w:rPr>
                <w:noProof/>
                <w:webHidden/>
              </w:rPr>
            </w:r>
            <w:r w:rsidR="00D2132F">
              <w:rPr>
                <w:noProof/>
                <w:webHidden/>
              </w:rPr>
              <w:fldChar w:fldCharType="separate"/>
            </w:r>
            <w:r w:rsidR="00D2132F">
              <w:rPr>
                <w:noProof/>
                <w:webHidden/>
              </w:rPr>
              <w:t>30</w:t>
            </w:r>
            <w:r w:rsidR="00D2132F">
              <w:rPr>
                <w:noProof/>
                <w:webHidden/>
              </w:rPr>
              <w:fldChar w:fldCharType="end"/>
            </w:r>
          </w:hyperlink>
        </w:p>
        <w:p w14:paraId="3317D256" w14:textId="411379DB" w:rsidR="00D2132F" w:rsidRDefault="00A51773">
          <w:pPr>
            <w:pStyle w:val="TM1"/>
            <w:tabs>
              <w:tab w:val="right" w:leader="dot" w:pos="9061"/>
            </w:tabs>
            <w:rPr>
              <w:rFonts w:asciiTheme="minorHAnsi" w:eastAsiaTheme="minorEastAsia" w:hAnsiTheme="minorHAnsi" w:cstheme="minorBidi"/>
              <w:noProof/>
            </w:rPr>
          </w:pPr>
          <w:hyperlink w:anchor="_Toc187676843" w:history="1">
            <w:r w:rsidR="00D2132F" w:rsidRPr="001E1B87">
              <w:rPr>
                <w:rStyle w:val="Lienhypertexte"/>
                <w:noProof/>
              </w:rPr>
              <w:t>XI : REGLEMENTATION ET SPECIFICATIONS GENERALES</w:t>
            </w:r>
            <w:r w:rsidR="00D2132F">
              <w:rPr>
                <w:noProof/>
                <w:webHidden/>
              </w:rPr>
              <w:tab/>
            </w:r>
            <w:r w:rsidR="00D2132F">
              <w:rPr>
                <w:noProof/>
                <w:webHidden/>
              </w:rPr>
              <w:fldChar w:fldCharType="begin"/>
            </w:r>
            <w:r w:rsidR="00D2132F">
              <w:rPr>
                <w:noProof/>
                <w:webHidden/>
              </w:rPr>
              <w:instrText xml:space="preserve"> PAGEREF _Toc187676843 \h </w:instrText>
            </w:r>
            <w:r w:rsidR="00D2132F">
              <w:rPr>
                <w:noProof/>
                <w:webHidden/>
              </w:rPr>
            </w:r>
            <w:r w:rsidR="00D2132F">
              <w:rPr>
                <w:noProof/>
                <w:webHidden/>
              </w:rPr>
              <w:fldChar w:fldCharType="separate"/>
            </w:r>
            <w:r w:rsidR="00D2132F">
              <w:rPr>
                <w:noProof/>
                <w:webHidden/>
              </w:rPr>
              <w:t>30</w:t>
            </w:r>
            <w:r w:rsidR="00D2132F">
              <w:rPr>
                <w:noProof/>
                <w:webHidden/>
              </w:rPr>
              <w:fldChar w:fldCharType="end"/>
            </w:r>
          </w:hyperlink>
        </w:p>
        <w:p w14:paraId="33ECFFBD" w14:textId="662D948B" w:rsidR="00D2132F" w:rsidRDefault="00A51773">
          <w:pPr>
            <w:pStyle w:val="TM1"/>
            <w:tabs>
              <w:tab w:val="right" w:leader="dot" w:pos="9061"/>
            </w:tabs>
            <w:rPr>
              <w:rFonts w:asciiTheme="minorHAnsi" w:eastAsiaTheme="minorEastAsia" w:hAnsiTheme="minorHAnsi" w:cstheme="minorBidi"/>
              <w:noProof/>
            </w:rPr>
          </w:pPr>
          <w:hyperlink w:anchor="_Toc187676844" w:history="1">
            <w:r w:rsidR="00D2132F" w:rsidRPr="001E1B87">
              <w:rPr>
                <w:rStyle w:val="Lienhypertexte"/>
                <w:noProof/>
              </w:rPr>
              <w:t>XII : PRESTATIONS EXCLUES</w:t>
            </w:r>
            <w:r w:rsidR="00D2132F">
              <w:rPr>
                <w:noProof/>
                <w:webHidden/>
              </w:rPr>
              <w:tab/>
            </w:r>
            <w:r w:rsidR="00D2132F">
              <w:rPr>
                <w:noProof/>
                <w:webHidden/>
              </w:rPr>
              <w:fldChar w:fldCharType="begin"/>
            </w:r>
            <w:r w:rsidR="00D2132F">
              <w:rPr>
                <w:noProof/>
                <w:webHidden/>
              </w:rPr>
              <w:instrText xml:space="preserve"> PAGEREF _Toc187676844 \h </w:instrText>
            </w:r>
            <w:r w:rsidR="00D2132F">
              <w:rPr>
                <w:noProof/>
                <w:webHidden/>
              </w:rPr>
            </w:r>
            <w:r w:rsidR="00D2132F">
              <w:rPr>
                <w:noProof/>
                <w:webHidden/>
              </w:rPr>
              <w:fldChar w:fldCharType="separate"/>
            </w:r>
            <w:r w:rsidR="00D2132F">
              <w:rPr>
                <w:noProof/>
                <w:webHidden/>
              </w:rPr>
              <w:t>32</w:t>
            </w:r>
            <w:r w:rsidR="00D2132F">
              <w:rPr>
                <w:noProof/>
                <w:webHidden/>
              </w:rPr>
              <w:fldChar w:fldCharType="end"/>
            </w:r>
          </w:hyperlink>
        </w:p>
        <w:p w14:paraId="261BCEFA" w14:textId="4B36AB96" w:rsidR="00D2132F" w:rsidRDefault="00A51773">
          <w:pPr>
            <w:pStyle w:val="TM1"/>
            <w:tabs>
              <w:tab w:val="right" w:leader="dot" w:pos="9061"/>
            </w:tabs>
            <w:rPr>
              <w:rFonts w:asciiTheme="minorHAnsi" w:eastAsiaTheme="minorEastAsia" w:hAnsiTheme="minorHAnsi" w:cstheme="minorBidi"/>
              <w:noProof/>
            </w:rPr>
          </w:pPr>
          <w:hyperlink w:anchor="_Toc187676845" w:history="1">
            <w:r w:rsidR="00D2132F" w:rsidRPr="001E1B87">
              <w:rPr>
                <w:rStyle w:val="Lienhypertexte"/>
                <w:noProof/>
              </w:rPr>
              <w:t>XIII : GARANTIES</w:t>
            </w:r>
            <w:r w:rsidR="00D2132F">
              <w:rPr>
                <w:noProof/>
                <w:webHidden/>
              </w:rPr>
              <w:tab/>
            </w:r>
            <w:r w:rsidR="00D2132F">
              <w:rPr>
                <w:noProof/>
                <w:webHidden/>
              </w:rPr>
              <w:fldChar w:fldCharType="begin"/>
            </w:r>
            <w:r w:rsidR="00D2132F">
              <w:rPr>
                <w:noProof/>
                <w:webHidden/>
              </w:rPr>
              <w:instrText xml:space="preserve"> PAGEREF _Toc187676845 \h </w:instrText>
            </w:r>
            <w:r w:rsidR="00D2132F">
              <w:rPr>
                <w:noProof/>
                <w:webHidden/>
              </w:rPr>
            </w:r>
            <w:r w:rsidR="00D2132F">
              <w:rPr>
                <w:noProof/>
                <w:webHidden/>
              </w:rPr>
              <w:fldChar w:fldCharType="separate"/>
            </w:r>
            <w:r w:rsidR="00D2132F">
              <w:rPr>
                <w:noProof/>
                <w:webHidden/>
              </w:rPr>
              <w:t>32</w:t>
            </w:r>
            <w:r w:rsidR="00D2132F">
              <w:rPr>
                <w:noProof/>
                <w:webHidden/>
              </w:rPr>
              <w:fldChar w:fldCharType="end"/>
            </w:r>
          </w:hyperlink>
        </w:p>
        <w:p w14:paraId="13E01415" w14:textId="10667D3B" w:rsidR="00D2132F" w:rsidRDefault="00A51773">
          <w:pPr>
            <w:pStyle w:val="TM1"/>
            <w:tabs>
              <w:tab w:val="right" w:leader="dot" w:pos="9061"/>
            </w:tabs>
            <w:rPr>
              <w:rFonts w:asciiTheme="minorHAnsi" w:eastAsiaTheme="minorEastAsia" w:hAnsiTheme="minorHAnsi" w:cstheme="minorBidi"/>
              <w:noProof/>
            </w:rPr>
          </w:pPr>
          <w:hyperlink w:anchor="_Toc187676846" w:history="1">
            <w:r w:rsidR="00D2132F" w:rsidRPr="001E1B87">
              <w:rPr>
                <w:rStyle w:val="Lienhypertexte"/>
                <w:noProof/>
              </w:rPr>
              <w:t>ANNEXE N° 1 : BILAN EVALUATIF ANNUEL</w:t>
            </w:r>
            <w:r w:rsidR="00D2132F">
              <w:rPr>
                <w:noProof/>
                <w:webHidden/>
              </w:rPr>
              <w:tab/>
            </w:r>
            <w:r w:rsidR="00D2132F">
              <w:rPr>
                <w:noProof/>
                <w:webHidden/>
              </w:rPr>
              <w:fldChar w:fldCharType="begin"/>
            </w:r>
            <w:r w:rsidR="00D2132F">
              <w:rPr>
                <w:noProof/>
                <w:webHidden/>
              </w:rPr>
              <w:instrText xml:space="preserve"> PAGEREF _Toc187676846 \h </w:instrText>
            </w:r>
            <w:r w:rsidR="00D2132F">
              <w:rPr>
                <w:noProof/>
                <w:webHidden/>
              </w:rPr>
            </w:r>
            <w:r w:rsidR="00D2132F">
              <w:rPr>
                <w:noProof/>
                <w:webHidden/>
              </w:rPr>
              <w:fldChar w:fldCharType="separate"/>
            </w:r>
            <w:r w:rsidR="00D2132F">
              <w:rPr>
                <w:noProof/>
                <w:webHidden/>
              </w:rPr>
              <w:t>33</w:t>
            </w:r>
            <w:r w:rsidR="00D2132F">
              <w:rPr>
                <w:noProof/>
                <w:webHidden/>
              </w:rPr>
              <w:fldChar w:fldCharType="end"/>
            </w:r>
          </w:hyperlink>
        </w:p>
        <w:p w14:paraId="166F1324" w14:textId="74ACA49B" w:rsidR="00D2132F" w:rsidRDefault="00A51773">
          <w:pPr>
            <w:pStyle w:val="TM1"/>
            <w:tabs>
              <w:tab w:val="right" w:leader="dot" w:pos="9061"/>
            </w:tabs>
            <w:rPr>
              <w:rFonts w:asciiTheme="minorHAnsi" w:eastAsiaTheme="minorEastAsia" w:hAnsiTheme="minorHAnsi" w:cstheme="minorBidi"/>
              <w:noProof/>
            </w:rPr>
          </w:pPr>
          <w:hyperlink w:anchor="_Toc187676847" w:history="1">
            <w:r w:rsidR="00D2132F" w:rsidRPr="001E1B87">
              <w:rPr>
                <w:rStyle w:val="Lienhypertexte"/>
                <w:noProof/>
              </w:rPr>
              <w:t>ANNEXE N° 2 : FORMULES DE MAINTENANCE</w:t>
            </w:r>
            <w:r w:rsidR="00D2132F">
              <w:rPr>
                <w:noProof/>
                <w:webHidden/>
              </w:rPr>
              <w:tab/>
            </w:r>
            <w:r w:rsidR="00D2132F">
              <w:rPr>
                <w:noProof/>
                <w:webHidden/>
              </w:rPr>
              <w:fldChar w:fldCharType="begin"/>
            </w:r>
            <w:r w:rsidR="00D2132F">
              <w:rPr>
                <w:noProof/>
                <w:webHidden/>
              </w:rPr>
              <w:instrText xml:space="preserve"> PAGEREF _Toc187676847 \h </w:instrText>
            </w:r>
            <w:r w:rsidR="00D2132F">
              <w:rPr>
                <w:noProof/>
                <w:webHidden/>
              </w:rPr>
            </w:r>
            <w:r w:rsidR="00D2132F">
              <w:rPr>
                <w:noProof/>
                <w:webHidden/>
              </w:rPr>
              <w:fldChar w:fldCharType="separate"/>
            </w:r>
            <w:r w:rsidR="00D2132F">
              <w:rPr>
                <w:noProof/>
                <w:webHidden/>
              </w:rPr>
              <w:t>34</w:t>
            </w:r>
            <w:r w:rsidR="00D2132F">
              <w:rPr>
                <w:noProof/>
                <w:webHidden/>
              </w:rPr>
              <w:fldChar w:fldCharType="end"/>
            </w:r>
          </w:hyperlink>
        </w:p>
        <w:p w14:paraId="3E3E17AE" w14:textId="662D3525" w:rsidR="00D2132F" w:rsidRDefault="00A51773">
          <w:pPr>
            <w:pStyle w:val="TM1"/>
            <w:tabs>
              <w:tab w:val="right" w:leader="dot" w:pos="9061"/>
            </w:tabs>
            <w:rPr>
              <w:rFonts w:asciiTheme="minorHAnsi" w:eastAsiaTheme="minorEastAsia" w:hAnsiTheme="minorHAnsi" w:cstheme="minorBidi"/>
              <w:noProof/>
            </w:rPr>
          </w:pPr>
          <w:hyperlink w:anchor="_Toc187676848" w:history="1">
            <w:r w:rsidR="00D2132F" w:rsidRPr="001E1B87">
              <w:rPr>
                <w:rStyle w:val="Lienhypertexte"/>
                <w:noProof/>
              </w:rPr>
              <w:t>ANNEXE N° 3 : INVENTAIRE INDICATIF NON EXHAUSTIF</w:t>
            </w:r>
            <w:r w:rsidR="00D2132F">
              <w:rPr>
                <w:noProof/>
                <w:webHidden/>
              </w:rPr>
              <w:tab/>
            </w:r>
            <w:r w:rsidR="00D2132F">
              <w:rPr>
                <w:noProof/>
                <w:webHidden/>
              </w:rPr>
              <w:fldChar w:fldCharType="begin"/>
            </w:r>
            <w:r w:rsidR="00D2132F">
              <w:rPr>
                <w:noProof/>
                <w:webHidden/>
              </w:rPr>
              <w:instrText xml:space="preserve"> PAGEREF _Toc187676848 \h </w:instrText>
            </w:r>
            <w:r w:rsidR="00D2132F">
              <w:rPr>
                <w:noProof/>
                <w:webHidden/>
              </w:rPr>
            </w:r>
            <w:r w:rsidR="00D2132F">
              <w:rPr>
                <w:noProof/>
                <w:webHidden/>
              </w:rPr>
              <w:fldChar w:fldCharType="separate"/>
            </w:r>
            <w:r w:rsidR="00D2132F">
              <w:rPr>
                <w:noProof/>
                <w:webHidden/>
              </w:rPr>
              <w:t>35</w:t>
            </w:r>
            <w:r w:rsidR="00D2132F">
              <w:rPr>
                <w:noProof/>
                <w:webHidden/>
              </w:rPr>
              <w:fldChar w:fldCharType="end"/>
            </w:r>
          </w:hyperlink>
        </w:p>
        <w:p w14:paraId="6F1F529D" w14:textId="505E2588" w:rsidR="00D2132F" w:rsidRDefault="00A51773">
          <w:pPr>
            <w:pStyle w:val="TM1"/>
            <w:tabs>
              <w:tab w:val="right" w:leader="dot" w:pos="9061"/>
            </w:tabs>
            <w:rPr>
              <w:rFonts w:asciiTheme="minorHAnsi" w:eastAsiaTheme="minorEastAsia" w:hAnsiTheme="minorHAnsi" w:cstheme="minorBidi"/>
              <w:noProof/>
            </w:rPr>
          </w:pPr>
          <w:hyperlink w:anchor="_Toc187676849" w:history="1">
            <w:r w:rsidR="00D2132F" w:rsidRPr="001E1B87">
              <w:rPr>
                <w:rStyle w:val="Lienhypertexte"/>
                <w:rFonts w:eastAsia="Arial Unicode MS"/>
                <w:caps/>
                <w:noProof/>
                <w:spacing w:val="20"/>
              </w:rPr>
              <w:t>Annexe N°4 : Cadre de REPONSE LOGISTIQUE garanties sav</w:t>
            </w:r>
            <w:r w:rsidR="00D2132F">
              <w:rPr>
                <w:noProof/>
                <w:webHidden/>
              </w:rPr>
              <w:tab/>
            </w:r>
            <w:r w:rsidR="00D2132F">
              <w:rPr>
                <w:noProof/>
                <w:webHidden/>
              </w:rPr>
              <w:fldChar w:fldCharType="begin"/>
            </w:r>
            <w:r w:rsidR="00D2132F">
              <w:rPr>
                <w:noProof/>
                <w:webHidden/>
              </w:rPr>
              <w:instrText xml:space="preserve"> PAGEREF _Toc187676849 \h </w:instrText>
            </w:r>
            <w:r w:rsidR="00D2132F">
              <w:rPr>
                <w:noProof/>
                <w:webHidden/>
              </w:rPr>
            </w:r>
            <w:r w:rsidR="00D2132F">
              <w:rPr>
                <w:noProof/>
                <w:webHidden/>
              </w:rPr>
              <w:fldChar w:fldCharType="separate"/>
            </w:r>
            <w:r w:rsidR="00D2132F">
              <w:rPr>
                <w:noProof/>
                <w:webHidden/>
              </w:rPr>
              <w:t>37</w:t>
            </w:r>
            <w:r w:rsidR="00D2132F">
              <w:rPr>
                <w:noProof/>
                <w:webHidden/>
              </w:rPr>
              <w:fldChar w:fldCharType="end"/>
            </w:r>
          </w:hyperlink>
        </w:p>
        <w:p w14:paraId="3EC0CC6F" w14:textId="1FB13A29" w:rsidR="004412B0" w:rsidRPr="00281A48" w:rsidRDefault="004412B0">
          <w:pPr>
            <w:rPr>
              <w:highlight w:val="yellow"/>
            </w:rPr>
          </w:pPr>
          <w:r w:rsidRPr="00281A48">
            <w:rPr>
              <w:b/>
              <w:bCs/>
              <w:highlight w:val="yellow"/>
            </w:rPr>
            <w:fldChar w:fldCharType="end"/>
          </w:r>
        </w:p>
      </w:sdtContent>
    </w:sdt>
    <w:p w14:paraId="056FA5A7" w14:textId="77777777" w:rsidR="00227BDB" w:rsidRPr="00281A48" w:rsidRDefault="00227BDB">
      <w:pPr>
        <w:rPr>
          <w:highlight w:val="yellow"/>
        </w:rPr>
      </w:pPr>
    </w:p>
    <w:p w14:paraId="2732BDA7" w14:textId="77777777" w:rsidR="00227BDB" w:rsidRPr="00281A48" w:rsidRDefault="00227BDB">
      <w:pPr>
        <w:rPr>
          <w:highlight w:val="yellow"/>
        </w:rPr>
      </w:pPr>
    </w:p>
    <w:p w14:paraId="455F0400" w14:textId="77777777" w:rsidR="008E683E" w:rsidRPr="00281A48" w:rsidRDefault="008E683E">
      <w:pPr>
        <w:rPr>
          <w:highlight w:val="yellow"/>
        </w:rPr>
      </w:pPr>
    </w:p>
    <w:p w14:paraId="442D3985" w14:textId="77777777" w:rsidR="008E683E" w:rsidRPr="00281A48" w:rsidRDefault="008E683E">
      <w:pPr>
        <w:rPr>
          <w:highlight w:val="yellow"/>
        </w:rPr>
      </w:pPr>
    </w:p>
    <w:p w14:paraId="16046CAD" w14:textId="77777777" w:rsidR="008E683E" w:rsidRPr="00281A48" w:rsidRDefault="008E683E">
      <w:pPr>
        <w:rPr>
          <w:highlight w:val="yellow"/>
        </w:rPr>
      </w:pPr>
    </w:p>
    <w:p w14:paraId="42C9D5A8" w14:textId="77777777" w:rsidR="008E683E" w:rsidRPr="00281A48" w:rsidRDefault="008E683E">
      <w:pPr>
        <w:rPr>
          <w:highlight w:val="yellow"/>
        </w:rPr>
      </w:pPr>
    </w:p>
    <w:p w14:paraId="54165955" w14:textId="77777777" w:rsidR="008E683E" w:rsidRPr="00281A48" w:rsidRDefault="008E683E">
      <w:pPr>
        <w:rPr>
          <w:highlight w:val="yellow"/>
        </w:rPr>
      </w:pPr>
    </w:p>
    <w:p w14:paraId="786E00C5" w14:textId="77777777" w:rsidR="008E683E" w:rsidRPr="00281A48" w:rsidRDefault="008E683E">
      <w:pPr>
        <w:rPr>
          <w:highlight w:val="yellow"/>
        </w:rPr>
      </w:pPr>
    </w:p>
    <w:p w14:paraId="2F207F2D" w14:textId="77777777" w:rsidR="008E683E" w:rsidRPr="00281A48" w:rsidRDefault="008E683E">
      <w:pPr>
        <w:rPr>
          <w:highlight w:val="yellow"/>
        </w:rPr>
      </w:pPr>
    </w:p>
    <w:p w14:paraId="0CBBB3B3" w14:textId="77777777" w:rsidR="008E683E" w:rsidRPr="00281A48" w:rsidRDefault="008E683E">
      <w:pPr>
        <w:rPr>
          <w:highlight w:val="yellow"/>
        </w:rPr>
      </w:pPr>
    </w:p>
    <w:p w14:paraId="17E97F0B" w14:textId="77777777" w:rsidR="008E683E" w:rsidRPr="00281A48" w:rsidRDefault="008E683E">
      <w:pPr>
        <w:rPr>
          <w:highlight w:val="yellow"/>
        </w:rPr>
      </w:pPr>
    </w:p>
    <w:p w14:paraId="73BB987E" w14:textId="77777777" w:rsidR="008E683E" w:rsidRPr="00281A48" w:rsidRDefault="008E683E">
      <w:pPr>
        <w:rPr>
          <w:highlight w:val="yellow"/>
        </w:rPr>
      </w:pPr>
    </w:p>
    <w:p w14:paraId="7ED60F42" w14:textId="77777777" w:rsidR="008E683E" w:rsidRPr="00281A48" w:rsidRDefault="008E683E">
      <w:pPr>
        <w:rPr>
          <w:highlight w:val="yellow"/>
        </w:rPr>
      </w:pPr>
    </w:p>
    <w:p w14:paraId="75144FFC" w14:textId="77777777" w:rsidR="008E683E" w:rsidRPr="00281A48" w:rsidRDefault="008E683E">
      <w:pPr>
        <w:rPr>
          <w:highlight w:val="yellow"/>
        </w:rPr>
      </w:pPr>
    </w:p>
    <w:p w14:paraId="1B95A5CD" w14:textId="77777777" w:rsidR="00672A2E" w:rsidRPr="00281A48" w:rsidRDefault="00672A2E">
      <w:pPr>
        <w:rPr>
          <w:highlight w:val="yellow"/>
        </w:rPr>
      </w:pPr>
    </w:p>
    <w:p w14:paraId="4A9F2D67" w14:textId="77777777" w:rsidR="00672A2E" w:rsidRPr="00281A48" w:rsidRDefault="00672A2E">
      <w:pPr>
        <w:rPr>
          <w:highlight w:val="yellow"/>
        </w:rPr>
      </w:pPr>
    </w:p>
    <w:p w14:paraId="579D984A" w14:textId="77777777" w:rsidR="00672A2E" w:rsidRPr="00281A48" w:rsidRDefault="00672A2E">
      <w:pPr>
        <w:rPr>
          <w:highlight w:val="yellow"/>
        </w:rPr>
      </w:pPr>
    </w:p>
    <w:p w14:paraId="53E840D9" w14:textId="77777777" w:rsidR="00672A2E" w:rsidRPr="00281A48" w:rsidRDefault="00672A2E">
      <w:pPr>
        <w:rPr>
          <w:highlight w:val="yellow"/>
        </w:rPr>
      </w:pPr>
    </w:p>
    <w:p w14:paraId="100CA93D" w14:textId="77777777" w:rsidR="00672A2E" w:rsidRPr="00281A48" w:rsidRDefault="00672A2E">
      <w:pPr>
        <w:rPr>
          <w:highlight w:val="yellow"/>
        </w:rPr>
      </w:pPr>
    </w:p>
    <w:p w14:paraId="50C54BEC" w14:textId="77777777" w:rsidR="00672A2E" w:rsidRPr="00281A48" w:rsidRDefault="00672A2E">
      <w:pPr>
        <w:rPr>
          <w:highlight w:val="yellow"/>
        </w:rPr>
      </w:pPr>
    </w:p>
    <w:p w14:paraId="3E017663" w14:textId="77777777" w:rsidR="002516AC" w:rsidRPr="00281A48" w:rsidRDefault="002516AC">
      <w:pPr>
        <w:rPr>
          <w:highlight w:val="yellow"/>
        </w:rPr>
      </w:pPr>
    </w:p>
    <w:p w14:paraId="59278BA1" w14:textId="77777777" w:rsidR="002516AC" w:rsidRPr="00281A48" w:rsidRDefault="002516AC">
      <w:pPr>
        <w:rPr>
          <w:highlight w:val="yellow"/>
        </w:rPr>
      </w:pPr>
    </w:p>
    <w:p w14:paraId="5D248D42" w14:textId="77777777" w:rsidR="002516AC" w:rsidRPr="00281A48" w:rsidRDefault="002516AC">
      <w:pPr>
        <w:rPr>
          <w:highlight w:val="yellow"/>
        </w:rPr>
      </w:pPr>
    </w:p>
    <w:p w14:paraId="3BFE7081" w14:textId="77777777" w:rsidR="00672A2E" w:rsidRPr="00281A48" w:rsidRDefault="00672A2E">
      <w:pPr>
        <w:rPr>
          <w:highlight w:val="yellow"/>
        </w:rPr>
      </w:pPr>
    </w:p>
    <w:p w14:paraId="2B2EE18D" w14:textId="77777777" w:rsidR="00672A2E" w:rsidRPr="00281A48" w:rsidRDefault="00672A2E">
      <w:pPr>
        <w:rPr>
          <w:highlight w:val="yellow"/>
        </w:rPr>
      </w:pPr>
    </w:p>
    <w:p w14:paraId="408FAC26" w14:textId="77777777" w:rsidR="00672A2E" w:rsidRPr="00281A48" w:rsidRDefault="00672A2E">
      <w:pPr>
        <w:rPr>
          <w:highlight w:val="yellow"/>
        </w:rPr>
      </w:pPr>
    </w:p>
    <w:p w14:paraId="29FFDD68" w14:textId="77777777" w:rsidR="003649D2" w:rsidRPr="00281A48" w:rsidRDefault="003649D2" w:rsidP="003649D2">
      <w:pPr>
        <w:pStyle w:val="Titre2"/>
        <w:jc w:val="left"/>
      </w:pPr>
      <w:bookmarkStart w:id="3" w:name="_Toc187676821"/>
      <w:r w:rsidRPr="00281A48">
        <w:lastRenderedPageBreak/>
        <w:t>GLOSSAIRE</w:t>
      </w:r>
      <w:bookmarkEnd w:id="3"/>
    </w:p>
    <w:tbl>
      <w:tblPr>
        <w:tblStyle w:val="Tableauweb1"/>
        <w:tblW w:w="10207" w:type="dxa"/>
        <w:tblInd w:w="-434" w:type="dxa"/>
        <w:tblLook w:val="04A0" w:firstRow="1" w:lastRow="0" w:firstColumn="1" w:lastColumn="0" w:noHBand="0" w:noVBand="1"/>
      </w:tblPr>
      <w:tblGrid>
        <w:gridCol w:w="2359"/>
        <w:gridCol w:w="7848"/>
      </w:tblGrid>
      <w:tr w:rsidR="00AA4C38" w:rsidRPr="00281A48" w14:paraId="27DA665E" w14:textId="77777777" w:rsidTr="00E26DC8">
        <w:trPr>
          <w:cnfStyle w:val="100000000000" w:firstRow="1" w:lastRow="0" w:firstColumn="0" w:lastColumn="0" w:oddVBand="0" w:evenVBand="0" w:oddHBand="0" w:evenHBand="0" w:firstRowFirstColumn="0" w:firstRowLastColumn="0" w:lastRowFirstColumn="0" w:lastRowLastColumn="0"/>
        </w:trPr>
        <w:tc>
          <w:tcPr>
            <w:tcW w:w="2299" w:type="dxa"/>
            <w:vAlign w:val="center"/>
          </w:tcPr>
          <w:p w14:paraId="02D8C573" w14:textId="77777777" w:rsidR="00AA4C38" w:rsidRPr="00281A48" w:rsidRDefault="00AA4C38" w:rsidP="00937F10">
            <w:pPr>
              <w:spacing w:after="0"/>
            </w:pPr>
            <w:r w:rsidRPr="00281A48">
              <w:t>BPU</w:t>
            </w:r>
          </w:p>
        </w:tc>
        <w:tc>
          <w:tcPr>
            <w:tcW w:w="7788" w:type="dxa"/>
          </w:tcPr>
          <w:p w14:paraId="511B856C" w14:textId="77777777" w:rsidR="00AA4C38" w:rsidRPr="00281A48" w:rsidRDefault="00AA4C38" w:rsidP="00937F10">
            <w:pPr>
              <w:spacing w:after="0"/>
            </w:pPr>
            <w:r w:rsidRPr="00281A48">
              <w:t>Bordereau de Prix Unitaires</w:t>
            </w:r>
          </w:p>
        </w:tc>
      </w:tr>
      <w:tr w:rsidR="003A4712" w:rsidRPr="00281A48" w14:paraId="04BC4EFC" w14:textId="77777777" w:rsidTr="00E26DC8">
        <w:tc>
          <w:tcPr>
            <w:tcW w:w="2299" w:type="dxa"/>
            <w:vAlign w:val="center"/>
          </w:tcPr>
          <w:p w14:paraId="581C3305" w14:textId="23AE8614" w:rsidR="003A4712" w:rsidRPr="00281A48" w:rsidRDefault="003A4712" w:rsidP="00937F10">
            <w:pPr>
              <w:spacing w:after="0"/>
            </w:pPr>
            <w:r w:rsidRPr="00281A48">
              <w:t>Carnet métrologique</w:t>
            </w:r>
          </w:p>
        </w:tc>
        <w:tc>
          <w:tcPr>
            <w:tcW w:w="7788" w:type="dxa"/>
          </w:tcPr>
          <w:p w14:paraId="7BD110AB" w14:textId="77777777" w:rsidR="003A4712" w:rsidRPr="00281A48" w:rsidRDefault="003A4712" w:rsidP="003A4712">
            <w:pPr>
              <w:spacing w:after="0"/>
            </w:pPr>
            <w:r w:rsidRPr="00281A48">
              <w:t>Arrêté du 26 mai 2004 relatif aux instruments de pesage à fonctionnement non automatique : Article 3</w:t>
            </w:r>
          </w:p>
          <w:p w14:paraId="4CDE3C4E" w14:textId="1E7978B8" w:rsidR="003A4712" w:rsidRPr="00281A48" w:rsidRDefault="003A4712" w:rsidP="003A4712">
            <w:pPr>
              <w:spacing w:after="0"/>
            </w:pPr>
            <w:r w:rsidRPr="00281A48">
              <w:t>Au maximum un mois après sa mise en service, chaque instrument doit être accompagné, au lieu d’utilisation, d’un carnet métrologique,  sur lequel sont portées les informations relatives à l’identification de l’instrument et de ses dispositifs complémentaires, aux contrôles métrologiques, aux entretiens, aux réparations et aux modifications de l’instrument et, si applicable, de son installation. [...]</w:t>
            </w:r>
          </w:p>
        </w:tc>
      </w:tr>
      <w:tr w:rsidR="00AA4C38" w:rsidRPr="00281A48" w14:paraId="30CD33A9" w14:textId="77777777" w:rsidTr="00E26DC8">
        <w:tc>
          <w:tcPr>
            <w:tcW w:w="2299" w:type="dxa"/>
            <w:vAlign w:val="center"/>
          </w:tcPr>
          <w:p w14:paraId="0095DE5F" w14:textId="77777777" w:rsidR="00AA4C38" w:rsidRPr="00281A48" w:rsidRDefault="00AA4C38" w:rsidP="007F04AF">
            <w:pPr>
              <w:spacing w:after="0"/>
            </w:pPr>
            <w:r w:rsidRPr="00281A48">
              <w:t>Charge maximale</w:t>
            </w:r>
          </w:p>
        </w:tc>
        <w:tc>
          <w:tcPr>
            <w:tcW w:w="7788" w:type="dxa"/>
          </w:tcPr>
          <w:p w14:paraId="10809B29" w14:textId="77777777" w:rsidR="00AA4C38" w:rsidRPr="00281A48" w:rsidRDefault="00AA4C38" w:rsidP="00964D08">
            <w:pPr>
              <w:suppressAutoHyphens/>
              <w:spacing w:after="0"/>
              <w:rPr>
                <w:rFonts w:cs="Arial"/>
              </w:rPr>
            </w:pPr>
            <w:r w:rsidRPr="00281A48">
              <w:rPr>
                <w:rFonts w:cs="Arial"/>
              </w:rPr>
              <w:t>Charge maximale autorisée, hormis l’élément de soutien, pouvant être appliquée sur le lève personne</w:t>
            </w:r>
          </w:p>
        </w:tc>
      </w:tr>
      <w:tr w:rsidR="00AA4C38" w:rsidRPr="00281A48" w14:paraId="345A17F7" w14:textId="77777777" w:rsidTr="00E26DC8">
        <w:tc>
          <w:tcPr>
            <w:tcW w:w="2299" w:type="dxa"/>
            <w:vAlign w:val="center"/>
          </w:tcPr>
          <w:p w14:paraId="4B43AF7A" w14:textId="77777777" w:rsidR="00AA4C38" w:rsidRPr="00281A48" w:rsidRDefault="00AA4C38" w:rsidP="00AA4C38">
            <w:pPr>
              <w:spacing w:after="0"/>
            </w:pPr>
            <w:r w:rsidRPr="00281A48">
              <w:t xml:space="preserve">Délais </w:t>
            </w:r>
          </w:p>
        </w:tc>
        <w:tc>
          <w:tcPr>
            <w:tcW w:w="7788" w:type="dxa"/>
          </w:tcPr>
          <w:p w14:paraId="7EAFABAD" w14:textId="16D938AB" w:rsidR="00AA4C38" w:rsidRPr="00281A48" w:rsidRDefault="00AA4C38" w:rsidP="00AA4C38">
            <w:pPr>
              <w:suppressAutoHyphens/>
              <w:spacing w:after="0"/>
              <w:rPr>
                <w:rFonts w:cs="Arial"/>
              </w:rPr>
            </w:pPr>
            <w:r w:rsidRPr="00281A48">
              <w:rPr>
                <w:rFonts w:cs="Arial"/>
              </w:rPr>
              <w:t xml:space="preserve">Ces délais s’entendent pour l’opérateur économique à réception d’une demande écrite. Les </w:t>
            </w:r>
            <w:r w:rsidR="003A4712" w:rsidRPr="00281A48">
              <w:rPr>
                <w:rFonts w:cs="Arial"/>
              </w:rPr>
              <w:t>délais mentionnés dans le CCTP s</w:t>
            </w:r>
            <w:r w:rsidRPr="00281A48">
              <w:rPr>
                <w:rFonts w:cs="Arial"/>
              </w:rPr>
              <w:t xml:space="preserve">’entendent en heures ouvrées. </w:t>
            </w:r>
          </w:p>
        </w:tc>
      </w:tr>
      <w:tr w:rsidR="00603CDF" w:rsidRPr="00281A48" w14:paraId="5246AAF9" w14:textId="77777777" w:rsidTr="00E26DC8">
        <w:tc>
          <w:tcPr>
            <w:tcW w:w="2299" w:type="dxa"/>
            <w:vAlign w:val="center"/>
          </w:tcPr>
          <w:p w14:paraId="0662C11A" w14:textId="7C19FE93" w:rsidR="00603CDF" w:rsidRPr="00281A48" w:rsidRDefault="00603CDF" w:rsidP="00AA4C38">
            <w:pPr>
              <w:spacing w:after="0"/>
            </w:pPr>
            <w:r w:rsidRPr="00281A48">
              <w:t>ECME</w:t>
            </w:r>
          </w:p>
        </w:tc>
        <w:tc>
          <w:tcPr>
            <w:tcW w:w="7788" w:type="dxa"/>
          </w:tcPr>
          <w:p w14:paraId="1596B912" w14:textId="63FFC494" w:rsidR="00603CDF" w:rsidRPr="00281A48" w:rsidRDefault="00603CDF" w:rsidP="00AA4C38">
            <w:pPr>
              <w:suppressAutoHyphens/>
              <w:spacing w:after="0"/>
              <w:rPr>
                <w:rFonts w:cs="Arial"/>
              </w:rPr>
            </w:pPr>
            <w:r w:rsidRPr="00281A48">
              <w:rPr>
                <w:rFonts w:cs="Arial"/>
              </w:rPr>
              <w:t>Equipement de Contrôle de Mesure et d’Essai</w:t>
            </w:r>
          </w:p>
        </w:tc>
      </w:tr>
      <w:tr w:rsidR="00EB3926" w:rsidRPr="00281A48" w14:paraId="6D34BA89" w14:textId="77777777" w:rsidTr="00E26DC8">
        <w:tc>
          <w:tcPr>
            <w:tcW w:w="2299" w:type="dxa"/>
            <w:vAlign w:val="center"/>
          </w:tcPr>
          <w:p w14:paraId="22EA3E59" w14:textId="39DBA63A" w:rsidR="00EB3926" w:rsidRPr="00281A48" w:rsidRDefault="00EB3926" w:rsidP="00AA4C38">
            <w:pPr>
              <w:spacing w:after="0"/>
            </w:pPr>
            <w:r w:rsidRPr="00281A48">
              <w:t>Etat de disponibilité</w:t>
            </w:r>
          </w:p>
        </w:tc>
        <w:tc>
          <w:tcPr>
            <w:tcW w:w="7788" w:type="dxa"/>
          </w:tcPr>
          <w:p w14:paraId="0F66937C" w14:textId="265FC5D3" w:rsidR="00EB3926" w:rsidRPr="00281A48" w:rsidRDefault="00EB3926" w:rsidP="00AA4C38">
            <w:pPr>
              <w:suppressAutoHyphens/>
              <w:spacing w:after="0"/>
              <w:rPr>
                <w:rFonts w:cs="Arial"/>
              </w:rPr>
            </w:pPr>
            <w:r w:rsidRPr="00281A48">
              <w:rPr>
                <w:rFonts w:cs="Arial"/>
              </w:rPr>
              <w:t>Etat d’un bien caractérisé par</w:t>
            </w:r>
            <w:r w:rsidR="003A4712" w:rsidRPr="00281A48">
              <w:rPr>
                <w:rFonts w:cs="Arial"/>
              </w:rPr>
              <w:t xml:space="preserve"> </w:t>
            </w:r>
            <w:r w:rsidRPr="00281A48">
              <w:rPr>
                <w:rFonts w:cs="Arial"/>
              </w:rPr>
              <w:t>le fait qu’il peut accomplir une fonction requise, en supposant que la fourniture des moyens extérieurs éventuellement nécessaires est assurée. (NF EN 13306).</w:t>
            </w:r>
          </w:p>
        </w:tc>
      </w:tr>
      <w:tr w:rsidR="00EB3926" w:rsidRPr="00281A48" w14:paraId="57348972" w14:textId="77777777" w:rsidTr="00E26DC8">
        <w:tc>
          <w:tcPr>
            <w:tcW w:w="2299" w:type="dxa"/>
            <w:vAlign w:val="center"/>
          </w:tcPr>
          <w:p w14:paraId="1F4F5B2A" w14:textId="3C57D447" w:rsidR="00EB3926" w:rsidRPr="00281A48" w:rsidRDefault="00EB3926" w:rsidP="00AA4C38">
            <w:pPr>
              <w:spacing w:after="0"/>
            </w:pPr>
            <w:r w:rsidRPr="00281A48">
              <w:t>Etat d’indisponibilité</w:t>
            </w:r>
          </w:p>
        </w:tc>
        <w:tc>
          <w:tcPr>
            <w:tcW w:w="7788" w:type="dxa"/>
          </w:tcPr>
          <w:p w14:paraId="4269281C" w14:textId="073BEF3E" w:rsidR="00EB3926" w:rsidRPr="00281A48" w:rsidRDefault="00EB3926" w:rsidP="00AA4C38">
            <w:pPr>
              <w:suppressAutoHyphens/>
              <w:spacing w:after="0"/>
              <w:rPr>
                <w:rFonts w:cs="Arial"/>
              </w:rPr>
            </w:pPr>
            <w:r w:rsidRPr="00281A48">
              <w:rPr>
                <w:rFonts w:cs="Arial"/>
              </w:rPr>
              <w:t>Etat d’un bien caractérisé soit pas une panne, soit par une incapacité éventuelle à accomplir une fonction requise durant la maintenance préventive. (NF EN 13306).</w:t>
            </w:r>
          </w:p>
        </w:tc>
      </w:tr>
      <w:tr w:rsidR="00AA4C38" w:rsidRPr="00281A48" w14:paraId="29034407" w14:textId="77777777" w:rsidTr="00E26DC8">
        <w:tc>
          <w:tcPr>
            <w:tcW w:w="2299" w:type="dxa"/>
            <w:vAlign w:val="center"/>
          </w:tcPr>
          <w:p w14:paraId="7F562BFA" w14:textId="77777777" w:rsidR="00AA4C38" w:rsidRPr="00281A48" w:rsidRDefault="00AA4C38" w:rsidP="003649D2">
            <w:r w:rsidRPr="00281A48">
              <w:t>HBPU</w:t>
            </w:r>
          </w:p>
        </w:tc>
        <w:tc>
          <w:tcPr>
            <w:tcW w:w="7788" w:type="dxa"/>
          </w:tcPr>
          <w:p w14:paraId="27E22071" w14:textId="77777777" w:rsidR="00AA4C38" w:rsidRPr="00281A48" w:rsidRDefault="00AA4C38" w:rsidP="00937F10">
            <w:pPr>
              <w:spacing w:after="0"/>
            </w:pPr>
            <w:r w:rsidRPr="00281A48">
              <w:t>Hors Bordereau de Prix Unitaires. Cette partie du marché est mise au point sur la base du catalogue fournisseur et peut comprendre par exemple, des accessoires complémentaires, autres que ceux des produits du BPU, en liaison avec les produits du marché ; Les produits complémentaires retenus représentent obligatoirement et exclusivement la famille et la gamme de produit listées dans le  bordereau de prix unitaire et ce sans doublon d'article.</w:t>
            </w:r>
          </w:p>
        </w:tc>
      </w:tr>
      <w:tr w:rsidR="00AA4C38" w:rsidRPr="00281A48" w14:paraId="1A72445F" w14:textId="77777777" w:rsidTr="00E26DC8">
        <w:tc>
          <w:tcPr>
            <w:tcW w:w="2299" w:type="dxa"/>
            <w:vAlign w:val="center"/>
          </w:tcPr>
          <w:p w14:paraId="7D558420" w14:textId="77777777" w:rsidR="00AA4C38" w:rsidRPr="00281A48" w:rsidRDefault="00AA4C38" w:rsidP="007F04AF">
            <w:pPr>
              <w:spacing w:after="0"/>
            </w:pPr>
            <w:r w:rsidRPr="00281A48">
              <w:t>Heures ouvrées</w:t>
            </w:r>
          </w:p>
        </w:tc>
        <w:tc>
          <w:tcPr>
            <w:tcW w:w="7788" w:type="dxa"/>
          </w:tcPr>
          <w:p w14:paraId="54BAB9AF" w14:textId="77777777" w:rsidR="00AA4C38" w:rsidRPr="00281A48" w:rsidRDefault="00AA4C38" w:rsidP="00964D08">
            <w:pPr>
              <w:suppressAutoHyphens/>
              <w:spacing w:after="0"/>
              <w:rPr>
                <w:rFonts w:cs="Arial"/>
              </w:rPr>
            </w:pPr>
            <w:r w:rsidRPr="00281A48">
              <w:rPr>
                <w:rFonts w:cs="Arial"/>
              </w:rPr>
              <w:t>Les heures dites "ouvrées" sont des heures réellement travaillées ce qui exclut les heures de repas, les nuits, les samedis, dimanches et enfin les jours fériés.</w:t>
            </w:r>
          </w:p>
        </w:tc>
      </w:tr>
      <w:tr w:rsidR="00AA4C38" w:rsidRPr="00281A48" w14:paraId="18408AB9" w14:textId="77777777" w:rsidTr="00E26DC8">
        <w:tc>
          <w:tcPr>
            <w:tcW w:w="2299" w:type="dxa"/>
            <w:vAlign w:val="center"/>
          </w:tcPr>
          <w:p w14:paraId="2CB5A32A" w14:textId="77777777" w:rsidR="00AA4C38" w:rsidRPr="00281A48" w:rsidRDefault="00AA4C38" w:rsidP="007F04AF">
            <w:pPr>
              <w:spacing w:after="0"/>
            </w:pPr>
            <w:r w:rsidRPr="00281A48">
              <w:t>Hot Line</w:t>
            </w:r>
          </w:p>
        </w:tc>
        <w:tc>
          <w:tcPr>
            <w:tcW w:w="7788" w:type="dxa"/>
          </w:tcPr>
          <w:p w14:paraId="4F415401" w14:textId="77777777" w:rsidR="00AA4C38" w:rsidRPr="00281A48" w:rsidRDefault="00AA4C38" w:rsidP="00CF4BCB">
            <w:pPr>
              <w:suppressAutoHyphens/>
              <w:spacing w:after="0"/>
              <w:rPr>
                <w:rFonts w:cs="Arial"/>
              </w:rPr>
            </w:pPr>
            <w:r w:rsidRPr="00281A48">
              <w:rPr>
                <w:rFonts w:cs="Arial"/>
              </w:rPr>
              <w:t xml:space="preserve">Assistance téléphonique offrant un support technique à distance aux utilisateurs et techniciens de maintenance afin de les aider à interpréter les codes erreurs, à détecter l’origine des pannes, à dépanner et remettre en service les équipements. </w:t>
            </w:r>
            <w:r w:rsidRPr="00281A48">
              <w:rPr>
                <w:rFonts w:cs="Arial"/>
                <w:color w:val="303030"/>
                <w:sz w:val="21"/>
                <w:szCs w:val="21"/>
                <w:shd w:val="clear" w:color="auto" w:fill="FFFFFF"/>
              </w:rPr>
              <w:t>A l'instar du technicien de maintenance, le hot liner doit posséder de réelles compétences techniques.</w:t>
            </w:r>
          </w:p>
        </w:tc>
      </w:tr>
      <w:tr w:rsidR="003A4712" w:rsidRPr="00281A48" w14:paraId="1CBFA6FB" w14:textId="77777777" w:rsidTr="00E26DC8">
        <w:tc>
          <w:tcPr>
            <w:tcW w:w="2299" w:type="dxa"/>
            <w:vAlign w:val="center"/>
          </w:tcPr>
          <w:p w14:paraId="718BC48E" w14:textId="7F75B01D" w:rsidR="003A4712" w:rsidRPr="00281A48" w:rsidRDefault="003A4712" w:rsidP="007F04AF">
            <w:pPr>
              <w:spacing w:after="0"/>
            </w:pPr>
            <w:r w:rsidRPr="00281A48">
              <w:t>IPFNA</w:t>
            </w:r>
          </w:p>
        </w:tc>
        <w:tc>
          <w:tcPr>
            <w:tcW w:w="7788" w:type="dxa"/>
          </w:tcPr>
          <w:p w14:paraId="1A0068C2" w14:textId="31B83D87" w:rsidR="003A4712" w:rsidRPr="00281A48" w:rsidRDefault="003A4712" w:rsidP="00CF4BCB">
            <w:pPr>
              <w:suppressAutoHyphens/>
              <w:spacing w:after="0"/>
              <w:rPr>
                <w:rFonts w:cs="Arial"/>
              </w:rPr>
            </w:pPr>
            <w:r w:rsidRPr="00281A48">
              <w:rPr>
                <w:rFonts w:cs="Arial"/>
              </w:rPr>
              <w:t>Instruments de Pesage à Fonctionnement Non Automatique qui nécessite l’intervention d’un opérateur au cours de la pesée.</w:t>
            </w:r>
          </w:p>
        </w:tc>
      </w:tr>
      <w:tr w:rsidR="00AA4C38" w:rsidRPr="00281A48" w14:paraId="3C83B242" w14:textId="77777777" w:rsidTr="00E26DC8">
        <w:tc>
          <w:tcPr>
            <w:tcW w:w="2299" w:type="dxa"/>
            <w:vAlign w:val="center"/>
          </w:tcPr>
          <w:p w14:paraId="7F16A54F" w14:textId="77777777" w:rsidR="00AA4C38" w:rsidRPr="00281A48" w:rsidRDefault="00AA4C38" w:rsidP="00964D08">
            <w:pPr>
              <w:spacing w:after="0"/>
            </w:pPr>
            <w:r w:rsidRPr="00281A48">
              <w:t>Lève personne mobile</w:t>
            </w:r>
          </w:p>
        </w:tc>
        <w:tc>
          <w:tcPr>
            <w:tcW w:w="7788" w:type="dxa"/>
          </w:tcPr>
          <w:p w14:paraId="22D0BA31" w14:textId="77777777" w:rsidR="00AA4C38" w:rsidRPr="00281A48" w:rsidRDefault="00AA4C38" w:rsidP="00964D08">
            <w:pPr>
              <w:suppressAutoHyphens/>
              <w:spacing w:after="0"/>
              <w:rPr>
                <w:rFonts w:cs="Arial"/>
              </w:rPr>
            </w:pPr>
            <w:r w:rsidRPr="00281A48">
              <w:rPr>
                <w:rFonts w:cs="Arial"/>
              </w:rPr>
              <w:t xml:space="preserve">Appareil muni d’un ou de plusieurs dispositif, par exemple des roues, qui peut être déplacé et avancé, librement sur le sol et qui permet de soulever, de transférer ou de déplacer une personne handicapée indépendamment de toute installation fixe ou de tout autre dispositif solidaire. </w:t>
            </w:r>
          </w:p>
        </w:tc>
      </w:tr>
      <w:tr w:rsidR="00AA4C38" w:rsidRPr="00281A48" w14:paraId="689B7EC2" w14:textId="77777777" w:rsidTr="00E26DC8">
        <w:tc>
          <w:tcPr>
            <w:tcW w:w="2299" w:type="dxa"/>
            <w:vAlign w:val="center"/>
          </w:tcPr>
          <w:p w14:paraId="235A5A41" w14:textId="77777777" w:rsidR="00AA4C38" w:rsidRPr="00281A48" w:rsidRDefault="00AA4C38" w:rsidP="007F04AF">
            <w:pPr>
              <w:spacing w:after="0"/>
            </w:pPr>
            <w:r w:rsidRPr="00281A48">
              <w:t>Lève personne sur rail</w:t>
            </w:r>
          </w:p>
        </w:tc>
        <w:tc>
          <w:tcPr>
            <w:tcW w:w="7788" w:type="dxa"/>
          </w:tcPr>
          <w:p w14:paraId="5C454601" w14:textId="77777777" w:rsidR="00AA4C38" w:rsidRPr="00281A48" w:rsidRDefault="00AA4C38" w:rsidP="00964D08">
            <w:pPr>
              <w:suppressAutoHyphens/>
              <w:spacing w:after="0"/>
              <w:rPr>
                <w:rFonts w:cs="Arial"/>
              </w:rPr>
            </w:pPr>
            <w:r w:rsidRPr="00281A48">
              <w:rPr>
                <w:rFonts w:cs="Arial"/>
              </w:rPr>
              <w:t xml:space="preserve">Système de lève personne aérien fixé au plafond ou aux murs (voire sol) et comprenant un système de cheminement. </w:t>
            </w:r>
          </w:p>
        </w:tc>
      </w:tr>
      <w:tr w:rsidR="00AA4C38" w:rsidRPr="00281A48" w14:paraId="6D0C3F6D" w14:textId="77777777" w:rsidTr="00E26DC8">
        <w:tc>
          <w:tcPr>
            <w:tcW w:w="2299" w:type="dxa"/>
            <w:vAlign w:val="center"/>
          </w:tcPr>
          <w:p w14:paraId="305AD5FC" w14:textId="77777777" w:rsidR="00AA4C38" w:rsidRPr="00281A48" w:rsidRDefault="00AA4C38" w:rsidP="00937F10">
            <w:pPr>
              <w:spacing w:after="0"/>
            </w:pPr>
            <w:r w:rsidRPr="00281A48">
              <w:t>Maintenance corrective</w:t>
            </w:r>
          </w:p>
        </w:tc>
        <w:tc>
          <w:tcPr>
            <w:tcW w:w="7788" w:type="dxa"/>
          </w:tcPr>
          <w:p w14:paraId="27CFE18A" w14:textId="77777777" w:rsidR="00AA4C38" w:rsidRPr="00281A48" w:rsidRDefault="00AA4C38" w:rsidP="00937F10">
            <w:pPr>
              <w:spacing w:after="0"/>
              <w:rPr>
                <w:rFonts w:asciiTheme="majorHAnsi" w:hAnsiTheme="majorHAnsi"/>
                <w:color w:val="000000"/>
                <w:shd w:val="clear" w:color="auto" w:fill="FFFFFF"/>
              </w:rPr>
            </w:pPr>
            <w:r w:rsidRPr="00281A48">
              <w:rPr>
                <w:rFonts w:asciiTheme="majorHAnsi" w:hAnsiTheme="majorHAnsi"/>
                <w:color w:val="000000"/>
                <w:shd w:val="clear" w:color="auto" w:fill="FFFFFF"/>
              </w:rPr>
              <w:t>Maintenance exécutée après détection d’une panne et destinée à remettre un bien dans un état dans lequel il peut accomplir une fonction requise</w:t>
            </w:r>
          </w:p>
        </w:tc>
      </w:tr>
      <w:tr w:rsidR="00AA4C38" w:rsidRPr="00281A48" w14:paraId="1E78ED76" w14:textId="77777777" w:rsidTr="00E26DC8">
        <w:tc>
          <w:tcPr>
            <w:tcW w:w="2299" w:type="dxa"/>
            <w:vAlign w:val="center"/>
          </w:tcPr>
          <w:p w14:paraId="09EA1FB4" w14:textId="77777777" w:rsidR="00AA4C38" w:rsidRPr="00281A48" w:rsidRDefault="00AA4C38" w:rsidP="003649D2">
            <w:r w:rsidRPr="00281A48">
              <w:lastRenderedPageBreak/>
              <w:t>Maintenance préventive</w:t>
            </w:r>
          </w:p>
        </w:tc>
        <w:tc>
          <w:tcPr>
            <w:tcW w:w="7788" w:type="dxa"/>
          </w:tcPr>
          <w:p w14:paraId="75CEED77" w14:textId="77777777" w:rsidR="00AA4C38" w:rsidRPr="00281A48" w:rsidRDefault="00AA4C38" w:rsidP="00937F10">
            <w:pPr>
              <w:spacing w:after="0"/>
              <w:rPr>
                <w:rFonts w:asciiTheme="majorHAnsi" w:hAnsiTheme="majorHAnsi"/>
              </w:rPr>
            </w:pPr>
            <w:r w:rsidRPr="00281A48">
              <w:rPr>
                <w:rFonts w:asciiTheme="majorHAnsi" w:hAnsiTheme="majorHAnsi"/>
                <w:color w:val="000000"/>
                <w:shd w:val="clear" w:color="auto" w:fill="FFFFFF"/>
              </w:rPr>
              <w:t>Maintenance exécutée à des intervalles prédéterminés ou selon des critères prescrits et destinés à réduire la probabilité de défaillance ou la dégradation du fonctionnement d’un bien, elle est subdivisée en : maintenance conditionnelle, la maintenance prévisionnelle et maintenance systématique conformément à la norme FD X60-000</w:t>
            </w:r>
          </w:p>
        </w:tc>
      </w:tr>
      <w:tr w:rsidR="003A4712" w:rsidRPr="00281A48" w14:paraId="6864EAD0" w14:textId="77777777" w:rsidTr="00E26DC8">
        <w:tc>
          <w:tcPr>
            <w:tcW w:w="2299" w:type="dxa"/>
            <w:vAlign w:val="center"/>
          </w:tcPr>
          <w:p w14:paraId="5BC2BCDE" w14:textId="708D57B4" w:rsidR="003A4712" w:rsidRPr="00281A48" w:rsidRDefault="003A4712" w:rsidP="003649D2">
            <w:r w:rsidRPr="00281A48">
              <w:t>Marques d'identification</w:t>
            </w:r>
          </w:p>
        </w:tc>
        <w:tc>
          <w:tcPr>
            <w:tcW w:w="7788" w:type="dxa"/>
          </w:tcPr>
          <w:p w14:paraId="48ADE951" w14:textId="77777777" w:rsidR="003A4712" w:rsidRPr="00281A48" w:rsidRDefault="003A4712" w:rsidP="003A4712">
            <w:pPr>
              <w:spacing w:after="0"/>
              <w:rPr>
                <w:rFonts w:asciiTheme="majorHAnsi" w:hAnsiTheme="majorHAnsi"/>
                <w:color w:val="000000"/>
                <w:shd w:val="clear" w:color="auto" w:fill="FFFFFF"/>
              </w:rPr>
            </w:pPr>
            <w:r w:rsidRPr="00281A48">
              <w:rPr>
                <w:rFonts w:asciiTheme="majorHAnsi" w:hAnsiTheme="majorHAnsi"/>
                <w:color w:val="000000"/>
                <w:shd w:val="clear" w:color="auto" w:fill="FFFFFF"/>
              </w:rPr>
              <w:t>Les organismes intervenant sur les instruments de mesure réglementés font l'objet de l'attribution d'une marque d'identification par l'administration (DIRECCTE). Cette marque est destinée à être apposée sur des scellements ou à figurer sur les vignettes de vérification à fin d'identification de l'organisme qui a fabriqué, réparé, installé ou vérifié l'instrument, conformément à la réglementation en vigueur pour chaque catégorie d'instruments.</w:t>
            </w:r>
          </w:p>
          <w:p w14:paraId="58D46CF5" w14:textId="52DC972D" w:rsidR="003A4712" w:rsidRPr="00281A48" w:rsidRDefault="003A4712" w:rsidP="003A4712">
            <w:pPr>
              <w:spacing w:after="0"/>
              <w:rPr>
                <w:rFonts w:asciiTheme="majorHAnsi" w:hAnsiTheme="majorHAnsi"/>
                <w:color w:val="000000"/>
                <w:shd w:val="clear" w:color="auto" w:fill="FFFFFF"/>
              </w:rPr>
            </w:pPr>
            <w:r w:rsidRPr="00281A48">
              <w:rPr>
                <w:rFonts w:asciiTheme="majorHAnsi" w:hAnsiTheme="majorHAnsi"/>
                <w:color w:val="000000"/>
                <w:shd w:val="clear" w:color="auto" w:fill="FFFFFF"/>
              </w:rPr>
              <w:t>Cette marque est constituée d'une ou deux lettres sous lesquelles figure le numéro de département du siège social de l'organisme</w:t>
            </w:r>
          </w:p>
        </w:tc>
      </w:tr>
      <w:tr w:rsidR="003A4712" w:rsidRPr="00281A48" w14:paraId="40C695F5" w14:textId="77777777" w:rsidTr="00E26DC8">
        <w:tc>
          <w:tcPr>
            <w:tcW w:w="2299" w:type="dxa"/>
            <w:vAlign w:val="center"/>
          </w:tcPr>
          <w:p w14:paraId="17A0255B" w14:textId="3005D736" w:rsidR="003A4712" w:rsidRPr="00281A48" w:rsidRDefault="003A4712" w:rsidP="003649D2">
            <w:r w:rsidRPr="00281A48">
              <w:t>Métrologie légale</w:t>
            </w:r>
          </w:p>
        </w:tc>
        <w:tc>
          <w:tcPr>
            <w:tcW w:w="7788" w:type="dxa"/>
          </w:tcPr>
          <w:p w14:paraId="75C5CFEC" w14:textId="2FA1E070" w:rsidR="003A4712" w:rsidRPr="00281A48" w:rsidRDefault="003A4712" w:rsidP="003A4712">
            <w:pPr>
              <w:spacing w:after="0"/>
              <w:rPr>
                <w:rFonts w:asciiTheme="majorHAnsi" w:hAnsiTheme="majorHAnsi"/>
                <w:color w:val="000000"/>
                <w:shd w:val="clear" w:color="auto" w:fill="FFFFFF"/>
              </w:rPr>
            </w:pPr>
            <w:r w:rsidRPr="00281A48">
              <w:rPr>
                <w:rFonts w:asciiTheme="majorHAnsi" w:hAnsiTheme="majorHAnsi"/>
                <w:color w:val="000000"/>
                <w:shd w:val="clear" w:color="auto" w:fill="FFFFFF"/>
              </w:rPr>
              <w:t>Partie de la métrologie se rapportant aux activités qui résultent d’exigences réglementaires et qui s’appliquent aux mesurages, aux unités de mesure, aux instruments de mesure et aux méthodes de mesure, et sont effectuées par des organismes compétents</w:t>
            </w:r>
          </w:p>
        </w:tc>
      </w:tr>
      <w:tr w:rsidR="00DD7DC7" w:rsidRPr="00281A48" w14:paraId="020EDE26" w14:textId="77777777" w:rsidTr="00E26DC8">
        <w:tc>
          <w:tcPr>
            <w:tcW w:w="2299" w:type="dxa"/>
            <w:vAlign w:val="center"/>
          </w:tcPr>
          <w:p w14:paraId="6A7DCEDD" w14:textId="14A3A9B2" w:rsidR="00DD7DC7" w:rsidRPr="00281A48" w:rsidRDefault="007519A5" w:rsidP="003649D2">
            <w:r w:rsidRPr="00281A48">
              <w:t>Qualification</w:t>
            </w:r>
          </w:p>
        </w:tc>
        <w:tc>
          <w:tcPr>
            <w:tcW w:w="7788" w:type="dxa"/>
          </w:tcPr>
          <w:p w14:paraId="7775ECEB" w14:textId="153CB613" w:rsidR="00DD7DC7" w:rsidRPr="00281A48" w:rsidRDefault="007519A5" w:rsidP="00937F10">
            <w:pPr>
              <w:spacing w:after="0"/>
              <w:rPr>
                <w:rFonts w:asciiTheme="majorHAnsi" w:hAnsiTheme="majorHAnsi"/>
                <w:color w:val="000000"/>
                <w:shd w:val="clear" w:color="auto" w:fill="FFFFFF"/>
              </w:rPr>
            </w:pPr>
            <w:r w:rsidRPr="00281A48">
              <w:rPr>
                <w:rFonts w:asciiTheme="majorHAnsi" w:hAnsiTheme="majorHAnsi"/>
                <w:color w:val="000000"/>
                <w:shd w:val="clear" w:color="auto" w:fill="FFFFFF"/>
              </w:rPr>
              <w:t>Résultat formel d’un processus d’évaluation et de validation obtenu lorsqu’une autorité compétent établit qu’un individu possède au terme d’un processus de formation les acquis correspondant à des normes données. NF EN 15-628</w:t>
            </w:r>
          </w:p>
        </w:tc>
      </w:tr>
      <w:tr w:rsidR="00AA4C38" w:rsidRPr="00281A48" w14:paraId="53FA5CEA" w14:textId="77777777" w:rsidTr="00E26DC8">
        <w:tc>
          <w:tcPr>
            <w:tcW w:w="2299" w:type="dxa"/>
            <w:vAlign w:val="center"/>
          </w:tcPr>
          <w:p w14:paraId="203A8BD4" w14:textId="77777777" w:rsidR="00AA4C38" w:rsidRPr="00281A48" w:rsidRDefault="00AA4C38" w:rsidP="00937F10">
            <w:pPr>
              <w:spacing w:after="0"/>
            </w:pPr>
            <w:r w:rsidRPr="00281A48">
              <w:t>Support technique</w:t>
            </w:r>
          </w:p>
        </w:tc>
        <w:tc>
          <w:tcPr>
            <w:tcW w:w="7788" w:type="dxa"/>
          </w:tcPr>
          <w:p w14:paraId="01131431" w14:textId="77777777" w:rsidR="00AA4C38" w:rsidRPr="00281A48" w:rsidRDefault="00AA4C38" w:rsidP="00516B01">
            <w:pPr>
              <w:spacing w:after="0"/>
              <w:rPr>
                <w:rFonts w:asciiTheme="majorHAnsi" w:hAnsiTheme="majorHAnsi"/>
                <w:color w:val="000000"/>
                <w:shd w:val="clear" w:color="auto" w:fill="FFFFFF"/>
              </w:rPr>
            </w:pPr>
            <w:r w:rsidRPr="00281A48">
              <w:rPr>
                <w:rFonts w:asciiTheme="majorHAnsi" w:hAnsiTheme="majorHAnsi"/>
                <w:color w:val="000000"/>
                <w:shd w:val="clear" w:color="auto" w:fill="FFFFFF"/>
              </w:rPr>
              <w:t>L'intervenant peut diagnostiquer l’anomalie.  Il est à même de guider l’utilisateur final  par téléphone pour la résolution complexe de l’anomalie. Selon les systèmes mis en place, il peut être amené à prendre le contrôle à distance (si la fonctionnalité est existante et s'il dispose des autorisations nécessaires).</w:t>
            </w:r>
          </w:p>
        </w:tc>
      </w:tr>
      <w:tr w:rsidR="001F436E" w:rsidRPr="00281A48" w14:paraId="789240EE" w14:textId="77777777" w:rsidTr="00E26DC8">
        <w:tc>
          <w:tcPr>
            <w:tcW w:w="2299" w:type="dxa"/>
            <w:vAlign w:val="center"/>
          </w:tcPr>
          <w:p w14:paraId="1774513F" w14:textId="603750E6" w:rsidR="001F436E" w:rsidRPr="00281A48" w:rsidRDefault="001F436E" w:rsidP="00937F10">
            <w:pPr>
              <w:spacing w:after="0"/>
            </w:pPr>
            <w:r w:rsidRPr="00281A48">
              <w:t>Télémaintenance</w:t>
            </w:r>
          </w:p>
        </w:tc>
        <w:tc>
          <w:tcPr>
            <w:tcW w:w="7788" w:type="dxa"/>
          </w:tcPr>
          <w:p w14:paraId="645DABBC" w14:textId="45276956" w:rsidR="001F436E" w:rsidRPr="00281A48" w:rsidRDefault="001F436E" w:rsidP="00516B01">
            <w:pPr>
              <w:spacing w:after="0"/>
              <w:rPr>
                <w:rFonts w:asciiTheme="majorHAnsi" w:hAnsiTheme="majorHAnsi"/>
                <w:color w:val="000000"/>
                <w:shd w:val="clear" w:color="auto" w:fill="FFFFFF"/>
              </w:rPr>
            </w:pPr>
            <w:r w:rsidRPr="00281A48">
              <w:rPr>
                <w:rFonts w:asciiTheme="majorHAnsi" w:hAnsiTheme="majorHAnsi"/>
                <w:color w:val="000000"/>
                <w:shd w:val="clear" w:color="auto" w:fill="FFFFFF"/>
              </w:rPr>
              <w:t>La télémaintenance est une maintenance réalisée sans accès physique du personnel de maintenance au bien</w:t>
            </w:r>
          </w:p>
        </w:tc>
      </w:tr>
      <w:tr w:rsidR="00AA4C38" w:rsidRPr="00281A48" w14:paraId="0D7E111B" w14:textId="77777777" w:rsidTr="00E26DC8">
        <w:tc>
          <w:tcPr>
            <w:tcW w:w="2299" w:type="dxa"/>
            <w:vAlign w:val="center"/>
          </w:tcPr>
          <w:p w14:paraId="46CB50EE" w14:textId="77777777" w:rsidR="00AA4C38" w:rsidRPr="00281A48" w:rsidRDefault="00AA4C38" w:rsidP="00964D08">
            <w:pPr>
              <w:spacing w:after="0"/>
            </w:pPr>
            <w:r w:rsidRPr="00281A48">
              <w:t>Verticalisateur</w:t>
            </w:r>
          </w:p>
        </w:tc>
        <w:tc>
          <w:tcPr>
            <w:tcW w:w="7788" w:type="dxa"/>
          </w:tcPr>
          <w:p w14:paraId="00EC8A30" w14:textId="77777777" w:rsidR="00AA4C38" w:rsidRPr="00281A48" w:rsidRDefault="00AA4C38" w:rsidP="00964D08">
            <w:pPr>
              <w:suppressAutoHyphens/>
              <w:spacing w:after="0"/>
              <w:rPr>
                <w:rFonts w:cs="Arial"/>
              </w:rPr>
            </w:pPr>
            <w:r w:rsidRPr="00281A48">
              <w:rPr>
                <w:rFonts w:cs="Arial"/>
              </w:rPr>
              <w:t xml:space="preserve">Dispositif d’aide au levage, au transfert et au déplacement d’une personne handicapée,  dans lequel la masse de la personne est en partie soutenue par un repose pieds ou un équipement semblable. </w:t>
            </w:r>
          </w:p>
        </w:tc>
      </w:tr>
      <w:tr w:rsidR="003A4712" w:rsidRPr="00281A48" w14:paraId="7562A05B" w14:textId="77777777" w:rsidTr="00E26DC8">
        <w:tc>
          <w:tcPr>
            <w:tcW w:w="2299" w:type="dxa"/>
            <w:vAlign w:val="center"/>
          </w:tcPr>
          <w:p w14:paraId="0B605DE7" w14:textId="61D3EA8D" w:rsidR="003A4712" w:rsidRPr="00281A48" w:rsidRDefault="0038128B" w:rsidP="00964D08">
            <w:pPr>
              <w:spacing w:after="0"/>
            </w:pPr>
            <w:r>
              <w:t>VPAR</w:t>
            </w:r>
          </w:p>
        </w:tc>
        <w:tc>
          <w:tcPr>
            <w:tcW w:w="7788" w:type="dxa"/>
          </w:tcPr>
          <w:p w14:paraId="0AFF0B56" w14:textId="79C4A34F" w:rsidR="003A4712" w:rsidRPr="00281A48" w:rsidRDefault="003A4712" w:rsidP="00964D08">
            <w:pPr>
              <w:suppressAutoHyphens/>
              <w:spacing w:after="0"/>
              <w:rPr>
                <w:rFonts w:cs="Arial"/>
              </w:rPr>
            </w:pPr>
            <w:r w:rsidRPr="00281A48">
              <w:rPr>
                <w:rFonts w:cs="Arial"/>
              </w:rPr>
              <w:t>Vérification Primitive des Instruments Réparés, Arrêté du 20 novembre 2016, relatif aux instruments mesure, Article 12</w:t>
            </w:r>
          </w:p>
        </w:tc>
      </w:tr>
    </w:tbl>
    <w:p w14:paraId="69A850DC" w14:textId="77777777" w:rsidR="00227BDB" w:rsidRPr="00281A48" w:rsidRDefault="00227BDB"/>
    <w:p w14:paraId="14B157BF" w14:textId="11711275" w:rsidR="002F38F5" w:rsidRPr="00281A48" w:rsidRDefault="004A15AB" w:rsidP="004F3AB1">
      <w:pPr>
        <w:pStyle w:val="Titre1"/>
        <w:spacing w:before="0"/>
        <w:jc w:val="left"/>
      </w:pPr>
      <w:bookmarkStart w:id="4" w:name="_Toc448930832"/>
      <w:bookmarkStart w:id="5" w:name="_Toc187676822"/>
      <w:r w:rsidRPr="00281A48">
        <w:rPr>
          <w:caps w:val="0"/>
          <w:color w:val="auto"/>
          <w:spacing w:val="0"/>
        </w:rPr>
        <w:t xml:space="preserve">I : </w:t>
      </w:r>
      <w:r w:rsidR="002F38F5" w:rsidRPr="00281A48">
        <w:t>OBJET DE L’ACCORD CADRE</w:t>
      </w:r>
      <w:bookmarkEnd w:id="4"/>
      <w:bookmarkEnd w:id="5"/>
    </w:p>
    <w:p w14:paraId="727FE578" w14:textId="0C83018D" w:rsidR="00227BDB" w:rsidRPr="00281A48" w:rsidRDefault="00C13640" w:rsidP="00204C4A">
      <w:pPr>
        <w:jc w:val="both"/>
      </w:pPr>
      <w:r w:rsidRPr="00281A48">
        <w:t xml:space="preserve">Le présent accord a pour objet </w:t>
      </w:r>
      <w:r w:rsidR="00FE615D" w:rsidRPr="00281A48">
        <w:t xml:space="preserve">la </w:t>
      </w:r>
      <w:r w:rsidR="007F04AF" w:rsidRPr="00281A48">
        <w:t xml:space="preserve">fourniture de prestations de maintenance </w:t>
      </w:r>
      <w:r w:rsidR="00387195" w:rsidRPr="00281A48">
        <w:t xml:space="preserve">et de contrôle </w:t>
      </w:r>
      <w:r w:rsidR="007F04AF" w:rsidRPr="00281A48">
        <w:t>ainsi que fourniture de pièces détachées pour les  lève personnes et verticalisateurs,</w:t>
      </w:r>
      <w:r w:rsidR="00281A48" w:rsidRPr="00281A48">
        <w:t xml:space="preserve"> ainsi que des lits </w:t>
      </w:r>
      <w:r w:rsidR="007D7CFD" w:rsidRPr="00281A48">
        <w:t>hospitaliers</w:t>
      </w:r>
      <w:r w:rsidR="007F04AF" w:rsidRPr="00281A48">
        <w:t xml:space="preserve"> de l’ensemble des établissements de l’Assistance Publique Hôpitaux de Paris.</w:t>
      </w:r>
    </w:p>
    <w:p w14:paraId="347C5C9F" w14:textId="77777777" w:rsidR="000631B8" w:rsidRPr="00281A48" w:rsidRDefault="000631B8" w:rsidP="00204C4A">
      <w:pPr>
        <w:jc w:val="both"/>
      </w:pPr>
      <w:r w:rsidRPr="00281A48">
        <w:t xml:space="preserve">Le présent accord cadre est mono attributaire par lot. </w:t>
      </w:r>
    </w:p>
    <w:p w14:paraId="4CE42918" w14:textId="23E0DABF" w:rsidR="007652D5" w:rsidRPr="00281A48" w:rsidRDefault="000631B8" w:rsidP="00204C4A">
      <w:pPr>
        <w:spacing w:after="0"/>
        <w:jc w:val="both"/>
        <w:rPr>
          <w:color w:val="000000" w:themeColor="text1"/>
        </w:rPr>
      </w:pPr>
      <w:r w:rsidRPr="00281A48">
        <w:rPr>
          <w:color w:val="000000" w:themeColor="text1"/>
        </w:rPr>
        <w:t>Le BPU</w:t>
      </w:r>
      <w:r w:rsidR="002516AC" w:rsidRPr="00281A48">
        <w:rPr>
          <w:rStyle w:val="Appelnotedebasdep"/>
          <w:color w:val="000000" w:themeColor="text1"/>
        </w:rPr>
        <w:footnoteReference w:id="1"/>
      </w:r>
      <w:r w:rsidRPr="00281A48">
        <w:rPr>
          <w:color w:val="000000" w:themeColor="text1"/>
        </w:rPr>
        <w:t xml:space="preserve"> est mis à jour le cas échéant en cas :</w:t>
      </w:r>
    </w:p>
    <w:p w14:paraId="13D413D0" w14:textId="77777777" w:rsidR="000631B8" w:rsidRPr="00281A48" w:rsidRDefault="000631B8" w:rsidP="00204C4A">
      <w:pPr>
        <w:spacing w:after="0"/>
        <w:jc w:val="both"/>
        <w:rPr>
          <w:color w:val="000000" w:themeColor="text1"/>
        </w:rPr>
      </w:pPr>
    </w:p>
    <w:p w14:paraId="4A08C0A5" w14:textId="2868C9C5" w:rsidR="000631B8" w:rsidRPr="00281A48" w:rsidRDefault="00281A48" w:rsidP="00204C4A">
      <w:pPr>
        <w:pStyle w:val="Paragraphedeliste"/>
        <w:numPr>
          <w:ilvl w:val="0"/>
          <w:numId w:val="23"/>
        </w:numPr>
        <w:spacing w:after="0"/>
        <w:jc w:val="both"/>
        <w:rPr>
          <w:color w:val="000000" w:themeColor="text1"/>
        </w:rPr>
      </w:pPr>
      <w:r w:rsidRPr="00281A48">
        <w:rPr>
          <w:color w:val="000000" w:themeColor="text1"/>
        </w:rPr>
        <w:t>D’adjonction</w:t>
      </w:r>
      <w:r w:rsidR="000631B8" w:rsidRPr="00281A48">
        <w:rPr>
          <w:color w:val="000000" w:themeColor="text1"/>
        </w:rPr>
        <w:t xml:space="preserve"> de types ou modèles </w:t>
      </w:r>
      <w:r w:rsidRPr="00281A48">
        <w:rPr>
          <w:color w:val="000000" w:themeColor="text1"/>
        </w:rPr>
        <w:t>d’appareils correspondant</w:t>
      </w:r>
      <w:r w:rsidR="000631B8" w:rsidRPr="00281A48">
        <w:rPr>
          <w:color w:val="000000" w:themeColor="text1"/>
        </w:rPr>
        <w:t xml:space="preserve"> à l’objet du marché ; </w:t>
      </w:r>
    </w:p>
    <w:p w14:paraId="68094C04" w14:textId="67114E3E" w:rsidR="007652D5" w:rsidRPr="00281A48" w:rsidRDefault="00281A48" w:rsidP="005E4F4C">
      <w:pPr>
        <w:pStyle w:val="Paragraphedeliste"/>
        <w:numPr>
          <w:ilvl w:val="0"/>
          <w:numId w:val="23"/>
        </w:numPr>
        <w:jc w:val="both"/>
        <w:rPr>
          <w:color w:val="000000" w:themeColor="text1"/>
        </w:rPr>
      </w:pPr>
      <w:r w:rsidRPr="00281A48">
        <w:rPr>
          <w:color w:val="000000" w:themeColor="text1"/>
        </w:rPr>
        <w:t>De</w:t>
      </w:r>
      <w:r w:rsidR="000631B8" w:rsidRPr="00281A48">
        <w:rPr>
          <w:color w:val="000000" w:themeColor="text1"/>
        </w:rPr>
        <w:t xml:space="preserve"> retrait de types ou modèles d’appareils correspondant à l’objet du marché.</w:t>
      </w:r>
    </w:p>
    <w:p w14:paraId="7C4B31F2" w14:textId="72466925" w:rsidR="002F38F5" w:rsidRPr="00281A48" w:rsidRDefault="004A15AB" w:rsidP="004A15AB">
      <w:pPr>
        <w:pStyle w:val="Titre1"/>
        <w:jc w:val="left"/>
      </w:pPr>
      <w:bookmarkStart w:id="6" w:name="_Toc448930834"/>
      <w:bookmarkStart w:id="7" w:name="_Toc187676823"/>
      <w:r w:rsidRPr="00281A48">
        <w:lastRenderedPageBreak/>
        <w:t xml:space="preserve">II : </w:t>
      </w:r>
      <w:r w:rsidR="002F38F5" w:rsidRPr="00281A48">
        <w:t>DECOMPOSITION EN LOTS</w:t>
      </w:r>
      <w:bookmarkEnd w:id="6"/>
      <w:bookmarkEnd w:id="7"/>
    </w:p>
    <w:p w14:paraId="5E4BFAC9" w14:textId="77777777" w:rsidR="002516AC" w:rsidRPr="00281A48" w:rsidRDefault="002516AC" w:rsidP="00C13640">
      <w:pPr>
        <w:tabs>
          <w:tab w:val="left" w:pos="0"/>
        </w:tabs>
      </w:pPr>
    </w:p>
    <w:p w14:paraId="6BC80593" w14:textId="77777777" w:rsidR="00C13640" w:rsidRPr="00281A48" w:rsidRDefault="00C13640" w:rsidP="00C13640">
      <w:pPr>
        <w:tabs>
          <w:tab w:val="left" w:pos="0"/>
        </w:tabs>
      </w:pPr>
      <w:r w:rsidRPr="00281A48">
        <w:t xml:space="preserve">L’accord cadre se décompose en 3 lots détaillés comme suit : </w:t>
      </w:r>
    </w:p>
    <w:p w14:paraId="738AD18F" w14:textId="77777777" w:rsidR="00C13640" w:rsidRPr="00281A48" w:rsidRDefault="00C13640" w:rsidP="00C13640">
      <w:pPr>
        <w:tabs>
          <w:tab w:val="left" w:pos="0"/>
        </w:tabs>
        <w:rPr>
          <w:rFonts w:ascii="Times New Roman" w:hAnsi="Times New Roman"/>
          <w:i/>
        </w:rPr>
      </w:pPr>
    </w:p>
    <w:tbl>
      <w:tblPr>
        <w:tblW w:w="9346" w:type="dxa"/>
        <w:tblBorders>
          <w:top w:val="single" w:sz="8" w:space="0" w:color="4F81BD"/>
          <w:left w:val="single" w:sz="8" w:space="0" w:color="4F81BD"/>
          <w:bottom w:val="single" w:sz="8" w:space="0" w:color="4F81BD"/>
          <w:right w:val="single" w:sz="8" w:space="0" w:color="4F81BD"/>
          <w:insideH w:val="single" w:sz="6" w:space="0" w:color="4F81BD"/>
          <w:insideV w:val="single" w:sz="6" w:space="0" w:color="4F81BD"/>
        </w:tblBorders>
        <w:tblLayout w:type="fixed"/>
        <w:tblLook w:val="0000" w:firstRow="0" w:lastRow="0" w:firstColumn="0" w:lastColumn="0" w:noHBand="0" w:noVBand="0"/>
      </w:tblPr>
      <w:tblGrid>
        <w:gridCol w:w="920"/>
        <w:gridCol w:w="6441"/>
        <w:gridCol w:w="1985"/>
      </w:tblGrid>
      <w:tr w:rsidR="002E1FDD" w:rsidRPr="00281A48" w14:paraId="3D3927A6" w14:textId="77777777" w:rsidTr="007D7CFD">
        <w:trPr>
          <w:trHeight w:val="710"/>
        </w:trPr>
        <w:tc>
          <w:tcPr>
            <w:tcW w:w="920" w:type="dxa"/>
            <w:shd w:val="clear" w:color="auto" w:fill="DBE5F1" w:themeFill="accent1" w:themeFillTint="33"/>
            <w:vAlign w:val="center"/>
          </w:tcPr>
          <w:p w14:paraId="2F965037" w14:textId="77777777" w:rsidR="002E1FDD" w:rsidRPr="00281A48" w:rsidRDefault="002E1FDD" w:rsidP="00C13640">
            <w:pPr>
              <w:tabs>
                <w:tab w:val="left" w:pos="0"/>
              </w:tabs>
              <w:spacing w:after="0" w:line="240" w:lineRule="auto"/>
              <w:jc w:val="center"/>
              <w:rPr>
                <w:rFonts w:ascii="Times New Roman" w:hAnsi="Times New Roman"/>
                <w:b/>
                <w:iCs/>
              </w:rPr>
            </w:pPr>
            <w:r w:rsidRPr="00281A48">
              <w:rPr>
                <w:rFonts w:ascii="Times New Roman" w:hAnsi="Times New Roman"/>
                <w:b/>
                <w:iCs/>
              </w:rPr>
              <w:t>N° du lot</w:t>
            </w:r>
          </w:p>
        </w:tc>
        <w:tc>
          <w:tcPr>
            <w:tcW w:w="6441" w:type="dxa"/>
            <w:shd w:val="clear" w:color="auto" w:fill="DBE5F1" w:themeFill="accent1" w:themeFillTint="33"/>
            <w:vAlign w:val="center"/>
          </w:tcPr>
          <w:p w14:paraId="34900BCC" w14:textId="77777777" w:rsidR="002E1FDD" w:rsidRPr="00281A48" w:rsidRDefault="002E1FDD" w:rsidP="00C13640">
            <w:pPr>
              <w:tabs>
                <w:tab w:val="left" w:pos="0"/>
              </w:tabs>
              <w:spacing w:after="0" w:line="240" w:lineRule="auto"/>
              <w:rPr>
                <w:rFonts w:ascii="Times New Roman" w:hAnsi="Times New Roman"/>
                <w:b/>
                <w:iCs/>
              </w:rPr>
            </w:pPr>
            <w:r w:rsidRPr="00281A48">
              <w:rPr>
                <w:rFonts w:ascii="Times New Roman" w:hAnsi="Times New Roman"/>
                <w:b/>
                <w:iCs/>
              </w:rPr>
              <w:t>Intitulé du lot</w:t>
            </w:r>
          </w:p>
        </w:tc>
        <w:tc>
          <w:tcPr>
            <w:tcW w:w="1985" w:type="dxa"/>
            <w:shd w:val="clear" w:color="auto" w:fill="DBE5F1" w:themeFill="accent1" w:themeFillTint="33"/>
            <w:vAlign w:val="center"/>
          </w:tcPr>
          <w:p w14:paraId="0D3B7E3D" w14:textId="77777777" w:rsidR="002E1FDD" w:rsidRPr="00281A48" w:rsidRDefault="002E1FDD" w:rsidP="00C13640">
            <w:pPr>
              <w:tabs>
                <w:tab w:val="left" w:pos="0"/>
              </w:tabs>
              <w:spacing w:after="0" w:line="240" w:lineRule="auto"/>
              <w:jc w:val="center"/>
              <w:rPr>
                <w:rFonts w:ascii="Times New Roman" w:hAnsi="Times New Roman"/>
                <w:b/>
                <w:iCs/>
              </w:rPr>
            </w:pPr>
            <w:r w:rsidRPr="00281A48">
              <w:rPr>
                <w:rFonts w:ascii="Times New Roman" w:hAnsi="Times New Roman"/>
                <w:b/>
                <w:iCs/>
              </w:rPr>
              <w:t>Quantités prévisionnelles annuelles</w:t>
            </w:r>
          </w:p>
        </w:tc>
      </w:tr>
      <w:tr w:rsidR="002E1FDD" w:rsidRPr="00281A48" w14:paraId="3BD1FB77" w14:textId="77777777" w:rsidTr="00DB4D4D">
        <w:trPr>
          <w:trHeight w:val="516"/>
        </w:trPr>
        <w:tc>
          <w:tcPr>
            <w:tcW w:w="920" w:type="dxa"/>
            <w:shd w:val="clear" w:color="auto" w:fill="auto"/>
            <w:vAlign w:val="center"/>
          </w:tcPr>
          <w:p w14:paraId="159CE6CA" w14:textId="1FFA00C2" w:rsidR="002E1FDD" w:rsidRPr="00281A48" w:rsidRDefault="002E1FDD" w:rsidP="007652D5">
            <w:pPr>
              <w:tabs>
                <w:tab w:val="left" w:pos="0"/>
              </w:tabs>
              <w:spacing w:after="0" w:line="240" w:lineRule="auto"/>
              <w:jc w:val="center"/>
              <w:rPr>
                <w:rFonts w:ascii="Times New Roman" w:hAnsi="Times New Roman"/>
                <w:b/>
                <w:iCs/>
                <w:sz w:val="24"/>
                <w:szCs w:val="24"/>
              </w:rPr>
            </w:pPr>
            <w:r w:rsidRPr="00281A48">
              <w:rPr>
                <w:rFonts w:ascii="Times New Roman" w:hAnsi="Times New Roman"/>
                <w:b/>
                <w:iCs/>
                <w:sz w:val="24"/>
                <w:szCs w:val="24"/>
              </w:rPr>
              <w:t>1</w:t>
            </w:r>
          </w:p>
        </w:tc>
        <w:tc>
          <w:tcPr>
            <w:tcW w:w="6441" w:type="dxa"/>
            <w:shd w:val="clear" w:color="auto" w:fill="auto"/>
            <w:vAlign w:val="center"/>
          </w:tcPr>
          <w:p w14:paraId="3F4E85F6" w14:textId="54FBD1DD" w:rsidR="002E1FDD" w:rsidRPr="00281A48" w:rsidRDefault="002E1FDD" w:rsidP="007652D5">
            <w:pPr>
              <w:tabs>
                <w:tab w:val="left" w:pos="0"/>
              </w:tabs>
              <w:spacing w:after="0" w:line="240" w:lineRule="auto"/>
            </w:pPr>
            <w:r w:rsidRPr="00281A48">
              <w:t>Lève personnes de marque GULDMANN</w:t>
            </w:r>
          </w:p>
        </w:tc>
        <w:tc>
          <w:tcPr>
            <w:tcW w:w="1985" w:type="dxa"/>
            <w:shd w:val="clear" w:color="auto" w:fill="auto"/>
            <w:vAlign w:val="center"/>
          </w:tcPr>
          <w:p w14:paraId="4275F925" w14:textId="69647B64" w:rsidR="002E1FDD" w:rsidRPr="00281A48" w:rsidRDefault="00B4305A" w:rsidP="007652D5">
            <w:pPr>
              <w:tabs>
                <w:tab w:val="left" w:pos="0"/>
              </w:tabs>
              <w:spacing w:after="0" w:line="240" w:lineRule="auto"/>
              <w:jc w:val="center"/>
              <w:rPr>
                <w:rFonts w:ascii="Times New Roman" w:hAnsi="Times New Roman"/>
                <w:iCs/>
              </w:rPr>
            </w:pPr>
            <w:r>
              <w:rPr>
                <w:rFonts w:ascii="Times New Roman" w:hAnsi="Times New Roman"/>
                <w:iCs/>
              </w:rPr>
              <w:t>5 011</w:t>
            </w:r>
          </w:p>
        </w:tc>
      </w:tr>
      <w:tr w:rsidR="002E1FDD" w:rsidRPr="00281A48" w14:paraId="2DEA7CE0" w14:textId="77777777" w:rsidTr="00DB4D4D">
        <w:trPr>
          <w:trHeight w:val="516"/>
        </w:trPr>
        <w:tc>
          <w:tcPr>
            <w:tcW w:w="920" w:type="dxa"/>
            <w:shd w:val="clear" w:color="auto" w:fill="auto"/>
            <w:vAlign w:val="center"/>
          </w:tcPr>
          <w:p w14:paraId="4C97529C" w14:textId="77777777" w:rsidR="002E1FDD" w:rsidRPr="00281A48" w:rsidRDefault="002E1FDD" w:rsidP="007652D5">
            <w:pPr>
              <w:tabs>
                <w:tab w:val="left" w:pos="0"/>
              </w:tabs>
              <w:spacing w:after="0" w:line="240" w:lineRule="auto"/>
              <w:jc w:val="center"/>
              <w:rPr>
                <w:rFonts w:ascii="Times New Roman" w:hAnsi="Times New Roman"/>
                <w:b/>
                <w:iCs/>
                <w:sz w:val="24"/>
                <w:szCs w:val="24"/>
              </w:rPr>
            </w:pPr>
            <w:r w:rsidRPr="00281A48">
              <w:rPr>
                <w:rFonts w:ascii="Times New Roman" w:hAnsi="Times New Roman"/>
                <w:b/>
                <w:iCs/>
                <w:sz w:val="24"/>
                <w:szCs w:val="24"/>
              </w:rPr>
              <w:t>2</w:t>
            </w:r>
          </w:p>
        </w:tc>
        <w:tc>
          <w:tcPr>
            <w:tcW w:w="6441" w:type="dxa"/>
            <w:shd w:val="clear" w:color="auto" w:fill="auto"/>
            <w:vAlign w:val="center"/>
          </w:tcPr>
          <w:p w14:paraId="6448F88F" w14:textId="77777777" w:rsidR="002E1FDD" w:rsidRPr="00281A48" w:rsidRDefault="002E1FDD" w:rsidP="007652D5">
            <w:pPr>
              <w:tabs>
                <w:tab w:val="left" w:pos="0"/>
              </w:tabs>
              <w:spacing w:after="0" w:line="240" w:lineRule="auto"/>
            </w:pPr>
            <w:r w:rsidRPr="00281A48">
              <w:t>Lève personne set verticalisateurs de marque ARJOHUNTLEIGH</w:t>
            </w:r>
          </w:p>
        </w:tc>
        <w:tc>
          <w:tcPr>
            <w:tcW w:w="1985" w:type="dxa"/>
            <w:shd w:val="clear" w:color="auto" w:fill="auto"/>
            <w:vAlign w:val="center"/>
          </w:tcPr>
          <w:p w14:paraId="5E746BDA" w14:textId="3217CB04" w:rsidR="002E1FDD" w:rsidRPr="00281A48" w:rsidRDefault="0043259C" w:rsidP="007652D5">
            <w:pPr>
              <w:tabs>
                <w:tab w:val="left" w:pos="0"/>
              </w:tabs>
              <w:spacing w:after="0" w:line="240" w:lineRule="auto"/>
              <w:jc w:val="center"/>
              <w:rPr>
                <w:rFonts w:ascii="Times New Roman" w:hAnsi="Times New Roman"/>
                <w:iCs/>
              </w:rPr>
            </w:pPr>
            <w:r>
              <w:rPr>
                <w:rFonts w:ascii="Times New Roman" w:hAnsi="Times New Roman"/>
                <w:iCs/>
              </w:rPr>
              <w:t>2 340</w:t>
            </w:r>
          </w:p>
        </w:tc>
      </w:tr>
      <w:tr w:rsidR="002E1FDD" w:rsidRPr="00281A48" w14:paraId="76E71F98" w14:textId="77777777" w:rsidTr="00DB4D4D">
        <w:trPr>
          <w:trHeight w:val="516"/>
        </w:trPr>
        <w:tc>
          <w:tcPr>
            <w:tcW w:w="920" w:type="dxa"/>
            <w:shd w:val="clear" w:color="auto" w:fill="auto"/>
            <w:vAlign w:val="center"/>
          </w:tcPr>
          <w:p w14:paraId="17C55B32" w14:textId="3C6B6D61" w:rsidR="002E1FDD" w:rsidRPr="00281A48" w:rsidRDefault="002E1FDD" w:rsidP="007652D5">
            <w:pPr>
              <w:tabs>
                <w:tab w:val="left" w:pos="0"/>
              </w:tabs>
              <w:spacing w:after="0" w:line="240" w:lineRule="auto"/>
              <w:jc w:val="center"/>
              <w:rPr>
                <w:rFonts w:ascii="Times New Roman" w:hAnsi="Times New Roman"/>
                <w:b/>
                <w:iCs/>
                <w:sz w:val="24"/>
                <w:szCs w:val="24"/>
              </w:rPr>
            </w:pPr>
            <w:r w:rsidRPr="00281A48">
              <w:rPr>
                <w:rFonts w:ascii="Times New Roman" w:hAnsi="Times New Roman"/>
                <w:b/>
                <w:iCs/>
                <w:sz w:val="24"/>
                <w:szCs w:val="24"/>
              </w:rPr>
              <w:t>3</w:t>
            </w:r>
          </w:p>
        </w:tc>
        <w:tc>
          <w:tcPr>
            <w:tcW w:w="6441" w:type="dxa"/>
            <w:shd w:val="clear" w:color="auto" w:fill="auto"/>
            <w:vAlign w:val="center"/>
          </w:tcPr>
          <w:p w14:paraId="09483B06" w14:textId="07BA16E6" w:rsidR="002E1FDD" w:rsidRPr="00281A48" w:rsidRDefault="002E1FDD" w:rsidP="007652D5">
            <w:pPr>
              <w:tabs>
                <w:tab w:val="left" w:pos="0"/>
              </w:tabs>
              <w:spacing w:after="0" w:line="240" w:lineRule="auto"/>
            </w:pPr>
            <w:r w:rsidRPr="00281A48">
              <w:t xml:space="preserve">Lève personnes et verticalisateurs </w:t>
            </w:r>
            <w:r w:rsidR="003A4712" w:rsidRPr="00281A48">
              <w:t xml:space="preserve">ainsi que lits et supports thérapeutiques à air </w:t>
            </w:r>
            <w:r w:rsidRPr="00281A48">
              <w:t>de marque HILL ROM ou LIKO</w:t>
            </w:r>
          </w:p>
        </w:tc>
        <w:tc>
          <w:tcPr>
            <w:tcW w:w="1985" w:type="dxa"/>
            <w:shd w:val="clear" w:color="auto" w:fill="auto"/>
            <w:vAlign w:val="center"/>
          </w:tcPr>
          <w:p w14:paraId="330D0EF3" w14:textId="66483D60" w:rsidR="00351527" w:rsidRPr="00281A48" w:rsidRDefault="008A61BB" w:rsidP="00351527">
            <w:pPr>
              <w:tabs>
                <w:tab w:val="left" w:pos="0"/>
              </w:tabs>
              <w:spacing w:after="0" w:line="240" w:lineRule="auto"/>
              <w:jc w:val="center"/>
              <w:rPr>
                <w:rFonts w:ascii="Times New Roman" w:hAnsi="Times New Roman"/>
                <w:iCs/>
              </w:rPr>
            </w:pPr>
            <w:r>
              <w:rPr>
                <w:rFonts w:ascii="Times New Roman" w:hAnsi="Times New Roman"/>
                <w:iCs/>
              </w:rPr>
              <w:t>2 547</w:t>
            </w:r>
          </w:p>
        </w:tc>
      </w:tr>
    </w:tbl>
    <w:p w14:paraId="75CD656A" w14:textId="77777777" w:rsidR="004F3AB1" w:rsidRPr="00281A48" w:rsidRDefault="004F3AB1" w:rsidP="001C5C76">
      <w:pPr>
        <w:pStyle w:val="Titre1"/>
        <w:ind w:left="-426"/>
        <w:jc w:val="left"/>
        <w:rPr>
          <w:rFonts w:asciiTheme="majorHAnsi" w:hAnsiTheme="majorHAnsi"/>
          <w:caps w:val="0"/>
          <w:color w:val="auto"/>
          <w:spacing w:val="0"/>
          <w:highlight w:val="yellow"/>
        </w:rPr>
      </w:pPr>
      <w:bookmarkStart w:id="8" w:name="_Toc448930835"/>
    </w:p>
    <w:p w14:paraId="51F744D0" w14:textId="2584FEB6" w:rsidR="002F38F5" w:rsidRPr="007D7CFD" w:rsidRDefault="00836BBB" w:rsidP="001C5C76">
      <w:pPr>
        <w:pStyle w:val="Titre1"/>
        <w:ind w:left="-426"/>
        <w:jc w:val="left"/>
      </w:pPr>
      <w:bookmarkStart w:id="9" w:name="_Toc187676824"/>
      <w:r w:rsidRPr="007D7CFD">
        <w:rPr>
          <w:rFonts w:asciiTheme="majorHAnsi" w:hAnsiTheme="majorHAnsi"/>
          <w:caps w:val="0"/>
          <w:color w:val="auto"/>
          <w:spacing w:val="0"/>
        </w:rPr>
        <w:t>III</w:t>
      </w:r>
      <w:r w:rsidR="004A15AB" w:rsidRPr="007D7CFD">
        <w:rPr>
          <w:rFonts w:asciiTheme="majorHAnsi" w:hAnsiTheme="majorHAnsi"/>
          <w:caps w:val="0"/>
          <w:color w:val="auto"/>
          <w:spacing w:val="0"/>
        </w:rPr>
        <w:t> </w:t>
      </w:r>
      <w:r w:rsidRPr="007D7CFD">
        <w:rPr>
          <w:rFonts w:asciiTheme="majorHAnsi" w:hAnsiTheme="majorHAnsi"/>
          <w:caps w:val="0"/>
          <w:color w:val="auto"/>
          <w:spacing w:val="0"/>
        </w:rPr>
        <w:t>: COMPOSITION</w:t>
      </w:r>
      <w:r w:rsidR="002F38F5" w:rsidRPr="007D7CFD">
        <w:t xml:space="preserve"> DES LOTS ET VOLUMETRIE</w:t>
      </w:r>
      <w:bookmarkEnd w:id="8"/>
      <w:bookmarkEnd w:id="9"/>
    </w:p>
    <w:p w14:paraId="5CBE1B5A" w14:textId="77777777" w:rsidR="004F3AB1" w:rsidRPr="007D7CFD" w:rsidRDefault="004F3AB1" w:rsidP="004F3AB1"/>
    <w:p w14:paraId="2A50CF34" w14:textId="292D39CD" w:rsidR="00DB4D4D" w:rsidRPr="007D7CFD" w:rsidRDefault="001A492E" w:rsidP="0092594E">
      <w:pPr>
        <w:pBdr>
          <w:top w:val="dotted" w:sz="4" w:space="1" w:color="622423"/>
          <w:bottom w:val="dotted" w:sz="4" w:space="1" w:color="622423"/>
        </w:pBdr>
        <w:tabs>
          <w:tab w:val="left" w:pos="0"/>
        </w:tabs>
        <w:spacing w:before="300"/>
        <w:ind w:left="-426" w:right="-285"/>
        <w:outlineLvl w:val="2"/>
        <w:rPr>
          <w:rFonts w:ascii="Times New Roman" w:hAnsi="Times New Roman"/>
          <w:caps/>
          <w:color w:val="622423"/>
          <w:sz w:val="24"/>
          <w:szCs w:val="24"/>
          <w:u w:val="single"/>
        </w:rPr>
      </w:pPr>
      <w:bookmarkStart w:id="10" w:name="_Toc448930836"/>
      <w:bookmarkStart w:id="11" w:name="_Toc187676825"/>
      <w:r w:rsidRPr="007D7CFD">
        <w:rPr>
          <w:rFonts w:ascii="Times New Roman" w:hAnsi="Times New Roman"/>
          <w:caps/>
          <w:color w:val="622423"/>
          <w:sz w:val="24"/>
          <w:szCs w:val="24"/>
        </w:rPr>
        <w:t xml:space="preserve">III-1 LOT 1: </w:t>
      </w:r>
      <w:bookmarkEnd w:id="10"/>
      <w:r w:rsidR="001C5C76" w:rsidRPr="007D7CFD">
        <w:rPr>
          <w:caps/>
          <w:color w:val="622423"/>
          <w:sz w:val="24"/>
          <w:szCs w:val="24"/>
        </w:rPr>
        <w:t>Lève personne de marque</w:t>
      </w:r>
      <w:r w:rsidRPr="007D7CFD">
        <w:rPr>
          <w:caps/>
          <w:color w:val="622423"/>
          <w:sz w:val="24"/>
          <w:szCs w:val="24"/>
        </w:rPr>
        <w:t xml:space="preserve"> GULDMANN</w:t>
      </w:r>
      <w:bookmarkEnd w:id="11"/>
    </w:p>
    <w:p w14:paraId="0A1EDD80" w14:textId="55028DD0" w:rsidR="002516AC" w:rsidRPr="00281A48" w:rsidRDefault="002516AC" w:rsidP="00643387">
      <w:pPr>
        <w:pStyle w:val="Normal2"/>
        <w:rPr>
          <w:highlight w:val="yellow"/>
        </w:rPr>
      </w:pPr>
    </w:p>
    <w:tbl>
      <w:tblPr>
        <w:tblStyle w:val="TableauGrille1Clair-Accentuation11"/>
        <w:tblW w:w="10060" w:type="dxa"/>
        <w:jc w:val="cente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4A0" w:firstRow="1" w:lastRow="0" w:firstColumn="1" w:lastColumn="0" w:noHBand="0" w:noVBand="1"/>
      </w:tblPr>
      <w:tblGrid>
        <w:gridCol w:w="861"/>
        <w:gridCol w:w="1320"/>
        <w:gridCol w:w="231"/>
        <w:gridCol w:w="1552"/>
        <w:gridCol w:w="4950"/>
        <w:gridCol w:w="1146"/>
      </w:tblGrid>
      <w:tr w:rsidR="009D2BDF" w:rsidRPr="00970767" w14:paraId="0C898C29" w14:textId="77777777" w:rsidTr="007D7CFD">
        <w:trPr>
          <w:cnfStyle w:val="100000000000" w:firstRow="1" w:lastRow="0" w:firstColumn="0" w:lastColumn="0" w:oddVBand="0" w:evenVBand="0" w:oddHBand="0" w:evenHBand="0" w:firstRowFirstColumn="0" w:firstRowLastColumn="0" w:lastRowFirstColumn="0" w:lastRowLastColumn="0"/>
          <w:trHeight w:val="720"/>
          <w:jc w:val="center"/>
        </w:trPr>
        <w:tc>
          <w:tcPr>
            <w:cnfStyle w:val="001000000000" w:firstRow="0" w:lastRow="0" w:firstColumn="1" w:lastColumn="0" w:oddVBand="0" w:evenVBand="0" w:oddHBand="0" w:evenHBand="0" w:firstRowFirstColumn="0" w:firstRowLastColumn="0" w:lastRowFirstColumn="0" w:lastRowLastColumn="0"/>
            <w:tcW w:w="861" w:type="dxa"/>
            <w:tcBorders>
              <w:bottom w:val="none" w:sz="0" w:space="0" w:color="auto"/>
            </w:tcBorders>
            <w:shd w:val="clear" w:color="auto" w:fill="DBE5F1" w:themeFill="accent1" w:themeFillTint="33"/>
            <w:vAlign w:val="center"/>
          </w:tcPr>
          <w:p w14:paraId="71836A8D" w14:textId="77777777" w:rsidR="009D2BDF" w:rsidRPr="00970767" w:rsidRDefault="009D2BDF" w:rsidP="009D2BDF">
            <w:pPr>
              <w:tabs>
                <w:tab w:val="left" w:pos="620"/>
                <w:tab w:val="left" w:pos="1059"/>
              </w:tabs>
              <w:spacing w:after="0"/>
              <w:jc w:val="center"/>
              <w:rPr>
                <w:rFonts w:asciiTheme="majorHAnsi" w:hAnsiTheme="majorHAnsi"/>
                <w:b w:val="0"/>
                <w:bCs w:val="0"/>
                <w:sz w:val="20"/>
                <w:szCs w:val="20"/>
              </w:rPr>
            </w:pPr>
            <w:r w:rsidRPr="00970767">
              <w:rPr>
                <w:rFonts w:asciiTheme="majorHAnsi" w:hAnsiTheme="majorHAnsi"/>
                <w:b w:val="0"/>
                <w:bCs w:val="0"/>
                <w:sz w:val="20"/>
                <w:szCs w:val="20"/>
              </w:rPr>
              <w:t>N° de ligne de produit</w:t>
            </w:r>
          </w:p>
        </w:tc>
        <w:tc>
          <w:tcPr>
            <w:tcW w:w="1320" w:type="dxa"/>
            <w:tcBorders>
              <w:bottom w:val="none" w:sz="0" w:space="0" w:color="auto"/>
            </w:tcBorders>
            <w:shd w:val="clear" w:color="auto" w:fill="DBE5F1" w:themeFill="accent1" w:themeFillTint="33"/>
            <w:vAlign w:val="center"/>
          </w:tcPr>
          <w:p w14:paraId="599B9CFB" w14:textId="77777777" w:rsidR="009D2BDF" w:rsidRPr="00970767" w:rsidRDefault="009D2BDF" w:rsidP="009D2BDF">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0"/>
                <w:szCs w:val="20"/>
              </w:rPr>
            </w:pPr>
            <w:r w:rsidRPr="00970767">
              <w:rPr>
                <w:rFonts w:asciiTheme="majorHAnsi" w:hAnsiTheme="majorHAnsi"/>
                <w:b w:val="0"/>
                <w:bCs w:val="0"/>
                <w:sz w:val="20"/>
                <w:szCs w:val="20"/>
              </w:rPr>
              <w:t>Type de maintenance</w:t>
            </w:r>
          </w:p>
        </w:tc>
        <w:tc>
          <w:tcPr>
            <w:tcW w:w="1783" w:type="dxa"/>
            <w:gridSpan w:val="2"/>
            <w:tcBorders>
              <w:bottom w:val="none" w:sz="0" w:space="0" w:color="auto"/>
            </w:tcBorders>
            <w:shd w:val="clear" w:color="auto" w:fill="DBE5F1" w:themeFill="accent1" w:themeFillTint="33"/>
            <w:vAlign w:val="center"/>
          </w:tcPr>
          <w:p w14:paraId="41E22977" w14:textId="77777777" w:rsidR="009D2BDF" w:rsidRPr="00970767" w:rsidRDefault="009D2BDF" w:rsidP="009D2BDF">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0"/>
                <w:szCs w:val="20"/>
              </w:rPr>
            </w:pPr>
            <w:r w:rsidRPr="00970767">
              <w:rPr>
                <w:rFonts w:asciiTheme="majorHAnsi" w:hAnsiTheme="majorHAnsi"/>
                <w:b w:val="0"/>
                <w:bCs w:val="0"/>
                <w:sz w:val="20"/>
                <w:szCs w:val="20"/>
              </w:rPr>
              <w:t>Prestation</w:t>
            </w:r>
          </w:p>
        </w:tc>
        <w:tc>
          <w:tcPr>
            <w:tcW w:w="4950" w:type="dxa"/>
            <w:tcBorders>
              <w:bottom w:val="none" w:sz="0" w:space="0" w:color="auto"/>
            </w:tcBorders>
            <w:shd w:val="clear" w:color="auto" w:fill="DBE5F1" w:themeFill="accent1" w:themeFillTint="33"/>
            <w:vAlign w:val="center"/>
          </w:tcPr>
          <w:p w14:paraId="1C5DA3BB" w14:textId="77777777" w:rsidR="009D2BDF" w:rsidRPr="00970767" w:rsidRDefault="009D2BDF" w:rsidP="009D2BDF">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0"/>
                <w:szCs w:val="20"/>
              </w:rPr>
            </w:pPr>
            <w:r w:rsidRPr="00970767">
              <w:rPr>
                <w:rFonts w:asciiTheme="majorHAnsi" w:hAnsiTheme="majorHAnsi"/>
                <w:b w:val="0"/>
                <w:bCs w:val="0"/>
                <w:sz w:val="20"/>
                <w:szCs w:val="20"/>
              </w:rPr>
              <w:t>Libellé produit</w:t>
            </w:r>
          </w:p>
        </w:tc>
        <w:tc>
          <w:tcPr>
            <w:tcW w:w="1146" w:type="dxa"/>
            <w:tcBorders>
              <w:bottom w:val="none" w:sz="0" w:space="0" w:color="auto"/>
            </w:tcBorders>
            <w:shd w:val="clear" w:color="auto" w:fill="DBE5F1" w:themeFill="accent1" w:themeFillTint="33"/>
            <w:vAlign w:val="center"/>
          </w:tcPr>
          <w:p w14:paraId="4F5F0D2E" w14:textId="77777777" w:rsidR="009D2BDF" w:rsidRPr="00970767" w:rsidRDefault="009D2BDF" w:rsidP="009D2BDF">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970767">
              <w:rPr>
                <w:rFonts w:asciiTheme="majorHAnsi" w:hAnsiTheme="majorHAnsi"/>
                <w:b w:val="0"/>
                <w:bCs w:val="0"/>
                <w:sz w:val="20"/>
                <w:szCs w:val="20"/>
              </w:rPr>
              <w:t>Estimation annuelle</w:t>
            </w:r>
          </w:p>
        </w:tc>
      </w:tr>
      <w:tr w:rsidR="007D7CFD" w:rsidRPr="00970767" w14:paraId="18743EE5"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4770D056" w14:textId="18947210" w:rsidR="007D7CFD" w:rsidRPr="00970767" w:rsidRDefault="007D7CFD" w:rsidP="007D7CFD">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1</w:t>
            </w:r>
          </w:p>
        </w:tc>
        <w:tc>
          <w:tcPr>
            <w:tcW w:w="3103" w:type="dxa"/>
            <w:gridSpan w:val="3"/>
            <w:vMerge w:val="restart"/>
            <w:shd w:val="clear" w:color="auto" w:fill="auto"/>
            <w:vAlign w:val="center"/>
          </w:tcPr>
          <w:p w14:paraId="4DF53EFF" w14:textId="09D27083"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r w:rsidRPr="00970767">
              <w:rPr>
                <w:rFonts w:asciiTheme="majorHAnsi" w:hAnsiTheme="majorHAnsi" w:cs="Arial"/>
                <w:sz w:val="28"/>
                <w:szCs w:val="20"/>
              </w:rPr>
              <w:t>Bon de commande sur devis</w:t>
            </w:r>
            <w:r w:rsidRPr="00970767">
              <w:rPr>
                <w:rFonts w:asciiTheme="majorHAnsi" w:hAnsiTheme="majorHAnsi" w:cs="Arial"/>
                <w:sz w:val="28"/>
                <w:szCs w:val="20"/>
              </w:rPr>
              <w:tab/>
            </w:r>
          </w:p>
        </w:tc>
        <w:tc>
          <w:tcPr>
            <w:tcW w:w="4950" w:type="dxa"/>
            <w:shd w:val="clear" w:color="auto" w:fill="auto"/>
            <w:vAlign w:val="center"/>
          </w:tcPr>
          <w:p w14:paraId="547E889D" w14:textId="1DF13378"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t>Heure de main d'œuvre</w:t>
            </w:r>
          </w:p>
        </w:tc>
        <w:tc>
          <w:tcPr>
            <w:tcW w:w="1146" w:type="dxa"/>
            <w:shd w:val="clear" w:color="auto" w:fill="auto"/>
            <w:vAlign w:val="center"/>
          </w:tcPr>
          <w:p w14:paraId="154BCFEC" w14:textId="789443AE"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200</w:t>
            </w:r>
          </w:p>
        </w:tc>
      </w:tr>
      <w:tr w:rsidR="007D7CFD" w:rsidRPr="00970767" w14:paraId="1CF55E96"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59698733" w14:textId="408444CB"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2</w:t>
            </w:r>
          </w:p>
        </w:tc>
        <w:tc>
          <w:tcPr>
            <w:tcW w:w="3103" w:type="dxa"/>
            <w:gridSpan w:val="3"/>
            <w:vMerge/>
            <w:shd w:val="clear" w:color="auto" w:fill="auto"/>
            <w:vAlign w:val="center"/>
          </w:tcPr>
          <w:p w14:paraId="4074A876"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4950" w:type="dxa"/>
            <w:shd w:val="clear" w:color="auto" w:fill="auto"/>
            <w:vAlign w:val="center"/>
          </w:tcPr>
          <w:p w14:paraId="566F9726" w14:textId="49504A00"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Déplacement</w:t>
            </w:r>
          </w:p>
        </w:tc>
        <w:tc>
          <w:tcPr>
            <w:tcW w:w="1146" w:type="dxa"/>
            <w:shd w:val="clear" w:color="auto" w:fill="auto"/>
            <w:vAlign w:val="center"/>
          </w:tcPr>
          <w:p w14:paraId="1206764F" w14:textId="4558A0A6"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150</w:t>
            </w:r>
          </w:p>
        </w:tc>
      </w:tr>
      <w:tr w:rsidR="007D7CFD" w:rsidRPr="00970767" w14:paraId="2FFD11CA"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2984313A" w14:textId="616DA8A4"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3</w:t>
            </w:r>
          </w:p>
        </w:tc>
        <w:tc>
          <w:tcPr>
            <w:tcW w:w="3103" w:type="dxa"/>
            <w:gridSpan w:val="3"/>
            <w:vMerge/>
            <w:shd w:val="clear" w:color="auto" w:fill="auto"/>
            <w:vAlign w:val="center"/>
          </w:tcPr>
          <w:p w14:paraId="4F6148A0"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4950" w:type="dxa"/>
            <w:shd w:val="clear" w:color="auto" w:fill="auto"/>
            <w:vAlign w:val="center"/>
          </w:tcPr>
          <w:p w14:paraId="622BF1B2" w14:textId="2833BFD0"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Formation à la maintenance de niveau 2 sur site hospitalier, par personne</w:t>
            </w:r>
          </w:p>
        </w:tc>
        <w:tc>
          <w:tcPr>
            <w:tcW w:w="1146" w:type="dxa"/>
            <w:shd w:val="clear" w:color="auto" w:fill="auto"/>
            <w:vAlign w:val="center"/>
          </w:tcPr>
          <w:p w14:paraId="4AE4361F" w14:textId="1924854D"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2</w:t>
            </w:r>
          </w:p>
        </w:tc>
      </w:tr>
      <w:tr w:rsidR="007D7CFD" w:rsidRPr="00970767" w14:paraId="51011076"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3DB5DF18" w14:textId="767D5AF9"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4</w:t>
            </w:r>
          </w:p>
        </w:tc>
        <w:tc>
          <w:tcPr>
            <w:tcW w:w="3103" w:type="dxa"/>
            <w:gridSpan w:val="3"/>
            <w:vMerge/>
            <w:shd w:val="clear" w:color="auto" w:fill="auto"/>
            <w:vAlign w:val="center"/>
          </w:tcPr>
          <w:p w14:paraId="053C7004"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4950" w:type="dxa"/>
            <w:shd w:val="clear" w:color="auto" w:fill="auto"/>
            <w:vAlign w:val="center"/>
          </w:tcPr>
          <w:p w14:paraId="7AA20A30" w14:textId="645251EC"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Formation à la maintenance de niveau 2 sur site TITULAIRE,par personne</w:t>
            </w:r>
          </w:p>
        </w:tc>
        <w:tc>
          <w:tcPr>
            <w:tcW w:w="1146" w:type="dxa"/>
            <w:shd w:val="clear" w:color="auto" w:fill="auto"/>
            <w:vAlign w:val="center"/>
          </w:tcPr>
          <w:p w14:paraId="356DD13E" w14:textId="2C82787D"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2</w:t>
            </w:r>
          </w:p>
        </w:tc>
      </w:tr>
      <w:tr w:rsidR="007D7CFD" w:rsidRPr="00970767" w14:paraId="2257F4C1"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10ED3C9F" w14:textId="3CD713B0"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5</w:t>
            </w:r>
          </w:p>
        </w:tc>
        <w:tc>
          <w:tcPr>
            <w:tcW w:w="3103" w:type="dxa"/>
            <w:gridSpan w:val="3"/>
            <w:vMerge w:val="restart"/>
            <w:shd w:val="clear" w:color="auto" w:fill="auto"/>
            <w:vAlign w:val="center"/>
          </w:tcPr>
          <w:p w14:paraId="783B6B49" w14:textId="1AF6DAAE"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r w:rsidRPr="00970767">
              <w:rPr>
                <w:rFonts w:asciiTheme="majorHAnsi" w:hAnsiTheme="majorHAnsi" w:cs="Arial"/>
                <w:sz w:val="28"/>
                <w:szCs w:val="20"/>
              </w:rPr>
              <w:t>Pièces détachées et télécommandes</w:t>
            </w:r>
            <w:r w:rsidRPr="00970767">
              <w:rPr>
                <w:rFonts w:asciiTheme="majorHAnsi" w:hAnsiTheme="majorHAnsi" w:cs="Arial"/>
                <w:sz w:val="28"/>
                <w:szCs w:val="20"/>
              </w:rPr>
              <w:tab/>
            </w:r>
          </w:p>
        </w:tc>
        <w:tc>
          <w:tcPr>
            <w:tcW w:w="4950" w:type="dxa"/>
            <w:shd w:val="clear" w:color="auto" w:fill="auto"/>
            <w:vAlign w:val="center"/>
          </w:tcPr>
          <w:p w14:paraId="1A8FD352" w14:textId="451DAFE3"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Télécommande pour GH3+</w:t>
            </w:r>
          </w:p>
        </w:tc>
        <w:tc>
          <w:tcPr>
            <w:tcW w:w="1146" w:type="dxa"/>
            <w:shd w:val="clear" w:color="auto" w:fill="auto"/>
            <w:vAlign w:val="center"/>
          </w:tcPr>
          <w:p w14:paraId="1AAAB7C0" w14:textId="1408F411"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50</w:t>
            </w:r>
          </w:p>
        </w:tc>
      </w:tr>
      <w:tr w:rsidR="007D7CFD" w:rsidRPr="00970767" w14:paraId="3F74E911"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7F766093" w14:textId="078FE9A9"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6</w:t>
            </w:r>
          </w:p>
        </w:tc>
        <w:tc>
          <w:tcPr>
            <w:tcW w:w="3103" w:type="dxa"/>
            <w:gridSpan w:val="3"/>
            <w:vMerge/>
            <w:shd w:val="clear" w:color="auto" w:fill="auto"/>
            <w:vAlign w:val="center"/>
          </w:tcPr>
          <w:p w14:paraId="7B63E9B3"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4950" w:type="dxa"/>
            <w:shd w:val="clear" w:color="auto" w:fill="auto"/>
            <w:vAlign w:val="center"/>
          </w:tcPr>
          <w:p w14:paraId="4309736F" w14:textId="1EF1798C"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Ni-mH Battery pk 24V/2.1Ah, SP</w:t>
            </w:r>
          </w:p>
        </w:tc>
        <w:tc>
          <w:tcPr>
            <w:tcW w:w="1146" w:type="dxa"/>
            <w:shd w:val="clear" w:color="auto" w:fill="auto"/>
            <w:vAlign w:val="center"/>
          </w:tcPr>
          <w:p w14:paraId="5C9E4975" w14:textId="29162B6F"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100</w:t>
            </w:r>
          </w:p>
        </w:tc>
      </w:tr>
      <w:tr w:rsidR="007D7CFD" w:rsidRPr="00970767" w14:paraId="32CFCF7E"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649B7D78" w14:textId="350D0108"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7</w:t>
            </w:r>
          </w:p>
        </w:tc>
        <w:tc>
          <w:tcPr>
            <w:tcW w:w="3103" w:type="dxa"/>
            <w:gridSpan w:val="3"/>
            <w:vMerge/>
            <w:shd w:val="clear" w:color="auto" w:fill="auto"/>
            <w:vAlign w:val="center"/>
          </w:tcPr>
          <w:p w14:paraId="3C295776"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4950" w:type="dxa"/>
            <w:shd w:val="clear" w:color="auto" w:fill="auto"/>
            <w:vAlign w:val="center"/>
          </w:tcPr>
          <w:p w14:paraId="190D0ECE" w14:textId="30D0C0C8"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Motor Safety PCB rechange</w:t>
            </w:r>
          </w:p>
        </w:tc>
        <w:tc>
          <w:tcPr>
            <w:tcW w:w="1146" w:type="dxa"/>
            <w:shd w:val="clear" w:color="auto" w:fill="auto"/>
            <w:vAlign w:val="center"/>
          </w:tcPr>
          <w:p w14:paraId="24FDAC82" w14:textId="57D79140"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1</w:t>
            </w:r>
          </w:p>
        </w:tc>
      </w:tr>
      <w:tr w:rsidR="007D7CFD" w:rsidRPr="00970767" w14:paraId="79D9B82A"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5305327F" w14:textId="03CB1FC3"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8</w:t>
            </w:r>
          </w:p>
        </w:tc>
        <w:tc>
          <w:tcPr>
            <w:tcW w:w="3103" w:type="dxa"/>
            <w:gridSpan w:val="3"/>
            <w:vMerge/>
            <w:shd w:val="clear" w:color="auto" w:fill="auto"/>
            <w:vAlign w:val="center"/>
          </w:tcPr>
          <w:p w14:paraId="096F23E2"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4950" w:type="dxa"/>
            <w:shd w:val="clear" w:color="auto" w:fill="auto"/>
            <w:vAlign w:val="center"/>
          </w:tcPr>
          <w:p w14:paraId="07C03E3E" w14:textId="53809917"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Charger PCB, Spare part</w:t>
            </w:r>
          </w:p>
        </w:tc>
        <w:tc>
          <w:tcPr>
            <w:tcW w:w="1146" w:type="dxa"/>
            <w:shd w:val="clear" w:color="auto" w:fill="auto"/>
            <w:vAlign w:val="center"/>
          </w:tcPr>
          <w:p w14:paraId="75207948" w14:textId="6F7019F8"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50</w:t>
            </w:r>
          </w:p>
        </w:tc>
      </w:tr>
      <w:tr w:rsidR="007D7CFD" w:rsidRPr="00970767" w14:paraId="23976B71"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688C7421" w14:textId="7067F38F"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9</w:t>
            </w:r>
          </w:p>
        </w:tc>
        <w:tc>
          <w:tcPr>
            <w:tcW w:w="3103" w:type="dxa"/>
            <w:gridSpan w:val="3"/>
            <w:vMerge/>
            <w:shd w:val="clear" w:color="auto" w:fill="auto"/>
            <w:vAlign w:val="center"/>
          </w:tcPr>
          <w:p w14:paraId="6F4FF60B"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4950" w:type="dxa"/>
            <w:shd w:val="clear" w:color="auto" w:fill="auto"/>
            <w:vAlign w:val="center"/>
          </w:tcPr>
          <w:p w14:paraId="699EFEF4" w14:textId="077DD86F"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Battery 12V, 4,5Ah, 2pcs,spare</w:t>
            </w:r>
          </w:p>
        </w:tc>
        <w:tc>
          <w:tcPr>
            <w:tcW w:w="1146" w:type="dxa"/>
            <w:shd w:val="clear" w:color="auto" w:fill="auto"/>
            <w:vAlign w:val="center"/>
          </w:tcPr>
          <w:p w14:paraId="13A7B354" w14:textId="350EF637"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50</w:t>
            </w:r>
          </w:p>
        </w:tc>
      </w:tr>
      <w:tr w:rsidR="007D7CFD" w:rsidRPr="00970767" w14:paraId="18A4AAF3"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568D64B8" w14:textId="685FD118"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10</w:t>
            </w:r>
          </w:p>
        </w:tc>
        <w:tc>
          <w:tcPr>
            <w:tcW w:w="1551" w:type="dxa"/>
            <w:gridSpan w:val="2"/>
            <w:vMerge w:val="restart"/>
            <w:shd w:val="clear" w:color="auto" w:fill="auto"/>
            <w:vAlign w:val="center"/>
          </w:tcPr>
          <w:p w14:paraId="15062AA6" w14:textId="490D2B82"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r w:rsidRPr="00970767">
              <w:t>Forfait M0</w:t>
            </w:r>
          </w:p>
        </w:tc>
        <w:tc>
          <w:tcPr>
            <w:tcW w:w="1552" w:type="dxa"/>
            <w:vMerge w:val="restart"/>
            <w:shd w:val="clear" w:color="auto" w:fill="auto"/>
            <w:vAlign w:val="center"/>
          </w:tcPr>
          <w:p w14:paraId="095DD9CA" w14:textId="194AF87D"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t>Forfait M0 comprenant le test en charge</w:t>
            </w:r>
          </w:p>
        </w:tc>
        <w:tc>
          <w:tcPr>
            <w:tcW w:w="4950" w:type="dxa"/>
            <w:shd w:val="clear" w:color="auto" w:fill="auto"/>
            <w:vAlign w:val="center"/>
          </w:tcPr>
          <w:p w14:paraId="7078BFEB" w14:textId="090229C6"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Lève patient sur rail : Moteurs GH2</w:t>
            </w:r>
          </w:p>
        </w:tc>
        <w:tc>
          <w:tcPr>
            <w:tcW w:w="1146" w:type="dxa"/>
            <w:shd w:val="clear" w:color="auto" w:fill="auto"/>
            <w:vAlign w:val="center"/>
          </w:tcPr>
          <w:p w14:paraId="63679AA6" w14:textId="47E6484E"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100</w:t>
            </w:r>
          </w:p>
        </w:tc>
      </w:tr>
      <w:tr w:rsidR="007D7CFD" w:rsidRPr="00970767" w14:paraId="0E0CEE4E"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7C58C350" w14:textId="314D241E"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11</w:t>
            </w:r>
          </w:p>
        </w:tc>
        <w:tc>
          <w:tcPr>
            <w:tcW w:w="1551" w:type="dxa"/>
            <w:gridSpan w:val="2"/>
            <w:vMerge/>
            <w:shd w:val="clear" w:color="auto" w:fill="auto"/>
            <w:vAlign w:val="center"/>
          </w:tcPr>
          <w:p w14:paraId="6A916FD9"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1552" w:type="dxa"/>
            <w:vMerge/>
            <w:shd w:val="clear" w:color="auto" w:fill="auto"/>
            <w:vAlign w:val="center"/>
          </w:tcPr>
          <w:p w14:paraId="7449C9C6" w14:textId="0CB6FDDB"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4DCE988E" w14:textId="3309436F"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Lève patient sur rail: Moteurs GH3</w:t>
            </w:r>
          </w:p>
        </w:tc>
        <w:tc>
          <w:tcPr>
            <w:tcW w:w="1146" w:type="dxa"/>
            <w:shd w:val="clear" w:color="auto" w:fill="auto"/>
            <w:vAlign w:val="center"/>
          </w:tcPr>
          <w:p w14:paraId="09BF6185" w14:textId="23D63CEC"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100</w:t>
            </w:r>
          </w:p>
        </w:tc>
      </w:tr>
      <w:tr w:rsidR="007D7CFD" w:rsidRPr="00970767" w14:paraId="74891C7F"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5D23D497" w14:textId="73773629"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12</w:t>
            </w:r>
          </w:p>
        </w:tc>
        <w:tc>
          <w:tcPr>
            <w:tcW w:w="1551" w:type="dxa"/>
            <w:gridSpan w:val="2"/>
            <w:vMerge/>
            <w:shd w:val="clear" w:color="auto" w:fill="auto"/>
            <w:vAlign w:val="center"/>
          </w:tcPr>
          <w:p w14:paraId="429F8CDB"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1552" w:type="dxa"/>
            <w:vMerge/>
            <w:shd w:val="clear" w:color="auto" w:fill="auto"/>
            <w:vAlign w:val="center"/>
          </w:tcPr>
          <w:p w14:paraId="7DEB8BE4"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50629DF7" w14:textId="056CBD23"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Ensemble de rails pour GH2 par chambre ou local PRIX SANS MOTEUR</w:t>
            </w:r>
          </w:p>
        </w:tc>
        <w:tc>
          <w:tcPr>
            <w:tcW w:w="1146" w:type="dxa"/>
            <w:shd w:val="clear" w:color="auto" w:fill="auto"/>
            <w:vAlign w:val="center"/>
          </w:tcPr>
          <w:p w14:paraId="7252FB8C" w14:textId="0B1EA6E0"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100</w:t>
            </w:r>
          </w:p>
        </w:tc>
      </w:tr>
      <w:tr w:rsidR="007D7CFD" w:rsidRPr="00970767" w14:paraId="2B76A509"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4B17310B" w14:textId="5E9CF656"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13</w:t>
            </w:r>
          </w:p>
        </w:tc>
        <w:tc>
          <w:tcPr>
            <w:tcW w:w="1551" w:type="dxa"/>
            <w:gridSpan w:val="2"/>
            <w:vMerge/>
            <w:shd w:val="clear" w:color="auto" w:fill="auto"/>
            <w:vAlign w:val="center"/>
          </w:tcPr>
          <w:p w14:paraId="53C1450B"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1552" w:type="dxa"/>
            <w:vMerge/>
            <w:shd w:val="clear" w:color="auto" w:fill="auto"/>
            <w:vAlign w:val="center"/>
          </w:tcPr>
          <w:p w14:paraId="38828CDD"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0362DA46" w14:textId="37A0A9F4"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Ensemble de rails pour GH3 par chambre ou local, PRIX SANS MOTEUR</w:t>
            </w:r>
          </w:p>
        </w:tc>
        <w:tc>
          <w:tcPr>
            <w:tcW w:w="1146" w:type="dxa"/>
            <w:shd w:val="clear" w:color="auto" w:fill="auto"/>
            <w:vAlign w:val="center"/>
          </w:tcPr>
          <w:p w14:paraId="025C56B2" w14:textId="1BF7A35E"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960</w:t>
            </w:r>
          </w:p>
        </w:tc>
      </w:tr>
      <w:tr w:rsidR="007D7CFD" w:rsidRPr="00970767" w14:paraId="47180CD8"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50CB5C22" w14:textId="6904FEA4"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14</w:t>
            </w:r>
          </w:p>
        </w:tc>
        <w:tc>
          <w:tcPr>
            <w:tcW w:w="1551" w:type="dxa"/>
            <w:gridSpan w:val="2"/>
            <w:vMerge/>
            <w:shd w:val="clear" w:color="auto" w:fill="auto"/>
            <w:vAlign w:val="center"/>
          </w:tcPr>
          <w:p w14:paraId="00072FE8"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1552" w:type="dxa"/>
            <w:vMerge/>
            <w:shd w:val="clear" w:color="auto" w:fill="auto"/>
            <w:vAlign w:val="center"/>
          </w:tcPr>
          <w:p w14:paraId="249A70C6" w14:textId="63357A19"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53E52F66" w14:textId="29A4BEFF"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Test en charge d'un harnais</w:t>
            </w:r>
          </w:p>
        </w:tc>
        <w:tc>
          <w:tcPr>
            <w:tcW w:w="1146" w:type="dxa"/>
            <w:shd w:val="clear" w:color="auto" w:fill="auto"/>
            <w:vAlign w:val="center"/>
          </w:tcPr>
          <w:p w14:paraId="1A58433C" w14:textId="3BB7E8CD"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50</w:t>
            </w:r>
          </w:p>
        </w:tc>
      </w:tr>
      <w:tr w:rsidR="007D7CFD" w:rsidRPr="00970767" w14:paraId="5AAD4C94"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4D5631F5" w14:textId="5D45CD35"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lastRenderedPageBreak/>
              <w:t>15</w:t>
            </w:r>
          </w:p>
        </w:tc>
        <w:tc>
          <w:tcPr>
            <w:tcW w:w="1551" w:type="dxa"/>
            <w:gridSpan w:val="2"/>
            <w:vMerge/>
            <w:shd w:val="clear" w:color="auto" w:fill="auto"/>
            <w:vAlign w:val="center"/>
          </w:tcPr>
          <w:p w14:paraId="3F0BB742"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1552" w:type="dxa"/>
            <w:vMerge/>
            <w:shd w:val="clear" w:color="auto" w:fill="auto"/>
            <w:vAlign w:val="center"/>
          </w:tcPr>
          <w:p w14:paraId="7EC77405" w14:textId="1599EC1F"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44BAD2DC" w14:textId="30400FCF"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Test en charge GH2</w:t>
            </w:r>
          </w:p>
        </w:tc>
        <w:tc>
          <w:tcPr>
            <w:tcW w:w="1146" w:type="dxa"/>
            <w:shd w:val="clear" w:color="auto" w:fill="auto"/>
            <w:vAlign w:val="center"/>
          </w:tcPr>
          <w:p w14:paraId="4E382341" w14:textId="23D721F0"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250</w:t>
            </w:r>
          </w:p>
        </w:tc>
      </w:tr>
      <w:tr w:rsidR="007D7CFD" w:rsidRPr="00970767" w14:paraId="56F3EEBB"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23E44BFF" w14:textId="25F1D7C9"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16</w:t>
            </w:r>
          </w:p>
        </w:tc>
        <w:tc>
          <w:tcPr>
            <w:tcW w:w="1551" w:type="dxa"/>
            <w:gridSpan w:val="2"/>
            <w:vMerge w:val="restart"/>
            <w:shd w:val="clear" w:color="auto" w:fill="auto"/>
            <w:vAlign w:val="center"/>
          </w:tcPr>
          <w:p w14:paraId="61524565" w14:textId="32D2957C"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r w:rsidRPr="00970767">
              <w:t>Forfait M1</w:t>
            </w:r>
          </w:p>
        </w:tc>
        <w:tc>
          <w:tcPr>
            <w:tcW w:w="1552" w:type="dxa"/>
            <w:vMerge w:val="restart"/>
            <w:shd w:val="clear" w:color="auto" w:fill="auto"/>
            <w:vAlign w:val="center"/>
          </w:tcPr>
          <w:p w14:paraId="08442838" w14:textId="3ABF1988"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t xml:space="preserve">Forfait M1, Année n </w:t>
            </w:r>
          </w:p>
        </w:tc>
        <w:tc>
          <w:tcPr>
            <w:tcW w:w="4950" w:type="dxa"/>
            <w:shd w:val="clear" w:color="auto" w:fill="auto"/>
            <w:vAlign w:val="center"/>
          </w:tcPr>
          <w:p w14:paraId="39C790C2" w14:textId="4EE4A0FD"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Lève patient sur rail: Moteurs GH3</w:t>
            </w:r>
          </w:p>
        </w:tc>
        <w:tc>
          <w:tcPr>
            <w:tcW w:w="1146" w:type="dxa"/>
            <w:shd w:val="clear" w:color="auto" w:fill="auto"/>
            <w:vAlign w:val="center"/>
          </w:tcPr>
          <w:p w14:paraId="380946F5" w14:textId="6F7C7ECE"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1000</w:t>
            </w:r>
          </w:p>
        </w:tc>
      </w:tr>
      <w:tr w:rsidR="007D7CFD" w:rsidRPr="00970767" w14:paraId="14C13722"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7842CD0F" w14:textId="3B510D51"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17</w:t>
            </w:r>
          </w:p>
        </w:tc>
        <w:tc>
          <w:tcPr>
            <w:tcW w:w="1551" w:type="dxa"/>
            <w:gridSpan w:val="2"/>
            <w:vMerge/>
            <w:shd w:val="clear" w:color="auto" w:fill="auto"/>
            <w:vAlign w:val="center"/>
          </w:tcPr>
          <w:p w14:paraId="6CC17FE0"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1552" w:type="dxa"/>
            <w:vMerge/>
            <w:shd w:val="clear" w:color="auto" w:fill="auto"/>
            <w:vAlign w:val="center"/>
          </w:tcPr>
          <w:p w14:paraId="35C1B80E" w14:textId="3498DA6C"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63BEB173" w14:textId="02B8D82F"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Ensemble de rails pour GH3 par chambre ou local, PRIX SANS MOTEUR</w:t>
            </w:r>
          </w:p>
        </w:tc>
        <w:tc>
          <w:tcPr>
            <w:tcW w:w="1146" w:type="dxa"/>
            <w:shd w:val="clear" w:color="auto" w:fill="auto"/>
            <w:vAlign w:val="center"/>
          </w:tcPr>
          <w:p w14:paraId="25AA63BE" w14:textId="1E128D00"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1108</w:t>
            </w:r>
          </w:p>
        </w:tc>
      </w:tr>
      <w:tr w:rsidR="007D7CFD" w:rsidRPr="00970767" w14:paraId="08E97B33"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49339C60" w14:textId="4C67D5BC"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18</w:t>
            </w:r>
          </w:p>
        </w:tc>
        <w:tc>
          <w:tcPr>
            <w:tcW w:w="1551" w:type="dxa"/>
            <w:gridSpan w:val="2"/>
            <w:vMerge w:val="restart"/>
            <w:shd w:val="clear" w:color="auto" w:fill="auto"/>
            <w:vAlign w:val="center"/>
          </w:tcPr>
          <w:p w14:paraId="2F86C588"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r w:rsidRPr="00970767">
              <w:t>Forfait M2</w:t>
            </w:r>
          </w:p>
          <w:p w14:paraId="470FBEA8" w14:textId="032B4F1D" w:rsidR="007D7CFD" w:rsidRPr="00970767" w:rsidRDefault="007D7CFD" w:rsidP="007D7CFD">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1552" w:type="dxa"/>
            <w:vMerge w:val="restart"/>
            <w:shd w:val="clear" w:color="auto" w:fill="auto"/>
            <w:vAlign w:val="center"/>
          </w:tcPr>
          <w:p w14:paraId="5C02E737" w14:textId="41BE0CF3"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t>Forfait M2, Année n</w:t>
            </w:r>
          </w:p>
        </w:tc>
        <w:tc>
          <w:tcPr>
            <w:tcW w:w="4950" w:type="dxa"/>
            <w:shd w:val="clear" w:color="auto" w:fill="auto"/>
            <w:vAlign w:val="center"/>
          </w:tcPr>
          <w:p w14:paraId="766D08BC" w14:textId="3B8F4A89"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Lève patient sur rail: Moteurs GH3</w:t>
            </w:r>
          </w:p>
        </w:tc>
        <w:tc>
          <w:tcPr>
            <w:tcW w:w="1146" w:type="dxa"/>
            <w:shd w:val="clear" w:color="auto" w:fill="auto"/>
            <w:vAlign w:val="center"/>
          </w:tcPr>
          <w:p w14:paraId="4FF519BE" w14:textId="38EDBA07"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100</w:t>
            </w:r>
          </w:p>
        </w:tc>
      </w:tr>
      <w:tr w:rsidR="007D7CFD" w:rsidRPr="00970767" w14:paraId="57D875C7" w14:textId="77777777" w:rsidTr="007D7CFD">
        <w:trPr>
          <w:trHeight w:val="281"/>
          <w:jc w:val="center"/>
        </w:trPr>
        <w:tc>
          <w:tcPr>
            <w:cnfStyle w:val="001000000000" w:firstRow="0" w:lastRow="0" w:firstColumn="1" w:lastColumn="0" w:oddVBand="0" w:evenVBand="0" w:oddHBand="0" w:evenHBand="0" w:firstRowFirstColumn="0" w:firstRowLastColumn="0" w:lastRowFirstColumn="0" w:lastRowLastColumn="0"/>
            <w:tcW w:w="861" w:type="dxa"/>
            <w:shd w:val="clear" w:color="auto" w:fill="auto"/>
            <w:vAlign w:val="center"/>
          </w:tcPr>
          <w:p w14:paraId="1E29B065" w14:textId="223BFF15" w:rsidR="007D7CFD" w:rsidRPr="00970767" w:rsidRDefault="007D7CFD" w:rsidP="007D7CFD">
            <w:pPr>
              <w:tabs>
                <w:tab w:val="left" w:pos="620"/>
              </w:tabs>
              <w:spacing w:after="0"/>
              <w:jc w:val="center"/>
              <w:rPr>
                <w:rFonts w:asciiTheme="majorHAnsi" w:hAnsiTheme="majorHAnsi" w:cs="Arial"/>
                <w:sz w:val="20"/>
                <w:szCs w:val="20"/>
              </w:rPr>
            </w:pPr>
            <w:r w:rsidRPr="00970767">
              <w:rPr>
                <w:rFonts w:asciiTheme="majorHAnsi" w:hAnsiTheme="majorHAnsi" w:cs="Arial"/>
                <w:sz w:val="20"/>
                <w:szCs w:val="20"/>
              </w:rPr>
              <w:t>19</w:t>
            </w:r>
          </w:p>
        </w:tc>
        <w:tc>
          <w:tcPr>
            <w:tcW w:w="1551" w:type="dxa"/>
            <w:gridSpan w:val="2"/>
            <w:vMerge/>
            <w:shd w:val="clear" w:color="auto" w:fill="auto"/>
            <w:vAlign w:val="center"/>
          </w:tcPr>
          <w:p w14:paraId="4B11410C" w14:textId="77777777"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8"/>
                <w:szCs w:val="20"/>
              </w:rPr>
            </w:pPr>
          </w:p>
        </w:tc>
        <w:tc>
          <w:tcPr>
            <w:tcW w:w="1552" w:type="dxa"/>
            <w:vMerge/>
            <w:shd w:val="clear" w:color="auto" w:fill="auto"/>
            <w:vAlign w:val="center"/>
          </w:tcPr>
          <w:p w14:paraId="4060E4F7" w14:textId="24302899" w:rsidR="007D7CFD" w:rsidRPr="00970767" w:rsidRDefault="007D7CFD" w:rsidP="007D7CF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603C9C23" w14:textId="3EE40899" w:rsidR="007D7CFD" w:rsidRPr="00970767" w:rsidRDefault="007D7CFD" w:rsidP="007D7CFD">
            <w:pPr>
              <w:spacing w:after="0"/>
              <w:cnfStyle w:val="000000000000" w:firstRow="0" w:lastRow="0" w:firstColumn="0" w:lastColumn="0" w:oddVBand="0" w:evenVBand="0" w:oddHBand="0" w:evenHBand="0" w:firstRowFirstColumn="0" w:firstRowLastColumn="0" w:lastRowFirstColumn="0" w:lastRowLastColumn="0"/>
            </w:pPr>
            <w:r w:rsidRPr="00970767">
              <w:t>Ensemble de rails pour GH3 par chambre ou local, PRIX SANS MOTEUR</w:t>
            </w:r>
          </w:p>
        </w:tc>
        <w:tc>
          <w:tcPr>
            <w:tcW w:w="1146" w:type="dxa"/>
            <w:shd w:val="clear" w:color="auto" w:fill="auto"/>
            <w:vAlign w:val="center"/>
          </w:tcPr>
          <w:p w14:paraId="103EE4B4" w14:textId="561F85F0" w:rsidR="007D7CFD" w:rsidRPr="00970767" w:rsidRDefault="00970767" w:rsidP="007D7CFD">
            <w:pPr>
              <w:spacing w:after="0"/>
              <w:jc w:val="center"/>
              <w:cnfStyle w:val="000000000000" w:firstRow="0" w:lastRow="0" w:firstColumn="0" w:lastColumn="0" w:oddVBand="0" w:evenVBand="0" w:oddHBand="0" w:evenHBand="0" w:firstRowFirstColumn="0" w:firstRowLastColumn="0" w:lastRowFirstColumn="0" w:lastRowLastColumn="0"/>
            </w:pPr>
            <w:r w:rsidRPr="00970767">
              <w:t>638</w:t>
            </w:r>
          </w:p>
        </w:tc>
      </w:tr>
    </w:tbl>
    <w:p w14:paraId="042C2756" w14:textId="77777777" w:rsidR="004F3AB1" w:rsidRPr="00281A48" w:rsidRDefault="004F3AB1" w:rsidP="0092594E">
      <w:pPr>
        <w:ind w:left="-142" w:right="-568"/>
        <w:jc w:val="both"/>
        <w:rPr>
          <w:highlight w:val="yellow"/>
        </w:rPr>
      </w:pPr>
      <w:bookmarkStart w:id="12" w:name="_Toc243902220"/>
    </w:p>
    <w:p w14:paraId="720F5B5A" w14:textId="08532D54" w:rsidR="00A82597" w:rsidRPr="00970767" w:rsidRDefault="00A82597" w:rsidP="00970767">
      <w:pPr>
        <w:ind w:left="-360" w:right="-469"/>
        <w:jc w:val="both"/>
      </w:pPr>
      <w:r w:rsidRPr="00970767">
        <w:t xml:space="preserve">Un inventaire indicatif et non exhaustif du parc d’équipements concernés par ce lot est joint en annexe 3. </w:t>
      </w:r>
      <w:r w:rsidR="00B4305A">
        <w:t>Le marché comprend la maintenance de</w:t>
      </w:r>
      <w:r w:rsidR="005E73AC" w:rsidRPr="00970767">
        <w:t xml:space="preserve">s équipements et modèles complémentaires répondant </w:t>
      </w:r>
      <w:r w:rsidR="00970767" w:rsidRPr="00970767">
        <w:t>à la</w:t>
      </w:r>
      <w:r w:rsidR="005E73AC" w:rsidRPr="00970767">
        <w:t xml:space="preserve"> définition du lot.</w:t>
      </w:r>
    </w:p>
    <w:p w14:paraId="473E780D" w14:textId="77777777" w:rsidR="0092594E" w:rsidRPr="00970767" w:rsidRDefault="0092594E" w:rsidP="00970767">
      <w:pPr>
        <w:ind w:left="-360" w:right="-469"/>
        <w:jc w:val="both"/>
        <w:rPr>
          <w:color w:val="000000" w:themeColor="text1"/>
        </w:rPr>
      </w:pPr>
      <w:r w:rsidRPr="00970767">
        <w:rPr>
          <w:color w:val="000000" w:themeColor="text1"/>
        </w:rPr>
        <w:t>Des prestations complémentaires pourront être demandées après acceptation des devis sur la base des annexes financières de l’acte d’engagement et feront l’objet de bons de commande.</w:t>
      </w:r>
    </w:p>
    <w:p w14:paraId="62C3DD9B" w14:textId="25329527" w:rsidR="0092594E" w:rsidRPr="00970767" w:rsidRDefault="005E73AC" w:rsidP="00970767">
      <w:pPr>
        <w:ind w:left="-360" w:right="-469"/>
        <w:jc w:val="both"/>
        <w:rPr>
          <w:rFonts w:asciiTheme="majorHAnsi" w:eastAsiaTheme="majorEastAsia" w:hAnsiTheme="majorHAnsi" w:cstheme="majorBidi"/>
        </w:rPr>
      </w:pPr>
      <w:r w:rsidRPr="00970767">
        <w:rPr>
          <w:rFonts w:cs="Arial"/>
          <w:b/>
        </w:rPr>
        <w:t>Pièces détachées</w:t>
      </w:r>
      <w:r w:rsidR="00DD137B" w:rsidRPr="00970767">
        <w:rPr>
          <w:rFonts w:cs="Arial"/>
          <w:b/>
        </w:rPr>
        <w:t xml:space="preserve"> complémentaires</w:t>
      </w:r>
      <w:r w:rsidRPr="00970767">
        <w:rPr>
          <w:rFonts w:cs="Arial"/>
        </w:rPr>
        <w:t xml:space="preserve"> : les pièces détachées sont proposées sous la forme d’un tarif, et correspondent à la partie complémentaire du marché ou HBPU</w:t>
      </w:r>
      <w:r w:rsidRPr="00970767">
        <w:rPr>
          <w:rStyle w:val="Appelnotedebasdep"/>
          <w:rFonts w:cs="Arial"/>
        </w:rPr>
        <w:footnoteReference w:id="2"/>
      </w:r>
      <w:r w:rsidRPr="00970767">
        <w:rPr>
          <w:rFonts w:cs="Arial"/>
        </w:rPr>
        <w:t>.</w:t>
      </w:r>
      <w:r w:rsidR="0092594E" w:rsidRPr="00970767">
        <w:rPr>
          <w:rFonts w:cs="Arial"/>
        </w:rPr>
        <w:t xml:space="preserve"> La partie BPU est estimée à 85 % du volume financier annuel ; la partie </w:t>
      </w:r>
      <w:r w:rsidR="00970767" w:rsidRPr="00970767">
        <w:rPr>
          <w:rFonts w:cs="Arial"/>
        </w:rPr>
        <w:t>HBPU à</w:t>
      </w:r>
      <w:r w:rsidR="0092594E" w:rsidRPr="00970767">
        <w:rPr>
          <w:rFonts w:cs="Arial"/>
        </w:rPr>
        <w:t xml:space="preserve"> 15 %.</w:t>
      </w:r>
      <w:r w:rsidR="0092594E" w:rsidRPr="00970767">
        <w:rPr>
          <w:rFonts w:asciiTheme="majorHAnsi" w:eastAsiaTheme="majorEastAsia" w:hAnsiTheme="majorHAnsi" w:cstheme="majorBidi"/>
        </w:rPr>
        <w:t xml:space="preserve"> Lors de la mise au point du </w:t>
      </w:r>
      <w:r w:rsidR="00970767" w:rsidRPr="00970767">
        <w:rPr>
          <w:rFonts w:asciiTheme="majorHAnsi" w:eastAsiaTheme="majorEastAsia" w:hAnsiTheme="majorHAnsi" w:cstheme="majorBidi"/>
        </w:rPr>
        <w:t>marché, la</w:t>
      </w:r>
      <w:r w:rsidR="0092594E" w:rsidRPr="00970767">
        <w:rPr>
          <w:rFonts w:asciiTheme="majorHAnsi" w:eastAsiaTheme="majorEastAsia" w:hAnsiTheme="majorHAnsi" w:cstheme="majorBidi"/>
        </w:rPr>
        <w:t xml:space="preserve"> partie HBPU sera validée avec A.C.H.A.T.</w:t>
      </w:r>
    </w:p>
    <w:p w14:paraId="2CEDC757" w14:textId="77777777" w:rsidR="004F3AB1" w:rsidRPr="00281A48" w:rsidRDefault="004F3AB1" w:rsidP="0092594E">
      <w:pPr>
        <w:ind w:left="-142" w:right="-568"/>
        <w:jc w:val="both"/>
        <w:rPr>
          <w:rFonts w:asciiTheme="majorHAnsi" w:eastAsiaTheme="majorEastAsia" w:hAnsiTheme="majorHAnsi" w:cstheme="majorBidi"/>
          <w:highlight w:val="yellow"/>
        </w:rPr>
      </w:pPr>
    </w:p>
    <w:p w14:paraId="04DEE1B2" w14:textId="49DBD124" w:rsidR="002516AC" w:rsidRPr="00970767" w:rsidRDefault="001A492E" w:rsidP="001C5C76">
      <w:pPr>
        <w:pBdr>
          <w:top w:val="dotted" w:sz="4" w:space="1" w:color="622423"/>
          <w:bottom w:val="dotted" w:sz="4" w:space="1" w:color="622423"/>
        </w:pBdr>
        <w:spacing w:before="300"/>
        <w:ind w:left="-426" w:right="-285"/>
        <w:outlineLvl w:val="2"/>
        <w:rPr>
          <w:caps/>
          <w:color w:val="622423"/>
          <w:sz w:val="24"/>
          <w:szCs w:val="24"/>
        </w:rPr>
      </w:pPr>
      <w:bookmarkStart w:id="13" w:name="_Toc187676826"/>
      <w:r w:rsidRPr="00970767">
        <w:rPr>
          <w:rFonts w:ascii="Times New Roman" w:hAnsi="Times New Roman"/>
          <w:caps/>
          <w:color w:val="622423"/>
          <w:sz w:val="24"/>
          <w:szCs w:val="24"/>
        </w:rPr>
        <w:t>III-</w:t>
      </w:r>
      <w:r w:rsidR="00836BBB" w:rsidRPr="00970767">
        <w:rPr>
          <w:rFonts w:ascii="Times New Roman" w:hAnsi="Times New Roman"/>
          <w:caps/>
          <w:color w:val="622423"/>
          <w:sz w:val="24"/>
          <w:szCs w:val="24"/>
        </w:rPr>
        <w:t>2</w:t>
      </w:r>
      <w:r w:rsidRPr="00970767">
        <w:rPr>
          <w:rFonts w:ascii="Times New Roman" w:hAnsi="Times New Roman"/>
          <w:caps/>
          <w:color w:val="622423"/>
          <w:sz w:val="24"/>
          <w:szCs w:val="24"/>
        </w:rPr>
        <w:t xml:space="preserve"> LOT 2: </w:t>
      </w:r>
      <w:r w:rsidR="001C5C76" w:rsidRPr="00970767">
        <w:rPr>
          <w:caps/>
          <w:color w:val="622423"/>
          <w:sz w:val="24"/>
          <w:szCs w:val="24"/>
        </w:rPr>
        <w:t>lève presonne et verticalisateurs</w:t>
      </w:r>
      <w:r w:rsidRPr="00970767">
        <w:rPr>
          <w:caps/>
          <w:color w:val="622423"/>
          <w:sz w:val="24"/>
          <w:szCs w:val="24"/>
        </w:rPr>
        <w:t xml:space="preserve"> ARJOHUNTLEIGH</w:t>
      </w:r>
      <w:bookmarkEnd w:id="13"/>
    </w:p>
    <w:tbl>
      <w:tblPr>
        <w:tblStyle w:val="TableauGrille1Clair-Accentuation11"/>
        <w:tblW w:w="10109" w:type="dxa"/>
        <w:jc w:val="cente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4A0" w:firstRow="1" w:lastRow="0" w:firstColumn="1" w:lastColumn="0" w:noHBand="0" w:noVBand="1"/>
      </w:tblPr>
      <w:tblGrid>
        <w:gridCol w:w="895"/>
        <w:gridCol w:w="1335"/>
        <w:gridCol w:w="231"/>
        <w:gridCol w:w="1552"/>
        <w:gridCol w:w="4950"/>
        <w:gridCol w:w="1146"/>
      </w:tblGrid>
      <w:tr w:rsidR="007612FD" w:rsidRPr="00970767" w14:paraId="72D36B35" w14:textId="77777777" w:rsidTr="007F7F14">
        <w:trPr>
          <w:cnfStyle w:val="100000000000" w:firstRow="1" w:lastRow="0" w:firstColumn="0" w:lastColumn="0" w:oddVBand="0" w:evenVBand="0" w:oddHBand="0" w:evenHBand="0" w:firstRowFirstColumn="0" w:firstRowLastColumn="0" w:lastRowFirstColumn="0" w:lastRowLastColumn="0"/>
          <w:trHeight w:val="720"/>
          <w:jc w:val="center"/>
        </w:trPr>
        <w:tc>
          <w:tcPr>
            <w:cnfStyle w:val="001000000000" w:firstRow="0" w:lastRow="0" w:firstColumn="1" w:lastColumn="0" w:oddVBand="0" w:evenVBand="0" w:oddHBand="0" w:evenHBand="0" w:firstRowFirstColumn="0" w:firstRowLastColumn="0" w:lastRowFirstColumn="0" w:lastRowLastColumn="0"/>
            <w:tcW w:w="895" w:type="dxa"/>
            <w:tcBorders>
              <w:bottom w:val="none" w:sz="0" w:space="0" w:color="auto"/>
            </w:tcBorders>
            <w:shd w:val="clear" w:color="auto" w:fill="DBE5F1" w:themeFill="accent1" w:themeFillTint="33"/>
            <w:vAlign w:val="center"/>
          </w:tcPr>
          <w:p w14:paraId="08281C50" w14:textId="77777777" w:rsidR="007612FD" w:rsidRPr="00970767" w:rsidRDefault="007612FD" w:rsidP="00970767">
            <w:pPr>
              <w:tabs>
                <w:tab w:val="left" w:pos="620"/>
                <w:tab w:val="left" w:pos="1059"/>
              </w:tabs>
              <w:spacing w:after="0"/>
              <w:jc w:val="center"/>
              <w:rPr>
                <w:rFonts w:asciiTheme="majorHAnsi" w:hAnsiTheme="majorHAnsi"/>
                <w:b w:val="0"/>
                <w:bCs w:val="0"/>
                <w:sz w:val="20"/>
                <w:szCs w:val="20"/>
              </w:rPr>
            </w:pPr>
            <w:r w:rsidRPr="00970767">
              <w:rPr>
                <w:rFonts w:asciiTheme="majorHAnsi" w:hAnsiTheme="majorHAnsi"/>
                <w:b w:val="0"/>
                <w:bCs w:val="0"/>
                <w:sz w:val="20"/>
                <w:szCs w:val="20"/>
              </w:rPr>
              <w:t>N° de ligne de produit</w:t>
            </w:r>
          </w:p>
        </w:tc>
        <w:tc>
          <w:tcPr>
            <w:tcW w:w="1335" w:type="dxa"/>
            <w:tcBorders>
              <w:bottom w:val="none" w:sz="0" w:space="0" w:color="auto"/>
            </w:tcBorders>
            <w:shd w:val="clear" w:color="auto" w:fill="DBE5F1" w:themeFill="accent1" w:themeFillTint="33"/>
            <w:vAlign w:val="center"/>
          </w:tcPr>
          <w:p w14:paraId="05D2D69F" w14:textId="77777777" w:rsidR="007612FD" w:rsidRPr="00970767" w:rsidRDefault="007612FD" w:rsidP="003E7794">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0"/>
                <w:szCs w:val="20"/>
              </w:rPr>
            </w:pPr>
            <w:r w:rsidRPr="00970767">
              <w:rPr>
                <w:rFonts w:asciiTheme="majorHAnsi" w:hAnsiTheme="majorHAnsi"/>
                <w:b w:val="0"/>
                <w:bCs w:val="0"/>
                <w:sz w:val="20"/>
                <w:szCs w:val="20"/>
              </w:rPr>
              <w:t>Type de maintenance</w:t>
            </w:r>
          </w:p>
        </w:tc>
        <w:tc>
          <w:tcPr>
            <w:tcW w:w="1783" w:type="dxa"/>
            <w:gridSpan w:val="2"/>
            <w:tcBorders>
              <w:bottom w:val="none" w:sz="0" w:space="0" w:color="auto"/>
            </w:tcBorders>
            <w:shd w:val="clear" w:color="auto" w:fill="DBE5F1" w:themeFill="accent1" w:themeFillTint="33"/>
            <w:vAlign w:val="center"/>
          </w:tcPr>
          <w:p w14:paraId="04805606" w14:textId="77777777" w:rsidR="007612FD" w:rsidRPr="00970767" w:rsidRDefault="007612FD" w:rsidP="003E7794">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0"/>
                <w:szCs w:val="20"/>
              </w:rPr>
            </w:pPr>
            <w:r w:rsidRPr="00970767">
              <w:rPr>
                <w:rFonts w:asciiTheme="majorHAnsi" w:hAnsiTheme="majorHAnsi"/>
                <w:b w:val="0"/>
                <w:bCs w:val="0"/>
                <w:sz w:val="20"/>
                <w:szCs w:val="20"/>
              </w:rPr>
              <w:t>Prestation</w:t>
            </w:r>
          </w:p>
        </w:tc>
        <w:tc>
          <w:tcPr>
            <w:tcW w:w="4950" w:type="dxa"/>
            <w:tcBorders>
              <w:bottom w:val="none" w:sz="0" w:space="0" w:color="auto"/>
            </w:tcBorders>
            <w:shd w:val="clear" w:color="auto" w:fill="DBE5F1" w:themeFill="accent1" w:themeFillTint="33"/>
            <w:vAlign w:val="center"/>
          </w:tcPr>
          <w:p w14:paraId="4A70E9DD" w14:textId="77777777" w:rsidR="007612FD" w:rsidRPr="00970767" w:rsidRDefault="007612FD" w:rsidP="003E7794">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0"/>
                <w:szCs w:val="20"/>
              </w:rPr>
            </w:pPr>
            <w:r w:rsidRPr="00970767">
              <w:rPr>
                <w:rFonts w:asciiTheme="majorHAnsi" w:hAnsiTheme="majorHAnsi"/>
                <w:b w:val="0"/>
                <w:bCs w:val="0"/>
                <w:sz w:val="20"/>
                <w:szCs w:val="20"/>
              </w:rPr>
              <w:t>Libellé produit</w:t>
            </w:r>
          </w:p>
        </w:tc>
        <w:tc>
          <w:tcPr>
            <w:tcW w:w="1146" w:type="dxa"/>
            <w:tcBorders>
              <w:bottom w:val="none" w:sz="0" w:space="0" w:color="auto"/>
            </w:tcBorders>
            <w:shd w:val="clear" w:color="auto" w:fill="DBE5F1" w:themeFill="accent1" w:themeFillTint="33"/>
            <w:vAlign w:val="center"/>
          </w:tcPr>
          <w:p w14:paraId="68C89A46" w14:textId="77777777" w:rsidR="007612FD" w:rsidRPr="00970767" w:rsidRDefault="007612FD" w:rsidP="003E7794">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970767">
              <w:rPr>
                <w:rFonts w:asciiTheme="majorHAnsi" w:hAnsiTheme="majorHAnsi"/>
                <w:b w:val="0"/>
                <w:bCs w:val="0"/>
                <w:sz w:val="20"/>
                <w:szCs w:val="20"/>
              </w:rPr>
              <w:t>Estimation annuelle</w:t>
            </w:r>
          </w:p>
        </w:tc>
      </w:tr>
      <w:tr w:rsidR="007F7F14" w:rsidRPr="00970767" w14:paraId="46EC2AB4"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3C4D328" w14:textId="77777777" w:rsidR="007F7F14" w:rsidRPr="00970767" w:rsidRDefault="007F7F14" w:rsidP="007F7F14">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1</w:t>
            </w:r>
          </w:p>
        </w:tc>
        <w:tc>
          <w:tcPr>
            <w:tcW w:w="3118" w:type="dxa"/>
            <w:gridSpan w:val="3"/>
            <w:vMerge w:val="restart"/>
            <w:shd w:val="clear" w:color="auto" w:fill="auto"/>
            <w:vAlign w:val="center"/>
          </w:tcPr>
          <w:p w14:paraId="20E56599" w14:textId="77777777" w:rsidR="007F7F14" w:rsidRPr="00970767" w:rsidRDefault="007F7F14" w:rsidP="007F7F1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970767">
              <w:rPr>
                <w:rFonts w:asciiTheme="majorHAnsi" w:hAnsiTheme="majorHAnsi"/>
                <w:sz w:val="24"/>
                <w:szCs w:val="24"/>
              </w:rPr>
              <w:t>Bon de commande sur devis</w:t>
            </w:r>
          </w:p>
        </w:tc>
        <w:tc>
          <w:tcPr>
            <w:tcW w:w="4950" w:type="dxa"/>
            <w:shd w:val="clear" w:color="auto" w:fill="auto"/>
            <w:vAlign w:val="center"/>
          </w:tcPr>
          <w:p w14:paraId="1B775DAD" w14:textId="20FFD2EE"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970767">
              <w:t>Heure de main d'œuvre</w:t>
            </w:r>
          </w:p>
        </w:tc>
        <w:tc>
          <w:tcPr>
            <w:tcW w:w="1146" w:type="dxa"/>
            <w:shd w:val="clear" w:color="auto" w:fill="auto"/>
          </w:tcPr>
          <w:p w14:paraId="4D516713" w14:textId="6A767139" w:rsidR="007F7F14" w:rsidRPr="00970767" w:rsidRDefault="007F7F14" w:rsidP="007F7F1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300</w:t>
            </w:r>
          </w:p>
        </w:tc>
      </w:tr>
      <w:tr w:rsidR="007F7F14" w:rsidRPr="00970767" w14:paraId="2A971080"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6D2F1D52" w14:textId="77777777" w:rsidR="007F7F14" w:rsidRPr="00970767" w:rsidRDefault="007F7F14" w:rsidP="007F7F14">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2</w:t>
            </w:r>
          </w:p>
        </w:tc>
        <w:tc>
          <w:tcPr>
            <w:tcW w:w="3118" w:type="dxa"/>
            <w:gridSpan w:val="3"/>
            <w:vMerge/>
            <w:shd w:val="clear" w:color="auto" w:fill="auto"/>
            <w:vAlign w:val="center"/>
          </w:tcPr>
          <w:p w14:paraId="4384BC23" w14:textId="77777777"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4950" w:type="dxa"/>
            <w:shd w:val="clear" w:color="auto" w:fill="auto"/>
            <w:vAlign w:val="center"/>
          </w:tcPr>
          <w:p w14:paraId="5632738A" w14:textId="114BB79A"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970767">
              <w:t>Déplacement</w:t>
            </w:r>
          </w:p>
        </w:tc>
        <w:tc>
          <w:tcPr>
            <w:tcW w:w="1146" w:type="dxa"/>
            <w:shd w:val="clear" w:color="auto" w:fill="auto"/>
          </w:tcPr>
          <w:p w14:paraId="68875364" w14:textId="5CE29A61" w:rsidR="007F7F14" w:rsidRPr="00970767" w:rsidRDefault="007F7F14" w:rsidP="007F7F1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30</w:t>
            </w:r>
          </w:p>
        </w:tc>
      </w:tr>
      <w:tr w:rsidR="007F7F14" w:rsidRPr="00970767" w14:paraId="24813ED9"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060CAEE" w14:textId="77777777" w:rsidR="007F7F14" w:rsidRPr="00970767" w:rsidRDefault="007F7F14" w:rsidP="007F7F14">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3</w:t>
            </w:r>
          </w:p>
        </w:tc>
        <w:tc>
          <w:tcPr>
            <w:tcW w:w="3118" w:type="dxa"/>
            <w:gridSpan w:val="3"/>
            <w:vMerge/>
            <w:shd w:val="clear" w:color="auto" w:fill="auto"/>
            <w:vAlign w:val="center"/>
          </w:tcPr>
          <w:p w14:paraId="1C55CA6E" w14:textId="77777777"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4950" w:type="dxa"/>
            <w:shd w:val="clear" w:color="auto" w:fill="auto"/>
            <w:vAlign w:val="center"/>
          </w:tcPr>
          <w:p w14:paraId="224399C2" w14:textId="20CF38D5"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970767">
              <w:t>Formation à la maintenance de niveau 1 sur site hospitalier, par personne</w:t>
            </w:r>
          </w:p>
        </w:tc>
        <w:tc>
          <w:tcPr>
            <w:tcW w:w="1146" w:type="dxa"/>
            <w:shd w:val="clear" w:color="auto" w:fill="auto"/>
          </w:tcPr>
          <w:p w14:paraId="166E6765" w14:textId="7C49730C" w:rsidR="007F7F14" w:rsidRPr="00970767" w:rsidRDefault="007F7F14" w:rsidP="007F7F1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1</w:t>
            </w:r>
          </w:p>
        </w:tc>
      </w:tr>
      <w:tr w:rsidR="007F7F14" w:rsidRPr="00970767" w14:paraId="037E0E44"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868C1B3" w14:textId="0E55CF6A" w:rsidR="007F7F14" w:rsidRPr="00970767" w:rsidRDefault="007F7F14" w:rsidP="007F7F14">
            <w:pPr>
              <w:tabs>
                <w:tab w:val="left" w:pos="620"/>
              </w:tabs>
              <w:spacing w:after="0"/>
              <w:jc w:val="center"/>
              <w:rPr>
                <w:rFonts w:asciiTheme="majorHAnsi" w:hAnsiTheme="majorHAnsi" w:cs="Arial"/>
                <w:sz w:val="20"/>
                <w:szCs w:val="20"/>
              </w:rPr>
            </w:pPr>
            <w:r>
              <w:rPr>
                <w:rFonts w:asciiTheme="majorHAnsi" w:hAnsiTheme="majorHAnsi" w:cs="Arial"/>
                <w:b w:val="0"/>
                <w:sz w:val="20"/>
                <w:szCs w:val="20"/>
              </w:rPr>
              <w:t>4</w:t>
            </w:r>
          </w:p>
        </w:tc>
        <w:tc>
          <w:tcPr>
            <w:tcW w:w="3118" w:type="dxa"/>
            <w:gridSpan w:val="3"/>
            <w:vMerge/>
            <w:shd w:val="clear" w:color="auto" w:fill="auto"/>
            <w:vAlign w:val="center"/>
          </w:tcPr>
          <w:p w14:paraId="55DBACCB" w14:textId="77777777"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4950" w:type="dxa"/>
            <w:shd w:val="clear" w:color="auto" w:fill="auto"/>
            <w:vAlign w:val="center"/>
          </w:tcPr>
          <w:p w14:paraId="6780CD7F" w14:textId="23F87DAB"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pPr>
            <w:r w:rsidRPr="00970767">
              <w:t>Formation à la maintenance de niveau 2 sur site hospitalier, par personne</w:t>
            </w:r>
          </w:p>
        </w:tc>
        <w:tc>
          <w:tcPr>
            <w:tcW w:w="1146" w:type="dxa"/>
            <w:shd w:val="clear" w:color="auto" w:fill="auto"/>
          </w:tcPr>
          <w:p w14:paraId="5358749A" w14:textId="28CF7E35" w:rsidR="007F7F14" w:rsidRPr="00970767" w:rsidRDefault="007F7F14" w:rsidP="007F7F14">
            <w:pPr>
              <w:spacing w:after="0"/>
              <w:jc w:val="center"/>
              <w:cnfStyle w:val="000000000000" w:firstRow="0" w:lastRow="0" w:firstColumn="0" w:lastColumn="0" w:oddVBand="0" w:evenVBand="0" w:oddHBand="0" w:evenHBand="0" w:firstRowFirstColumn="0" w:firstRowLastColumn="0" w:lastRowFirstColumn="0" w:lastRowLastColumn="0"/>
            </w:pPr>
            <w:r w:rsidRPr="00982BB6">
              <w:t>1</w:t>
            </w:r>
          </w:p>
        </w:tc>
      </w:tr>
      <w:tr w:rsidR="007F7F14" w:rsidRPr="00970767" w14:paraId="2419792D"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93910A7" w14:textId="27A72096" w:rsidR="007F7F14" w:rsidRPr="00970767" w:rsidRDefault="007F7F14" w:rsidP="007F7F14">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w:t>
            </w:r>
          </w:p>
        </w:tc>
        <w:tc>
          <w:tcPr>
            <w:tcW w:w="3118" w:type="dxa"/>
            <w:gridSpan w:val="3"/>
            <w:vMerge w:val="restart"/>
            <w:shd w:val="clear" w:color="auto" w:fill="auto"/>
            <w:vAlign w:val="center"/>
          </w:tcPr>
          <w:p w14:paraId="1D40DA52" w14:textId="77777777" w:rsidR="007F7F14" w:rsidRPr="00970767" w:rsidRDefault="007F7F14" w:rsidP="007F7F1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rFonts w:asciiTheme="majorHAnsi" w:hAnsiTheme="majorHAnsi" w:cs="Arial"/>
                <w:sz w:val="24"/>
                <w:szCs w:val="24"/>
              </w:rPr>
              <w:t>Pièces détachées et télécommandes</w:t>
            </w:r>
          </w:p>
        </w:tc>
        <w:tc>
          <w:tcPr>
            <w:tcW w:w="4950" w:type="dxa"/>
            <w:shd w:val="clear" w:color="auto" w:fill="auto"/>
            <w:vAlign w:val="center"/>
          </w:tcPr>
          <w:p w14:paraId="5C0434CF" w14:textId="7E320299" w:rsidR="007F7F14" w:rsidRPr="00970767" w:rsidRDefault="007F7F14" w:rsidP="007F7F14">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727EA">
              <w:t>Kit clavier Tempo</w:t>
            </w:r>
          </w:p>
        </w:tc>
        <w:tc>
          <w:tcPr>
            <w:tcW w:w="1146" w:type="dxa"/>
            <w:shd w:val="clear" w:color="auto" w:fill="auto"/>
          </w:tcPr>
          <w:p w14:paraId="286ACBCE" w14:textId="3B2991FE" w:rsidR="007F7F14" w:rsidRPr="00970767" w:rsidRDefault="007F7F14" w:rsidP="007F7F1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2</w:t>
            </w:r>
          </w:p>
        </w:tc>
      </w:tr>
      <w:tr w:rsidR="007F7F14" w:rsidRPr="00970767" w14:paraId="007F6D3B"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F9EF8FE" w14:textId="3F168654" w:rsidR="007F7F14" w:rsidRPr="00970767" w:rsidRDefault="007F7F14" w:rsidP="007F7F14">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6</w:t>
            </w:r>
          </w:p>
        </w:tc>
        <w:tc>
          <w:tcPr>
            <w:tcW w:w="3118" w:type="dxa"/>
            <w:gridSpan w:val="3"/>
            <w:vMerge/>
            <w:shd w:val="clear" w:color="auto" w:fill="auto"/>
            <w:vAlign w:val="center"/>
          </w:tcPr>
          <w:p w14:paraId="60C2D860" w14:textId="77777777" w:rsidR="007F7F14" w:rsidRPr="00970767" w:rsidRDefault="007F7F14" w:rsidP="007F7F1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2DF3CC3E" w14:textId="5F9A9F3E" w:rsidR="007F7F14" w:rsidRPr="00970767" w:rsidRDefault="007F7F14" w:rsidP="007F7F14">
            <w:pPr>
              <w:spacing w:after="0" w:line="240" w:lineRule="auto"/>
              <w:cnfStyle w:val="000000000000" w:firstRow="0" w:lastRow="0" w:firstColumn="0" w:lastColumn="0" w:oddVBand="0" w:evenVBand="0" w:oddHBand="0" w:evenHBand="0" w:firstRowFirstColumn="0" w:firstRowLastColumn="0" w:lastRowFirstColumn="0" w:lastRowLastColumn="0"/>
            </w:pPr>
            <w:r w:rsidRPr="006727EA">
              <w:t>Chargeur voyageur</w:t>
            </w:r>
          </w:p>
        </w:tc>
        <w:tc>
          <w:tcPr>
            <w:tcW w:w="1146" w:type="dxa"/>
            <w:shd w:val="clear" w:color="auto" w:fill="auto"/>
          </w:tcPr>
          <w:p w14:paraId="7CEF398A" w14:textId="44D295D7" w:rsidR="007F7F14" w:rsidRPr="00970767" w:rsidRDefault="007F7F14" w:rsidP="007F7F1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10</w:t>
            </w:r>
          </w:p>
        </w:tc>
      </w:tr>
      <w:tr w:rsidR="007F7F14" w:rsidRPr="00970767" w14:paraId="6B8DED89"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04A76F0" w14:textId="4E525138" w:rsidR="007F7F14" w:rsidRPr="00970767" w:rsidRDefault="007F7F14" w:rsidP="007F7F14">
            <w:pPr>
              <w:tabs>
                <w:tab w:val="left" w:pos="620"/>
              </w:tabs>
              <w:spacing w:after="0"/>
              <w:jc w:val="center"/>
              <w:rPr>
                <w:rFonts w:asciiTheme="majorHAnsi" w:hAnsiTheme="majorHAnsi" w:cs="Arial"/>
                <w:b w:val="0"/>
                <w:sz w:val="20"/>
                <w:szCs w:val="20"/>
              </w:rPr>
            </w:pPr>
            <w:r w:rsidRPr="00970767">
              <w:rPr>
                <w:b w:val="0"/>
              </w:rPr>
              <w:t>7</w:t>
            </w:r>
          </w:p>
        </w:tc>
        <w:tc>
          <w:tcPr>
            <w:tcW w:w="3118" w:type="dxa"/>
            <w:gridSpan w:val="3"/>
            <w:vMerge/>
            <w:shd w:val="clear" w:color="auto" w:fill="auto"/>
            <w:vAlign w:val="center"/>
          </w:tcPr>
          <w:p w14:paraId="43C18285" w14:textId="77777777"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71B8FE08" w14:textId="14C06707"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727EA">
              <w:t>BATTERIE 12V 5Ah MS600/</w:t>
            </w:r>
          </w:p>
        </w:tc>
        <w:tc>
          <w:tcPr>
            <w:tcW w:w="1146" w:type="dxa"/>
            <w:shd w:val="clear" w:color="auto" w:fill="auto"/>
          </w:tcPr>
          <w:p w14:paraId="60F67FB3" w14:textId="5DCB2767" w:rsidR="007F7F14" w:rsidRPr="00970767" w:rsidRDefault="007F7F14" w:rsidP="007F7F1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15</w:t>
            </w:r>
          </w:p>
        </w:tc>
      </w:tr>
      <w:tr w:rsidR="007F7F14" w:rsidRPr="00970767" w14:paraId="3FFE4CA0"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EDE961C" w14:textId="4702ABC8" w:rsidR="007F7F14" w:rsidRPr="00970767" w:rsidRDefault="007F7F14" w:rsidP="007F7F14">
            <w:pPr>
              <w:tabs>
                <w:tab w:val="left" w:pos="620"/>
              </w:tabs>
              <w:spacing w:after="0"/>
              <w:jc w:val="center"/>
              <w:rPr>
                <w:rFonts w:asciiTheme="majorHAnsi" w:hAnsiTheme="majorHAnsi" w:cs="Arial"/>
                <w:b w:val="0"/>
                <w:sz w:val="20"/>
                <w:szCs w:val="20"/>
              </w:rPr>
            </w:pPr>
            <w:r w:rsidRPr="00970767">
              <w:rPr>
                <w:b w:val="0"/>
              </w:rPr>
              <w:t>8</w:t>
            </w:r>
          </w:p>
        </w:tc>
        <w:tc>
          <w:tcPr>
            <w:tcW w:w="3118" w:type="dxa"/>
            <w:gridSpan w:val="3"/>
            <w:vMerge/>
            <w:shd w:val="clear" w:color="auto" w:fill="auto"/>
            <w:vAlign w:val="center"/>
          </w:tcPr>
          <w:p w14:paraId="7C317507" w14:textId="77777777"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10638AFA" w14:textId="2C6590EF"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727EA">
              <w:t>Batterie pour Tempo</w:t>
            </w:r>
          </w:p>
        </w:tc>
        <w:tc>
          <w:tcPr>
            <w:tcW w:w="1146" w:type="dxa"/>
            <w:shd w:val="clear" w:color="auto" w:fill="auto"/>
          </w:tcPr>
          <w:p w14:paraId="55D74EFE" w14:textId="55B39380" w:rsidR="007F7F14" w:rsidRPr="00970767" w:rsidRDefault="007F7F14" w:rsidP="007F7F1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5</w:t>
            </w:r>
          </w:p>
        </w:tc>
      </w:tr>
      <w:tr w:rsidR="007F7F14" w:rsidRPr="00970767" w14:paraId="7E3E4139"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9CE749D" w14:textId="4C84FAB6" w:rsidR="007F7F14" w:rsidRPr="00970767" w:rsidRDefault="007F7F14" w:rsidP="007F7F14">
            <w:pPr>
              <w:tabs>
                <w:tab w:val="left" w:pos="620"/>
              </w:tabs>
              <w:spacing w:after="0"/>
              <w:jc w:val="center"/>
              <w:rPr>
                <w:rFonts w:asciiTheme="majorHAnsi" w:hAnsiTheme="majorHAnsi" w:cs="Arial"/>
                <w:b w:val="0"/>
                <w:sz w:val="20"/>
                <w:szCs w:val="20"/>
              </w:rPr>
            </w:pPr>
            <w:r w:rsidRPr="00970767">
              <w:rPr>
                <w:b w:val="0"/>
              </w:rPr>
              <w:t>9</w:t>
            </w:r>
          </w:p>
        </w:tc>
        <w:tc>
          <w:tcPr>
            <w:tcW w:w="3118" w:type="dxa"/>
            <w:gridSpan w:val="3"/>
            <w:vMerge/>
            <w:shd w:val="clear" w:color="auto" w:fill="auto"/>
            <w:vAlign w:val="center"/>
          </w:tcPr>
          <w:p w14:paraId="205C6063" w14:textId="77777777"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12EA7608" w14:textId="7AD66C2B"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727EA">
              <w:t>Chargeur mural pour batterie NDA0100-20</w:t>
            </w:r>
          </w:p>
        </w:tc>
        <w:tc>
          <w:tcPr>
            <w:tcW w:w="1146" w:type="dxa"/>
            <w:shd w:val="clear" w:color="auto" w:fill="auto"/>
          </w:tcPr>
          <w:p w14:paraId="47BECFFF" w14:textId="652E83B8" w:rsidR="007F7F14" w:rsidRPr="00970767" w:rsidRDefault="007F7F14" w:rsidP="007F7F1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4</w:t>
            </w:r>
          </w:p>
        </w:tc>
      </w:tr>
      <w:tr w:rsidR="007F7F14" w:rsidRPr="00970767" w14:paraId="517E2DC2"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55934DF" w14:textId="2492F6E7" w:rsidR="007F7F14" w:rsidRPr="00970767" w:rsidRDefault="007F7F14" w:rsidP="007F7F14">
            <w:pPr>
              <w:tabs>
                <w:tab w:val="left" w:pos="620"/>
              </w:tabs>
              <w:spacing w:after="0"/>
              <w:jc w:val="center"/>
              <w:rPr>
                <w:rFonts w:asciiTheme="majorHAnsi" w:hAnsiTheme="majorHAnsi" w:cs="Arial"/>
                <w:b w:val="0"/>
                <w:sz w:val="20"/>
                <w:szCs w:val="20"/>
              </w:rPr>
            </w:pPr>
            <w:r w:rsidRPr="00970767">
              <w:rPr>
                <w:b w:val="0"/>
              </w:rPr>
              <w:t>10</w:t>
            </w:r>
          </w:p>
        </w:tc>
        <w:tc>
          <w:tcPr>
            <w:tcW w:w="3118" w:type="dxa"/>
            <w:gridSpan w:val="3"/>
            <w:vMerge/>
            <w:shd w:val="clear" w:color="auto" w:fill="auto"/>
            <w:vAlign w:val="center"/>
          </w:tcPr>
          <w:p w14:paraId="3A4E30F2" w14:textId="77777777"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64B876E6" w14:textId="297239E2"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727EA">
              <w:t>Chargeur + station rallonge MS600/MS1000/Ms2</w:t>
            </w:r>
          </w:p>
        </w:tc>
        <w:tc>
          <w:tcPr>
            <w:tcW w:w="1146" w:type="dxa"/>
            <w:shd w:val="clear" w:color="auto" w:fill="auto"/>
          </w:tcPr>
          <w:p w14:paraId="13B63E3C" w14:textId="44800B1A" w:rsidR="007F7F14" w:rsidRPr="00970767" w:rsidRDefault="007F7F14" w:rsidP="007F7F1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10</w:t>
            </w:r>
          </w:p>
        </w:tc>
      </w:tr>
      <w:tr w:rsidR="007F7F14" w:rsidRPr="00970767" w14:paraId="49322B79"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0AE3A86" w14:textId="3516CD24" w:rsidR="007F7F14" w:rsidRPr="00970767" w:rsidRDefault="007F7F14" w:rsidP="007F7F14">
            <w:pPr>
              <w:tabs>
                <w:tab w:val="left" w:pos="620"/>
              </w:tabs>
              <w:spacing w:after="0"/>
              <w:jc w:val="center"/>
              <w:rPr>
                <w:rFonts w:asciiTheme="majorHAnsi" w:hAnsiTheme="majorHAnsi" w:cs="Arial"/>
                <w:b w:val="0"/>
                <w:sz w:val="20"/>
                <w:szCs w:val="20"/>
              </w:rPr>
            </w:pPr>
            <w:r w:rsidRPr="00970767">
              <w:rPr>
                <w:b w:val="0"/>
              </w:rPr>
              <w:t>11</w:t>
            </w:r>
          </w:p>
        </w:tc>
        <w:tc>
          <w:tcPr>
            <w:tcW w:w="3118" w:type="dxa"/>
            <w:gridSpan w:val="3"/>
            <w:vMerge/>
            <w:shd w:val="clear" w:color="auto" w:fill="auto"/>
            <w:vAlign w:val="center"/>
          </w:tcPr>
          <w:p w14:paraId="670818B8" w14:textId="77777777"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3CA9365E" w14:textId="4BF27AF2"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727EA">
              <w:t>Sangle de levage MS600</w:t>
            </w:r>
          </w:p>
        </w:tc>
        <w:tc>
          <w:tcPr>
            <w:tcW w:w="1146" w:type="dxa"/>
            <w:shd w:val="clear" w:color="auto" w:fill="auto"/>
          </w:tcPr>
          <w:p w14:paraId="429780BA" w14:textId="7F36B570" w:rsidR="007F7F14" w:rsidRPr="00970767" w:rsidRDefault="007F7F14" w:rsidP="007F7F1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20</w:t>
            </w:r>
          </w:p>
        </w:tc>
      </w:tr>
      <w:tr w:rsidR="007F7F14" w:rsidRPr="00970767" w14:paraId="17159A9E"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4BA9ADF" w14:textId="46C8B405" w:rsidR="007F7F14" w:rsidRPr="00970767" w:rsidRDefault="007F7F14" w:rsidP="007F7F14">
            <w:pPr>
              <w:tabs>
                <w:tab w:val="left" w:pos="620"/>
              </w:tabs>
              <w:spacing w:after="0"/>
              <w:jc w:val="center"/>
              <w:rPr>
                <w:rFonts w:asciiTheme="majorHAnsi" w:hAnsiTheme="majorHAnsi" w:cs="Arial"/>
                <w:b w:val="0"/>
                <w:sz w:val="20"/>
                <w:szCs w:val="20"/>
              </w:rPr>
            </w:pPr>
            <w:r w:rsidRPr="00970767">
              <w:rPr>
                <w:b w:val="0"/>
              </w:rPr>
              <w:t>12</w:t>
            </w:r>
          </w:p>
        </w:tc>
        <w:tc>
          <w:tcPr>
            <w:tcW w:w="3118" w:type="dxa"/>
            <w:gridSpan w:val="3"/>
            <w:vMerge/>
            <w:shd w:val="clear" w:color="auto" w:fill="auto"/>
            <w:vAlign w:val="center"/>
          </w:tcPr>
          <w:p w14:paraId="25D435A7" w14:textId="77777777"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591B1CEF" w14:textId="6F9E097C"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727EA">
              <w:t>Kit capot complet MS600</w:t>
            </w:r>
          </w:p>
        </w:tc>
        <w:tc>
          <w:tcPr>
            <w:tcW w:w="1146" w:type="dxa"/>
            <w:shd w:val="clear" w:color="auto" w:fill="auto"/>
          </w:tcPr>
          <w:p w14:paraId="0031F1CB" w14:textId="70DB9773" w:rsidR="007F7F14" w:rsidRPr="00970767" w:rsidRDefault="007F7F14" w:rsidP="007F7F1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5</w:t>
            </w:r>
          </w:p>
        </w:tc>
      </w:tr>
      <w:tr w:rsidR="007F7F14" w:rsidRPr="00970767" w14:paraId="2CBF841D"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2D956C6" w14:textId="1CAF0AC5" w:rsidR="007F7F14" w:rsidRPr="00970767" w:rsidRDefault="007F7F14" w:rsidP="007F7F14">
            <w:pPr>
              <w:tabs>
                <w:tab w:val="left" w:pos="620"/>
              </w:tabs>
              <w:spacing w:after="0"/>
              <w:jc w:val="center"/>
              <w:rPr>
                <w:rFonts w:asciiTheme="majorHAnsi" w:hAnsiTheme="majorHAnsi" w:cs="Arial"/>
                <w:b w:val="0"/>
                <w:sz w:val="20"/>
                <w:szCs w:val="20"/>
              </w:rPr>
            </w:pPr>
            <w:r w:rsidRPr="00970767">
              <w:rPr>
                <w:b w:val="0"/>
              </w:rPr>
              <w:t>13</w:t>
            </w:r>
          </w:p>
        </w:tc>
        <w:tc>
          <w:tcPr>
            <w:tcW w:w="3118" w:type="dxa"/>
            <w:gridSpan w:val="3"/>
            <w:vMerge/>
            <w:shd w:val="clear" w:color="auto" w:fill="auto"/>
            <w:vAlign w:val="center"/>
          </w:tcPr>
          <w:p w14:paraId="56E2B4B0" w14:textId="77777777"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523AB048" w14:textId="29905BCB"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727EA">
              <w:t>Carte de commande MS600  492-00035-7-B</w:t>
            </w:r>
          </w:p>
        </w:tc>
        <w:tc>
          <w:tcPr>
            <w:tcW w:w="1146" w:type="dxa"/>
            <w:shd w:val="clear" w:color="auto" w:fill="auto"/>
          </w:tcPr>
          <w:p w14:paraId="3089AD06" w14:textId="334E0A18" w:rsidR="007F7F14" w:rsidRPr="00970767" w:rsidRDefault="007F7F14" w:rsidP="007F7F1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5</w:t>
            </w:r>
          </w:p>
        </w:tc>
      </w:tr>
      <w:tr w:rsidR="007F7F14" w:rsidRPr="00970767" w14:paraId="5E0F6B3D"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4A3C2A92" w14:textId="023CF113" w:rsidR="007F7F14" w:rsidRPr="00970767" w:rsidRDefault="007F7F14" w:rsidP="007F7F14">
            <w:pPr>
              <w:tabs>
                <w:tab w:val="left" w:pos="620"/>
              </w:tabs>
              <w:spacing w:after="0"/>
              <w:jc w:val="center"/>
              <w:rPr>
                <w:rFonts w:asciiTheme="majorHAnsi" w:hAnsiTheme="majorHAnsi" w:cs="Arial"/>
                <w:b w:val="0"/>
                <w:sz w:val="20"/>
                <w:szCs w:val="20"/>
              </w:rPr>
            </w:pPr>
            <w:r w:rsidRPr="00970767">
              <w:rPr>
                <w:b w:val="0"/>
              </w:rPr>
              <w:t>14</w:t>
            </w:r>
          </w:p>
        </w:tc>
        <w:tc>
          <w:tcPr>
            <w:tcW w:w="3118" w:type="dxa"/>
            <w:gridSpan w:val="3"/>
            <w:vMerge/>
            <w:shd w:val="clear" w:color="auto" w:fill="auto"/>
            <w:vAlign w:val="center"/>
          </w:tcPr>
          <w:p w14:paraId="0139FB4F" w14:textId="77777777"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286AB821" w14:textId="7DEB0F54" w:rsidR="007F7F14" w:rsidRPr="00970767" w:rsidRDefault="007F7F14" w:rsidP="007F7F1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727EA">
              <w:t>Carte de commande MS600    499-02072-B</w:t>
            </w:r>
          </w:p>
        </w:tc>
        <w:tc>
          <w:tcPr>
            <w:tcW w:w="1146" w:type="dxa"/>
            <w:shd w:val="clear" w:color="auto" w:fill="auto"/>
          </w:tcPr>
          <w:p w14:paraId="212686D5" w14:textId="53E6032C" w:rsidR="007F7F14" w:rsidRPr="00970767" w:rsidRDefault="007F7F14" w:rsidP="007F7F1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5</w:t>
            </w:r>
          </w:p>
        </w:tc>
      </w:tr>
      <w:tr w:rsidR="00B4305A" w:rsidRPr="00970767" w14:paraId="7BDAA4E9"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3868AA6" w14:textId="47D089AF" w:rsidR="00B4305A" w:rsidRPr="00970767" w:rsidRDefault="00B4305A" w:rsidP="00B4305A">
            <w:pPr>
              <w:tabs>
                <w:tab w:val="left" w:pos="620"/>
              </w:tabs>
              <w:spacing w:after="0"/>
              <w:jc w:val="center"/>
            </w:pPr>
            <w:r w:rsidRPr="00970767">
              <w:rPr>
                <w:b w:val="0"/>
              </w:rPr>
              <w:t>15</w:t>
            </w:r>
          </w:p>
        </w:tc>
        <w:tc>
          <w:tcPr>
            <w:tcW w:w="3118" w:type="dxa"/>
            <w:gridSpan w:val="3"/>
            <w:vMerge/>
            <w:shd w:val="clear" w:color="auto" w:fill="auto"/>
            <w:vAlign w:val="center"/>
          </w:tcPr>
          <w:p w14:paraId="5B81C630" w14:textId="77777777" w:rsidR="00B4305A" w:rsidRPr="00970767" w:rsidRDefault="00B4305A" w:rsidP="00B4305A">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tcPr>
          <w:p w14:paraId="1C9D0F02" w14:textId="7AE5694B" w:rsidR="00B4305A" w:rsidRPr="006727EA" w:rsidRDefault="00B4305A" w:rsidP="00B4305A">
            <w:pPr>
              <w:spacing w:after="0"/>
              <w:cnfStyle w:val="000000000000" w:firstRow="0" w:lastRow="0" w:firstColumn="0" w:lastColumn="0" w:oddVBand="0" w:evenVBand="0" w:oddHBand="0" w:evenHBand="0" w:firstRowFirstColumn="0" w:firstRowLastColumn="0" w:lastRowFirstColumn="0" w:lastRowLastColumn="0"/>
            </w:pPr>
            <w:r w:rsidRPr="00513F2E">
              <w:t>Moteur MaxiSky2 standard avec cintre et montage 1 moteur</w:t>
            </w:r>
          </w:p>
        </w:tc>
        <w:tc>
          <w:tcPr>
            <w:tcW w:w="1146" w:type="dxa"/>
            <w:shd w:val="clear" w:color="auto" w:fill="auto"/>
          </w:tcPr>
          <w:p w14:paraId="505584F6" w14:textId="2A215672" w:rsidR="00B4305A" w:rsidRPr="00982BB6" w:rsidRDefault="0043259C" w:rsidP="00B4305A">
            <w:pPr>
              <w:spacing w:after="0"/>
              <w:jc w:val="center"/>
              <w:cnfStyle w:val="000000000000" w:firstRow="0" w:lastRow="0" w:firstColumn="0" w:lastColumn="0" w:oddVBand="0" w:evenVBand="0" w:oddHBand="0" w:evenHBand="0" w:firstRowFirstColumn="0" w:firstRowLastColumn="0" w:lastRowFirstColumn="0" w:lastRowLastColumn="0"/>
            </w:pPr>
            <w:r>
              <w:t>50</w:t>
            </w:r>
          </w:p>
        </w:tc>
      </w:tr>
      <w:tr w:rsidR="00B4305A" w:rsidRPr="00970767" w14:paraId="584DCCB2"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7B84D50" w14:textId="263EE1DB" w:rsidR="00B4305A" w:rsidRPr="00970767" w:rsidRDefault="00B4305A" w:rsidP="00B4305A">
            <w:pPr>
              <w:tabs>
                <w:tab w:val="left" w:pos="620"/>
              </w:tabs>
              <w:spacing w:after="0"/>
              <w:jc w:val="center"/>
            </w:pPr>
            <w:r w:rsidRPr="00970767">
              <w:rPr>
                <w:b w:val="0"/>
              </w:rPr>
              <w:lastRenderedPageBreak/>
              <w:t>16</w:t>
            </w:r>
          </w:p>
        </w:tc>
        <w:tc>
          <w:tcPr>
            <w:tcW w:w="3118" w:type="dxa"/>
            <w:gridSpan w:val="3"/>
            <w:vMerge/>
            <w:shd w:val="clear" w:color="auto" w:fill="auto"/>
            <w:vAlign w:val="center"/>
          </w:tcPr>
          <w:p w14:paraId="147AA425" w14:textId="77777777" w:rsidR="00B4305A" w:rsidRPr="00970767" w:rsidRDefault="00B4305A" w:rsidP="00B4305A">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tcPr>
          <w:p w14:paraId="3FF7EE1E" w14:textId="40FC9FB9" w:rsidR="00B4305A" w:rsidRPr="006727EA" w:rsidRDefault="00B4305A" w:rsidP="00B4305A">
            <w:pPr>
              <w:spacing w:after="0"/>
              <w:cnfStyle w:val="000000000000" w:firstRow="0" w:lastRow="0" w:firstColumn="0" w:lastColumn="0" w:oddVBand="0" w:evenVBand="0" w:oddHBand="0" w:evenHBand="0" w:firstRowFirstColumn="0" w:firstRowLastColumn="0" w:lastRowFirstColumn="0" w:lastRowLastColumn="0"/>
            </w:pPr>
            <w:r w:rsidRPr="00513F2E">
              <w:t>Moteur Maxisky2 standard avec cintre et montage à partir du 2eme moteur, pour une même intervention</w:t>
            </w:r>
          </w:p>
        </w:tc>
        <w:tc>
          <w:tcPr>
            <w:tcW w:w="1146" w:type="dxa"/>
            <w:shd w:val="clear" w:color="auto" w:fill="auto"/>
          </w:tcPr>
          <w:p w14:paraId="2576C419" w14:textId="5B0ACFD8" w:rsidR="00B4305A" w:rsidRPr="00982BB6" w:rsidRDefault="0043259C" w:rsidP="00B4305A">
            <w:pPr>
              <w:spacing w:after="0"/>
              <w:jc w:val="center"/>
              <w:cnfStyle w:val="000000000000" w:firstRow="0" w:lastRow="0" w:firstColumn="0" w:lastColumn="0" w:oddVBand="0" w:evenVBand="0" w:oddHBand="0" w:evenHBand="0" w:firstRowFirstColumn="0" w:firstRowLastColumn="0" w:lastRowFirstColumn="0" w:lastRowLastColumn="0"/>
            </w:pPr>
            <w:r>
              <w:t>50</w:t>
            </w:r>
          </w:p>
        </w:tc>
      </w:tr>
      <w:tr w:rsidR="001A7BF9" w:rsidRPr="00970767" w14:paraId="7225C235"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091DACB" w14:textId="328C3859"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17</w:t>
            </w:r>
          </w:p>
        </w:tc>
        <w:tc>
          <w:tcPr>
            <w:tcW w:w="3118" w:type="dxa"/>
            <w:gridSpan w:val="3"/>
            <w:vMerge/>
            <w:shd w:val="clear" w:color="auto" w:fill="auto"/>
            <w:vAlign w:val="center"/>
          </w:tcPr>
          <w:p w14:paraId="46834E73"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36656E2A" w14:textId="57A491A9"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727EA">
              <w:t>Télécommande 2 fonctions  MS440/MS600</w:t>
            </w:r>
          </w:p>
        </w:tc>
        <w:tc>
          <w:tcPr>
            <w:tcW w:w="1146" w:type="dxa"/>
            <w:shd w:val="clear" w:color="auto" w:fill="auto"/>
          </w:tcPr>
          <w:p w14:paraId="6C4019AC" w14:textId="3A14A1A0"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25</w:t>
            </w:r>
          </w:p>
        </w:tc>
      </w:tr>
      <w:tr w:rsidR="001A7BF9" w:rsidRPr="00970767" w14:paraId="3B79E253"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D986CA8" w14:textId="485A78BC"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18</w:t>
            </w:r>
          </w:p>
        </w:tc>
        <w:tc>
          <w:tcPr>
            <w:tcW w:w="3118" w:type="dxa"/>
            <w:gridSpan w:val="3"/>
            <w:vMerge/>
            <w:shd w:val="clear" w:color="auto" w:fill="auto"/>
            <w:vAlign w:val="center"/>
          </w:tcPr>
          <w:p w14:paraId="4B8D372E"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038ACADD" w14:textId="253D6F6C"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727EA">
              <w:t>Télécommande 4 fonctions MS600/MS1000</w:t>
            </w:r>
          </w:p>
        </w:tc>
        <w:tc>
          <w:tcPr>
            <w:tcW w:w="1146" w:type="dxa"/>
            <w:shd w:val="clear" w:color="auto" w:fill="auto"/>
          </w:tcPr>
          <w:p w14:paraId="7E952A04" w14:textId="44894D84"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82BB6">
              <w:t>15</w:t>
            </w:r>
          </w:p>
        </w:tc>
      </w:tr>
      <w:tr w:rsidR="001A7BF9" w:rsidRPr="00970767" w14:paraId="0A38FDAD"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4DEC6231" w14:textId="25AFB278"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19</w:t>
            </w:r>
          </w:p>
        </w:tc>
        <w:tc>
          <w:tcPr>
            <w:tcW w:w="1566" w:type="dxa"/>
            <w:gridSpan w:val="2"/>
            <w:vMerge w:val="restart"/>
            <w:shd w:val="clear" w:color="auto" w:fill="auto"/>
            <w:vAlign w:val="center"/>
          </w:tcPr>
          <w:p w14:paraId="54E4593C" w14:textId="361E8EEE"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rFonts w:asciiTheme="majorHAnsi" w:hAnsiTheme="majorHAnsi" w:cs="Arial"/>
                <w:sz w:val="24"/>
                <w:szCs w:val="24"/>
              </w:rPr>
              <w:t>Forfait M0</w:t>
            </w:r>
            <w:r>
              <w:rPr>
                <w:rFonts w:asciiTheme="majorHAnsi" w:hAnsiTheme="majorHAnsi" w:cs="Arial"/>
                <w:sz w:val="24"/>
                <w:szCs w:val="24"/>
              </w:rPr>
              <w:t xml:space="preserve"> comprenant le test en charge</w:t>
            </w:r>
          </w:p>
        </w:tc>
        <w:tc>
          <w:tcPr>
            <w:tcW w:w="1552" w:type="dxa"/>
            <w:vMerge w:val="restart"/>
            <w:shd w:val="clear" w:color="auto" w:fill="auto"/>
            <w:vAlign w:val="center"/>
          </w:tcPr>
          <w:p w14:paraId="007FDC0E" w14:textId="6571F396"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sz w:val="24"/>
                <w:szCs w:val="24"/>
              </w:rPr>
              <w:t xml:space="preserve">LP Sur rails </w:t>
            </w:r>
          </w:p>
        </w:tc>
        <w:tc>
          <w:tcPr>
            <w:tcW w:w="4950" w:type="dxa"/>
            <w:shd w:val="clear" w:color="auto" w:fill="auto"/>
          </w:tcPr>
          <w:p w14:paraId="4429A7ED" w14:textId="7BE3E06D"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C79F9">
              <w:t>Maxi sky 440</w:t>
            </w:r>
          </w:p>
        </w:tc>
        <w:tc>
          <w:tcPr>
            <w:tcW w:w="1146" w:type="dxa"/>
            <w:shd w:val="clear" w:color="auto" w:fill="auto"/>
            <w:vAlign w:val="center"/>
          </w:tcPr>
          <w:p w14:paraId="0D1C1AB3" w14:textId="54C02E0F" w:rsidR="001A7BF9" w:rsidRPr="007F7F14"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sz w:val="20"/>
                <w:szCs w:val="20"/>
              </w:rPr>
            </w:pPr>
            <w:r w:rsidRPr="007F7F14">
              <w:rPr>
                <w:rFonts w:asciiTheme="majorHAnsi" w:hAnsiTheme="majorHAnsi" w:cs="Arial"/>
                <w:bCs/>
                <w:sz w:val="20"/>
                <w:szCs w:val="20"/>
              </w:rPr>
              <w:t>2</w:t>
            </w:r>
          </w:p>
        </w:tc>
      </w:tr>
      <w:tr w:rsidR="001A7BF9" w:rsidRPr="00970767" w14:paraId="62FA45DF"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3366268" w14:textId="605E5D30"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20</w:t>
            </w:r>
          </w:p>
        </w:tc>
        <w:tc>
          <w:tcPr>
            <w:tcW w:w="1566" w:type="dxa"/>
            <w:gridSpan w:val="2"/>
            <w:vMerge/>
            <w:shd w:val="clear" w:color="auto" w:fill="auto"/>
            <w:vAlign w:val="center"/>
          </w:tcPr>
          <w:p w14:paraId="5869E1D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71098F1B"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tcPr>
          <w:p w14:paraId="16C3F0C7" w14:textId="711592B8"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BC79F9">
              <w:t>Maxi sky 600</w:t>
            </w:r>
          </w:p>
        </w:tc>
        <w:tc>
          <w:tcPr>
            <w:tcW w:w="1146" w:type="dxa"/>
            <w:shd w:val="clear" w:color="auto" w:fill="auto"/>
            <w:vAlign w:val="center"/>
          </w:tcPr>
          <w:p w14:paraId="75F8C068" w14:textId="33CBB074" w:rsidR="001A7BF9" w:rsidRPr="007F7F14"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sz w:val="20"/>
                <w:szCs w:val="20"/>
              </w:rPr>
            </w:pPr>
            <w:r w:rsidRPr="007F7F14">
              <w:rPr>
                <w:rFonts w:asciiTheme="majorHAnsi" w:hAnsiTheme="majorHAnsi" w:cs="Arial"/>
                <w:bCs/>
                <w:sz w:val="20"/>
                <w:szCs w:val="20"/>
              </w:rPr>
              <w:t>80</w:t>
            </w:r>
          </w:p>
        </w:tc>
      </w:tr>
      <w:tr w:rsidR="001A7BF9" w:rsidRPr="00970767" w14:paraId="0B0BFA9B"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B8F098D" w14:textId="1F29F21A"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21</w:t>
            </w:r>
          </w:p>
        </w:tc>
        <w:tc>
          <w:tcPr>
            <w:tcW w:w="1566" w:type="dxa"/>
            <w:gridSpan w:val="2"/>
            <w:vMerge/>
            <w:shd w:val="clear" w:color="auto" w:fill="auto"/>
            <w:vAlign w:val="center"/>
          </w:tcPr>
          <w:p w14:paraId="596E277C"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71EDA1E7"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4468FD4D" w14:textId="6CB8B582"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845A07">
              <w:t>Maxi sky 1000</w:t>
            </w:r>
          </w:p>
        </w:tc>
        <w:tc>
          <w:tcPr>
            <w:tcW w:w="1146" w:type="dxa"/>
            <w:shd w:val="clear" w:color="auto" w:fill="auto"/>
          </w:tcPr>
          <w:p w14:paraId="0ACA397C" w14:textId="59D63F77"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10</w:t>
            </w:r>
          </w:p>
        </w:tc>
      </w:tr>
      <w:tr w:rsidR="001A7BF9" w:rsidRPr="00970767" w14:paraId="04C98098"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CDA4D1F" w14:textId="273985FF"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22</w:t>
            </w:r>
          </w:p>
        </w:tc>
        <w:tc>
          <w:tcPr>
            <w:tcW w:w="1566" w:type="dxa"/>
            <w:gridSpan w:val="2"/>
            <w:vMerge/>
            <w:shd w:val="clear" w:color="auto" w:fill="auto"/>
            <w:vAlign w:val="center"/>
          </w:tcPr>
          <w:p w14:paraId="5DCD8B48"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31652E16"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11A5CF2C" w14:textId="0A973EF5"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845A07">
              <w:t>Maxi sky 2</w:t>
            </w:r>
          </w:p>
        </w:tc>
        <w:tc>
          <w:tcPr>
            <w:tcW w:w="1146" w:type="dxa"/>
            <w:shd w:val="clear" w:color="auto" w:fill="auto"/>
          </w:tcPr>
          <w:p w14:paraId="210981E9" w14:textId="0B4D9B10"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20</w:t>
            </w:r>
          </w:p>
        </w:tc>
      </w:tr>
      <w:tr w:rsidR="001A7BF9" w:rsidRPr="00970767" w14:paraId="283E4D62"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8D46CBA" w14:textId="64D6441A"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23</w:t>
            </w:r>
          </w:p>
        </w:tc>
        <w:tc>
          <w:tcPr>
            <w:tcW w:w="1566" w:type="dxa"/>
            <w:gridSpan w:val="2"/>
            <w:vMerge/>
            <w:shd w:val="clear" w:color="auto" w:fill="auto"/>
            <w:vAlign w:val="center"/>
          </w:tcPr>
          <w:p w14:paraId="285BE96C"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6916A382"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248B92D0" w14:textId="0DF2893F"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845A07">
              <w:t>Ensemble de rails par chambre ou local</w:t>
            </w:r>
          </w:p>
        </w:tc>
        <w:tc>
          <w:tcPr>
            <w:tcW w:w="1146" w:type="dxa"/>
            <w:shd w:val="clear" w:color="auto" w:fill="auto"/>
          </w:tcPr>
          <w:p w14:paraId="198BEE36" w14:textId="3B427EB1"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60</w:t>
            </w:r>
          </w:p>
        </w:tc>
      </w:tr>
      <w:tr w:rsidR="001A7BF9" w:rsidRPr="00970767" w14:paraId="60E36155"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5CA48AF" w14:textId="0AFF89B1"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24</w:t>
            </w:r>
          </w:p>
        </w:tc>
        <w:tc>
          <w:tcPr>
            <w:tcW w:w="1566" w:type="dxa"/>
            <w:gridSpan w:val="2"/>
            <w:vMerge/>
            <w:shd w:val="clear" w:color="auto" w:fill="auto"/>
            <w:vAlign w:val="center"/>
          </w:tcPr>
          <w:p w14:paraId="0C5328FC"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val="restart"/>
            <w:shd w:val="clear" w:color="auto" w:fill="auto"/>
            <w:vAlign w:val="center"/>
          </w:tcPr>
          <w:p w14:paraId="6D5802FE" w14:textId="5F9AB900"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sz w:val="24"/>
                <w:szCs w:val="24"/>
              </w:rPr>
              <w:t xml:space="preserve">LP Mobiles </w:t>
            </w:r>
          </w:p>
        </w:tc>
        <w:tc>
          <w:tcPr>
            <w:tcW w:w="4950" w:type="dxa"/>
            <w:shd w:val="clear" w:color="auto" w:fill="auto"/>
            <w:vAlign w:val="center"/>
          </w:tcPr>
          <w:p w14:paraId="6477B3FF" w14:textId="0F527AF1"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E46AA">
              <w:t>Maximove Génération KMC</w:t>
            </w:r>
          </w:p>
        </w:tc>
        <w:tc>
          <w:tcPr>
            <w:tcW w:w="1146" w:type="dxa"/>
            <w:shd w:val="clear" w:color="auto" w:fill="auto"/>
          </w:tcPr>
          <w:p w14:paraId="5F4122DD" w14:textId="010329E4"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50</w:t>
            </w:r>
          </w:p>
        </w:tc>
      </w:tr>
      <w:tr w:rsidR="001A7BF9" w:rsidRPr="00970767" w14:paraId="28BBB408"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4877C2F" w14:textId="08520287"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25</w:t>
            </w:r>
          </w:p>
        </w:tc>
        <w:tc>
          <w:tcPr>
            <w:tcW w:w="1566" w:type="dxa"/>
            <w:gridSpan w:val="2"/>
            <w:vMerge/>
            <w:shd w:val="clear" w:color="auto" w:fill="auto"/>
            <w:vAlign w:val="center"/>
          </w:tcPr>
          <w:p w14:paraId="0CB41E79"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7501C41F"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5FCDD3FE" w14:textId="2CA0B558"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E46AA">
              <w:t>Opéra</w:t>
            </w:r>
          </w:p>
        </w:tc>
        <w:tc>
          <w:tcPr>
            <w:tcW w:w="1146" w:type="dxa"/>
            <w:shd w:val="clear" w:color="auto" w:fill="auto"/>
          </w:tcPr>
          <w:p w14:paraId="764AA57D" w14:textId="716ABE48"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5</w:t>
            </w:r>
          </w:p>
        </w:tc>
      </w:tr>
      <w:tr w:rsidR="001A7BF9" w:rsidRPr="00970767" w14:paraId="1CF044C5"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4AEBE46" w14:textId="4D37A37F"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26</w:t>
            </w:r>
          </w:p>
        </w:tc>
        <w:tc>
          <w:tcPr>
            <w:tcW w:w="1566" w:type="dxa"/>
            <w:gridSpan w:val="2"/>
            <w:vMerge/>
            <w:shd w:val="clear" w:color="auto" w:fill="auto"/>
            <w:vAlign w:val="center"/>
          </w:tcPr>
          <w:p w14:paraId="0EC62D18"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63BCA4E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570EC15A" w14:textId="0C53128A"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E46AA">
              <w:t>Tempo</w:t>
            </w:r>
          </w:p>
        </w:tc>
        <w:tc>
          <w:tcPr>
            <w:tcW w:w="1146" w:type="dxa"/>
            <w:shd w:val="clear" w:color="auto" w:fill="auto"/>
          </w:tcPr>
          <w:p w14:paraId="6C1C8391" w14:textId="2712C1AD"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5</w:t>
            </w:r>
          </w:p>
        </w:tc>
      </w:tr>
      <w:tr w:rsidR="001A7BF9" w:rsidRPr="00970767" w14:paraId="12CE48A7"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C43E165" w14:textId="6A8830A7"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27</w:t>
            </w:r>
          </w:p>
        </w:tc>
        <w:tc>
          <w:tcPr>
            <w:tcW w:w="1566" w:type="dxa"/>
            <w:gridSpan w:val="2"/>
            <w:vMerge/>
            <w:shd w:val="clear" w:color="auto" w:fill="auto"/>
            <w:vAlign w:val="center"/>
          </w:tcPr>
          <w:p w14:paraId="432AA18E"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55849176"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59CD43A4" w14:textId="58984394"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E46AA">
              <w:t>Minstrel</w:t>
            </w:r>
          </w:p>
        </w:tc>
        <w:tc>
          <w:tcPr>
            <w:tcW w:w="1146" w:type="dxa"/>
            <w:shd w:val="clear" w:color="auto" w:fill="auto"/>
          </w:tcPr>
          <w:p w14:paraId="32A8DA5F" w14:textId="159CD00F"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12C00E00"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4DD67F7F" w14:textId="05BF57A1"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28</w:t>
            </w:r>
          </w:p>
        </w:tc>
        <w:tc>
          <w:tcPr>
            <w:tcW w:w="1566" w:type="dxa"/>
            <w:gridSpan w:val="2"/>
            <w:vMerge/>
            <w:shd w:val="clear" w:color="auto" w:fill="auto"/>
            <w:vAlign w:val="center"/>
          </w:tcPr>
          <w:p w14:paraId="38E60D5E"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6C9BAE01"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2B6F5AEB" w14:textId="20B1890F"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E46AA">
              <w:t>bariatrique Tenor</w:t>
            </w:r>
          </w:p>
        </w:tc>
        <w:tc>
          <w:tcPr>
            <w:tcW w:w="1146" w:type="dxa"/>
            <w:shd w:val="clear" w:color="auto" w:fill="auto"/>
          </w:tcPr>
          <w:p w14:paraId="69FFBB44" w14:textId="3BE68A7E"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54A3AC92"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FD14B77" w14:textId="1891709D"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29</w:t>
            </w:r>
          </w:p>
        </w:tc>
        <w:tc>
          <w:tcPr>
            <w:tcW w:w="1566" w:type="dxa"/>
            <w:gridSpan w:val="2"/>
            <w:vMerge/>
            <w:shd w:val="clear" w:color="auto" w:fill="auto"/>
            <w:vAlign w:val="center"/>
          </w:tcPr>
          <w:p w14:paraId="5B48F08A"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1840D5F2"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0A5C6967" w14:textId="1F63CA9F"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E46AA">
              <w:t>Maxi twin</w:t>
            </w:r>
          </w:p>
        </w:tc>
        <w:tc>
          <w:tcPr>
            <w:tcW w:w="1146" w:type="dxa"/>
            <w:shd w:val="clear" w:color="auto" w:fill="auto"/>
          </w:tcPr>
          <w:p w14:paraId="164448A5" w14:textId="165BE2B6"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6FBBB599"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4CD02B5" w14:textId="1E9A088F"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30</w:t>
            </w:r>
          </w:p>
        </w:tc>
        <w:tc>
          <w:tcPr>
            <w:tcW w:w="1566" w:type="dxa"/>
            <w:gridSpan w:val="2"/>
            <w:vMerge/>
            <w:shd w:val="clear" w:color="auto" w:fill="auto"/>
            <w:vAlign w:val="center"/>
          </w:tcPr>
          <w:p w14:paraId="47ED7F5E"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7D3C1A07"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05BF796E" w14:textId="6C98670B"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E46AA">
              <w:t>SaraFlex</w:t>
            </w:r>
          </w:p>
        </w:tc>
        <w:tc>
          <w:tcPr>
            <w:tcW w:w="1146" w:type="dxa"/>
            <w:shd w:val="clear" w:color="auto" w:fill="auto"/>
          </w:tcPr>
          <w:p w14:paraId="1DA2203E" w14:textId="5E1518E9"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60E648B1"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762E232" w14:textId="16472168" w:rsidR="001A7BF9" w:rsidRPr="00970767" w:rsidRDefault="001A7BF9" w:rsidP="001A7BF9">
            <w:pPr>
              <w:tabs>
                <w:tab w:val="left" w:pos="620"/>
              </w:tabs>
              <w:spacing w:after="0"/>
              <w:jc w:val="center"/>
              <w:rPr>
                <w:rFonts w:asciiTheme="majorHAnsi" w:hAnsiTheme="majorHAnsi" w:cs="Arial"/>
                <w:b w:val="0"/>
                <w:sz w:val="20"/>
                <w:szCs w:val="20"/>
              </w:rPr>
            </w:pPr>
            <w:r w:rsidRPr="00970767">
              <w:rPr>
                <w:rFonts w:asciiTheme="majorHAnsi" w:hAnsiTheme="majorHAnsi" w:cs="Arial"/>
                <w:b w:val="0"/>
                <w:sz w:val="20"/>
                <w:szCs w:val="20"/>
              </w:rPr>
              <w:t>31</w:t>
            </w:r>
          </w:p>
        </w:tc>
        <w:tc>
          <w:tcPr>
            <w:tcW w:w="1566" w:type="dxa"/>
            <w:gridSpan w:val="2"/>
            <w:vMerge/>
            <w:shd w:val="clear" w:color="auto" w:fill="auto"/>
            <w:vAlign w:val="center"/>
          </w:tcPr>
          <w:p w14:paraId="278C9AD7"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581CFB8D"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6AEB3B11" w14:textId="2DB6000B"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BE46AA">
              <w:t>SaraCombilizer</w:t>
            </w:r>
          </w:p>
        </w:tc>
        <w:tc>
          <w:tcPr>
            <w:tcW w:w="1146" w:type="dxa"/>
            <w:shd w:val="clear" w:color="auto" w:fill="auto"/>
          </w:tcPr>
          <w:p w14:paraId="5D45FC20" w14:textId="6A6996B5"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440D2E3A"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BF2E0EC" w14:textId="41D942E3" w:rsidR="001A7BF9" w:rsidRPr="00970767" w:rsidRDefault="001A7BF9" w:rsidP="001A7BF9">
            <w:pPr>
              <w:tabs>
                <w:tab w:val="left" w:pos="620"/>
              </w:tabs>
              <w:spacing w:after="0"/>
              <w:jc w:val="center"/>
              <w:rPr>
                <w:rFonts w:asciiTheme="majorHAnsi" w:hAnsiTheme="majorHAnsi" w:cs="Arial"/>
                <w:b w:val="0"/>
                <w:sz w:val="20"/>
                <w:szCs w:val="20"/>
              </w:rPr>
            </w:pPr>
            <w:r w:rsidRPr="00981C0B">
              <w:rPr>
                <w:b w:val="0"/>
              </w:rPr>
              <w:t>32</w:t>
            </w:r>
          </w:p>
        </w:tc>
        <w:tc>
          <w:tcPr>
            <w:tcW w:w="1566" w:type="dxa"/>
            <w:gridSpan w:val="2"/>
            <w:vMerge/>
            <w:shd w:val="clear" w:color="auto" w:fill="auto"/>
            <w:vAlign w:val="center"/>
          </w:tcPr>
          <w:p w14:paraId="1FAB8F8F"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13AF21EA"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40B4D3FE" w14:textId="5390BBB2"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E46AA">
              <w:t>Walker</w:t>
            </w:r>
          </w:p>
        </w:tc>
        <w:tc>
          <w:tcPr>
            <w:tcW w:w="1146" w:type="dxa"/>
            <w:shd w:val="clear" w:color="auto" w:fill="auto"/>
          </w:tcPr>
          <w:p w14:paraId="743583C6" w14:textId="6FC78574"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38F7B588"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1F78FCB" w14:textId="46E7C978" w:rsidR="001A7BF9" w:rsidRPr="00970767" w:rsidRDefault="001A7BF9" w:rsidP="001A7BF9">
            <w:pPr>
              <w:tabs>
                <w:tab w:val="left" w:pos="620"/>
              </w:tabs>
              <w:spacing w:after="0"/>
              <w:jc w:val="center"/>
              <w:rPr>
                <w:rFonts w:asciiTheme="majorHAnsi" w:hAnsiTheme="majorHAnsi" w:cs="Arial"/>
                <w:b w:val="0"/>
                <w:sz w:val="20"/>
                <w:szCs w:val="20"/>
              </w:rPr>
            </w:pPr>
            <w:r w:rsidRPr="00981C0B">
              <w:rPr>
                <w:b w:val="0"/>
              </w:rPr>
              <w:t>33</w:t>
            </w:r>
          </w:p>
        </w:tc>
        <w:tc>
          <w:tcPr>
            <w:tcW w:w="1566" w:type="dxa"/>
            <w:gridSpan w:val="2"/>
            <w:vMerge/>
            <w:shd w:val="clear" w:color="auto" w:fill="auto"/>
            <w:vAlign w:val="center"/>
          </w:tcPr>
          <w:p w14:paraId="3154245B"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04038716"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16620A2C" w14:textId="537BD73D"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E46AA">
              <w:t>Sara 3000</w:t>
            </w:r>
          </w:p>
        </w:tc>
        <w:tc>
          <w:tcPr>
            <w:tcW w:w="1146" w:type="dxa"/>
            <w:shd w:val="clear" w:color="auto" w:fill="auto"/>
          </w:tcPr>
          <w:p w14:paraId="4A2CEFC8" w14:textId="54579BF7"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10</w:t>
            </w:r>
          </w:p>
        </w:tc>
      </w:tr>
      <w:tr w:rsidR="001A7BF9" w:rsidRPr="00970767" w14:paraId="06B5405B"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403FA8DD" w14:textId="4528D39D" w:rsidR="001A7BF9" w:rsidRPr="00981C0B" w:rsidRDefault="001A7BF9" w:rsidP="001A7BF9">
            <w:pPr>
              <w:tabs>
                <w:tab w:val="left" w:pos="620"/>
              </w:tabs>
              <w:spacing w:after="0"/>
              <w:jc w:val="center"/>
              <w:rPr>
                <w:rFonts w:asciiTheme="majorHAnsi" w:hAnsiTheme="majorHAnsi" w:cs="Arial"/>
                <w:b w:val="0"/>
                <w:sz w:val="20"/>
                <w:szCs w:val="20"/>
              </w:rPr>
            </w:pPr>
            <w:r w:rsidRPr="00981C0B">
              <w:rPr>
                <w:b w:val="0"/>
              </w:rPr>
              <w:t>34</w:t>
            </w:r>
          </w:p>
        </w:tc>
        <w:tc>
          <w:tcPr>
            <w:tcW w:w="1566" w:type="dxa"/>
            <w:gridSpan w:val="2"/>
            <w:vMerge w:val="restart"/>
            <w:shd w:val="clear" w:color="auto" w:fill="auto"/>
            <w:vAlign w:val="center"/>
          </w:tcPr>
          <w:p w14:paraId="653DF987" w14:textId="210BEC8A"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rFonts w:asciiTheme="majorHAnsi" w:hAnsiTheme="majorHAnsi" w:cs="Arial"/>
                <w:sz w:val="24"/>
                <w:szCs w:val="24"/>
              </w:rPr>
              <w:t>Forfait M1 Année N</w:t>
            </w:r>
          </w:p>
        </w:tc>
        <w:tc>
          <w:tcPr>
            <w:tcW w:w="1552" w:type="dxa"/>
            <w:vMerge w:val="restart"/>
            <w:shd w:val="clear" w:color="auto" w:fill="auto"/>
            <w:vAlign w:val="center"/>
          </w:tcPr>
          <w:p w14:paraId="159AA8AE" w14:textId="39FDFB73"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sz w:val="24"/>
                <w:szCs w:val="24"/>
              </w:rPr>
              <w:t xml:space="preserve">LP Sur rails </w:t>
            </w:r>
          </w:p>
        </w:tc>
        <w:tc>
          <w:tcPr>
            <w:tcW w:w="4950" w:type="dxa"/>
            <w:shd w:val="clear" w:color="auto" w:fill="auto"/>
            <w:vAlign w:val="center"/>
          </w:tcPr>
          <w:p w14:paraId="6945DF9E" w14:textId="256CC1F8"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t>Maxi sky 440</w:t>
            </w:r>
          </w:p>
        </w:tc>
        <w:tc>
          <w:tcPr>
            <w:tcW w:w="1146" w:type="dxa"/>
            <w:shd w:val="clear" w:color="auto" w:fill="auto"/>
          </w:tcPr>
          <w:p w14:paraId="38A0AA62" w14:textId="40073111"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3829E61A"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2CDFFA6" w14:textId="4A4B11C4" w:rsidR="001A7BF9" w:rsidRPr="00981C0B" w:rsidRDefault="001A7BF9" w:rsidP="001A7BF9">
            <w:pPr>
              <w:tabs>
                <w:tab w:val="left" w:pos="620"/>
              </w:tabs>
              <w:spacing w:after="0"/>
              <w:jc w:val="center"/>
              <w:rPr>
                <w:rFonts w:asciiTheme="majorHAnsi" w:hAnsiTheme="majorHAnsi" w:cs="Arial"/>
                <w:b w:val="0"/>
                <w:sz w:val="20"/>
                <w:szCs w:val="20"/>
              </w:rPr>
            </w:pPr>
            <w:r w:rsidRPr="00981C0B">
              <w:rPr>
                <w:b w:val="0"/>
              </w:rPr>
              <w:t>35</w:t>
            </w:r>
          </w:p>
        </w:tc>
        <w:tc>
          <w:tcPr>
            <w:tcW w:w="1566" w:type="dxa"/>
            <w:gridSpan w:val="2"/>
            <w:vMerge/>
            <w:shd w:val="clear" w:color="auto" w:fill="auto"/>
            <w:vAlign w:val="center"/>
          </w:tcPr>
          <w:p w14:paraId="33D53788"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15C0270A"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07A671D2" w14:textId="585A105F"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t>Maxi sky 600</w:t>
            </w:r>
          </w:p>
        </w:tc>
        <w:tc>
          <w:tcPr>
            <w:tcW w:w="1146" w:type="dxa"/>
            <w:shd w:val="clear" w:color="auto" w:fill="auto"/>
          </w:tcPr>
          <w:p w14:paraId="176927D5" w14:textId="6EF226F3"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200</w:t>
            </w:r>
          </w:p>
        </w:tc>
      </w:tr>
      <w:tr w:rsidR="001A7BF9" w:rsidRPr="00970767" w14:paraId="582CCF82"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61EAA8F8" w14:textId="3CF55CFA" w:rsidR="001A7BF9" w:rsidRPr="00981C0B" w:rsidRDefault="001A7BF9" w:rsidP="001A7BF9">
            <w:pPr>
              <w:tabs>
                <w:tab w:val="left" w:pos="620"/>
              </w:tabs>
              <w:spacing w:after="0"/>
              <w:jc w:val="center"/>
              <w:rPr>
                <w:rFonts w:asciiTheme="majorHAnsi" w:hAnsiTheme="majorHAnsi" w:cs="Arial"/>
                <w:b w:val="0"/>
                <w:sz w:val="20"/>
                <w:szCs w:val="20"/>
              </w:rPr>
            </w:pPr>
            <w:r w:rsidRPr="00981C0B">
              <w:rPr>
                <w:b w:val="0"/>
              </w:rPr>
              <w:t>36</w:t>
            </w:r>
          </w:p>
        </w:tc>
        <w:tc>
          <w:tcPr>
            <w:tcW w:w="1566" w:type="dxa"/>
            <w:gridSpan w:val="2"/>
            <w:vMerge/>
            <w:shd w:val="clear" w:color="auto" w:fill="auto"/>
            <w:vAlign w:val="center"/>
          </w:tcPr>
          <w:p w14:paraId="02611CDF"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629D4444"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4650D9D1" w14:textId="1232FF15"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t>Maxi sky 1000</w:t>
            </w:r>
          </w:p>
        </w:tc>
        <w:tc>
          <w:tcPr>
            <w:tcW w:w="1146" w:type="dxa"/>
            <w:shd w:val="clear" w:color="auto" w:fill="auto"/>
          </w:tcPr>
          <w:p w14:paraId="26C11419" w14:textId="5ACD26F2"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11</w:t>
            </w:r>
          </w:p>
        </w:tc>
      </w:tr>
      <w:tr w:rsidR="001A7BF9" w:rsidRPr="00970767" w14:paraId="1B2C00D6"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93ED13F" w14:textId="2BFCB551" w:rsidR="001A7BF9" w:rsidRPr="00981C0B" w:rsidRDefault="001A7BF9" w:rsidP="001A7BF9">
            <w:pPr>
              <w:tabs>
                <w:tab w:val="left" w:pos="620"/>
              </w:tabs>
              <w:spacing w:after="0"/>
              <w:jc w:val="center"/>
              <w:rPr>
                <w:b w:val="0"/>
              </w:rPr>
            </w:pPr>
            <w:r w:rsidRPr="00981C0B">
              <w:rPr>
                <w:b w:val="0"/>
              </w:rPr>
              <w:t>37</w:t>
            </w:r>
          </w:p>
        </w:tc>
        <w:tc>
          <w:tcPr>
            <w:tcW w:w="1566" w:type="dxa"/>
            <w:gridSpan w:val="2"/>
            <w:vMerge/>
            <w:shd w:val="clear" w:color="auto" w:fill="auto"/>
            <w:vAlign w:val="center"/>
          </w:tcPr>
          <w:p w14:paraId="79EE589E"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47CA939E"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418DF5BB" w14:textId="3E0A22CD"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81C0B">
              <w:t>Maxi sky 2</w:t>
            </w:r>
          </w:p>
        </w:tc>
        <w:tc>
          <w:tcPr>
            <w:tcW w:w="1146" w:type="dxa"/>
            <w:shd w:val="clear" w:color="auto" w:fill="auto"/>
          </w:tcPr>
          <w:p w14:paraId="7E18DEE5" w14:textId="0B5BF6B2"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20</w:t>
            </w:r>
          </w:p>
        </w:tc>
      </w:tr>
      <w:tr w:rsidR="001A7BF9" w:rsidRPr="00970767" w14:paraId="7F4BE78C"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9BDB889" w14:textId="18C4BDBE" w:rsidR="001A7BF9" w:rsidRPr="00981C0B" w:rsidRDefault="001A7BF9" w:rsidP="001A7BF9">
            <w:pPr>
              <w:tabs>
                <w:tab w:val="left" w:pos="620"/>
              </w:tabs>
              <w:spacing w:after="0"/>
              <w:jc w:val="center"/>
              <w:rPr>
                <w:rFonts w:asciiTheme="majorHAnsi" w:hAnsiTheme="majorHAnsi" w:cs="Arial"/>
                <w:b w:val="0"/>
                <w:sz w:val="20"/>
                <w:szCs w:val="20"/>
              </w:rPr>
            </w:pPr>
            <w:r w:rsidRPr="00981C0B">
              <w:rPr>
                <w:b w:val="0"/>
              </w:rPr>
              <w:t>38</w:t>
            </w:r>
          </w:p>
        </w:tc>
        <w:tc>
          <w:tcPr>
            <w:tcW w:w="1566" w:type="dxa"/>
            <w:gridSpan w:val="2"/>
            <w:vMerge/>
            <w:shd w:val="clear" w:color="auto" w:fill="auto"/>
            <w:vAlign w:val="center"/>
          </w:tcPr>
          <w:p w14:paraId="7E5D4B5D"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5C2128B1"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7F22FC84" w14:textId="497071B0"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t>Ensemble de rails par chambre ou local</w:t>
            </w:r>
          </w:p>
        </w:tc>
        <w:tc>
          <w:tcPr>
            <w:tcW w:w="1146" w:type="dxa"/>
            <w:shd w:val="clear" w:color="auto" w:fill="auto"/>
          </w:tcPr>
          <w:p w14:paraId="7C3E5B92" w14:textId="6213C9E7"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855</w:t>
            </w:r>
          </w:p>
        </w:tc>
      </w:tr>
      <w:tr w:rsidR="001A7BF9" w:rsidRPr="00970767" w14:paraId="21BF05AB"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713A104" w14:textId="4EAFE948" w:rsidR="001A7BF9" w:rsidRPr="00981C0B"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39</w:t>
            </w:r>
          </w:p>
        </w:tc>
        <w:tc>
          <w:tcPr>
            <w:tcW w:w="1566" w:type="dxa"/>
            <w:gridSpan w:val="2"/>
            <w:vMerge/>
            <w:shd w:val="clear" w:color="auto" w:fill="auto"/>
            <w:vAlign w:val="center"/>
          </w:tcPr>
          <w:p w14:paraId="6714E26E"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val="restart"/>
            <w:shd w:val="clear" w:color="auto" w:fill="auto"/>
            <w:vAlign w:val="center"/>
          </w:tcPr>
          <w:p w14:paraId="273F76D8" w14:textId="5FA42E10"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sz w:val="24"/>
                <w:szCs w:val="24"/>
              </w:rPr>
              <w:t xml:space="preserve">LP Mobiles </w:t>
            </w:r>
          </w:p>
        </w:tc>
        <w:tc>
          <w:tcPr>
            <w:tcW w:w="4950" w:type="dxa"/>
            <w:shd w:val="clear" w:color="auto" w:fill="auto"/>
            <w:vAlign w:val="center"/>
          </w:tcPr>
          <w:p w14:paraId="48BF10FD" w14:textId="5E18A2B0"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853E1">
              <w:t>Maximove Génération KMC</w:t>
            </w:r>
          </w:p>
        </w:tc>
        <w:tc>
          <w:tcPr>
            <w:tcW w:w="1146" w:type="dxa"/>
            <w:shd w:val="clear" w:color="auto" w:fill="auto"/>
          </w:tcPr>
          <w:p w14:paraId="64FB8F8D" w14:textId="2C358873"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80</w:t>
            </w:r>
          </w:p>
        </w:tc>
      </w:tr>
      <w:tr w:rsidR="001A7BF9" w:rsidRPr="00970767" w14:paraId="4C1AD058"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676E8BDA" w14:textId="4D953F08" w:rsidR="001A7BF9" w:rsidRPr="00981C0B"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40</w:t>
            </w:r>
          </w:p>
        </w:tc>
        <w:tc>
          <w:tcPr>
            <w:tcW w:w="1566" w:type="dxa"/>
            <w:gridSpan w:val="2"/>
            <w:vMerge/>
            <w:shd w:val="clear" w:color="auto" w:fill="auto"/>
            <w:vAlign w:val="center"/>
          </w:tcPr>
          <w:p w14:paraId="16F8162B"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46773FA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67D1767B" w14:textId="3ADFBECF"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853E1">
              <w:t>bariatrique Tenor</w:t>
            </w:r>
          </w:p>
        </w:tc>
        <w:tc>
          <w:tcPr>
            <w:tcW w:w="1146" w:type="dxa"/>
            <w:shd w:val="clear" w:color="auto" w:fill="auto"/>
          </w:tcPr>
          <w:p w14:paraId="69BB28D8" w14:textId="1CC05BFA"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1A7CCC31"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0ABFF78" w14:textId="719FE182"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41</w:t>
            </w:r>
          </w:p>
        </w:tc>
        <w:tc>
          <w:tcPr>
            <w:tcW w:w="1566" w:type="dxa"/>
            <w:gridSpan w:val="2"/>
            <w:vMerge/>
            <w:shd w:val="clear" w:color="auto" w:fill="auto"/>
            <w:vAlign w:val="center"/>
          </w:tcPr>
          <w:p w14:paraId="5174755C"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7BC7314C"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23BB1983" w14:textId="2769898C"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853E1">
              <w:t>Maxi twin</w:t>
            </w:r>
          </w:p>
        </w:tc>
        <w:tc>
          <w:tcPr>
            <w:tcW w:w="1146" w:type="dxa"/>
            <w:shd w:val="clear" w:color="auto" w:fill="auto"/>
          </w:tcPr>
          <w:p w14:paraId="5BCE7574" w14:textId="1A954224"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44E38321"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66062E7F" w14:textId="1D9B1CA2"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42</w:t>
            </w:r>
          </w:p>
        </w:tc>
        <w:tc>
          <w:tcPr>
            <w:tcW w:w="1566" w:type="dxa"/>
            <w:gridSpan w:val="2"/>
            <w:vMerge/>
            <w:shd w:val="clear" w:color="auto" w:fill="auto"/>
            <w:vAlign w:val="center"/>
          </w:tcPr>
          <w:p w14:paraId="1632AE62"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val="restart"/>
            <w:shd w:val="clear" w:color="auto" w:fill="auto"/>
            <w:vAlign w:val="center"/>
          </w:tcPr>
          <w:p w14:paraId="31589CD3" w14:textId="3887FA00"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sz w:val="24"/>
                <w:szCs w:val="24"/>
              </w:rPr>
              <w:t>Verticali       sateurs</w:t>
            </w:r>
          </w:p>
        </w:tc>
        <w:tc>
          <w:tcPr>
            <w:tcW w:w="4950" w:type="dxa"/>
            <w:shd w:val="clear" w:color="auto" w:fill="auto"/>
            <w:vAlign w:val="center"/>
          </w:tcPr>
          <w:p w14:paraId="2F851F79" w14:textId="6A017F43"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F553A">
              <w:t>SaraFlex</w:t>
            </w:r>
          </w:p>
        </w:tc>
        <w:tc>
          <w:tcPr>
            <w:tcW w:w="1146" w:type="dxa"/>
            <w:shd w:val="clear" w:color="auto" w:fill="auto"/>
          </w:tcPr>
          <w:p w14:paraId="2115301D" w14:textId="6B171B05"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688BC989"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B2ADF5E" w14:textId="62A6359C"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43</w:t>
            </w:r>
          </w:p>
        </w:tc>
        <w:tc>
          <w:tcPr>
            <w:tcW w:w="1566" w:type="dxa"/>
            <w:gridSpan w:val="2"/>
            <w:vMerge/>
            <w:shd w:val="clear" w:color="auto" w:fill="auto"/>
            <w:vAlign w:val="center"/>
          </w:tcPr>
          <w:p w14:paraId="56C7CD13"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4A13270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5BCCD1D7" w14:textId="740329A4"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F553A">
              <w:t>SaraCombilizer</w:t>
            </w:r>
          </w:p>
        </w:tc>
        <w:tc>
          <w:tcPr>
            <w:tcW w:w="1146" w:type="dxa"/>
            <w:shd w:val="clear" w:color="auto" w:fill="auto"/>
          </w:tcPr>
          <w:p w14:paraId="5B9B1BF1" w14:textId="707474A4"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5B96C89C"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B45E3E1" w14:textId="1D639BCF" w:rsidR="001A7BF9" w:rsidRPr="00970767" w:rsidRDefault="001A7BF9" w:rsidP="001A7BF9">
            <w:pPr>
              <w:tabs>
                <w:tab w:val="left" w:pos="620"/>
              </w:tabs>
              <w:spacing w:after="0"/>
              <w:jc w:val="center"/>
              <w:rPr>
                <w:rFonts w:asciiTheme="majorHAnsi" w:hAnsiTheme="majorHAnsi" w:cs="Arial"/>
                <w:b w:val="0"/>
                <w:sz w:val="20"/>
                <w:szCs w:val="20"/>
              </w:rPr>
            </w:pPr>
            <w:r w:rsidRPr="00981C0B">
              <w:rPr>
                <w:rFonts w:asciiTheme="majorHAnsi" w:hAnsiTheme="majorHAnsi" w:cs="Arial"/>
                <w:b w:val="0"/>
                <w:sz w:val="20"/>
                <w:szCs w:val="20"/>
              </w:rPr>
              <w:t>44</w:t>
            </w:r>
          </w:p>
        </w:tc>
        <w:tc>
          <w:tcPr>
            <w:tcW w:w="1566" w:type="dxa"/>
            <w:gridSpan w:val="2"/>
            <w:vMerge/>
            <w:shd w:val="clear" w:color="auto" w:fill="auto"/>
            <w:vAlign w:val="center"/>
          </w:tcPr>
          <w:p w14:paraId="1343D5A1"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2C673F61"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0FF7476E" w14:textId="0C9A56E5"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F553A">
              <w:t>Walker</w:t>
            </w:r>
          </w:p>
        </w:tc>
        <w:tc>
          <w:tcPr>
            <w:tcW w:w="1146" w:type="dxa"/>
            <w:shd w:val="clear" w:color="auto" w:fill="auto"/>
          </w:tcPr>
          <w:p w14:paraId="1C7BFC9D" w14:textId="3EABB216"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5792AC3B"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3DDF4BD" w14:textId="115D0A87" w:rsidR="001A7BF9" w:rsidRPr="00970767" w:rsidRDefault="001A7BF9" w:rsidP="001A7BF9">
            <w:pPr>
              <w:tabs>
                <w:tab w:val="left" w:pos="620"/>
              </w:tabs>
              <w:spacing w:after="0"/>
              <w:jc w:val="center"/>
              <w:rPr>
                <w:rFonts w:asciiTheme="majorHAnsi" w:hAnsiTheme="majorHAnsi" w:cs="Arial"/>
                <w:b w:val="0"/>
                <w:sz w:val="20"/>
                <w:szCs w:val="20"/>
              </w:rPr>
            </w:pPr>
            <w:r w:rsidRPr="00981C0B">
              <w:rPr>
                <w:b w:val="0"/>
              </w:rPr>
              <w:t>45</w:t>
            </w:r>
          </w:p>
        </w:tc>
        <w:tc>
          <w:tcPr>
            <w:tcW w:w="1566" w:type="dxa"/>
            <w:gridSpan w:val="2"/>
            <w:vMerge/>
            <w:shd w:val="clear" w:color="auto" w:fill="auto"/>
            <w:vAlign w:val="center"/>
          </w:tcPr>
          <w:p w14:paraId="1502B27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2384E409"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3C2CE338" w14:textId="76E30743"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F553A">
              <w:t>Sara 3000</w:t>
            </w:r>
          </w:p>
        </w:tc>
        <w:tc>
          <w:tcPr>
            <w:tcW w:w="1146" w:type="dxa"/>
            <w:shd w:val="clear" w:color="auto" w:fill="auto"/>
          </w:tcPr>
          <w:p w14:paraId="2115ACCB" w14:textId="5BDBCF3B"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10</w:t>
            </w:r>
          </w:p>
        </w:tc>
      </w:tr>
      <w:tr w:rsidR="001A7BF9" w:rsidRPr="00970767" w14:paraId="527476F0"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68A331EF" w14:textId="3969849B" w:rsidR="001A7BF9" w:rsidRPr="00981C0B" w:rsidRDefault="001A7BF9" w:rsidP="001A7BF9">
            <w:pPr>
              <w:tabs>
                <w:tab w:val="left" w:pos="620"/>
              </w:tabs>
              <w:spacing w:after="0"/>
              <w:jc w:val="center"/>
              <w:rPr>
                <w:rFonts w:asciiTheme="majorHAnsi" w:hAnsiTheme="majorHAnsi" w:cs="Arial"/>
                <w:b w:val="0"/>
                <w:sz w:val="20"/>
                <w:szCs w:val="20"/>
              </w:rPr>
            </w:pPr>
            <w:r w:rsidRPr="00981C0B">
              <w:rPr>
                <w:b w:val="0"/>
              </w:rPr>
              <w:t>46</w:t>
            </w:r>
          </w:p>
        </w:tc>
        <w:tc>
          <w:tcPr>
            <w:tcW w:w="1566" w:type="dxa"/>
            <w:gridSpan w:val="2"/>
            <w:vMerge w:val="restart"/>
            <w:shd w:val="clear" w:color="auto" w:fill="auto"/>
            <w:vAlign w:val="center"/>
          </w:tcPr>
          <w:p w14:paraId="57BF7B69" w14:textId="3F0352AE"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rFonts w:asciiTheme="majorHAnsi" w:hAnsiTheme="majorHAnsi" w:cs="Arial"/>
                <w:sz w:val="24"/>
                <w:szCs w:val="24"/>
              </w:rPr>
              <w:t>Forfait M1 Année N+1</w:t>
            </w:r>
          </w:p>
        </w:tc>
        <w:tc>
          <w:tcPr>
            <w:tcW w:w="1552" w:type="dxa"/>
            <w:vMerge w:val="restart"/>
            <w:shd w:val="clear" w:color="auto" w:fill="auto"/>
            <w:vAlign w:val="center"/>
          </w:tcPr>
          <w:p w14:paraId="67EE3FF6" w14:textId="79E7EC9A"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sz w:val="24"/>
                <w:szCs w:val="24"/>
              </w:rPr>
              <w:t xml:space="preserve">LP Sur rails </w:t>
            </w:r>
          </w:p>
        </w:tc>
        <w:tc>
          <w:tcPr>
            <w:tcW w:w="4950" w:type="dxa"/>
            <w:shd w:val="clear" w:color="auto" w:fill="auto"/>
            <w:vAlign w:val="center"/>
          </w:tcPr>
          <w:p w14:paraId="3A18B1E2" w14:textId="050EC5A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4C6661">
              <w:t>Maxi sky 440</w:t>
            </w:r>
          </w:p>
        </w:tc>
        <w:tc>
          <w:tcPr>
            <w:tcW w:w="1146" w:type="dxa"/>
            <w:shd w:val="clear" w:color="auto" w:fill="auto"/>
          </w:tcPr>
          <w:p w14:paraId="606D0C0F" w14:textId="1AA9F117"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153E7E0A"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7C3E96C" w14:textId="2011048E" w:rsidR="001A7BF9" w:rsidRPr="00981C0B" w:rsidRDefault="001A7BF9" w:rsidP="001A7BF9">
            <w:pPr>
              <w:tabs>
                <w:tab w:val="left" w:pos="620"/>
              </w:tabs>
              <w:spacing w:after="0"/>
              <w:jc w:val="center"/>
              <w:rPr>
                <w:rFonts w:asciiTheme="majorHAnsi" w:hAnsiTheme="majorHAnsi" w:cs="Arial"/>
                <w:b w:val="0"/>
                <w:sz w:val="20"/>
                <w:szCs w:val="20"/>
              </w:rPr>
            </w:pPr>
            <w:r w:rsidRPr="00981C0B">
              <w:rPr>
                <w:b w:val="0"/>
              </w:rPr>
              <w:t>47</w:t>
            </w:r>
          </w:p>
        </w:tc>
        <w:tc>
          <w:tcPr>
            <w:tcW w:w="1566" w:type="dxa"/>
            <w:gridSpan w:val="2"/>
            <w:vMerge/>
            <w:shd w:val="clear" w:color="auto" w:fill="auto"/>
            <w:vAlign w:val="center"/>
          </w:tcPr>
          <w:p w14:paraId="21DE8D2F"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71DAF958"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789CAACA" w14:textId="6AC32F40"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4C6661">
              <w:t>Maxi sky 600</w:t>
            </w:r>
          </w:p>
        </w:tc>
        <w:tc>
          <w:tcPr>
            <w:tcW w:w="1146" w:type="dxa"/>
            <w:shd w:val="clear" w:color="auto" w:fill="auto"/>
          </w:tcPr>
          <w:p w14:paraId="2D50F11C" w14:textId="0492ACFE"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5</w:t>
            </w:r>
          </w:p>
        </w:tc>
      </w:tr>
      <w:tr w:rsidR="001A7BF9" w:rsidRPr="00970767" w14:paraId="43CEAF81"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914A00D" w14:textId="47E871AF" w:rsidR="001A7BF9" w:rsidRPr="00981C0B" w:rsidRDefault="001A7BF9" w:rsidP="001A7BF9">
            <w:pPr>
              <w:tabs>
                <w:tab w:val="left" w:pos="620"/>
              </w:tabs>
              <w:spacing w:after="0"/>
              <w:jc w:val="center"/>
              <w:rPr>
                <w:rFonts w:asciiTheme="majorHAnsi" w:hAnsiTheme="majorHAnsi" w:cs="Arial"/>
                <w:b w:val="0"/>
                <w:sz w:val="20"/>
                <w:szCs w:val="20"/>
              </w:rPr>
            </w:pPr>
            <w:r w:rsidRPr="00981C0B">
              <w:rPr>
                <w:b w:val="0"/>
              </w:rPr>
              <w:t>48</w:t>
            </w:r>
          </w:p>
        </w:tc>
        <w:tc>
          <w:tcPr>
            <w:tcW w:w="1566" w:type="dxa"/>
            <w:gridSpan w:val="2"/>
            <w:vMerge/>
            <w:shd w:val="clear" w:color="auto" w:fill="auto"/>
            <w:vAlign w:val="center"/>
          </w:tcPr>
          <w:p w14:paraId="774CC12D"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569BCCDD"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320F1B52" w14:textId="4A093D50"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4C6661">
              <w:t>Maxi sky 1000</w:t>
            </w:r>
          </w:p>
        </w:tc>
        <w:tc>
          <w:tcPr>
            <w:tcW w:w="1146" w:type="dxa"/>
            <w:shd w:val="clear" w:color="auto" w:fill="auto"/>
          </w:tcPr>
          <w:p w14:paraId="0897D4E3" w14:textId="0A033124"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203824BF"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58F5FBCF" w14:textId="3B5E25F5" w:rsidR="001A7BF9" w:rsidRPr="00981C0B" w:rsidRDefault="001A7BF9" w:rsidP="001A7BF9">
            <w:pPr>
              <w:tabs>
                <w:tab w:val="left" w:pos="620"/>
              </w:tabs>
              <w:spacing w:after="0"/>
              <w:jc w:val="center"/>
              <w:rPr>
                <w:b w:val="0"/>
              </w:rPr>
            </w:pPr>
            <w:r w:rsidRPr="00981C0B">
              <w:rPr>
                <w:b w:val="0"/>
              </w:rPr>
              <w:t>49</w:t>
            </w:r>
          </w:p>
        </w:tc>
        <w:tc>
          <w:tcPr>
            <w:tcW w:w="1566" w:type="dxa"/>
            <w:gridSpan w:val="2"/>
            <w:vMerge/>
            <w:shd w:val="clear" w:color="auto" w:fill="auto"/>
            <w:vAlign w:val="center"/>
          </w:tcPr>
          <w:p w14:paraId="6FCA147B"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36809C2F"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7EF48752" w14:textId="5F82084B"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4C6661">
              <w:t>Maxi sky 2</w:t>
            </w:r>
          </w:p>
        </w:tc>
        <w:tc>
          <w:tcPr>
            <w:tcW w:w="1146" w:type="dxa"/>
            <w:shd w:val="clear" w:color="auto" w:fill="auto"/>
          </w:tcPr>
          <w:p w14:paraId="05F8433D" w14:textId="3780F3A4"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797BF327"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191CE80" w14:textId="25E30A9D" w:rsidR="001A7BF9" w:rsidRPr="00981C0B" w:rsidRDefault="001A7BF9" w:rsidP="001A7BF9">
            <w:pPr>
              <w:tabs>
                <w:tab w:val="left" w:pos="620"/>
              </w:tabs>
              <w:spacing w:after="0"/>
              <w:jc w:val="center"/>
              <w:rPr>
                <w:rFonts w:asciiTheme="majorHAnsi" w:hAnsiTheme="majorHAnsi" w:cs="Arial"/>
                <w:b w:val="0"/>
                <w:sz w:val="20"/>
                <w:szCs w:val="20"/>
              </w:rPr>
            </w:pPr>
            <w:r w:rsidRPr="00981C0B">
              <w:rPr>
                <w:b w:val="0"/>
              </w:rPr>
              <w:t>50</w:t>
            </w:r>
          </w:p>
        </w:tc>
        <w:tc>
          <w:tcPr>
            <w:tcW w:w="1566" w:type="dxa"/>
            <w:gridSpan w:val="2"/>
            <w:vMerge/>
            <w:shd w:val="clear" w:color="auto" w:fill="auto"/>
            <w:vAlign w:val="center"/>
          </w:tcPr>
          <w:p w14:paraId="71ABB6A0"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638A05D1"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410E2022" w14:textId="7BFB57FF"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4C6661">
              <w:t>Ensemble de rails par chambre ou local</w:t>
            </w:r>
          </w:p>
        </w:tc>
        <w:tc>
          <w:tcPr>
            <w:tcW w:w="1146" w:type="dxa"/>
            <w:shd w:val="clear" w:color="auto" w:fill="auto"/>
          </w:tcPr>
          <w:p w14:paraId="55F37FD5" w14:textId="690FB1F1"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10</w:t>
            </w:r>
          </w:p>
        </w:tc>
      </w:tr>
      <w:tr w:rsidR="001A7BF9" w:rsidRPr="00970767" w14:paraId="1798A8C3"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5CB76901" w14:textId="121ADE03" w:rsidR="001A7BF9" w:rsidRPr="00981C0B" w:rsidRDefault="001A7BF9" w:rsidP="001A7BF9">
            <w:pPr>
              <w:tabs>
                <w:tab w:val="left" w:pos="620"/>
              </w:tabs>
              <w:spacing w:after="0"/>
              <w:jc w:val="center"/>
              <w:rPr>
                <w:rFonts w:asciiTheme="majorHAnsi" w:hAnsiTheme="majorHAnsi" w:cs="Arial"/>
                <w:b w:val="0"/>
                <w:sz w:val="20"/>
                <w:szCs w:val="20"/>
              </w:rPr>
            </w:pPr>
            <w:r w:rsidRPr="00981C0B">
              <w:rPr>
                <w:b w:val="0"/>
              </w:rPr>
              <w:t>51</w:t>
            </w:r>
          </w:p>
        </w:tc>
        <w:tc>
          <w:tcPr>
            <w:tcW w:w="1566" w:type="dxa"/>
            <w:gridSpan w:val="2"/>
            <w:vMerge/>
            <w:shd w:val="clear" w:color="auto" w:fill="auto"/>
            <w:vAlign w:val="center"/>
          </w:tcPr>
          <w:p w14:paraId="0344247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val="restart"/>
            <w:shd w:val="clear" w:color="auto" w:fill="auto"/>
            <w:vAlign w:val="center"/>
          </w:tcPr>
          <w:p w14:paraId="68374EDB" w14:textId="516CCC40"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sz w:val="24"/>
                <w:szCs w:val="24"/>
              </w:rPr>
              <w:t xml:space="preserve">LP Mobiles </w:t>
            </w:r>
          </w:p>
        </w:tc>
        <w:tc>
          <w:tcPr>
            <w:tcW w:w="4950" w:type="dxa"/>
            <w:shd w:val="clear" w:color="auto" w:fill="auto"/>
            <w:vAlign w:val="center"/>
          </w:tcPr>
          <w:p w14:paraId="2CD903CD" w14:textId="65D130B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87042">
              <w:t>Maximove Génération KMC</w:t>
            </w:r>
          </w:p>
        </w:tc>
        <w:tc>
          <w:tcPr>
            <w:tcW w:w="1146" w:type="dxa"/>
            <w:shd w:val="clear" w:color="auto" w:fill="auto"/>
          </w:tcPr>
          <w:p w14:paraId="1C738A98" w14:textId="1A2A62D0"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10</w:t>
            </w:r>
          </w:p>
        </w:tc>
      </w:tr>
      <w:tr w:rsidR="001A7BF9" w:rsidRPr="00970767" w14:paraId="1EE934FF"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B8FEB48" w14:textId="2BC3DCAD" w:rsidR="001A7BF9" w:rsidRPr="00981C0B"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52</w:t>
            </w:r>
          </w:p>
        </w:tc>
        <w:tc>
          <w:tcPr>
            <w:tcW w:w="1566" w:type="dxa"/>
            <w:gridSpan w:val="2"/>
            <w:vMerge/>
            <w:shd w:val="clear" w:color="auto" w:fill="auto"/>
            <w:vAlign w:val="center"/>
          </w:tcPr>
          <w:p w14:paraId="1B41FCEE"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4D90ECC9"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4BD8A8F2" w14:textId="2546C6E1"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87042">
              <w:t>bariatrique Tenor</w:t>
            </w:r>
          </w:p>
        </w:tc>
        <w:tc>
          <w:tcPr>
            <w:tcW w:w="1146" w:type="dxa"/>
            <w:shd w:val="clear" w:color="auto" w:fill="auto"/>
          </w:tcPr>
          <w:p w14:paraId="51D62228" w14:textId="671D8D7E"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26A230D2"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50C00613" w14:textId="13F5AC8C" w:rsidR="001A7BF9" w:rsidRPr="00981C0B"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53</w:t>
            </w:r>
          </w:p>
        </w:tc>
        <w:tc>
          <w:tcPr>
            <w:tcW w:w="1566" w:type="dxa"/>
            <w:gridSpan w:val="2"/>
            <w:vMerge/>
            <w:shd w:val="clear" w:color="auto" w:fill="auto"/>
            <w:vAlign w:val="center"/>
          </w:tcPr>
          <w:p w14:paraId="71B5EBC1"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6B2237AF"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1ABF160F" w14:textId="27487CE2"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87042">
              <w:t>Maxi twin</w:t>
            </w:r>
          </w:p>
        </w:tc>
        <w:tc>
          <w:tcPr>
            <w:tcW w:w="1146" w:type="dxa"/>
            <w:shd w:val="clear" w:color="auto" w:fill="auto"/>
          </w:tcPr>
          <w:p w14:paraId="2FBDFD11" w14:textId="73CA02FF"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6298849B"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4619512F" w14:textId="52E92637"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54</w:t>
            </w:r>
          </w:p>
        </w:tc>
        <w:tc>
          <w:tcPr>
            <w:tcW w:w="1566" w:type="dxa"/>
            <w:gridSpan w:val="2"/>
            <w:vMerge/>
            <w:shd w:val="clear" w:color="auto" w:fill="auto"/>
            <w:vAlign w:val="center"/>
          </w:tcPr>
          <w:p w14:paraId="544C40D4"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val="restart"/>
            <w:shd w:val="clear" w:color="auto" w:fill="auto"/>
            <w:vAlign w:val="center"/>
          </w:tcPr>
          <w:p w14:paraId="0C5FED2B" w14:textId="39B87921"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sz w:val="24"/>
                <w:szCs w:val="24"/>
              </w:rPr>
              <w:t>Verticali      sateurs</w:t>
            </w:r>
          </w:p>
        </w:tc>
        <w:tc>
          <w:tcPr>
            <w:tcW w:w="4950" w:type="dxa"/>
            <w:shd w:val="clear" w:color="auto" w:fill="auto"/>
            <w:vAlign w:val="center"/>
          </w:tcPr>
          <w:p w14:paraId="571A5087" w14:textId="74923100"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835BAF">
              <w:t>SaraCombilizer</w:t>
            </w:r>
          </w:p>
        </w:tc>
        <w:tc>
          <w:tcPr>
            <w:tcW w:w="1146" w:type="dxa"/>
            <w:shd w:val="clear" w:color="auto" w:fill="auto"/>
          </w:tcPr>
          <w:p w14:paraId="279036F1" w14:textId="27E1E3E1"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32E49976"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661C3CB" w14:textId="556BDE07"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55</w:t>
            </w:r>
          </w:p>
        </w:tc>
        <w:tc>
          <w:tcPr>
            <w:tcW w:w="1566" w:type="dxa"/>
            <w:gridSpan w:val="2"/>
            <w:vMerge/>
            <w:shd w:val="clear" w:color="auto" w:fill="auto"/>
            <w:vAlign w:val="center"/>
          </w:tcPr>
          <w:p w14:paraId="5FA11A69"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427F1BEA"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215EBDD2" w14:textId="613330AB"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835BAF">
              <w:t>SaraFlex</w:t>
            </w:r>
          </w:p>
        </w:tc>
        <w:tc>
          <w:tcPr>
            <w:tcW w:w="1146" w:type="dxa"/>
            <w:shd w:val="clear" w:color="auto" w:fill="auto"/>
          </w:tcPr>
          <w:p w14:paraId="4AA4E4A6" w14:textId="1FEFF04E"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6981B808"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79E9AC4" w14:textId="2631886A"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56</w:t>
            </w:r>
          </w:p>
        </w:tc>
        <w:tc>
          <w:tcPr>
            <w:tcW w:w="1566" w:type="dxa"/>
            <w:gridSpan w:val="2"/>
            <w:vMerge/>
            <w:shd w:val="clear" w:color="auto" w:fill="auto"/>
            <w:vAlign w:val="center"/>
          </w:tcPr>
          <w:p w14:paraId="1AA43E00"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29EB55F3"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444D1DD9" w14:textId="1AB0E94F"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835BAF">
              <w:t>Walker</w:t>
            </w:r>
          </w:p>
        </w:tc>
        <w:tc>
          <w:tcPr>
            <w:tcW w:w="1146" w:type="dxa"/>
            <w:shd w:val="clear" w:color="auto" w:fill="auto"/>
          </w:tcPr>
          <w:p w14:paraId="5D7EEE1D" w14:textId="52E29157"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3F9A09F4"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880C057" w14:textId="554B0420"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57</w:t>
            </w:r>
          </w:p>
        </w:tc>
        <w:tc>
          <w:tcPr>
            <w:tcW w:w="1566" w:type="dxa"/>
            <w:gridSpan w:val="2"/>
            <w:vMerge/>
            <w:shd w:val="clear" w:color="auto" w:fill="auto"/>
            <w:vAlign w:val="center"/>
          </w:tcPr>
          <w:p w14:paraId="1E5F995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548A0F8B"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4F833424" w14:textId="7FCFFE3B"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835BAF">
              <w:t>Sara 3000</w:t>
            </w:r>
          </w:p>
        </w:tc>
        <w:tc>
          <w:tcPr>
            <w:tcW w:w="1146" w:type="dxa"/>
            <w:shd w:val="clear" w:color="auto" w:fill="auto"/>
          </w:tcPr>
          <w:p w14:paraId="77743173" w14:textId="58EE8880"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1</w:t>
            </w:r>
          </w:p>
        </w:tc>
      </w:tr>
      <w:tr w:rsidR="001A7BF9" w:rsidRPr="00970767" w14:paraId="0BE97328"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5B476A4C" w14:textId="39EA339D"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58</w:t>
            </w:r>
          </w:p>
        </w:tc>
        <w:tc>
          <w:tcPr>
            <w:tcW w:w="1566" w:type="dxa"/>
            <w:gridSpan w:val="2"/>
            <w:vMerge w:val="restart"/>
            <w:shd w:val="clear" w:color="auto" w:fill="auto"/>
            <w:vAlign w:val="center"/>
          </w:tcPr>
          <w:p w14:paraId="5DC5C4D7" w14:textId="05FAFA54"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rFonts w:asciiTheme="majorHAnsi" w:hAnsiTheme="majorHAnsi" w:cs="Arial"/>
                <w:sz w:val="24"/>
                <w:szCs w:val="24"/>
              </w:rPr>
              <w:t>Forfait M1 Année N+2</w:t>
            </w:r>
          </w:p>
        </w:tc>
        <w:tc>
          <w:tcPr>
            <w:tcW w:w="1552" w:type="dxa"/>
            <w:vMerge w:val="restart"/>
            <w:shd w:val="clear" w:color="auto" w:fill="auto"/>
            <w:vAlign w:val="center"/>
          </w:tcPr>
          <w:p w14:paraId="071D6724" w14:textId="7A317A5D"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sz w:val="24"/>
                <w:szCs w:val="24"/>
              </w:rPr>
              <w:t xml:space="preserve">LP Sur rails </w:t>
            </w:r>
          </w:p>
        </w:tc>
        <w:tc>
          <w:tcPr>
            <w:tcW w:w="4950" w:type="dxa"/>
            <w:shd w:val="clear" w:color="auto" w:fill="auto"/>
            <w:vAlign w:val="center"/>
          </w:tcPr>
          <w:p w14:paraId="0E0A8D4C" w14:textId="5567F9AC"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33E3F">
              <w:t>Maxi sky 440</w:t>
            </w:r>
          </w:p>
        </w:tc>
        <w:tc>
          <w:tcPr>
            <w:tcW w:w="1146" w:type="dxa"/>
            <w:shd w:val="clear" w:color="auto" w:fill="auto"/>
          </w:tcPr>
          <w:p w14:paraId="45DB5F72" w14:textId="51F784CB"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814693">
              <w:t>1</w:t>
            </w:r>
          </w:p>
        </w:tc>
      </w:tr>
      <w:tr w:rsidR="001A7BF9" w:rsidRPr="00970767" w14:paraId="0D27AC82"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1DC1C0B" w14:textId="68CAEEC4"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59</w:t>
            </w:r>
          </w:p>
        </w:tc>
        <w:tc>
          <w:tcPr>
            <w:tcW w:w="1566" w:type="dxa"/>
            <w:gridSpan w:val="2"/>
            <w:vMerge/>
            <w:shd w:val="clear" w:color="auto" w:fill="auto"/>
            <w:vAlign w:val="center"/>
          </w:tcPr>
          <w:p w14:paraId="442C7A28" w14:textId="727FCBB9"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79573827" w14:textId="3D86DF4E"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22123864" w14:textId="4CF13BF8"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33E3F">
              <w:t>Maxi sky 600</w:t>
            </w:r>
          </w:p>
        </w:tc>
        <w:tc>
          <w:tcPr>
            <w:tcW w:w="1146" w:type="dxa"/>
            <w:shd w:val="clear" w:color="auto" w:fill="auto"/>
          </w:tcPr>
          <w:p w14:paraId="300A107F" w14:textId="1FAE47F9"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5</w:t>
            </w:r>
          </w:p>
        </w:tc>
      </w:tr>
      <w:tr w:rsidR="001A7BF9" w:rsidRPr="00970767" w14:paraId="43AB799C"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571B6354" w14:textId="4C36C226"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60</w:t>
            </w:r>
          </w:p>
        </w:tc>
        <w:tc>
          <w:tcPr>
            <w:tcW w:w="1566" w:type="dxa"/>
            <w:gridSpan w:val="2"/>
            <w:vMerge/>
            <w:shd w:val="clear" w:color="auto" w:fill="auto"/>
            <w:vAlign w:val="center"/>
          </w:tcPr>
          <w:p w14:paraId="50BE65DB"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33566251"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14069C83" w14:textId="717618F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33E3F">
              <w:t>Maxi sky 1000</w:t>
            </w:r>
          </w:p>
        </w:tc>
        <w:tc>
          <w:tcPr>
            <w:tcW w:w="1146" w:type="dxa"/>
            <w:shd w:val="clear" w:color="auto" w:fill="auto"/>
          </w:tcPr>
          <w:p w14:paraId="5CAF1452" w14:textId="7C0BE855"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2F7D2C16"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5DA22E1" w14:textId="6BC309B0"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lastRenderedPageBreak/>
              <w:t>61</w:t>
            </w:r>
          </w:p>
        </w:tc>
        <w:tc>
          <w:tcPr>
            <w:tcW w:w="1566" w:type="dxa"/>
            <w:gridSpan w:val="2"/>
            <w:vMerge/>
            <w:shd w:val="clear" w:color="auto" w:fill="auto"/>
            <w:vAlign w:val="center"/>
          </w:tcPr>
          <w:p w14:paraId="3C78CA16"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00ED7840"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312AE2F4" w14:textId="14E880E4"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33E3F">
              <w:t>Maxi sky 2</w:t>
            </w:r>
          </w:p>
        </w:tc>
        <w:tc>
          <w:tcPr>
            <w:tcW w:w="1146" w:type="dxa"/>
            <w:shd w:val="clear" w:color="auto" w:fill="auto"/>
          </w:tcPr>
          <w:p w14:paraId="55516ADB" w14:textId="6FDCECA7"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w:t>
            </w:r>
          </w:p>
        </w:tc>
      </w:tr>
      <w:tr w:rsidR="001A7BF9" w:rsidRPr="00970767" w14:paraId="1AEE0504"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4CDE52BB" w14:textId="345795A1"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62</w:t>
            </w:r>
          </w:p>
        </w:tc>
        <w:tc>
          <w:tcPr>
            <w:tcW w:w="1566" w:type="dxa"/>
            <w:gridSpan w:val="2"/>
            <w:vMerge/>
            <w:shd w:val="clear" w:color="auto" w:fill="auto"/>
            <w:vAlign w:val="center"/>
          </w:tcPr>
          <w:p w14:paraId="0818A7AE"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34E56639"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5F8F7265" w14:textId="7FCF5723"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33E3F">
              <w:t>Ensemble de rails par chambre ou local</w:t>
            </w:r>
          </w:p>
        </w:tc>
        <w:tc>
          <w:tcPr>
            <w:tcW w:w="1146" w:type="dxa"/>
            <w:shd w:val="clear" w:color="auto" w:fill="auto"/>
          </w:tcPr>
          <w:p w14:paraId="1D2476CB" w14:textId="096FB28A"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25</w:t>
            </w:r>
          </w:p>
        </w:tc>
      </w:tr>
      <w:tr w:rsidR="001A7BF9" w:rsidRPr="00970767" w14:paraId="667694B4"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D628022" w14:textId="1F142286"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63</w:t>
            </w:r>
          </w:p>
        </w:tc>
        <w:tc>
          <w:tcPr>
            <w:tcW w:w="1566" w:type="dxa"/>
            <w:gridSpan w:val="2"/>
            <w:vMerge/>
            <w:shd w:val="clear" w:color="auto" w:fill="auto"/>
            <w:vAlign w:val="center"/>
          </w:tcPr>
          <w:p w14:paraId="06DA6BE7"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val="restart"/>
            <w:shd w:val="clear" w:color="auto" w:fill="auto"/>
            <w:vAlign w:val="center"/>
          </w:tcPr>
          <w:p w14:paraId="046A1E57" w14:textId="2529637F"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sz w:val="24"/>
                <w:szCs w:val="24"/>
              </w:rPr>
              <w:t xml:space="preserve">LP Mobiles </w:t>
            </w:r>
          </w:p>
        </w:tc>
        <w:tc>
          <w:tcPr>
            <w:tcW w:w="4950" w:type="dxa"/>
            <w:shd w:val="clear" w:color="auto" w:fill="auto"/>
            <w:vAlign w:val="center"/>
          </w:tcPr>
          <w:p w14:paraId="761AA387" w14:textId="4B8B1E65"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8E2A5D">
              <w:t>Maximove Génération KMC</w:t>
            </w:r>
          </w:p>
        </w:tc>
        <w:tc>
          <w:tcPr>
            <w:tcW w:w="1146" w:type="dxa"/>
            <w:shd w:val="clear" w:color="auto" w:fill="auto"/>
          </w:tcPr>
          <w:p w14:paraId="77006D86" w14:textId="1D2112F4"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20</w:t>
            </w:r>
          </w:p>
        </w:tc>
      </w:tr>
      <w:tr w:rsidR="001A7BF9" w:rsidRPr="00970767" w14:paraId="7920516E"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3C427EF" w14:textId="77777777"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64</w:t>
            </w:r>
          </w:p>
          <w:p w14:paraId="73F4875B" w14:textId="4B47A176" w:rsidR="001A7BF9" w:rsidRPr="00970767" w:rsidRDefault="001A7BF9" w:rsidP="001A7BF9">
            <w:pPr>
              <w:tabs>
                <w:tab w:val="left" w:pos="620"/>
              </w:tabs>
              <w:spacing w:after="0"/>
              <w:jc w:val="center"/>
              <w:rPr>
                <w:rFonts w:asciiTheme="majorHAnsi" w:hAnsiTheme="majorHAnsi" w:cs="Arial"/>
                <w:b w:val="0"/>
                <w:sz w:val="20"/>
                <w:szCs w:val="20"/>
              </w:rPr>
            </w:pPr>
          </w:p>
        </w:tc>
        <w:tc>
          <w:tcPr>
            <w:tcW w:w="1566" w:type="dxa"/>
            <w:gridSpan w:val="2"/>
            <w:vMerge/>
            <w:shd w:val="clear" w:color="auto" w:fill="auto"/>
            <w:vAlign w:val="center"/>
          </w:tcPr>
          <w:p w14:paraId="06F9AE31"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339C324B"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0A422C55" w14:textId="037608AF"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8E2A5D">
              <w:t>bariatrique Tenor</w:t>
            </w:r>
          </w:p>
        </w:tc>
        <w:tc>
          <w:tcPr>
            <w:tcW w:w="1146" w:type="dxa"/>
            <w:shd w:val="clear" w:color="auto" w:fill="auto"/>
          </w:tcPr>
          <w:p w14:paraId="27AB7E7D" w14:textId="18E0E4AC"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1</w:t>
            </w:r>
          </w:p>
        </w:tc>
      </w:tr>
      <w:tr w:rsidR="001A7BF9" w:rsidRPr="00970767" w14:paraId="1DD3E3C8"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4867144B" w14:textId="373CC3FB"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65</w:t>
            </w:r>
          </w:p>
        </w:tc>
        <w:tc>
          <w:tcPr>
            <w:tcW w:w="1566" w:type="dxa"/>
            <w:gridSpan w:val="2"/>
            <w:vMerge/>
            <w:shd w:val="clear" w:color="auto" w:fill="auto"/>
            <w:vAlign w:val="center"/>
          </w:tcPr>
          <w:p w14:paraId="358264D4"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6662DBDA"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799914EE" w14:textId="14E38F2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8E2A5D">
              <w:t>Maxi twin</w:t>
            </w:r>
          </w:p>
        </w:tc>
        <w:tc>
          <w:tcPr>
            <w:tcW w:w="1146" w:type="dxa"/>
            <w:shd w:val="clear" w:color="auto" w:fill="auto"/>
          </w:tcPr>
          <w:p w14:paraId="00C4ED65" w14:textId="06B15FA6"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1</w:t>
            </w:r>
          </w:p>
        </w:tc>
      </w:tr>
      <w:tr w:rsidR="001A7BF9" w:rsidRPr="00970767" w14:paraId="4AA20904"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4355E47" w14:textId="590157C4"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66</w:t>
            </w:r>
          </w:p>
        </w:tc>
        <w:tc>
          <w:tcPr>
            <w:tcW w:w="1566" w:type="dxa"/>
            <w:gridSpan w:val="2"/>
            <w:vMerge/>
            <w:shd w:val="clear" w:color="auto" w:fill="auto"/>
            <w:vAlign w:val="center"/>
          </w:tcPr>
          <w:p w14:paraId="0E6E6DD6"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val="restart"/>
            <w:shd w:val="clear" w:color="auto" w:fill="auto"/>
            <w:vAlign w:val="center"/>
          </w:tcPr>
          <w:p w14:paraId="3D786C61" w14:textId="32BF3E72"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r w:rsidRPr="00970767">
              <w:rPr>
                <w:sz w:val="24"/>
                <w:szCs w:val="24"/>
              </w:rPr>
              <w:t>Verticali      sateurs</w:t>
            </w:r>
          </w:p>
        </w:tc>
        <w:tc>
          <w:tcPr>
            <w:tcW w:w="4950" w:type="dxa"/>
            <w:shd w:val="clear" w:color="auto" w:fill="auto"/>
            <w:vAlign w:val="center"/>
          </w:tcPr>
          <w:p w14:paraId="4FE2A393" w14:textId="5092BC70"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82D24">
              <w:t>SaraCombilizer</w:t>
            </w:r>
          </w:p>
        </w:tc>
        <w:tc>
          <w:tcPr>
            <w:tcW w:w="1146" w:type="dxa"/>
            <w:shd w:val="clear" w:color="auto" w:fill="auto"/>
          </w:tcPr>
          <w:p w14:paraId="44AA0C2E" w14:textId="5DAF0984"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814693">
              <w:t>1</w:t>
            </w:r>
          </w:p>
        </w:tc>
      </w:tr>
      <w:tr w:rsidR="001A7BF9" w:rsidRPr="00970767" w14:paraId="2318F612"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401965F4" w14:textId="2390ED12"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67</w:t>
            </w:r>
          </w:p>
        </w:tc>
        <w:tc>
          <w:tcPr>
            <w:tcW w:w="1566" w:type="dxa"/>
            <w:gridSpan w:val="2"/>
            <w:vMerge/>
            <w:shd w:val="clear" w:color="auto" w:fill="auto"/>
            <w:vAlign w:val="center"/>
          </w:tcPr>
          <w:p w14:paraId="29691C1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1552" w:type="dxa"/>
            <w:vMerge/>
            <w:shd w:val="clear" w:color="auto" w:fill="auto"/>
            <w:vAlign w:val="center"/>
          </w:tcPr>
          <w:p w14:paraId="40670E52" w14:textId="0A17164D"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4"/>
                <w:szCs w:val="24"/>
              </w:rPr>
            </w:pPr>
          </w:p>
        </w:tc>
        <w:tc>
          <w:tcPr>
            <w:tcW w:w="4950" w:type="dxa"/>
            <w:shd w:val="clear" w:color="auto" w:fill="auto"/>
            <w:vAlign w:val="center"/>
          </w:tcPr>
          <w:p w14:paraId="4C9D3E93" w14:textId="39EF2051"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82D24">
              <w:t>SaraFlex</w:t>
            </w:r>
          </w:p>
        </w:tc>
        <w:tc>
          <w:tcPr>
            <w:tcW w:w="1146" w:type="dxa"/>
            <w:shd w:val="clear" w:color="auto" w:fill="auto"/>
          </w:tcPr>
          <w:p w14:paraId="47765EA0" w14:textId="30F67FD2"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F2692F">
              <w:t>1</w:t>
            </w:r>
          </w:p>
        </w:tc>
      </w:tr>
      <w:tr w:rsidR="001A7BF9" w:rsidRPr="00970767" w14:paraId="0930019E"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DE35C8C" w14:textId="09E3907A"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68</w:t>
            </w:r>
          </w:p>
        </w:tc>
        <w:tc>
          <w:tcPr>
            <w:tcW w:w="1566" w:type="dxa"/>
            <w:gridSpan w:val="2"/>
            <w:vMerge/>
            <w:shd w:val="clear" w:color="auto" w:fill="auto"/>
            <w:vAlign w:val="center"/>
          </w:tcPr>
          <w:p w14:paraId="16625BD3"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566975F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26DF1CB6" w14:textId="0CBAB22D"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82D24">
              <w:t>Walker</w:t>
            </w:r>
          </w:p>
        </w:tc>
        <w:tc>
          <w:tcPr>
            <w:tcW w:w="1146" w:type="dxa"/>
            <w:shd w:val="clear" w:color="auto" w:fill="auto"/>
          </w:tcPr>
          <w:p w14:paraId="585D2A63" w14:textId="7B926145"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F2692F">
              <w:t>1</w:t>
            </w:r>
          </w:p>
        </w:tc>
      </w:tr>
      <w:tr w:rsidR="001A7BF9" w:rsidRPr="00970767" w14:paraId="6A3824DD"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1A6630C" w14:textId="7A2A4FFD"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69</w:t>
            </w:r>
          </w:p>
        </w:tc>
        <w:tc>
          <w:tcPr>
            <w:tcW w:w="1566" w:type="dxa"/>
            <w:gridSpan w:val="2"/>
            <w:vMerge/>
            <w:shd w:val="clear" w:color="auto" w:fill="auto"/>
            <w:vAlign w:val="center"/>
          </w:tcPr>
          <w:p w14:paraId="5732824C"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47BD8DA1"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4DEF222B" w14:textId="773E7118"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B82D24">
              <w:t>Sara 3000</w:t>
            </w:r>
          </w:p>
        </w:tc>
        <w:tc>
          <w:tcPr>
            <w:tcW w:w="1146" w:type="dxa"/>
            <w:shd w:val="clear" w:color="auto" w:fill="auto"/>
          </w:tcPr>
          <w:p w14:paraId="69FEACCD" w14:textId="39AA9DEF"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F2692F">
              <w:t>3</w:t>
            </w:r>
          </w:p>
        </w:tc>
      </w:tr>
      <w:tr w:rsidR="001A7BF9" w:rsidRPr="00970767" w14:paraId="46ED7646"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6144E0CA" w14:textId="444B9B8A"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70</w:t>
            </w:r>
          </w:p>
        </w:tc>
        <w:tc>
          <w:tcPr>
            <w:tcW w:w="1566" w:type="dxa"/>
            <w:gridSpan w:val="2"/>
            <w:vMerge w:val="restart"/>
            <w:shd w:val="clear" w:color="auto" w:fill="auto"/>
            <w:vAlign w:val="center"/>
          </w:tcPr>
          <w:p w14:paraId="2A709D45" w14:textId="09730601"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rPr>
                <w:rFonts w:asciiTheme="majorHAnsi" w:hAnsiTheme="majorHAnsi" w:cs="Arial"/>
                <w:szCs w:val="20"/>
              </w:rPr>
              <w:t>Forfait M2 Année N</w:t>
            </w:r>
          </w:p>
        </w:tc>
        <w:tc>
          <w:tcPr>
            <w:tcW w:w="1552" w:type="dxa"/>
            <w:vMerge w:val="restart"/>
            <w:shd w:val="clear" w:color="auto" w:fill="auto"/>
            <w:vAlign w:val="center"/>
          </w:tcPr>
          <w:p w14:paraId="3D4E2B85" w14:textId="0D1574CB"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rPr>
                <w:sz w:val="24"/>
                <w:szCs w:val="24"/>
              </w:rPr>
              <w:t xml:space="preserve">LP Sur rails </w:t>
            </w:r>
          </w:p>
        </w:tc>
        <w:tc>
          <w:tcPr>
            <w:tcW w:w="4950" w:type="dxa"/>
            <w:shd w:val="clear" w:color="auto" w:fill="auto"/>
            <w:vAlign w:val="center"/>
          </w:tcPr>
          <w:p w14:paraId="7AE863C8" w14:textId="20D621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4E7EF4">
              <w:t>Maxi sky 440</w:t>
            </w:r>
          </w:p>
        </w:tc>
        <w:tc>
          <w:tcPr>
            <w:tcW w:w="1146" w:type="dxa"/>
            <w:shd w:val="clear" w:color="auto" w:fill="auto"/>
          </w:tcPr>
          <w:p w14:paraId="4048E106" w14:textId="6179BC0E"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F2692F">
              <w:t>1</w:t>
            </w:r>
          </w:p>
        </w:tc>
      </w:tr>
      <w:tr w:rsidR="001A7BF9" w:rsidRPr="00970767" w14:paraId="3FEFF7E6"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52C06C38" w14:textId="239AD613"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71</w:t>
            </w:r>
          </w:p>
        </w:tc>
        <w:tc>
          <w:tcPr>
            <w:tcW w:w="1566" w:type="dxa"/>
            <w:gridSpan w:val="2"/>
            <w:vMerge/>
            <w:shd w:val="clear" w:color="auto" w:fill="auto"/>
            <w:vAlign w:val="center"/>
          </w:tcPr>
          <w:p w14:paraId="3B047577"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351B16E5" w14:textId="145B420F"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6B4A1FA9" w14:textId="7CEECB46"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4E7EF4">
              <w:t>Maxi sky 600</w:t>
            </w:r>
          </w:p>
        </w:tc>
        <w:tc>
          <w:tcPr>
            <w:tcW w:w="1146" w:type="dxa"/>
            <w:shd w:val="clear" w:color="auto" w:fill="auto"/>
          </w:tcPr>
          <w:p w14:paraId="15AD99BF" w14:textId="163043F3"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30</w:t>
            </w:r>
          </w:p>
        </w:tc>
      </w:tr>
      <w:tr w:rsidR="001A7BF9" w:rsidRPr="00970767" w14:paraId="44CD9E2D"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AB0C512" w14:textId="061361AF"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72</w:t>
            </w:r>
          </w:p>
        </w:tc>
        <w:tc>
          <w:tcPr>
            <w:tcW w:w="1566" w:type="dxa"/>
            <w:gridSpan w:val="2"/>
            <w:vMerge/>
            <w:shd w:val="clear" w:color="auto" w:fill="auto"/>
            <w:vAlign w:val="center"/>
          </w:tcPr>
          <w:p w14:paraId="2A850BC6"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4D21624D"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14C506BB" w14:textId="4636546E"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4E7EF4">
              <w:t>Maxi sky 1000</w:t>
            </w:r>
          </w:p>
        </w:tc>
        <w:tc>
          <w:tcPr>
            <w:tcW w:w="1146" w:type="dxa"/>
            <w:shd w:val="clear" w:color="auto" w:fill="auto"/>
          </w:tcPr>
          <w:p w14:paraId="659FF6D8" w14:textId="54AB731B"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36A46CE6"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4F2D3706" w14:textId="309734B1"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73</w:t>
            </w:r>
          </w:p>
        </w:tc>
        <w:tc>
          <w:tcPr>
            <w:tcW w:w="1566" w:type="dxa"/>
            <w:gridSpan w:val="2"/>
            <w:vMerge/>
            <w:shd w:val="clear" w:color="auto" w:fill="auto"/>
            <w:vAlign w:val="center"/>
          </w:tcPr>
          <w:p w14:paraId="14A4B644"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0DF0F8AB"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708060CE" w14:textId="394851B2"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4E7EF4">
              <w:t>Maxi sky 2</w:t>
            </w:r>
          </w:p>
        </w:tc>
        <w:tc>
          <w:tcPr>
            <w:tcW w:w="1146" w:type="dxa"/>
            <w:shd w:val="clear" w:color="auto" w:fill="auto"/>
          </w:tcPr>
          <w:p w14:paraId="080EB0E1" w14:textId="506BA4A1"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06412825"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AB65EE9" w14:textId="33CD3408"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74</w:t>
            </w:r>
          </w:p>
        </w:tc>
        <w:tc>
          <w:tcPr>
            <w:tcW w:w="1566" w:type="dxa"/>
            <w:gridSpan w:val="2"/>
            <w:vMerge/>
            <w:shd w:val="clear" w:color="auto" w:fill="auto"/>
            <w:vAlign w:val="center"/>
          </w:tcPr>
          <w:p w14:paraId="0163D189"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6D6A33C8"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1E5176A5" w14:textId="21E639B2"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4E7EF4">
              <w:t>Ensemble de rails par chambre ou local</w:t>
            </w:r>
          </w:p>
        </w:tc>
        <w:tc>
          <w:tcPr>
            <w:tcW w:w="1146" w:type="dxa"/>
            <w:shd w:val="clear" w:color="auto" w:fill="auto"/>
          </w:tcPr>
          <w:p w14:paraId="3641680A" w14:textId="4C979BD0"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3</w:t>
            </w:r>
          </w:p>
        </w:tc>
      </w:tr>
      <w:tr w:rsidR="001A7BF9" w:rsidRPr="00970767" w14:paraId="76A71F90"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AC7AEF3" w14:textId="6251E68E"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75</w:t>
            </w:r>
          </w:p>
        </w:tc>
        <w:tc>
          <w:tcPr>
            <w:tcW w:w="1566" w:type="dxa"/>
            <w:gridSpan w:val="2"/>
            <w:vMerge/>
            <w:shd w:val="clear" w:color="auto" w:fill="auto"/>
            <w:vAlign w:val="center"/>
          </w:tcPr>
          <w:p w14:paraId="598F9803"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val="restart"/>
            <w:shd w:val="clear" w:color="auto" w:fill="auto"/>
            <w:vAlign w:val="center"/>
          </w:tcPr>
          <w:p w14:paraId="74C78F1E" w14:textId="0B2E3510"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rPr>
                <w:sz w:val="24"/>
                <w:szCs w:val="24"/>
              </w:rPr>
              <w:t xml:space="preserve">LP Mobiles </w:t>
            </w:r>
          </w:p>
        </w:tc>
        <w:tc>
          <w:tcPr>
            <w:tcW w:w="4950" w:type="dxa"/>
            <w:shd w:val="clear" w:color="auto" w:fill="auto"/>
            <w:vAlign w:val="center"/>
          </w:tcPr>
          <w:p w14:paraId="26CA5E8C" w14:textId="24FFCA5E"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4C4206">
              <w:t>Maximove Génération KMC</w:t>
            </w:r>
          </w:p>
        </w:tc>
        <w:tc>
          <w:tcPr>
            <w:tcW w:w="1146" w:type="dxa"/>
            <w:shd w:val="clear" w:color="auto" w:fill="auto"/>
          </w:tcPr>
          <w:p w14:paraId="3C99E306" w14:textId="6F4166E8"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48BA6F7D"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111FCA3" w14:textId="7B06B2A5"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76</w:t>
            </w:r>
          </w:p>
        </w:tc>
        <w:tc>
          <w:tcPr>
            <w:tcW w:w="1566" w:type="dxa"/>
            <w:gridSpan w:val="2"/>
            <w:vMerge/>
            <w:shd w:val="clear" w:color="auto" w:fill="auto"/>
            <w:vAlign w:val="center"/>
          </w:tcPr>
          <w:p w14:paraId="1A15CB6A"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51295EF3"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3B2C6805" w14:textId="0B11AF41"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4C4206">
              <w:t>bariatrique Tenor</w:t>
            </w:r>
          </w:p>
        </w:tc>
        <w:tc>
          <w:tcPr>
            <w:tcW w:w="1146" w:type="dxa"/>
            <w:shd w:val="clear" w:color="auto" w:fill="auto"/>
          </w:tcPr>
          <w:p w14:paraId="319F5631" w14:textId="3B15C526"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2BC53D88"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2222AFA" w14:textId="4B0054B5"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77</w:t>
            </w:r>
          </w:p>
        </w:tc>
        <w:tc>
          <w:tcPr>
            <w:tcW w:w="1566" w:type="dxa"/>
            <w:gridSpan w:val="2"/>
            <w:vMerge/>
            <w:shd w:val="clear" w:color="auto" w:fill="auto"/>
            <w:vAlign w:val="center"/>
          </w:tcPr>
          <w:p w14:paraId="13D78028"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4D5C2F02"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64844D92" w14:textId="17B0D0EB"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4C4206">
              <w:t>Maxi twin</w:t>
            </w:r>
          </w:p>
        </w:tc>
        <w:tc>
          <w:tcPr>
            <w:tcW w:w="1146" w:type="dxa"/>
            <w:shd w:val="clear" w:color="auto" w:fill="auto"/>
          </w:tcPr>
          <w:p w14:paraId="42A0BED1" w14:textId="4D3907D0"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238AFF23"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6173BBA" w14:textId="66BE8BD4"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78</w:t>
            </w:r>
          </w:p>
        </w:tc>
        <w:tc>
          <w:tcPr>
            <w:tcW w:w="1566" w:type="dxa"/>
            <w:gridSpan w:val="2"/>
            <w:vMerge/>
            <w:shd w:val="clear" w:color="auto" w:fill="auto"/>
            <w:vAlign w:val="center"/>
          </w:tcPr>
          <w:p w14:paraId="445AF87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val="restart"/>
            <w:shd w:val="clear" w:color="auto" w:fill="auto"/>
            <w:vAlign w:val="center"/>
          </w:tcPr>
          <w:p w14:paraId="70FA6895" w14:textId="1831BC91"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rPr>
                <w:sz w:val="24"/>
                <w:szCs w:val="24"/>
              </w:rPr>
              <w:t>Verticali      sateurs</w:t>
            </w:r>
          </w:p>
        </w:tc>
        <w:tc>
          <w:tcPr>
            <w:tcW w:w="4950" w:type="dxa"/>
            <w:shd w:val="clear" w:color="auto" w:fill="auto"/>
            <w:vAlign w:val="center"/>
          </w:tcPr>
          <w:p w14:paraId="518B124A" w14:textId="44473638"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D25F00">
              <w:t>SaraCombilizer</w:t>
            </w:r>
          </w:p>
        </w:tc>
        <w:tc>
          <w:tcPr>
            <w:tcW w:w="1146" w:type="dxa"/>
            <w:shd w:val="clear" w:color="auto" w:fill="auto"/>
          </w:tcPr>
          <w:p w14:paraId="5F498BF4" w14:textId="1FED9B91"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61583DA8"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65EF77F1" w14:textId="37072952"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79</w:t>
            </w:r>
          </w:p>
        </w:tc>
        <w:tc>
          <w:tcPr>
            <w:tcW w:w="1566" w:type="dxa"/>
            <w:gridSpan w:val="2"/>
            <w:vMerge/>
            <w:shd w:val="clear" w:color="auto" w:fill="auto"/>
            <w:vAlign w:val="center"/>
          </w:tcPr>
          <w:p w14:paraId="2ED9475F"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6093D3C9" w14:textId="7308159A"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2230C2C7" w14:textId="11792C3E"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D25F00">
              <w:t>SaraFlex</w:t>
            </w:r>
          </w:p>
        </w:tc>
        <w:tc>
          <w:tcPr>
            <w:tcW w:w="1146" w:type="dxa"/>
            <w:shd w:val="clear" w:color="auto" w:fill="auto"/>
          </w:tcPr>
          <w:p w14:paraId="43AD1054" w14:textId="7975DDD1"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18654D7C"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B4C1F32" w14:textId="28C8F872"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80</w:t>
            </w:r>
          </w:p>
        </w:tc>
        <w:tc>
          <w:tcPr>
            <w:tcW w:w="1566" w:type="dxa"/>
            <w:gridSpan w:val="2"/>
            <w:vMerge/>
            <w:shd w:val="clear" w:color="auto" w:fill="auto"/>
            <w:vAlign w:val="center"/>
          </w:tcPr>
          <w:p w14:paraId="225596BC"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48846E68"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1B8C69E5" w14:textId="36BCAAEA"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D25F00">
              <w:t>Walker</w:t>
            </w:r>
          </w:p>
        </w:tc>
        <w:tc>
          <w:tcPr>
            <w:tcW w:w="1146" w:type="dxa"/>
            <w:shd w:val="clear" w:color="auto" w:fill="auto"/>
          </w:tcPr>
          <w:p w14:paraId="74C72F0F" w14:textId="39CB9A74"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269CF63F"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C506B72" w14:textId="40EFF618"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81</w:t>
            </w:r>
          </w:p>
        </w:tc>
        <w:tc>
          <w:tcPr>
            <w:tcW w:w="1566" w:type="dxa"/>
            <w:gridSpan w:val="2"/>
            <w:vMerge/>
            <w:shd w:val="clear" w:color="auto" w:fill="auto"/>
            <w:vAlign w:val="center"/>
          </w:tcPr>
          <w:p w14:paraId="3436E09D"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3853A59A"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7C04D21E" w14:textId="320051FD"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D25F00">
              <w:t>Sara 3000</w:t>
            </w:r>
          </w:p>
        </w:tc>
        <w:tc>
          <w:tcPr>
            <w:tcW w:w="1146" w:type="dxa"/>
            <w:shd w:val="clear" w:color="auto" w:fill="auto"/>
          </w:tcPr>
          <w:p w14:paraId="5FFDCC8C" w14:textId="52F133F9"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1FF599BE"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4FFF270" w14:textId="50C0D7E6"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82</w:t>
            </w:r>
          </w:p>
        </w:tc>
        <w:tc>
          <w:tcPr>
            <w:tcW w:w="1566" w:type="dxa"/>
            <w:gridSpan w:val="2"/>
            <w:vMerge/>
            <w:shd w:val="clear" w:color="auto" w:fill="auto"/>
            <w:vAlign w:val="center"/>
          </w:tcPr>
          <w:p w14:paraId="6A0475BF"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shd w:val="clear" w:color="auto" w:fill="auto"/>
            <w:vAlign w:val="center"/>
          </w:tcPr>
          <w:p w14:paraId="48261008"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7741CF1B" w14:textId="645B0C19"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70767">
              <w:t>Support HOT LINE</w:t>
            </w:r>
          </w:p>
        </w:tc>
        <w:tc>
          <w:tcPr>
            <w:tcW w:w="1146" w:type="dxa"/>
            <w:shd w:val="clear" w:color="auto" w:fill="auto"/>
          </w:tcPr>
          <w:p w14:paraId="32B33499" w14:textId="0A63BD83"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42BE8A68"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BE24122" w14:textId="112782F3"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83</w:t>
            </w:r>
          </w:p>
        </w:tc>
        <w:tc>
          <w:tcPr>
            <w:tcW w:w="1566" w:type="dxa"/>
            <w:gridSpan w:val="2"/>
            <w:vMerge w:val="restart"/>
            <w:shd w:val="clear" w:color="auto" w:fill="auto"/>
            <w:vAlign w:val="center"/>
          </w:tcPr>
          <w:p w14:paraId="71E97736" w14:textId="28E5481B"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rPr>
                <w:rFonts w:asciiTheme="majorHAnsi" w:hAnsiTheme="majorHAnsi" w:cs="Arial"/>
                <w:sz w:val="24"/>
                <w:szCs w:val="20"/>
              </w:rPr>
              <w:t>Forfait M2 Année N+1</w:t>
            </w:r>
          </w:p>
        </w:tc>
        <w:tc>
          <w:tcPr>
            <w:tcW w:w="1552" w:type="dxa"/>
            <w:vMerge w:val="restart"/>
            <w:shd w:val="clear" w:color="auto" w:fill="auto"/>
            <w:vAlign w:val="center"/>
          </w:tcPr>
          <w:p w14:paraId="248F45DC" w14:textId="1548B141"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970767">
              <w:t xml:space="preserve">LP Sur rails </w:t>
            </w:r>
          </w:p>
        </w:tc>
        <w:tc>
          <w:tcPr>
            <w:tcW w:w="4950" w:type="dxa"/>
            <w:shd w:val="clear" w:color="auto" w:fill="auto"/>
            <w:vAlign w:val="center"/>
          </w:tcPr>
          <w:p w14:paraId="2777CA7C" w14:textId="2EDDA92D"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AD133E">
              <w:t>Maxi sky 440</w:t>
            </w:r>
          </w:p>
        </w:tc>
        <w:tc>
          <w:tcPr>
            <w:tcW w:w="1146" w:type="dxa"/>
            <w:shd w:val="clear" w:color="auto" w:fill="auto"/>
          </w:tcPr>
          <w:p w14:paraId="399FCE6A" w14:textId="2F6A0D34"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60</w:t>
            </w:r>
          </w:p>
        </w:tc>
      </w:tr>
      <w:tr w:rsidR="001A7BF9" w:rsidRPr="00970767" w14:paraId="384CBF45"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F5E422B" w14:textId="33D76970"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84</w:t>
            </w:r>
          </w:p>
        </w:tc>
        <w:tc>
          <w:tcPr>
            <w:tcW w:w="1566" w:type="dxa"/>
            <w:gridSpan w:val="2"/>
            <w:vMerge/>
            <w:shd w:val="clear" w:color="auto" w:fill="auto"/>
            <w:vAlign w:val="center"/>
          </w:tcPr>
          <w:p w14:paraId="5E1D5E09"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27AD6732"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425CC088" w14:textId="60F01EDC"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AD133E">
              <w:t>Maxi sky 600</w:t>
            </w:r>
          </w:p>
        </w:tc>
        <w:tc>
          <w:tcPr>
            <w:tcW w:w="1146" w:type="dxa"/>
            <w:shd w:val="clear" w:color="auto" w:fill="auto"/>
          </w:tcPr>
          <w:p w14:paraId="7B52F34D" w14:textId="128949BA"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09E0CD7B"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6FB32CB1" w14:textId="69F4BA43"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85</w:t>
            </w:r>
          </w:p>
        </w:tc>
        <w:tc>
          <w:tcPr>
            <w:tcW w:w="1566" w:type="dxa"/>
            <w:gridSpan w:val="2"/>
            <w:vMerge/>
            <w:shd w:val="clear" w:color="auto" w:fill="auto"/>
            <w:vAlign w:val="center"/>
          </w:tcPr>
          <w:p w14:paraId="47C687AC"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264FB79D"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5B43CB9D" w14:textId="0FC14024"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AD133E">
              <w:t>Maxi sky 1000</w:t>
            </w:r>
          </w:p>
        </w:tc>
        <w:tc>
          <w:tcPr>
            <w:tcW w:w="1146" w:type="dxa"/>
            <w:shd w:val="clear" w:color="auto" w:fill="auto"/>
          </w:tcPr>
          <w:p w14:paraId="52E72E1C" w14:textId="37DE2323"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2BD638BE"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417644F0" w14:textId="6C9A8E9A"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86</w:t>
            </w:r>
          </w:p>
        </w:tc>
        <w:tc>
          <w:tcPr>
            <w:tcW w:w="1566" w:type="dxa"/>
            <w:gridSpan w:val="2"/>
            <w:vMerge/>
            <w:shd w:val="clear" w:color="auto" w:fill="auto"/>
            <w:vAlign w:val="center"/>
          </w:tcPr>
          <w:p w14:paraId="713F8759"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2D384B3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63A9FD0E" w14:textId="6AEF94E0"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AD133E">
              <w:t>Maxi sky 2</w:t>
            </w:r>
          </w:p>
        </w:tc>
        <w:tc>
          <w:tcPr>
            <w:tcW w:w="1146" w:type="dxa"/>
            <w:shd w:val="clear" w:color="auto" w:fill="auto"/>
          </w:tcPr>
          <w:p w14:paraId="0B5DE2E6" w14:textId="5FF6C2E4"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7FA6AA66"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AD2E51A" w14:textId="005DAA3A" w:rsidR="001A7BF9" w:rsidRPr="00970767"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87</w:t>
            </w:r>
          </w:p>
        </w:tc>
        <w:tc>
          <w:tcPr>
            <w:tcW w:w="1566" w:type="dxa"/>
            <w:gridSpan w:val="2"/>
            <w:vMerge/>
            <w:shd w:val="clear" w:color="auto" w:fill="auto"/>
            <w:vAlign w:val="center"/>
          </w:tcPr>
          <w:p w14:paraId="07AC19F3"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706C2A5C"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00A1F646" w14:textId="26ED20C6"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AD133E">
              <w:t>Ensemble de rails par chambre ou local</w:t>
            </w:r>
          </w:p>
        </w:tc>
        <w:tc>
          <w:tcPr>
            <w:tcW w:w="1146" w:type="dxa"/>
            <w:shd w:val="clear" w:color="auto" w:fill="auto"/>
          </w:tcPr>
          <w:p w14:paraId="60718FCE" w14:textId="189F821E"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60</w:t>
            </w:r>
          </w:p>
        </w:tc>
      </w:tr>
      <w:tr w:rsidR="001A7BF9" w:rsidRPr="00970767" w14:paraId="0D4E262D"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E1DC606" w14:textId="24582559"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88</w:t>
            </w:r>
          </w:p>
        </w:tc>
        <w:tc>
          <w:tcPr>
            <w:tcW w:w="1566" w:type="dxa"/>
            <w:gridSpan w:val="2"/>
            <w:vMerge/>
            <w:shd w:val="clear" w:color="auto" w:fill="auto"/>
            <w:vAlign w:val="center"/>
          </w:tcPr>
          <w:p w14:paraId="77429CDB"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val="restart"/>
            <w:shd w:val="clear" w:color="auto" w:fill="auto"/>
            <w:vAlign w:val="center"/>
          </w:tcPr>
          <w:p w14:paraId="5188851A" w14:textId="73DCC72A"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5757">
              <w:t xml:space="preserve">LP Mobiles </w:t>
            </w:r>
          </w:p>
        </w:tc>
        <w:tc>
          <w:tcPr>
            <w:tcW w:w="4950" w:type="dxa"/>
            <w:shd w:val="clear" w:color="auto" w:fill="auto"/>
            <w:vAlign w:val="center"/>
          </w:tcPr>
          <w:p w14:paraId="7D6726E9" w14:textId="77D187EC"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0C5757">
              <w:t>Maximove Génération KMC</w:t>
            </w:r>
          </w:p>
        </w:tc>
        <w:tc>
          <w:tcPr>
            <w:tcW w:w="1146" w:type="dxa"/>
            <w:shd w:val="clear" w:color="auto" w:fill="auto"/>
          </w:tcPr>
          <w:p w14:paraId="794CAB22" w14:textId="3A4F71D8"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10</w:t>
            </w:r>
          </w:p>
        </w:tc>
      </w:tr>
      <w:tr w:rsidR="001A7BF9" w:rsidRPr="00970767" w14:paraId="214388F9"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CCAB1E5" w14:textId="649D9C9A"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89</w:t>
            </w:r>
          </w:p>
        </w:tc>
        <w:tc>
          <w:tcPr>
            <w:tcW w:w="1566" w:type="dxa"/>
            <w:gridSpan w:val="2"/>
            <w:vMerge/>
            <w:shd w:val="clear" w:color="auto" w:fill="auto"/>
            <w:vAlign w:val="center"/>
          </w:tcPr>
          <w:p w14:paraId="271771E3"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4978E72F"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3E49C81F" w14:textId="3C5857B4"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0C5757">
              <w:t>bariatrique Tenor</w:t>
            </w:r>
          </w:p>
        </w:tc>
        <w:tc>
          <w:tcPr>
            <w:tcW w:w="1146" w:type="dxa"/>
            <w:shd w:val="clear" w:color="auto" w:fill="auto"/>
          </w:tcPr>
          <w:p w14:paraId="2F8F2322" w14:textId="14CF471C"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426CF23C"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33BB35C5" w14:textId="0D8D9CEF"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90</w:t>
            </w:r>
          </w:p>
        </w:tc>
        <w:tc>
          <w:tcPr>
            <w:tcW w:w="1566" w:type="dxa"/>
            <w:gridSpan w:val="2"/>
            <w:vMerge/>
            <w:shd w:val="clear" w:color="auto" w:fill="auto"/>
            <w:vAlign w:val="center"/>
          </w:tcPr>
          <w:p w14:paraId="300A9252"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209C1FC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207B8316" w14:textId="24296EAE"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0C5757">
              <w:t>Maxi twin</w:t>
            </w:r>
          </w:p>
        </w:tc>
        <w:tc>
          <w:tcPr>
            <w:tcW w:w="1146" w:type="dxa"/>
            <w:shd w:val="clear" w:color="auto" w:fill="auto"/>
          </w:tcPr>
          <w:p w14:paraId="3D60B783" w14:textId="6EE7B644"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117DC723"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67F8F882" w14:textId="0CCA4043"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91</w:t>
            </w:r>
          </w:p>
        </w:tc>
        <w:tc>
          <w:tcPr>
            <w:tcW w:w="1566" w:type="dxa"/>
            <w:gridSpan w:val="2"/>
            <w:vMerge/>
            <w:shd w:val="clear" w:color="auto" w:fill="auto"/>
            <w:vAlign w:val="center"/>
          </w:tcPr>
          <w:p w14:paraId="55627109"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val="restart"/>
            <w:shd w:val="clear" w:color="auto" w:fill="auto"/>
            <w:vAlign w:val="center"/>
          </w:tcPr>
          <w:p w14:paraId="3C974FFE" w14:textId="6487DE54"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0C5757">
              <w:t>Verticali      sateurs</w:t>
            </w:r>
          </w:p>
        </w:tc>
        <w:tc>
          <w:tcPr>
            <w:tcW w:w="4950" w:type="dxa"/>
            <w:shd w:val="clear" w:color="auto" w:fill="auto"/>
            <w:vAlign w:val="center"/>
          </w:tcPr>
          <w:p w14:paraId="13E4A86E" w14:textId="4B69238B"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0C5757">
              <w:t>SaraCombilizer</w:t>
            </w:r>
          </w:p>
        </w:tc>
        <w:tc>
          <w:tcPr>
            <w:tcW w:w="1146" w:type="dxa"/>
            <w:shd w:val="clear" w:color="auto" w:fill="auto"/>
          </w:tcPr>
          <w:p w14:paraId="461E3FAE" w14:textId="4A483847"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3F7689B8"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51492548" w14:textId="46101019"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92</w:t>
            </w:r>
          </w:p>
        </w:tc>
        <w:tc>
          <w:tcPr>
            <w:tcW w:w="1566" w:type="dxa"/>
            <w:gridSpan w:val="2"/>
            <w:vMerge/>
            <w:shd w:val="clear" w:color="auto" w:fill="auto"/>
            <w:vAlign w:val="center"/>
          </w:tcPr>
          <w:p w14:paraId="7E280DE0"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61A93898"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33ED008D" w14:textId="1B855BF9"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0C5757">
              <w:t>SaraFlex</w:t>
            </w:r>
          </w:p>
        </w:tc>
        <w:tc>
          <w:tcPr>
            <w:tcW w:w="1146" w:type="dxa"/>
            <w:shd w:val="clear" w:color="auto" w:fill="auto"/>
          </w:tcPr>
          <w:p w14:paraId="263AF931" w14:textId="4FA3D315"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6261FDC1"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1466D0A" w14:textId="77777777"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93</w:t>
            </w:r>
          </w:p>
          <w:p w14:paraId="3F0219AE" w14:textId="3F148173" w:rsidR="001A7BF9" w:rsidRDefault="001A7BF9" w:rsidP="001A7BF9">
            <w:pPr>
              <w:tabs>
                <w:tab w:val="left" w:pos="620"/>
              </w:tabs>
              <w:spacing w:after="0"/>
              <w:jc w:val="center"/>
              <w:rPr>
                <w:rFonts w:asciiTheme="majorHAnsi" w:hAnsiTheme="majorHAnsi" w:cs="Arial"/>
                <w:b w:val="0"/>
                <w:sz w:val="20"/>
                <w:szCs w:val="20"/>
              </w:rPr>
            </w:pPr>
          </w:p>
        </w:tc>
        <w:tc>
          <w:tcPr>
            <w:tcW w:w="1566" w:type="dxa"/>
            <w:gridSpan w:val="2"/>
            <w:vMerge/>
            <w:shd w:val="clear" w:color="auto" w:fill="auto"/>
            <w:vAlign w:val="center"/>
          </w:tcPr>
          <w:p w14:paraId="4EA00126"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6B58FFF2"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505FCB64" w14:textId="66261614"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0C5757">
              <w:t>Walker</w:t>
            </w:r>
          </w:p>
        </w:tc>
        <w:tc>
          <w:tcPr>
            <w:tcW w:w="1146" w:type="dxa"/>
            <w:shd w:val="clear" w:color="auto" w:fill="auto"/>
          </w:tcPr>
          <w:p w14:paraId="060AAB80" w14:textId="5AE5BDEB"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60CC6706"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B6732DF" w14:textId="35D2104B"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94</w:t>
            </w:r>
          </w:p>
        </w:tc>
        <w:tc>
          <w:tcPr>
            <w:tcW w:w="1566" w:type="dxa"/>
            <w:gridSpan w:val="2"/>
            <w:vMerge/>
            <w:shd w:val="clear" w:color="auto" w:fill="auto"/>
            <w:vAlign w:val="center"/>
          </w:tcPr>
          <w:p w14:paraId="311757C6"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678F1AB3"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780021B6" w14:textId="5E29E710"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0C5757">
              <w:t>Sara 3000</w:t>
            </w:r>
          </w:p>
        </w:tc>
        <w:tc>
          <w:tcPr>
            <w:tcW w:w="1146" w:type="dxa"/>
            <w:shd w:val="clear" w:color="auto" w:fill="auto"/>
          </w:tcPr>
          <w:p w14:paraId="381A3768" w14:textId="3AB3D2CA"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5E1BE828"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EC6A1FC" w14:textId="56C7EA3B"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95</w:t>
            </w:r>
          </w:p>
        </w:tc>
        <w:tc>
          <w:tcPr>
            <w:tcW w:w="1566" w:type="dxa"/>
            <w:gridSpan w:val="2"/>
            <w:vMerge/>
            <w:shd w:val="clear" w:color="auto" w:fill="auto"/>
            <w:vAlign w:val="center"/>
          </w:tcPr>
          <w:p w14:paraId="15411A2A"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shd w:val="clear" w:color="auto" w:fill="auto"/>
            <w:vAlign w:val="center"/>
          </w:tcPr>
          <w:p w14:paraId="7D957A0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6A771DEE" w14:textId="78F5A55F"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70767">
              <w:t>Support HOT LINE</w:t>
            </w:r>
          </w:p>
        </w:tc>
        <w:tc>
          <w:tcPr>
            <w:tcW w:w="1146" w:type="dxa"/>
            <w:shd w:val="clear" w:color="auto" w:fill="auto"/>
          </w:tcPr>
          <w:p w14:paraId="76C42713" w14:textId="1FAA50DF"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7C83A6E0"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DA6C450" w14:textId="4E71C33B"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96</w:t>
            </w:r>
          </w:p>
        </w:tc>
        <w:tc>
          <w:tcPr>
            <w:tcW w:w="1566" w:type="dxa"/>
            <w:gridSpan w:val="2"/>
            <w:vMerge w:val="restart"/>
            <w:shd w:val="clear" w:color="auto" w:fill="auto"/>
            <w:vAlign w:val="center"/>
          </w:tcPr>
          <w:p w14:paraId="71C5EAC1" w14:textId="0470E0F9"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6E4D2C">
              <w:t>Forfait M2 année n+2</w:t>
            </w:r>
          </w:p>
        </w:tc>
        <w:tc>
          <w:tcPr>
            <w:tcW w:w="1552" w:type="dxa"/>
            <w:vMerge w:val="restart"/>
            <w:shd w:val="clear" w:color="auto" w:fill="auto"/>
            <w:vAlign w:val="center"/>
          </w:tcPr>
          <w:p w14:paraId="50CBE912" w14:textId="13599D4E"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542B98">
              <w:t xml:space="preserve">LP Sur rails </w:t>
            </w:r>
          </w:p>
        </w:tc>
        <w:tc>
          <w:tcPr>
            <w:tcW w:w="4950" w:type="dxa"/>
            <w:shd w:val="clear" w:color="auto" w:fill="auto"/>
            <w:vAlign w:val="center"/>
          </w:tcPr>
          <w:p w14:paraId="39B9343A" w14:textId="2C0DBA90"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51782">
              <w:t>Maxi sky 440</w:t>
            </w:r>
          </w:p>
        </w:tc>
        <w:tc>
          <w:tcPr>
            <w:tcW w:w="1146" w:type="dxa"/>
            <w:shd w:val="clear" w:color="auto" w:fill="auto"/>
          </w:tcPr>
          <w:p w14:paraId="11156300" w14:textId="63ED4B68"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38CCE109"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163FCAA" w14:textId="7D5B9A8D"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97</w:t>
            </w:r>
          </w:p>
        </w:tc>
        <w:tc>
          <w:tcPr>
            <w:tcW w:w="1566" w:type="dxa"/>
            <w:gridSpan w:val="2"/>
            <w:vMerge/>
            <w:shd w:val="clear" w:color="auto" w:fill="auto"/>
            <w:vAlign w:val="center"/>
          </w:tcPr>
          <w:p w14:paraId="43E0B02B"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1DD3341F"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4A833C36" w14:textId="25BADEE3"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51782">
              <w:t>Maxi sky 600</w:t>
            </w:r>
          </w:p>
        </w:tc>
        <w:tc>
          <w:tcPr>
            <w:tcW w:w="1146" w:type="dxa"/>
            <w:shd w:val="clear" w:color="auto" w:fill="auto"/>
          </w:tcPr>
          <w:p w14:paraId="27A9D13D" w14:textId="2172D12A"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20</w:t>
            </w:r>
          </w:p>
        </w:tc>
      </w:tr>
      <w:tr w:rsidR="001A7BF9" w:rsidRPr="00970767" w14:paraId="145E040E"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728FA671" w14:textId="3E45178C"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98</w:t>
            </w:r>
          </w:p>
        </w:tc>
        <w:tc>
          <w:tcPr>
            <w:tcW w:w="1566" w:type="dxa"/>
            <w:gridSpan w:val="2"/>
            <w:vMerge/>
            <w:shd w:val="clear" w:color="auto" w:fill="auto"/>
            <w:vAlign w:val="center"/>
          </w:tcPr>
          <w:p w14:paraId="0BF12C9F"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3E499512"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27E8AE0E" w14:textId="0D056EC4"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51782">
              <w:t>Maxi sky 1000</w:t>
            </w:r>
          </w:p>
        </w:tc>
        <w:tc>
          <w:tcPr>
            <w:tcW w:w="1146" w:type="dxa"/>
            <w:shd w:val="clear" w:color="auto" w:fill="auto"/>
          </w:tcPr>
          <w:p w14:paraId="246A12C0" w14:textId="4CCEFFD0"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06395B82"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672F2F8" w14:textId="7BA5274E"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99</w:t>
            </w:r>
          </w:p>
        </w:tc>
        <w:tc>
          <w:tcPr>
            <w:tcW w:w="1566" w:type="dxa"/>
            <w:gridSpan w:val="2"/>
            <w:vMerge/>
            <w:shd w:val="clear" w:color="auto" w:fill="auto"/>
            <w:vAlign w:val="center"/>
          </w:tcPr>
          <w:p w14:paraId="02DFD4D6"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5FF4C6D2"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4C7C3F28" w14:textId="24770B31"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51782">
              <w:t>Maxi sky 2</w:t>
            </w:r>
          </w:p>
        </w:tc>
        <w:tc>
          <w:tcPr>
            <w:tcW w:w="1146" w:type="dxa"/>
            <w:shd w:val="clear" w:color="auto" w:fill="auto"/>
          </w:tcPr>
          <w:p w14:paraId="558FBC58" w14:textId="3C38BA4F"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15C919DD"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691CE64" w14:textId="09E1C630"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100</w:t>
            </w:r>
          </w:p>
        </w:tc>
        <w:tc>
          <w:tcPr>
            <w:tcW w:w="1566" w:type="dxa"/>
            <w:gridSpan w:val="2"/>
            <w:vMerge/>
            <w:shd w:val="clear" w:color="auto" w:fill="auto"/>
            <w:vAlign w:val="center"/>
          </w:tcPr>
          <w:p w14:paraId="42A79EFB"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338AD60E"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7042ACE0" w14:textId="05F5188E"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51782">
              <w:t>Ensemble de rails par chambre ou local</w:t>
            </w:r>
          </w:p>
        </w:tc>
        <w:tc>
          <w:tcPr>
            <w:tcW w:w="1146" w:type="dxa"/>
            <w:shd w:val="clear" w:color="auto" w:fill="auto"/>
          </w:tcPr>
          <w:p w14:paraId="48EF0CC1" w14:textId="67504A2E"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25</w:t>
            </w:r>
          </w:p>
        </w:tc>
      </w:tr>
      <w:tr w:rsidR="001A7BF9" w:rsidRPr="00970767" w14:paraId="5F8D379F"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593D852" w14:textId="357CD3D0"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101</w:t>
            </w:r>
          </w:p>
        </w:tc>
        <w:tc>
          <w:tcPr>
            <w:tcW w:w="1566" w:type="dxa"/>
            <w:gridSpan w:val="2"/>
            <w:vMerge/>
            <w:shd w:val="clear" w:color="auto" w:fill="auto"/>
            <w:vAlign w:val="center"/>
          </w:tcPr>
          <w:p w14:paraId="33DE8467"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val="restart"/>
            <w:shd w:val="clear" w:color="auto" w:fill="auto"/>
            <w:vAlign w:val="center"/>
          </w:tcPr>
          <w:p w14:paraId="7A8A293F" w14:textId="6FF487C9"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542B98">
              <w:t xml:space="preserve">LP Mobiles </w:t>
            </w:r>
          </w:p>
        </w:tc>
        <w:tc>
          <w:tcPr>
            <w:tcW w:w="4950" w:type="dxa"/>
            <w:shd w:val="clear" w:color="auto" w:fill="auto"/>
            <w:vAlign w:val="center"/>
          </w:tcPr>
          <w:p w14:paraId="215D612E" w14:textId="26BBAED5"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51782">
              <w:t>Maximove Génération KMC</w:t>
            </w:r>
          </w:p>
        </w:tc>
        <w:tc>
          <w:tcPr>
            <w:tcW w:w="1146" w:type="dxa"/>
            <w:shd w:val="clear" w:color="auto" w:fill="auto"/>
          </w:tcPr>
          <w:p w14:paraId="1665EEF7" w14:textId="0E3AAC9E"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7B49B19D"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02585CC8" w14:textId="10D6AB22"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102</w:t>
            </w:r>
          </w:p>
        </w:tc>
        <w:tc>
          <w:tcPr>
            <w:tcW w:w="1566" w:type="dxa"/>
            <w:gridSpan w:val="2"/>
            <w:vMerge/>
            <w:shd w:val="clear" w:color="auto" w:fill="auto"/>
            <w:vAlign w:val="center"/>
          </w:tcPr>
          <w:p w14:paraId="12EC24DF"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084F4C0B"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652501FC" w14:textId="092ED5CC"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51782">
              <w:t>bariatrique Tenor</w:t>
            </w:r>
          </w:p>
        </w:tc>
        <w:tc>
          <w:tcPr>
            <w:tcW w:w="1146" w:type="dxa"/>
            <w:shd w:val="clear" w:color="auto" w:fill="auto"/>
          </w:tcPr>
          <w:p w14:paraId="57C9FF08" w14:textId="7BFCDE12"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08F88BBE"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6AAC1E4F" w14:textId="166FDF4B"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103</w:t>
            </w:r>
          </w:p>
        </w:tc>
        <w:tc>
          <w:tcPr>
            <w:tcW w:w="1566" w:type="dxa"/>
            <w:gridSpan w:val="2"/>
            <w:vMerge/>
            <w:shd w:val="clear" w:color="auto" w:fill="auto"/>
            <w:vAlign w:val="center"/>
          </w:tcPr>
          <w:p w14:paraId="6813AC57"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55C7782B"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6059FF68" w14:textId="64CC959D"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51782">
              <w:t>Maxi twin</w:t>
            </w:r>
          </w:p>
        </w:tc>
        <w:tc>
          <w:tcPr>
            <w:tcW w:w="1146" w:type="dxa"/>
            <w:shd w:val="clear" w:color="auto" w:fill="auto"/>
          </w:tcPr>
          <w:p w14:paraId="77A8274C" w14:textId="2EE04CFB"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5296E01A"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E7D9D78" w14:textId="5CD5EC9A"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104</w:t>
            </w:r>
          </w:p>
        </w:tc>
        <w:tc>
          <w:tcPr>
            <w:tcW w:w="1566" w:type="dxa"/>
            <w:gridSpan w:val="2"/>
            <w:vMerge/>
            <w:shd w:val="clear" w:color="auto" w:fill="auto"/>
            <w:vAlign w:val="center"/>
          </w:tcPr>
          <w:p w14:paraId="540EC1F6"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val="restart"/>
            <w:shd w:val="clear" w:color="auto" w:fill="auto"/>
            <w:vAlign w:val="center"/>
          </w:tcPr>
          <w:p w14:paraId="5533CB24" w14:textId="130A0AAE"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r w:rsidRPr="00542B98">
              <w:t>Verticali      sateurs</w:t>
            </w:r>
          </w:p>
        </w:tc>
        <w:tc>
          <w:tcPr>
            <w:tcW w:w="4950" w:type="dxa"/>
            <w:shd w:val="clear" w:color="auto" w:fill="auto"/>
            <w:vAlign w:val="center"/>
          </w:tcPr>
          <w:p w14:paraId="3F04F693" w14:textId="17948776"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51782">
              <w:t>SaraCombilizer</w:t>
            </w:r>
          </w:p>
        </w:tc>
        <w:tc>
          <w:tcPr>
            <w:tcW w:w="1146" w:type="dxa"/>
            <w:shd w:val="clear" w:color="auto" w:fill="auto"/>
          </w:tcPr>
          <w:p w14:paraId="3C743EB8" w14:textId="6DF5F726"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78443910"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B4CCD95" w14:textId="15E2BE2B"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105</w:t>
            </w:r>
          </w:p>
        </w:tc>
        <w:tc>
          <w:tcPr>
            <w:tcW w:w="1566" w:type="dxa"/>
            <w:gridSpan w:val="2"/>
            <w:vMerge/>
            <w:shd w:val="clear" w:color="auto" w:fill="auto"/>
            <w:vAlign w:val="center"/>
          </w:tcPr>
          <w:p w14:paraId="3C778C2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51483810"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5A9BA8BC" w14:textId="381D6660"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51782">
              <w:t>SaraFlex</w:t>
            </w:r>
          </w:p>
        </w:tc>
        <w:tc>
          <w:tcPr>
            <w:tcW w:w="1146" w:type="dxa"/>
            <w:shd w:val="clear" w:color="auto" w:fill="auto"/>
          </w:tcPr>
          <w:p w14:paraId="20A515DB" w14:textId="10174EF7"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456B5400"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108EB857" w14:textId="36A63284"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lastRenderedPageBreak/>
              <w:t>106</w:t>
            </w:r>
          </w:p>
        </w:tc>
        <w:tc>
          <w:tcPr>
            <w:tcW w:w="1566" w:type="dxa"/>
            <w:gridSpan w:val="2"/>
            <w:vMerge/>
            <w:shd w:val="clear" w:color="auto" w:fill="auto"/>
            <w:vAlign w:val="center"/>
          </w:tcPr>
          <w:p w14:paraId="4E42948E"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6B49F934"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0FEA3621" w14:textId="5AED46AB"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51782">
              <w:t>Walker</w:t>
            </w:r>
          </w:p>
        </w:tc>
        <w:tc>
          <w:tcPr>
            <w:tcW w:w="1146" w:type="dxa"/>
            <w:shd w:val="clear" w:color="auto" w:fill="auto"/>
          </w:tcPr>
          <w:p w14:paraId="272B5BBE" w14:textId="693D0B68"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10E7B1DE"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2F4FC7ED" w14:textId="4530391A"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107</w:t>
            </w:r>
          </w:p>
        </w:tc>
        <w:tc>
          <w:tcPr>
            <w:tcW w:w="1566" w:type="dxa"/>
            <w:gridSpan w:val="2"/>
            <w:vMerge/>
            <w:shd w:val="clear" w:color="auto" w:fill="auto"/>
            <w:vAlign w:val="center"/>
          </w:tcPr>
          <w:p w14:paraId="22B59E99"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vMerge/>
            <w:shd w:val="clear" w:color="auto" w:fill="auto"/>
            <w:vAlign w:val="center"/>
          </w:tcPr>
          <w:p w14:paraId="2C9222B5" w14:textId="290C60FA"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7D4A4C65" w14:textId="5BBCE722"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51782">
              <w:t>Sara 3000</w:t>
            </w:r>
          </w:p>
        </w:tc>
        <w:tc>
          <w:tcPr>
            <w:tcW w:w="1146" w:type="dxa"/>
            <w:shd w:val="clear" w:color="auto" w:fill="auto"/>
          </w:tcPr>
          <w:p w14:paraId="2661CC4F" w14:textId="65EB7F07"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r w:rsidR="001A7BF9" w:rsidRPr="00970767" w14:paraId="7DB9F2BC"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895" w:type="dxa"/>
            <w:shd w:val="clear" w:color="auto" w:fill="auto"/>
            <w:vAlign w:val="center"/>
          </w:tcPr>
          <w:p w14:paraId="4C8640E8" w14:textId="09371346" w:rsidR="001A7BF9" w:rsidRDefault="001A7BF9" w:rsidP="001A7BF9">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108</w:t>
            </w:r>
          </w:p>
        </w:tc>
        <w:tc>
          <w:tcPr>
            <w:tcW w:w="1566" w:type="dxa"/>
            <w:gridSpan w:val="2"/>
            <w:vMerge/>
            <w:shd w:val="clear" w:color="auto" w:fill="auto"/>
            <w:vAlign w:val="center"/>
          </w:tcPr>
          <w:p w14:paraId="5574DDAB" w14:textId="0C1AC25E"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1552" w:type="dxa"/>
            <w:shd w:val="clear" w:color="auto" w:fill="auto"/>
            <w:vAlign w:val="center"/>
          </w:tcPr>
          <w:p w14:paraId="7F68DDB5" w14:textId="77777777" w:rsidR="001A7BF9" w:rsidRPr="00970767" w:rsidRDefault="001A7BF9" w:rsidP="001A7BF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szCs w:val="20"/>
              </w:rPr>
            </w:pPr>
          </w:p>
        </w:tc>
        <w:tc>
          <w:tcPr>
            <w:tcW w:w="4950" w:type="dxa"/>
            <w:shd w:val="clear" w:color="auto" w:fill="auto"/>
            <w:vAlign w:val="center"/>
          </w:tcPr>
          <w:p w14:paraId="750E5ADE" w14:textId="78FBFB75" w:rsidR="001A7BF9" w:rsidRPr="00AD133E" w:rsidRDefault="001A7BF9" w:rsidP="001A7BF9">
            <w:pPr>
              <w:spacing w:after="0"/>
              <w:cnfStyle w:val="000000000000" w:firstRow="0" w:lastRow="0" w:firstColumn="0" w:lastColumn="0" w:oddVBand="0" w:evenVBand="0" w:oddHBand="0" w:evenHBand="0" w:firstRowFirstColumn="0" w:firstRowLastColumn="0" w:lastRowFirstColumn="0" w:lastRowLastColumn="0"/>
            </w:pPr>
            <w:r w:rsidRPr="00951782">
              <w:t>Support HOT LINE</w:t>
            </w:r>
          </w:p>
        </w:tc>
        <w:tc>
          <w:tcPr>
            <w:tcW w:w="1146" w:type="dxa"/>
            <w:shd w:val="clear" w:color="auto" w:fill="auto"/>
          </w:tcPr>
          <w:p w14:paraId="42C0E910" w14:textId="16751F1D" w:rsidR="001A7BF9" w:rsidRPr="00970767" w:rsidRDefault="001A7BF9" w:rsidP="001A7BF9">
            <w:pPr>
              <w:spacing w:after="0"/>
              <w:jc w:val="center"/>
              <w:cnfStyle w:val="000000000000" w:firstRow="0" w:lastRow="0" w:firstColumn="0" w:lastColumn="0" w:oddVBand="0" w:evenVBand="0" w:oddHBand="0" w:evenHBand="0" w:firstRowFirstColumn="0" w:firstRowLastColumn="0" w:lastRowFirstColumn="0" w:lastRowLastColumn="0"/>
            </w:pPr>
            <w:r w:rsidRPr="00F2692F">
              <w:t>1</w:t>
            </w:r>
          </w:p>
        </w:tc>
      </w:tr>
    </w:tbl>
    <w:p w14:paraId="6AE54624" w14:textId="77777777" w:rsidR="00DD137B" w:rsidRPr="00281A48" w:rsidRDefault="00DD137B" w:rsidP="00DD137B">
      <w:pPr>
        <w:jc w:val="both"/>
        <w:rPr>
          <w:rFonts w:asciiTheme="majorHAnsi" w:eastAsiaTheme="majorEastAsia" w:hAnsiTheme="majorHAnsi" w:cstheme="majorBidi"/>
          <w:highlight w:val="yellow"/>
        </w:rPr>
      </w:pPr>
    </w:p>
    <w:p w14:paraId="68FD7ABF" w14:textId="4603641F" w:rsidR="008F7A96" w:rsidRPr="001A7BF9" w:rsidRDefault="008F7A96" w:rsidP="008F7A96">
      <w:pPr>
        <w:ind w:left="-142" w:right="-568"/>
        <w:jc w:val="both"/>
      </w:pPr>
      <w:r w:rsidRPr="001A7BF9">
        <w:t>Un inventaire indicatif et non exhaustif du parc d’équipements concernés par ce lot est joint e</w:t>
      </w:r>
      <w:r w:rsidR="00B4305A">
        <w:t>n annexe 3. Le marché comprend la maintenance d</w:t>
      </w:r>
      <w:r w:rsidRPr="001A7BF9">
        <w:t xml:space="preserve">es équipements et modèles complémentaires répondant </w:t>
      </w:r>
      <w:r w:rsidR="001A7BF9" w:rsidRPr="001A7BF9">
        <w:t>à la</w:t>
      </w:r>
      <w:r w:rsidRPr="001A7BF9">
        <w:t xml:space="preserve"> définition du lot.</w:t>
      </w:r>
    </w:p>
    <w:p w14:paraId="5F5AD69D" w14:textId="77777777" w:rsidR="008F7A96" w:rsidRPr="001A7BF9" w:rsidRDefault="008F7A96" w:rsidP="008F7A96">
      <w:pPr>
        <w:ind w:left="-142" w:right="-568"/>
        <w:jc w:val="both"/>
        <w:rPr>
          <w:color w:val="000000" w:themeColor="text1"/>
        </w:rPr>
      </w:pPr>
      <w:r w:rsidRPr="001A7BF9">
        <w:rPr>
          <w:color w:val="000000" w:themeColor="text1"/>
        </w:rPr>
        <w:t>Des prestations complémentaires pourront être demandées après acceptation des devis sur la base des annexes financières de l’acte d’engagement et feront l’objet de bons de commande.</w:t>
      </w:r>
    </w:p>
    <w:p w14:paraId="3AE82E16" w14:textId="20519E10" w:rsidR="008F7A96" w:rsidRPr="001A7BF9" w:rsidRDefault="008F7A96" w:rsidP="008F7A96">
      <w:pPr>
        <w:ind w:left="-142" w:right="-568"/>
        <w:jc w:val="both"/>
        <w:rPr>
          <w:rFonts w:asciiTheme="majorHAnsi" w:eastAsiaTheme="majorEastAsia" w:hAnsiTheme="majorHAnsi" w:cstheme="majorBidi"/>
        </w:rPr>
      </w:pPr>
      <w:r w:rsidRPr="001A7BF9">
        <w:rPr>
          <w:rFonts w:cs="Arial"/>
          <w:b/>
        </w:rPr>
        <w:t>Pièces détachées complémentaires</w:t>
      </w:r>
      <w:r w:rsidRPr="001A7BF9">
        <w:rPr>
          <w:rFonts w:cs="Arial"/>
        </w:rPr>
        <w:t xml:space="preserve"> : les pièces détachées sont proposées sous la forme d’un tarif, et correspondent à la partie complémentaire du marché ou HBPU</w:t>
      </w:r>
      <w:r w:rsidRPr="001A7BF9">
        <w:rPr>
          <w:rStyle w:val="Appelnotedebasdep"/>
          <w:rFonts w:cs="Arial"/>
        </w:rPr>
        <w:footnoteReference w:id="3"/>
      </w:r>
      <w:r w:rsidRPr="001A7BF9">
        <w:rPr>
          <w:rFonts w:cs="Arial"/>
        </w:rPr>
        <w:t xml:space="preserve">. La partie BPU est estimée à 75 % du volume financier annuel ; la partie </w:t>
      </w:r>
      <w:r w:rsidR="001A7BF9" w:rsidRPr="001A7BF9">
        <w:rPr>
          <w:rFonts w:cs="Arial"/>
        </w:rPr>
        <w:t>HBPU à</w:t>
      </w:r>
      <w:r w:rsidRPr="001A7BF9">
        <w:rPr>
          <w:rFonts w:cs="Arial"/>
        </w:rPr>
        <w:t xml:space="preserve"> 25 %.</w:t>
      </w:r>
      <w:r w:rsidRPr="001A7BF9">
        <w:rPr>
          <w:rFonts w:asciiTheme="majorHAnsi" w:eastAsiaTheme="majorEastAsia" w:hAnsiTheme="majorHAnsi" w:cstheme="majorBidi"/>
        </w:rPr>
        <w:t xml:space="preserve"> Lors de la mise au point du </w:t>
      </w:r>
      <w:r w:rsidR="001A7BF9" w:rsidRPr="001A7BF9">
        <w:rPr>
          <w:rFonts w:asciiTheme="majorHAnsi" w:eastAsiaTheme="majorEastAsia" w:hAnsiTheme="majorHAnsi" w:cstheme="majorBidi"/>
        </w:rPr>
        <w:t>marché, la</w:t>
      </w:r>
      <w:r w:rsidRPr="001A7BF9">
        <w:rPr>
          <w:rFonts w:asciiTheme="majorHAnsi" w:eastAsiaTheme="majorEastAsia" w:hAnsiTheme="majorHAnsi" w:cstheme="majorBidi"/>
        </w:rPr>
        <w:t xml:space="preserve"> partie HBPU sera validée avec A.C.H.A.T.</w:t>
      </w:r>
    </w:p>
    <w:p w14:paraId="4BB0722F" w14:textId="77777777" w:rsidR="00800358" w:rsidRPr="001A7BF9" w:rsidRDefault="00800358" w:rsidP="0070180C">
      <w:pPr>
        <w:jc w:val="both"/>
        <w:rPr>
          <w:rFonts w:asciiTheme="majorHAnsi" w:eastAsiaTheme="majorEastAsia" w:hAnsiTheme="majorHAnsi" w:cstheme="majorBidi"/>
        </w:rPr>
      </w:pPr>
    </w:p>
    <w:p w14:paraId="52BC505B" w14:textId="3B2B769A" w:rsidR="00921B47" w:rsidRPr="001A7BF9" w:rsidRDefault="001A492E" w:rsidP="00921B47">
      <w:pPr>
        <w:pBdr>
          <w:top w:val="dotted" w:sz="4" w:space="1" w:color="622423"/>
          <w:bottom w:val="dotted" w:sz="4" w:space="1" w:color="622423"/>
        </w:pBdr>
        <w:tabs>
          <w:tab w:val="left" w:pos="567"/>
        </w:tabs>
        <w:spacing w:before="300"/>
        <w:ind w:left="-426" w:right="-285"/>
        <w:outlineLvl w:val="2"/>
        <w:rPr>
          <w:caps/>
          <w:color w:val="622423"/>
          <w:sz w:val="24"/>
          <w:szCs w:val="24"/>
        </w:rPr>
      </w:pPr>
      <w:bookmarkStart w:id="14" w:name="_Toc187676827"/>
      <w:r w:rsidRPr="001A7BF9">
        <w:rPr>
          <w:rFonts w:ascii="Times New Roman" w:hAnsi="Times New Roman"/>
          <w:caps/>
          <w:color w:val="622423"/>
          <w:sz w:val="24"/>
          <w:szCs w:val="24"/>
        </w:rPr>
        <w:t>III-</w:t>
      </w:r>
      <w:r w:rsidR="00836BBB" w:rsidRPr="001A7BF9">
        <w:rPr>
          <w:rFonts w:ascii="Times New Roman" w:hAnsi="Times New Roman"/>
          <w:caps/>
          <w:color w:val="622423"/>
          <w:sz w:val="24"/>
          <w:szCs w:val="24"/>
        </w:rPr>
        <w:t>3</w:t>
      </w:r>
      <w:r w:rsidRPr="001A7BF9">
        <w:rPr>
          <w:rFonts w:ascii="Times New Roman" w:hAnsi="Times New Roman"/>
          <w:caps/>
          <w:color w:val="622423"/>
          <w:sz w:val="24"/>
          <w:szCs w:val="24"/>
        </w:rPr>
        <w:t xml:space="preserve"> LOT 3: </w:t>
      </w:r>
      <w:r w:rsidR="00E968BB" w:rsidRPr="001A7BF9">
        <w:rPr>
          <w:caps/>
          <w:color w:val="622423"/>
          <w:sz w:val="24"/>
          <w:szCs w:val="24"/>
        </w:rPr>
        <w:t xml:space="preserve">lève personne, lits et autres supports </w:t>
      </w:r>
      <w:r w:rsidR="001C5C76" w:rsidRPr="001A7BF9">
        <w:rPr>
          <w:caps/>
          <w:color w:val="622423"/>
          <w:sz w:val="24"/>
          <w:szCs w:val="24"/>
        </w:rPr>
        <w:t>de marque</w:t>
      </w:r>
      <w:r w:rsidRPr="001A7BF9">
        <w:rPr>
          <w:caps/>
          <w:color w:val="622423"/>
          <w:sz w:val="24"/>
          <w:szCs w:val="24"/>
        </w:rPr>
        <w:t xml:space="preserve"> HILL ROM et LIKO</w:t>
      </w:r>
      <w:bookmarkEnd w:id="14"/>
    </w:p>
    <w:tbl>
      <w:tblPr>
        <w:tblStyle w:val="TableauGrille1Clair-Accentuation11"/>
        <w:tblW w:w="10184" w:type="dxa"/>
        <w:jc w:val="cente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4A0" w:firstRow="1" w:lastRow="0" w:firstColumn="1" w:lastColumn="0" w:noHBand="0" w:noVBand="1"/>
      </w:tblPr>
      <w:tblGrid>
        <w:gridCol w:w="985"/>
        <w:gridCol w:w="1320"/>
        <w:gridCol w:w="515"/>
        <w:gridCol w:w="1835"/>
        <w:gridCol w:w="4383"/>
        <w:gridCol w:w="1146"/>
      </w:tblGrid>
      <w:tr w:rsidR="00EF1367" w:rsidRPr="001A7BF9" w14:paraId="25E697B5" w14:textId="77777777" w:rsidTr="001A7BF9">
        <w:trPr>
          <w:cnfStyle w:val="100000000000" w:firstRow="1" w:lastRow="0" w:firstColumn="0" w:lastColumn="0" w:oddVBand="0" w:evenVBand="0" w:oddHBand="0" w:evenHBand="0" w:firstRowFirstColumn="0" w:firstRowLastColumn="0" w:lastRowFirstColumn="0" w:lastRowLastColumn="0"/>
          <w:trHeight w:val="720"/>
          <w:jc w:val="center"/>
        </w:trPr>
        <w:tc>
          <w:tcPr>
            <w:cnfStyle w:val="001000000000" w:firstRow="0" w:lastRow="0" w:firstColumn="1" w:lastColumn="0" w:oddVBand="0" w:evenVBand="0" w:oddHBand="0" w:evenHBand="0" w:firstRowFirstColumn="0" w:firstRowLastColumn="0" w:lastRowFirstColumn="0" w:lastRowLastColumn="0"/>
            <w:tcW w:w="985" w:type="dxa"/>
            <w:tcBorders>
              <w:bottom w:val="none" w:sz="0" w:space="0" w:color="auto"/>
            </w:tcBorders>
            <w:shd w:val="clear" w:color="auto" w:fill="auto"/>
            <w:vAlign w:val="center"/>
          </w:tcPr>
          <w:p w14:paraId="29F83E75" w14:textId="77777777" w:rsidR="00EF1367" w:rsidRPr="001A7BF9" w:rsidRDefault="00EF1367" w:rsidP="00267F64">
            <w:pPr>
              <w:tabs>
                <w:tab w:val="left" w:pos="620"/>
                <w:tab w:val="left" w:pos="1059"/>
              </w:tabs>
              <w:spacing w:after="0"/>
              <w:jc w:val="center"/>
              <w:rPr>
                <w:rFonts w:asciiTheme="majorHAnsi" w:hAnsiTheme="majorHAnsi"/>
                <w:b w:val="0"/>
                <w:bCs w:val="0"/>
                <w:sz w:val="20"/>
                <w:szCs w:val="20"/>
              </w:rPr>
            </w:pPr>
            <w:r w:rsidRPr="001A7BF9">
              <w:rPr>
                <w:rFonts w:asciiTheme="majorHAnsi" w:hAnsiTheme="majorHAnsi"/>
                <w:b w:val="0"/>
                <w:bCs w:val="0"/>
                <w:sz w:val="20"/>
                <w:szCs w:val="20"/>
              </w:rPr>
              <w:t>N° de ligne de produit</w:t>
            </w:r>
          </w:p>
        </w:tc>
        <w:tc>
          <w:tcPr>
            <w:tcW w:w="1320" w:type="dxa"/>
            <w:tcBorders>
              <w:bottom w:val="none" w:sz="0" w:space="0" w:color="auto"/>
            </w:tcBorders>
            <w:shd w:val="clear" w:color="auto" w:fill="auto"/>
            <w:vAlign w:val="center"/>
          </w:tcPr>
          <w:p w14:paraId="3380E187" w14:textId="77777777" w:rsidR="00EF1367" w:rsidRPr="001A7BF9" w:rsidRDefault="00EF1367" w:rsidP="00267F64">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0"/>
                <w:szCs w:val="20"/>
              </w:rPr>
            </w:pPr>
            <w:r w:rsidRPr="001A7BF9">
              <w:rPr>
                <w:rFonts w:asciiTheme="majorHAnsi" w:hAnsiTheme="majorHAnsi"/>
                <w:b w:val="0"/>
                <w:bCs w:val="0"/>
                <w:sz w:val="20"/>
                <w:szCs w:val="20"/>
              </w:rPr>
              <w:t>Type de maintenance</w:t>
            </w:r>
          </w:p>
        </w:tc>
        <w:tc>
          <w:tcPr>
            <w:tcW w:w="2350" w:type="dxa"/>
            <w:gridSpan w:val="2"/>
            <w:tcBorders>
              <w:bottom w:val="none" w:sz="0" w:space="0" w:color="auto"/>
            </w:tcBorders>
            <w:shd w:val="clear" w:color="auto" w:fill="auto"/>
            <w:vAlign w:val="center"/>
          </w:tcPr>
          <w:p w14:paraId="7258B568" w14:textId="77777777" w:rsidR="00EF1367" w:rsidRPr="001A7BF9" w:rsidRDefault="00EF1367" w:rsidP="00267F64">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0"/>
                <w:szCs w:val="20"/>
              </w:rPr>
            </w:pPr>
            <w:r w:rsidRPr="001A7BF9">
              <w:rPr>
                <w:rFonts w:asciiTheme="majorHAnsi" w:hAnsiTheme="majorHAnsi"/>
                <w:b w:val="0"/>
                <w:bCs w:val="0"/>
                <w:sz w:val="20"/>
                <w:szCs w:val="20"/>
              </w:rPr>
              <w:t>Prestation</w:t>
            </w:r>
          </w:p>
        </w:tc>
        <w:tc>
          <w:tcPr>
            <w:tcW w:w="4383" w:type="dxa"/>
            <w:tcBorders>
              <w:bottom w:val="none" w:sz="0" w:space="0" w:color="auto"/>
            </w:tcBorders>
            <w:shd w:val="clear" w:color="auto" w:fill="auto"/>
            <w:vAlign w:val="center"/>
          </w:tcPr>
          <w:p w14:paraId="50344DEB" w14:textId="77777777" w:rsidR="00EF1367" w:rsidRPr="001A7BF9" w:rsidRDefault="00EF1367" w:rsidP="00267F64">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0"/>
                <w:szCs w:val="20"/>
              </w:rPr>
            </w:pPr>
            <w:r w:rsidRPr="001A7BF9">
              <w:rPr>
                <w:rFonts w:asciiTheme="majorHAnsi" w:hAnsiTheme="majorHAnsi"/>
                <w:b w:val="0"/>
                <w:bCs w:val="0"/>
                <w:sz w:val="20"/>
                <w:szCs w:val="20"/>
              </w:rPr>
              <w:t>Libellé produit</w:t>
            </w:r>
          </w:p>
        </w:tc>
        <w:tc>
          <w:tcPr>
            <w:tcW w:w="1146" w:type="dxa"/>
            <w:tcBorders>
              <w:bottom w:val="none" w:sz="0" w:space="0" w:color="auto"/>
            </w:tcBorders>
            <w:shd w:val="clear" w:color="auto" w:fill="auto"/>
            <w:vAlign w:val="center"/>
          </w:tcPr>
          <w:p w14:paraId="019E0305" w14:textId="77777777" w:rsidR="00EF1367" w:rsidRPr="001A7BF9" w:rsidRDefault="00EF1367" w:rsidP="00267F64">
            <w:pPr>
              <w:tabs>
                <w:tab w:val="left" w:pos="620"/>
                <w:tab w:val="left" w:pos="1059"/>
              </w:tabs>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1A7BF9">
              <w:rPr>
                <w:rFonts w:asciiTheme="majorHAnsi" w:hAnsiTheme="majorHAnsi"/>
                <w:b w:val="0"/>
                <w:bCs w:val="0"/>
                <w:sz w:val="20"/>
                <w:szCs w:val="20"/>
              </w:rPr>
              <w:t>Estimation annuelle</w:t>
            </w:r>
          </w:p>
        </w:tc>
      </w:tr>
      <w:tr w:rsidR="008A0E49" w:rsidRPr="001A7BF9" w14:paraId="2515EFDB"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1A56B9C6" w14:textId="732C6857" w:rsidR="008A0E49" w:rsidRPr="001A7BF9" w:rsidRDefault="008A0E49" w:rsidP="008A0E49">
            <w:pPr>
              <w:tabs>
                <w:tab w:val="left" w:pos="620"/>
              </w:tabs>
              <w:spacing w:after="0"/>
              <w:jc w:val="center"/>
              <w:rPr>
                <w:rFonts w:asciiTheme="majorHAnsi" w:hAnsiTheme="majorHAnsi" w:cs="Arial"/>
                <w:b w:val="0"/>
                <w:sz w:val="20"/>
                <w:szCs w:val="20"/>
              </w:rPr>
            </w:pPr>
            <w:r w:rsidRPr="001A7BF9">
              <w:rPr>
                <w:rFonts w:asciiTheme="majorHAnsi" w:hAnsiTheme="majorHAnsi" w:cs="Arial"/>
                <w:b w:val="0"/>
                <w:sz w:val="20"/>
                <w:szCs w:val="20"/>
              </w:rPr>
              <w:t>1</w:t>
            </w:r>
          </w:p>
        </w:tc>
        <w:tc>
          <w:tcPr>
            <w:tcW w:w="3670" w:type="dxa"/>
            <w:gridSpan w:val="3"/>
            <w:vMerge w:val="restart"/>
            <w:shd w:val="clear" w:color="auto" w:fill="auto"/>
            <w:vAlign w:val="center"/>
          </w:tcPr>
          <w:p w14:paraId="0C2196B2" w14:textId="19FE4E5D" w:rsidR="008A0E49" w:rsidRPr="001A7BF9" w:rsidRDefault="008A0E49" w:rsidP="008A0E49">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1A7BF9">
              <w:rPr>
                <w:sz w:val="24"/>
              </w:rPr>
              <w:t>Bon de commande sur devis</w:t>
            </w:r>
          </w:p>
        </w:tc>
        <w:tc>
          <w:tcPr>
            <w:tcW w:w="4383" w:type="dxa"/>
            <w:shd w:val="clear" w:color="auto" w:fill="auto"/>
            <w:vAlign w:val="center"/>
          </w:tcPr>
          <w:p w14:paraId="7F9ED781" w14:textId="39E8F5A4" w:rsidR="008A0E49" w:rsidRPr="001A7BF9" w:rsidRDefault="008A0E49" w:rsidP="008A0E4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1A7BF9">
              <w:t>Heure de main d'œuvre</w:t>
            </w:r>
          </w:p>
        </w:tc>
        <w:tc>
          <w:tcPr>
            <w:tcW w:w="1146" w:type="dxa"/>
            <w:shd w:val="clear" w:color="auto" w:fill="auto"/>
          </w:tcPr>
          <w:p w14:paraId="0BBE7833" w14:textId="568651D1" w:rsidR="008A0E49" w:rsidRPr="00330142" w:rsidRDefault="00651994" w:rsidP="008A0E4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sz w:val="20"/>
                <w:szCs w:val="20"/>
              </w:rPr>
            </w:pPr>
            <w:r w:rsidRPr="00330142">
              <w:rPr>
                <w:rFonts w:asciiTheme="majorHAnsi" w:hAnsiTheme="majorHAnsi" w:cs="Arial"/>
                <w:bCs/>
                <w:sz w:val="20"/>
                <w:szCs w:val="20"/>
              </w:rPr>
              <w:t>300</w:t>
            </w:r>
          </w:p>
        </w:tc>
      </w:tr>
      <w:tr w:rsidR="008A0E49" w:rsidRPr="000C36FD" w14:paraId="1FCD5C1F"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559F684B" w14:textId="09ABC9F2" w:rsidR="008A0E49" w:rsidRPr="000C36FD" w:rsidRDefault="008A0E49" w:rsidP="008A0E49">
            <w:pPr>
              <w:tabs>
                <w:tab w:val="left" w:pos="620"/>
              </w:tabs>
              <w:spacing w:after="0"/>
              <w:jc w:val="center"/>
              <w:rPr>
                <w:rFonts w:asciiTheme="majorHAnsi" w:hAnsiTheme="majorHAnsi" w:cs="Arial"/>
                <w:b w:val="0"/>
                <w:sz w:val="20"/>
                <w:szCs w:val="20"/>
              </w:rPr>
            </w:pPr>
            <w:r w:rsidRPr="000C36FD">
              <w:rPr>
                <w:rFonts w:asciiTheme="majorHAnsi" w:hAnsiTheme="majorHAnsi" w:cs="Arial"/>
                <w:b w:val="0"/>
                <w:sz w:val="20"/>
                <w:szCs w:val="20"/>
              </w:rPr>
              <w:t>2</w:t>
            </w:r>
          </w:p>
        </w:tc>
        <w:tc>
          <w:tcPr>
            <w:tcW w:w="3670" w:type="dxa"/>
            <w:gridSpan w:val="3"/>
            <w:vMerge/>
            <w:shd w:val="clear" w:color="auto" w:fill="auto"/>
            <w:vAlign w:val="center"/>
          </w:tcPr>
          <w:p w14:paraId="5F70E6E0" w14:textId="38B972BF" w:rsidR="008A0E49" w:rsidRPr="000C36FD" w:rsidRDefault="008A0E49" w:rsidP="008A0E4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4383" w:type="dxa"/>
            <w:shd w:val="clear" w:color="auto" w:fill="auto"/>
            <w:vAlign w:val="center"/>
          </w:tcPr>
          <w:p w14:paraId="09561338" w14:textId="39246CC5" w:rsidR="008A0E49" w:rsidRPr="000C36FD" w:rsidRDefault="008A0E49" w:rsidP="008A0E49">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Déplacement</w:t>
            </w:r>
          </w:p>
        </w:tc>
        <w:tc>
          <w:tcPr>
            <w:tcW w:w="1146" w:type="dxa"/>
            <w:shd w:val="clear" w:color="auto" w:fill="auto"/>
          </w:tcPr>
          <w:p w14:paraId="462BF7C7" w14:textId="636022B1" w:rsidR="008A0E49" w:rsidRPr="000C36FD" w:rsidRDefault="00651994"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sz w:val="20"/>
                <w:szCs w:val="20"/>
              </w:rPr>
            </w:pPr>
            <w:r w:rsidRPr="000C36FD">
              <w:rPr>
                <w:rFonts w:asciiTheme="majorHAnsi" w:hAnsiTheme="majorHAnsi" w:cs="Arial"/>
                <w:bCs/>
                <w:sz w:val="20"/>
                <w:szCs w:val="20"/>
              </w:rPr>
              <w:t>8</w:t>
            </w:r>
            <w:r w:rsidR="000C36FD" w:rsidRPr="000C36FD">
              <w:rPr>
                <w:rFonts w:asciiTheme="majorHAnsi" w:hAnsiTheme="majorHAnsi" w:cs="Arial"/>
                <w:bCs/>
                <w:sz w:val="20"/>
                <w:szCs w:val="20"/>
              </w:rPr>
              <w:t>0</w:t>
            </w:r>
          </w:p>
        </w:tc>
      </w:tr>
      <w:tr w:rsidR="000C36FD" w:rsidRPr="000C36FD" w14:paraId="56D55A49"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62CAE86C" w14:textId="310F5FFD" w:rsidR="000C36FD" w:rsidRPr="000C36FD" w:rsidRDefault="000C36FD" w:rsidP="000C36FD">
            <w:pPr>
              <w:tabs>
                <w:tab w:val="left" w:pos="620"/>
              </w:tabs>
              <w:spacing w:after="0"/>
              <w:jc w:val="center"/>
              <w:rPr>
                <w:rFonts w:asciiTheme="majorHAnsi" w:hAnsiTheme="majorHAnsi" w:cs="Arial"/>
                <w:b w:val="0"/>
                <w:sz w:val="20"/>
                <w:szCs w:val="20"/>
              </w:rPr>
            </w:pPr>
            <w:r w:rsidRPr="000C36FD">
              <w:rPr>
                <w:rFonts w:asciiTheme="majorHAnsi" w:hAnsiTheme="majorHAnsi" w:cs="Arial"/>
                <w:b w:val="0"/>
                <w:sz w:val="20"/>
                <w:szCs w:val="20"/>
              </w:rPr>
              <w:t>3</w:t>
            </w:r>
          </w:p>
        </w:tc>
        <w:tc>
          <w:tcPr>
            <w:tcW w:w="1835" w:type="dxa"/>
            <w:gridSpan w:val="2"/>
            <w:vMerge w:val="restart"/>
            <w:shd w:val="clear" w:color="auto" w:fill="auto"/>
            <w:vAlign w:val="center"/>
          </w:tcPr>
          <w:p w14:paraId="1D43690E" w14:textId="1E3FDC9C"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0C36FD">
              <w:rPr>
                <w:sz w:val="24"/>
              </w:rPr>
              <w:t>Pièces détachées lève personne</w:t>
            </w:r>
          </w:p>
        </w:tc>
        <w:tc>
          <w:tcPr>
            <w:tcW w:w="6218" w:type="dxa"/>
            <w:gridSpan w:val="2"/>
            <w:shd w:val="clear" w:color="auto" w:fill="auto"/>
          </w:tcPr>
          <w:p w14:paraId="36BB98CE" w14:textId="7B798340"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20090089 - HANDCONTROL 6 BUTTON</w:t>
            </w:r>
          </w:p>
        </w:tc>
        <w:tc>
          <w:tcPr>
            <w:tcW w:w="1146" w:type="dxa"/>
            <w:shd w:val="clear" w:color="auto" w:fill="auto"/>
          </w:tcPr>
          <w:p w14:paraId="55E1E9DB" w14:textId="1963CAF0" w:rsidR="000C36FD" w:rsidRPr="00D36F5F"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sz w:val="20"/>
                <w:szCs w:val="20"/>
              </w:rPr>
            </w:pPr>
            <w:r w:rsidRPr="00D36F5F">
              <w:rPr>
                <w:rFonts w:asciiTheme="majorHAnsi" w:hAnsiTheme="majorHAnsi" w:cs="Arial"/>
                <w:bCs/>
                <w:sz w:val="20"/>
                <w:szCs w:val="20"/>
              </w:rPr>
              <w:t>10</w:t>
            </w:r>
          </w:p>
        </w:tc>
      </w:tr>
      <w:tr w:rsidR="000C36FD" w:rsidRPr="000C36FD" w14:paraId="19784A96"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5F759D2C" w14:textId="4725AA9C" w:rsidR="000C36FD" w:rsidRPr="000C36FD" w:rsidRDefault="000C36FD" w:rsidP="000C36FD">
            <w:pPr>
              <w:tabs>
                <w:tab w:val="left" w:pos="620"/>
              </w:tabs>
              <w:spacing w:after="0"/>
              <w:jc w:val="center"/>
              <w:rPr>
                <w:rFonts w:asciiTheme="majorHAnsi" w:hAnsiTheme="majorHAnsi" w:cs="Arial"/>
                <w:b w:val="0"/>
                <w:sz w:val="20"/>
                <w:szCs w:val="20"/>
              </w:rPr>
            </w:pPr>
            <w:r w:rsidRPr="000C36FD">
              <w:rPr>
                <w:rFonts w:asciiTheme="majorHAnsi" w:hAnsiTheme="majorHAnsi" w:cs="Arial"/>
                <w:b w:val="0"/>
                <w:sz w:val="20"/>
                <w:szCs w:val="20"/>
              </w:rPr>
              <w:t>4</w:t>
            </w:r>
          </w:p>
        </w:tc>
        <w:tc>
          <w:tcPr>
            <w:tcW w:w="1835" w:type="dxa"/>
            <w:gridSpan w:val="2"/>
            <w:vMerge/>
            <w:shd w:val="clear" w:color="auto" w:fill="auto"/>
            <w:vAlign w:val="center"/>
          </w:tcPr>
          <w:p w14:paraId="3E1B9559"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6218" w:type="dxa"/>
            <w:gridSpan w:val="2"/>
            <w:shd w:val="clear" w:color="auto" w:fill="auto"/>
          </w:tcPr>
          <w:p w14:paraId="22E130D7" w14:textId="7FAD3950"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21090001 - CORDON RALLONGE</w:t>
            </w:r>
          </w:p>
        </w:tc>
        <w:tc>
          <w:tcPr>
            <w:tcW w:w="1146" w:type="dxa"/>
            <w:shd w:val="clear" w:color="auto" w:fill="auto"/>
          </w:tcPr>
          <w:p w14:paraId="341B6180" w14:textId="1DC13FF0"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5</w:t>
            </w:r>
          </w:p>
        </w:tc>
      </w:tr>
      <w:tr w:rsidR="000C36FD" w:rsidRPr="000C36FD" w14:paraId="128BA243"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44CD76B1" w14:textId="1E4A88A6" w:rsidR="000C36FD" w:rsidRPr="000C36FD" w:rsidRDefault="000C36FD" w:rsidP="000C36FD">
            <w:pPr>
              <w:tabs>
                <w:tab w:val="left" w:pos="620"/>
              </w:tabs>
              <w:spacing w:after="0"/>
              <w:jc w:val="center"/>
              <w:rPr>
                <w:rFonts w:asciiTheme="majorHAnsi" w:hAnsiTheme="majorHAnsi" w:cs="Arial"/>
                <w:b w:val="0"/>
                <w:sz w:val="20"/>
                <w:szCs w:val="20"/>
              </w:rPr>
            </w:pPr>
            <w:r w:rsidRPr="000C36FD">
              <w:rPr>
                <w:rFonts w:asciiTheme="majorHAnsi" w:hAnsiTheme="majorHAnsi" w:cs="Arial"/>
                <w:b w:val="0"/>
                <w:sz w:val="20"/>
                <w:szCs w:val="20"/>
              </w:rPr>
              <w:t>5</w:t>
            </w:r>
          </w:p>
        </w:tc>
        <w:tc>
          <w:tcPr>
            <w:tcW w:w="1835" w:type="dxa"/>
            <w:gridSpan w:val="2"/>
            <w:vMerge/>
            <w:shd w:val="clear" w:color="auto" w:fill="auto"/>
            <w:vAlign w:val="center"/>
          </w:tcPr>
          <w:p w14:paraId="194F38E6"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6218" w:type="dxa"/>
            <w:gridSpan w:val="2"/>
            <w:shd w:val="clear" w:color="auto" w:fill="auto"/>
          </w:tcPr>
          <w:p w14:paraId="1F87F6CC" w14:textId="337CB710"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20090026 - CABLE DE CHARGE</w:t>
            </w:r>
          </w:p>
        </w:tc>
        <w:tc>
          <w:tcPr>
            <w:tcW w:w="1146" w:type="dxa"/>
            <w:shd w:val="clear" w:color="auto" w:fill="auto"/>
          </w:tcPr>
          <w:p w14:paraId="3E13A41C" w14:textId="3FAD6692"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5</w:t>
            </w:r>
          </w:p>
        </w:tc>
      </w:tr>
      <w:tr w:rsidR="000C36FD" w:rsidRPr="000C36FD" w14:paraId="4EA4FC3C"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2453C809" w14:textId="6E76CBB8" w:rsidR="000C36FD" w:rsidRPr="000C36FD" w:rsidRDefault="000C36FD" w:rsidP="000C36FD">
            <w:pPr>
              <w:tabs>
                <w:tab w:val="left" w:pos="620"/>
              </w:tabs>
              <w:spacing w:after="0"/>
              <w:jc w:val="center"/>
              <w:rPr>
                <w:rFonts w:asciiTheme="majorHAnsi" w:hAnsiTheme="majorHAnsi" w:cs="Arial"/>
                <w:b w:val="0"/>
                <w:sz w:val="20"/>
                <w:szCs w:val="20"/>
              </w:rPr>
            </w:pPr>
            <w:r w:rsidRPr="000C36FD">
              <w:rPr>
                <w:rFonts w:asciiTheme="majorHAnsi" w:hAnsiTheme="majorHAnsi" w:cs="Arial"/>
                <w:b w:val="0"/>
                <w:sz w:val="20"/>
                <w:szCs w:val="20"/>
              </w:rPr>
              <w:t>6</w:t>
            </w:r>
          </w:p>
        </w:tc>
        <w:tc>
          <w:tcPr>
            <w:tcW w:w="1835" w:type="dxa"/>
            <w:gridSpan w:val="2"/>
            <w:vMerge/>
            <w:shd w:val="clear" w:color="auto" w:fill="auto"/>
            <w:vAlign w:val="center"/>
          </w:tcPr>
          <w:p w14:paraId="1E1C24B8"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6218" w:type="dxa"/>
            <w:gridSpan w:val="2"/>
            <w:shd w:val="clear" w:color="auto" w:fill="auto"/>
          </w:tcPr>
          <w:p w14:paraId="21F6C176" w14:textId="5287A42C"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2006106 - BATTERIE AU PLOMB</w:t>
            </w:r>
          </w:p>
        </w:tc>
        <w:tc>
          <w:tcPr>
            <w:tcW w:w="1146" w:type="dxa"/>
            <w:shd w:val="clear" w:color="auto" w:fill="auto"/>
          </w:tcPr>
          <w:p w14:paraId="12688437" w14:textId="2CA14CAD"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5</w:t>
            </w:r>
          </w:p>
        </w:tc>
      </w:tr>
      <w:tr w:rsidR="000C36FD" w:rsidRPr="000C36FD" w14:paraId="6D10465B"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5F682953" w14:textId="4700ECA6" w:rsidR="000C36FD" w:rsidRPr="000C36FD" w:rsidRDefault="000C36FD" w:rsidP="000C36FD">
            <w:pPr>
              <w:tabs>
                <w:tab w:val="left" w:pos="620"/>
              </w:tabs>
              <w:spacing w:after="0"/>
              <w:jc w:val="center"/>
              <w:rPr>
                <w:rFonts w:asciiTheme="majorHAnsi" w:hAnsiTheme="majorHAnsi" w:cs="Arial"/>
                <w:b w:val="0"/>
                <w:sz w:val="20"/>
                <w:szCs w:val="20"/>
              </w:rPr>
            </w:pPr>
            <w:r w:rsidRPr="000C36FD">
              <w:rPr>
                <w:rFonts w:asciiTheme="majorHAnsi" w:hAnsiTheme="majorHAnsi" w:cs="Arial"/>
                <w:b w:val="0"/>
                <w:sz w:val="20"/>
                <w:szCs w:val="20"/>
              </w:rPr>
              <w:t>7</w:t>
            </w:r>
          </w:p>
        </w:tc>
        <w:tc>
          <w:tcPr>
            <w:tcW w:w="1835" w:type="dxa"/>
            <w:gridSpan w:val="2"/>
            <w:vMerge/>
            <w:shd w:val="clear" w:color="auto" w:fill="auto"/>
            <w:vAlign w:val="center"/>
          </w:tcPr>
          <w:p w14:paraId="09B3C3C7"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6218" w:type="dxa"/>
            <w:gridSpan w:val="2"/>
            <w:shd w:val="clear" w:color="auto" w:fill="auto"/>
          </w:tcPr>
          <w:p w14:paraId="1A42B814" w14:textId="38B21123"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20190043 - ROUE ARRIERE 75MM</w:t>
            </w:r>
          </w:p>
        </w:tc>
        <w:tc>
          <w:tcPr>
            <w:tcW w:w="1146" w:type="dxa"/>
            <w:shd w:val="clear" w:color="auto" w:fill="auto"/>
          </w:tcPr>
          <w:p w14:paraId="0C9C8E6B" w14:textId="7646CA0B"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5</w:t>
            </w:r>
          </w:p>
        </w:tc>
      </w:tr>
      <w:tr w:rsidR="000C36FD" w:rsidRPr="000C36FD" w14:paraId="71349517"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62F835A6" w14:textId="6CFB90A5" w:rsidR="000C36FD" w:rsidRPr="000C36FD" w:rsidRDefault="000C36FD" w:rsidP="000C36FD">
            <w:pPr>
              <w:tabs>
                <w:tab w:val="left" w:pos="620"/>
              </w:tabs>
              <w:spacing w:after="0"/>
              <w:jc w:val="center"/>
              <w:rPr>
                <w:rFonts w:asciiTheme="majorHAnsi" w:hAnsiTheme="majorHAnsi" w:cs="Arial"/>
                <w:b w:val="0"/>
                <w:sz w:val="20"/>
                <w:szCs w:val="20"/>
              </w:rPr>
            </w:pPr>
            <w:r w:rsidRPr="000C36FD">
              <w:rPr>
                <w:rFonts w:asciiTheme="majorHAnsi" w:hAnsiTheme="majorHAnsi" w:cs="Arial"/>
                <w:b w:val="0"/>
                <w:sz w:val="20"/>
                <w:szCs w:val="20"/>
              </w:rPr>
              <w:t>8</w:t>
            </w:r>
          </w:p>
        </w:tc>
        <w:tc>
          <w:tcPr>
            <w:tcW w:w="1835" w:type="dxa"/>
            <w:gridSpan w:val="2"/>
            <w:vMerge/>
            <w:shd w:val="clear" w:color="auto" w:fill="auto"/>
            <w:vAlign w:val="center"/>
          </w:tcPr>
          <w:p w14:paraId="68860A4C"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6218" w:type="dxa"/>
            <w:gridSpan w:val="2"/>
            <w:shd w:val="clear" w:color="auto" w:fill="auto"/>
          </w:tcPr>
          <w:p w14:paraId="12B5B17A" w14:textId="22484DCC"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20190042 - ROUE AVANT 75MM</w:t>
            </w:r>
          </w:p>
        </w:tc>
        <w:tc>
          <w:tcPr>
            <w:tcW w:w="1146" w:type="dxa"/>
            <w:shd w:val="clear" w:color="auto" w:fill="auto"/>
          </w:tcPr>
          <w:p w14:paraId="5F664366" w14:textId="0DB6F5F6"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5</w:t>
            </w:r>
          </w:p>
        </w:tc>
      </w:tr>
      <w:tr w:rsidR="000C36FD" w:rsidRPr="000C36FD" w14:paraId="7CFB3916"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09DCFCC4" w14:textId="18F099DF" w:rsidR="000C36FD" w:rsidRPr="000C36FD" w:rsidRDefault="000C36FD" w:rsidP="000C36FD">
            <w:pPr>
              <w:tabs>
                <w:tab w:val="left" w:pos="620"/>
              </w:tabs>
              <w:spacing w:after="0"/>
              <w:jc w:val="center"/>
              <w:rPr>
                <w:rFonts w:asciiTheme="majorHAnsi" w:hAnsiTheme="majorHAnsi" w:cs="Arial"/>
                <w:b w:val="0"/>
                <w:sz w:val="20"/>
                <w:szCs w:val="20"/>
              </w:rPr>
            </w:pPr>
            <w:r w:rsidRPr="000C36FD">
              <w:rPr>
                <w:rFonts w:asciiTheme="majorHAnsi" w:hAnsiTheme="majorHAnsi" w:cs="Arial"/>
                <w:b w:val="0"/>
                <w:sz w:val="20"/>
                <w:szCs w:val="20"/>
              </w:rPr>
              <w:t>9</w:t>
            </w:r>
          </w:p>
        </w:tc>
        <w:tc>
          <w:tcPr>
            <w:tcW w:w="1835" w:type="dxa"/>
            <w:gridSpan w:val="2"/>
            <w:vMerge/>
            <w:shd w:val="clear" w:color="auto" w:fill="auto"/>
            <w:vAlign w:val="center"/>
          </w:tcPr>
          <w:p w14:paraId="40DEA5E6"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6218" w:type="dxa"/>
            <w:gridSpan w:val="2"/>
            <w:shd w:val="clear" w:color="auto" w:fill="auto"/>
          </w:tcPr>
          <w:p w14:paraId="1F1F7C9A" w14:textId="4ADD5C08"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20290033 - ROUE ÉTOILE</w:t>
            </w:r>
          </w:p>
        </w:tc>
        <w:tc>
          <w:tcPr>
            <w:tcW w:w="1146" w:type="dxa"/>
            <w:shd w:val="clear" w:color="auto" w:fill="auto"/>
          </w:tcPr>
          <w:p w14:paraId="15FBEE8C" w14:textId="61958DB5"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5</w:t>
            </w:r>
          </w:p>
        </w:tc>
      </w:tr>
      <w:tr w:rsidR="000C36FD" w:rsidRPr="000C36FD" w14:paraId="662996A2"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41B9A4A4" w14:textId="725AE4C9" w:rsidR="000C36FD" w:rsidRPr="000C36FD" w:rsidRDefault="000C36FD" w:rsidP="000C36FD">
            <w:pPr>
              <w:tabs>
                <w:tab w:val="left" w:pos="620"/>
              </w:tabs>
              <w:spacing w:after="0"/>
              <w:jc w:val="center"/>
              <w:rPr>
                <w:rFonts w:asciiTheme="majorHAnsi" w:hAnsiTheme="majorHAnsi" w:cs="Arial"/>
                <w:b w:val="0"/>
                <w:sz w:val="20"/>
                <w:szCs w:val="20"/>
              </w:rPr>
            </w:pPr>
            <w:r w:rsidRPr="000C36FD">
              <w:rPr>
                <w:rFonts w:asciiTheme="majorHAnsi" w:hAnsiTheme="majorHAnsi" w:cs="Arial"/>
                <w:b w:val="0"/>
                <w:sz w:val="20"/>
                <w:szCs w:val="20"/>
              </w:rPr>
              <w:t>10</w:t>
            </w:r>
          </w:p>
        </w:tc>
        <w:tc>
          <w:tcPr>
            <w:tcW w:w="1835" w:type="dxa"/>
            <w:gridSpan w:val="2"/>
            <w:vMerge/>
            <w:shd w:val="clear" w:color="auto" w:fill="auto"/>
            <w:vAlign w:val="center"/>
          </w:tcPr>
          <w:p w14:paraId="4BBAA6A9"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6218" w:type="dxa"/>
            <w:gridSpan w:val="2"/>
            <w:shd w:val="clear" w:color="auto" w:fill="auto"/>
          </w:tcPr>
          <w:p w14:paraId="0A7FBA22" w14:textId="29207F57"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20290022 - SANGLE SUPPORT GENOUX</w:t>
            </w:r>
          </w:p>
        </w:tc>
        <w:tc>
          <w:tcPr>
            <w:tcW w:w="1146" w:type="dxa"/>
            <w:shd w:val="clear" w:color="auto" w:fill="auto"/>
          </w:tcPr>
          <w:p w14:paraId="61146312" w14:textId="0238AF25"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5</w:t>
            </w:r>
          </w:p>
        </w:tc>
      </w:tr>
      <w:tr w:rsidR="000C36FD" w:rsidRPr="000C36FD" w14:paraId="67662F9B"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6C505CAA" w14:textId="2A5E55AD" w:rsidR="000C36FD" w:rsidRPr="000C36FD" w:rsidRDefault="000C36FD" w:rsidP="000C36FD">
            <w:pPr>
              <w:tabs>
                <w:tab w:val="left" w:pos="620"/>
              </w:tabs>
              <w:spacing w:after="0"/>
              <w:jc w:val="center"/>
              <w:rPr>
                <w:rFonts w:asciiTheme="majorHAnsi" w:hAnsiTheme="majorHAnsi" w:cs="Arial"/>
                <w:b w:val="0"/>
                <w:sz w:val="20"/>
                <w:szCs w:val="20"/>
                <w:lang w:val="en-US"/>
              </w:rPr>
            </w:pPr>
            <w:r w:rsidRPr="000C36FD">
              <w:rPr>
                <w:rFonts w:asciiTheme="majorHAnsi" w:hAnsiTheme="majorHAnsi" w:cs="Arial"/>
                <w:b w:val="0"/>
                <w:sz w:val="20"/>
                <w:szCs w:val="20"/>
                <w:lang w:val="en-US"/>
              </w:rPr>
              <w:t>11</w:t>
            </w:r>
          </w:p>
        </w:tc>
        <w:tc>
          <w:tcPr>
            <w:tcW w:w="1835" w:type="dxa"/>
            <w:gridSpan w:val="2"/>
            <w:vMerge/>
            <w:shd w:val="clear" w:color="auto" w:fill="auto"/>
            <w:vAlign w:val="center"/>
          </w:tcPr>
          <w:p w14:paraId="019B94AF"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lang w:val="en-US"/>
              </w:rPr>
            </w:pPr>
          </w:p>
        </w:tc>
        <w:tc>
          <w:tcPr>
            <w:tcW w:w="6218" w:type="dxa"/>
            <w:gridSpan w:val="2"/>
            <w:shd w:val="clear" w:color="auto" w:fill="auto"/>
          </w:tcPr>
          <w:p w14:paraId="2F2BF6E0" w14:textId="5EC1FDAD"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20290024 - BOITIER ALIMENTATION SABINA II</w:t>
            </w:r>
          </w:p>
        </w:tc>
        <w:tc>
          <w:tcPr>
            <w:tcW w:w="1146" w:type="dxa"/>
            <w:shd w:val="clear" w:color="auto" w:fill="auto"/>
          </w:tcPr>
          <w:p w14:paraId="44AACC23" w14:textId="3B8E0138"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5</w:t>
            </w:r>
          </w:p>
        </w:tc>
      </w:tr>
      <w:tr w:rsidR="000C36FD" w:rsidRPr="000C36FD" w14:paraId="19CFBD19"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5C30B41B" w14:textId="3F2B3B37" w:rsidR="000C36FD" w:rsidRPr="000C36FD" w:rsidRDefault="000C36FD" w:rsidP="000C36FD">
            <w:pPr>
              <w:tabs>
                <w:tab w:val="left" w:pos="620"/>
              </w:tabs>
              <w:spacing w:after="0"/>
              <w:jc w:val="center"/>
              <w:rPr>
                <w:rFonts w:asciiTheme="majorHAnsi" w:hAnsiTheme="majorHAnsi" w:cs="Arial"/>
                <w:b w:val="0"/>
                <w:sz w:val="20"/>
                <w:szCs w:val="20"/>
              </w:rPr>
            </w:pPr>
            <w:r w:rsidRPr="000C36FD">
              <w:rPr>
                <w:rFonts w:asciiTheme="majorHAnsi" w:hAnsiTheme="majorHAnsi" w:cs="Arial"/>
                <w:b w:val="0"/>
                <w:sz w:val="20"/>
                <w:szCs w:val="20"/>
              </w:rPr>
              <w:t>12</w:t>
            </w:r>
          </w:p>
        </w:tc>
        <w:tc>
          <w:tcPr>
            <w:tcW w:w="1835" w:type="dxa"/>
            <w:gridSpan w:val="2"/>
            <w:vMerge/>
            <w:shd w:val="clear" w:color="auto" w:fill="auto"/>
            <w:vAlign w:val="center"/>
          </w:tcPr>
          <w:p w14:paraId="45BE1C4A"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6218" w:type="dxa"/>
            <w:gridSpan w:val="2"/>
            <w:shd w:val="clear" w:color="auto" w:fill="auto"/>
          </w:tcPr>
          <w:p w14:paraId="173FA1C5" w14:textId="532DC437"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20290046 - SABINA HOOK RETROFIT KIT II</w:t>
            </w:r>
          </w:p>
        </w:tc>
        <w:tc>
          <w:tcPr>
            <w:tcW w:w="1146" w:type="dxa"/>
            <w:shd w:val="clear" w:color="auto" w:fill="auto"/>
          </w:tcPr>
          <w:p w14:paraId="7F2DC446" w14:textId="03848A8F"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5</w:t>
            </w:r>
          </w:p>
        </w:tc>
      </w:tr>
      <w:tr w:rsidR="000C36FD" w:rsidRPr="000C36FD" w14:paraId="25B89162"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64CA5569" w14:textId="742C7CD3" w:rsidR="000C36FD" w:rsidRPr="000C36FD" w:rsidRDefault="000C36FD" w:rsidP="000C36FD">
            <w:pPr>
              <w:tabs>
                <w:tab w:val="left" w:pos="620"/>
              </w:tabs>
              <w:spacing w:after="0"/>
              <w:jc w:val="center"/>
              <w:rPr>
                <w:rFonts w:asciiTheme="majorHAnsi" w:hAnsiTheme="majorHAnsi" w:cs="Arial"/>
                <w:b w:val="0"/>
                <w:sz w:val="20"/>
                <w:szCs w:val="20"/>
              </w:rPr>
            </w:pPr>
            <w:r w:rsidRPr="000C36FD">
              <w:rPr>
                <w:rFonts w:asciiTheme="majorHAnsi" w:hAnsiTheme="majorHAnsi" w:cs="Arial"/>
                <w:b w:val="0"/>
                <w:sz w:val="20"/>
                <w:szCs w:val="20"/>
              </w:rPr>
              <w:t>13</w:t>
            </w:r>
          </w:p>
        </w:tc>
        <w:tc>
          <w:tcPr>
            <w:tcW w:w="1835" w:type="dxa"/>
            <w:gridSpan w:val="2"/>
            <w:vMerge/>
            <w:shd w:val="clear" w:color="auto" w:fill="auto"/>
            <w:vAlign w:val="center"/>
          </w:tcPr>
          <w:p w14:paraId="6C179B9B"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6218" w:type="dxa"/>
            <w:gridSpan w:val="2"/>
            <w:shd w:val="clear" w:color="auto" w:fill="auto"/>
          </w:tcPr>
          <w:p w14:paraId="225BC732" w14:textId="1DCD612D"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20290034 - MOLETTE DE SERRAGE RAIL SABINA</w:t>
            </w:r>
          </w:p>
        </w:tc>
        <w:tc>
          <w:tcPr>
            <w:tcW w:w="1146" w:type="dxa"/>
            <w:shd w:val="clear" w:color="auto" w:fill="auto"/>
          </w:tcPr>
          <w:p w14:paraId="35F57C91" w14:textId="289B27B5"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5</w:t>
            </w:r>
          </w:p>
        </w:tc>
      </w:tr>
      <w:tr w:rsidR="000C36FD" w:rsidRPr="000C36FD" w14:paraId="48A196F2"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43ECD1CF" w14:textId="637CB2A9" w:rsidR="000C36FD" w:rsidRPr="000C36FD" w:rsidRDefault="000C36FD" w:rsidP="000C36FD">
            <w:pPr>
              <w:tabs>
                <w:tab w:val="left" w:pos="620"/>
              </w:tabs>
              <w:spacing w:after="0"/>
              <w:jc w:val="center"/>
              <w:rPr>
                <w:rFonts w:asciiTheme="majorHAnsi" w:hAnsiTheme="majorHAnsi" w:cs="Arial"/>
                <w:b w:val="0"/>
                <w:sz w:val="20"/>
                <w:szCs w:val="20"/>
              </w:rPr>
            </w:pPr>
            <w:r w:rsidRPr="000C36FD">
              <w:rPr>
                <w:rFonts w:asciiTheme="majorHAnsi" w:hAnsiTheme="majorHAnsi" w:cs="Arial"/>
                <w:b w:val="0"/>
                <w:sz w:val="20"/>
                <w:szCs w:val="20"/>
              </w:rPr>
              <w:t>14</w:t>
            </w:r>
          </w:p>
        </w:tc>
        <w:tc>
          <w:tcPr>
            <w:tcW w:w="1835" w:type="dxa"/>
            <w:gridSpan w:val="2"/>
            <w:vMerge/>
            <w:shd w:val="clear" w:color="auto" w:fill="auto"/>
            <w:vAlign w:val="center"/>
          </w:tcPr>
          <w:p w14:paraId="04997BC2"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6218" w:type="dxa"/>
            <w:gridSpan w:val="2"/>
            <w:shd w:val="clear" w:color="auto" w:fill="auto"/>
          </w:tcPr>
          <w:p w14:paraId="182FE37B" w14:textId="6B15C41A"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20390006 - EMBOUTS DE FOURCHE AVANT (X2)</w:t>
            </w:r>
          </w:p>
        </w:tc>
        <w:tc>
          <w:tcPr>
            <w:tcW w:w="1146" w:type="dxa"/>
            <w:shd w:val="clear" w:color="auto" w:fill="auto"/>
          </w:tcPr>
          <w:p w14:paraId="00369292" w14:textId="473F48EF"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5</w:t>
            </w:r>
          </w:p>
        </w:tc>
      </w:tr>
      <w:tr w:rsidR="000C36FD" w:rsidRPr="000C36FD" w14:paraId="3F42115B"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475E42A4" w14:textId="2D0A30A4" w:rsidR="000C36FD" w:rsidRPr="000C36FD" w:rsidRDefault="000C36FD" w:rsidP="000C36FD">
            <w:pPr>
              <w:tabs>
                <w:tab w:val="left" w:pos="620"/>
              </w:tabs>
              <w:spacing w:after="0"/>
              <w:jc w:val="center"/>
              <w:rPr>
                <w:rFonts w:asciiTheme="majorHAnsi" w:hAnsiTheme="majorHAnsi" w:cs="Arial"/>
                <w:b w:val="0"/>
                <w:sz w:val="20"/>
                <w:szCs w:val="20"/>
              </w:rPr>
            </w:pPr>
            <w:r w:rsidRPr="000C36FD">
              <w:rPr>
                <w:rFonts w:asciiTheme="majorHAnsi" w:hAnsiTheme="majorHAnsi" w:cs="Arial"/>
                <w:b w:val="0"/>
                <w:sz w:val="20"/>
                <w:szCs w:val="20"/>
              </w:rPr>
              <w:t>15</w:t>
            </w:r>
          </w:p>
        </w:tc>
        <w:tc>
          <w:tcPr>
            <w:tcW w:w="1835" w:type="dxa"/>
            <w:gridSpan w:val="2"/>
            <w:vMerge/>
            <w:shd w:val="clear" w:color="auto" w:fill="auto"/>
            <w:vAlign w:val="center"/>
          </w:tcPr>
          <w:p w14:paraId="0E89B8C1"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6218" w:type="dxa"/>
            <w:gridSpan w:val="2"/>
            <w:shd w:val="clear" w:color="auto" w:fill="auto"/>
          </w:tcPr>
          <w:p w14:paraId="61719EA1" w14:textId="3D110199"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2006107 - BOITE DE BATTERIE SUPPLEMENTAI</w:t>
            </w:r>
          </w:p>
        </w:tc>
        <w:tc>
          <w:tcPr>
            <w:tcW w:w="1146" w:type="dxa"/>
            <w:shd w:val="clear" w:color="auto" w:fill="auto"/>
          </w:tcPr>
          <w:p w14:paraId="5EDF8018" w14:textId="11076708"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5</w:t>
            </w:r>
          </w:p>
        </w:tc>
      </w:tr>
      <w:tr w:rsidR="00651994" w:rsidRPr="000C36FD" w14:paraId="42B9CB7F"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33720A16" w14:textId="5C1AB058" w:rsidR="00651994" w:rsidRPr="000C36FD" w:rsidRDefault="00D36F5F" w:rsidP="00651994">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16</w:t>
            </w:r>
          </w:p>
        </w:tc>
        <w:tc>
          <w:tcPr>
            <w:tcW w:w="1835" w:type="dxa"/>
            <w:gridSpan w:val="2"/>
            <w:vMerge w:val="restart"/>
            <w:shd w:val="clear" w:color="auto" w:fill="auto"/>
            <w:vAlign w:val="center"/>
          </w:tcPr>
          <w:p w14:paraId="0C6899BE" w14:textId="481304BA" w:rsidR="00651994" w:rsidRPr="000C36FD" w:rsidRDefault="00651994" w:rsidP="0065199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0C36FD">
              <w:rPr>
                <w:sz w:val="24"/>
              </w:rPr>
              <w:t>Forfait M0</w:t>
            </w:r>
          </w:p>
        </w:tc>
        <w:tc>
          <w:tcPr>
            <w:tcW w:w="1835" w:type="dxa"/>
            <w:shd w:val="clear" w:color="auto" w:fill="auto"/>
            <w:vAlign w:val="center"/>
          </w:tcPr>
          <w:p w14:paraId="38F9B074" w14:textId="12FF2072" w:rsidR="00651994" w:rsidRPr="000C36FD" w:rsidRDefault="00651994" w:rsidP="0065199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0C36FD">
              <w:rPr>
                <w:sz w:val="24"/>
              </w:rPr>
              <w:t>LP Mobiles</w:t>
            </w:r>
          </w:p>
        </w:tc>
        <w:tc>
          <w:tcPr>
            <w:tcW w:w="4383" w:type="dxa"/>
            <w:shd w:val="clear" w:color="auto" w:fill="auto"/>
            <w:vAlign w:val="center"/>
          </w:tcPr>
          <w:p w14:paraId="5DF33066" w14:textId="1B320FA9" w:rsidR="00651994" w:rsidRPr="000C36FD" w:rsidRDefault="00651994" w:rsidP="0065199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Golvo, Viking</w:t>
            </w:r>
          </w:p>
        </w:tc>
        <w:tc>
          <w:tcPr>
            <w:tcW w:w="1146" w:type="dxa"/>
            <w:shd w:val="clear" w:color="auto" w:fill="auto"/>
          </w:tcPr>
          <w:p w14:paraId="5594A639" w14:textId="76A343EB" w:rsidR="00651994" w:rsidRPr="000C36FD" w:rsidRDefault="000C36FD" w:rsidP="0065199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5</w:t>
            </w:r>
          </w:p>
        </w:tc>
      </w:tr>
      <w:tr w:rsidR="00651994" w:rsidRPr="000C36FD" w14:paraId="74469235"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798B5E60" w14:textId="4A7C95DC" w:rsidR="00651994" w:rsidRPr="000C36FD" w:rsidRDefault="00D36F5F" w:rsidP="00651994">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16</w:t>
            </w:r>
          </w:p>
        </w:tc>
        <w:tc>
          <w:tcPr>
            <w:tcW w:w="1835" w:type="dxa"/>
            <w:gridSpan w:val="2"/>
            <w:vMerge/>
            <w:shd w:val="clear" w:color="auto" w:fill="auto"/>
            <w:vAlign w:val="center"/>
          </w:tcPr>
          <w:p w14:paraId="4A391896" w14:textId="77777777" w:rsidR="00651994" w:rsidRPr="000C36FD" w:rsidRDefault="00651994" w:rsidP="0065199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1835" w:type="dxa"/>
            <w:shd w:val="clear" w:color="auto" w:fill="auto"/>
            <w:vAlign w:val="center"/>
          </w:tcPr>
          <w:p w14:paraId="72B07AC3" w14:textId="608C6BBC" w:rsidR="00651994" w:rsidRPr="000C36FD" w:rsidRDefault="00651994" w:rsidP="0065199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0C36FD">
              <w:rPr>
                <w:sz w:val="24"/>
              </w:rPr>
              <w:t>Verticalisateurs</w:t>
            </w:r>
          </w:p>
        </w:tc>
        <w:tc>
          <w:tcPr>
            <w:tcW w:w="4383" w:type="dxa"/>
            <w:shd w:val="clear" w:color="auto" w:fill="auto"/>
            <w:vAlign w:val="center"/>
          </w:tcPr>
          <w:p w14:paraId="77628EA3" w14:textId="6A8F7C7E" w:rsidR="00651994" w:rsidRPr="000C36FD" w:rsidRDefault="00651994" w:rsidP="00651994">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Sabina</w:t>
            </w:r>
          </w:p>
        </w:tc>
        <w:tc>
          <w:tcPr>
            <w:tcW w:w="1146" w:type="dxa"/>
            <w:shd w:val="clear" w:color="auto" w:fill="auto"/>
          </w:tcPr>
          <w:p w14:paraId="1B06F08A" w14:textId="72322E81" w:rsidR="00651994" w:rsidRPr="00D36F5F" w:rsidRDefault="000C36FD" w:rsidP="00651994">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Cs/>
                <w:sz w:val="20"/>
                <w:szCs w:val="20"/>
              </w:rPr>
            </w:pPr>
            <w:r w:rsidRPr="00D36F5F">
              <w:rPr>
                <w:rFonts w:asciiTheme="majorHAnsi" w:hAnsiTheme="majorHAnsi" w:cs="Arial"/>
                <w:bCs/>
                <w:sz w:val="20"/>
                <w:szCs w:val="20"/>
              </w:rPr>
              <w:t>10</w:t>
            </w:r>
          </w:p>
        </w:tc>
      </w:tr>
      <w:tr w:rsidR="000C36FD" w:rsidRPr="000C36FD" w14:paraId="69459749"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4C70CA84" w14:textId="35D80AC7" w:rsidR="000C36FD" w:rsidRPr="000C36FD" w:rsidRDefault="00D36F5F" w:rsidP="000C36FD">
            <w:pPr>
              <w:tabs>
                <w:tab w:val="left" w:pos="620"/>
              </w:tabs>
              <w:spacing w:after="0"/>
              <w:jc w:val="center"/>
              <w:rPr>
                <w:rFonts w:asciiTheme="majorHAnsi" w:hAnsiTheme="majorHAnsi" w:cs="Arial"/>
                <w:sz w:val="20"/>
                <w:szCs w:val="20"/>
              </w:rPr>
            </w:pPr>
            <w:r>
              <w:rPr>
                <w:rFonts w:asciiTheme="majorHAnsi" w:hAnsiTheme="majorHAnsi" w:cs="Arial"/>
                <w:sz w:val="20"/>
                <w:szCs w:val="20"/>
              </w:rPr>
              <w:t>18</w:t>
            </w:r>
          </w:p>
        </w:tc>
        <w:tc>
          <w:tcPr>
            <w:tcW w:w="1835" w:type="dxa"/>
            <w:gridSpan w:val="2"/>
            <w:vMerge w:val="restart"/>
            <w:shd w:val="clear" w:color="auto" w:fill="auto"/>
          </w:tcPr>
          <w:p w14:paraId="1E16139B" w14:textId="7C3C1A42"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0C36FD">
              <w:t>Forfait M1</w:t>
            </w:r>
          </w:p>
        </w:tc>
        <w:tc>
          <w:tcPr>
            <w:tcW w:w="1835" w:type="dxa"/>
            <w:shd w:val="clear" w:color="auto" w:fill="auto"/>
          </w:tcPr>
          <w:p w14:paraId="4FFAD921" w14:textId="407B6E0E"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sz w:val="24"/>
              </w:rPr>
            </w:pPr>
            <w:r w:rsidRPr="000C36FD">
              <w:t>LP Mobiles</w:t>
            </w:r>
          </w:p>
        </w:tc>
        <w:tc>
          <w:tcPr>
            <w:tcW w:w="4383" w:type="dxa"/>
            <w:shd w:val="clear" w:color="auto" w:fill="auto"/>
          </w:tcPr>
          <w:p w14:paraId="6568AD30" w14:textId="5A39EE9E"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pPr>
            <w:r w:rsidRPr="000C36FD">
              <w:t>Golvo, Viking</w:t>
            </w:r>
          </w:p>
        </w:tc>
        <w:tc>
          <w:tcPr>
            <w:tcW w:w="1146" w:type="dxa"/>
            <w:shd w:val="clear" w:color="auto" w:fill="auto"/>
          </w:tcPr>
          <w:p w14:paraId="7BC90158" w14:textId="7A869CB1"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pPr>
            <w:r w:rsidRPr="000C36FD">
              <w:t>50</w:t>
            </w:r>
          </w:p>
        </w:tc>
      </w:tr>
      <w:tr w:rsidR="000C36FD" w:rsidRPr="000C36FD" w14:paraId="4E2DCC5C"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3E8A38B0" w14:textId="5873ADCA" w:rsidR="000C36FD" w:rsidRPr="000C36FD" w:rsidRDefault="00D36F5F" w:rsidP="000C36FD">
            <w:pPr>
              <w:tabs>
                <w:tab w:val="left" w:pos="620"/>
              </w:tabs>
              <w:spacing w:after="0"/>
              <w:jc w:val="center"/>
              <w:rPr>
                <w:rFonts w:asciiTheme="majorHAnsi" w:hAnsiTheme="majorHAnsi" w:cs="Arial"/>
                <w:sz w:val="20"/>
                <w:szCs w:val="20"/>
              </w:rPr>
            </w:pPr>
            <w:r>
              <w:rPr>
                <w:rFonts w:asciiTheme="majorHAnsi" w:hAnsiTheme="majorHAnsi" w:cs="Arial"/>
                <w:sz w:val="20"/>
                <w:szCs w:val="20"/>
              </w:rPr>
              <w:t>19</w:t>
            </w:r>
          </w:p>
        </w:tc>
        <w:tc>
          <w:tcPr>
            <w:tcW w:w="1835" w:type="dxa"/>
            <w:gridSpan w:val="2"/>
            <w:vMerge/>
            <w:shd w:val="clear" w:color="auto" w:fill="auto"/>
          </w:tcPr>
          <w:p w14:paraId="57AD8915"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1835" w:type="dxa"/>
            <w:shd w:val="clear" w:color="auto" w:fill="auto"/>
          </w:tcPr>
          <w:p w14:paraId="3770DFF8" w14:textId="6946BFB6"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sz w:val="24"/>
              </w:rPr>
            </w:pPr>
            <w:r w:rsidRPr="000C36FD">
              <w:t>Verticalisateurs</w:t>
            </w:r>
          </w:p>
        </w:tc>
        <w:tc>
          <w:tcPr>
            <w:tcW w:w="4383" w:type="dxa"/>
            <w:shd w:val="clear" w:color="auto" w:fill="auto"/>
          </w:tcPr>
          <w:p w14:paraId="004CF1CF" w14:textId="5A35A319"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pPr>
            <w:r w:rsidRPr="000C36FD">
              <w:t>Sabina</w:t>
            </w:r>
          </w:p>
        </w:tc>
        <w:tc>
          <w:tcPr>
            <w:tcW w:w="1146" w:type="dxa"/>
            <w:shd w:val="clear" w:color="auto" w:fill="auto"/>
          </w:tcPr>
          <w:p w14:paraId="22E534F8" w14:textId="4B3447DC"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pPr>
            <w:r w:rsidRPr="000C36FD">
              <w:t>3</w:t>
            </w:r>
          </w:p>
        </w:tc>
      </w:tr>
      <w:tr w:rsidR="000C36FD" w:rsidRPr="000C36FD" w14:paraId="00BDAFED"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79BA0478" w14:textId="3D0A4650" w:rsidR="000C36FD" w:rsidRPr="000C36FD" w:rsidRDefault="00D36F5F" w:rsidP="000C36FD">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20</w:t>
            </w:r>
          </w:p>
        </w:tc>
        <w:tc>
          <w:tcPr>
            <w:tcW w:w="1835" w:type="dxa"/>
            <w:gridSpan w:val="2"/>
            <w:vMerge w:val="restart"/>
            <w:shd w:val="clear" w:color="auto" w:fill="auto"/>
            <w:vAlign w:val="center"/>
          </w:tcPr>
          <w:p w14:paraId="05A24DA8" w14:textId="3D333BF0"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0C36FD">
              <w:rPr>
                <w:sz w:val="24"/>
              </w:rPr>
              <w:t>Forfait M</w:t>
            </w:r>
            <w:r>
              <w:rPr>
                <w:sz w:val="24"/>
              </w:rPr>
              <w:t>2</w:t>
            </w:r>
          </w:p>
        </w:tc>
        <w:tc>
          <w:tcPr>
            <w:tcW w:w="1835" w:type="dxa"/>
            <w:shd w:val="clear" w:color="auto" w:fill="auto"/>
            <w:vAlign w:val="center"/>
          </w:tcPr>
          <w:p w14:paraId="704A624E" w14:textId="060DFF9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0C36FD">
              <w:rPr>
                <w:sz w:val="24"/>
              </w:rPr>
              <w:t>LP Mobiles</w:t>
            </w:r>
          </w:p>
        </w:tc>
        <w:tc>
          <w:tcPr>
            <w:tcW w:w="4383" w:type="dxa"/>
            <w:shd w:val="clear" w:color="auto" w:fill="auto"/>
            <w:vAlign w:val="center"/>
          </w:tcPr>
          <w:p w14:paraId="70AA4E22" w14:textId="1DA7CD29"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Golvo, Viking</w:t>
            </w:r>
          </w:p>
        </w:tc>
        <w:tc>
          <w:tcPr>
            <w:tcW w:w="1146" w:type="dxa"/>
            <w:shd w:val="clear" w:color="auto" w:fill="auto"/>
          </w:tcPr>
          <w:p w14:paraId="50845BAC" w14:textId="6AD56CE6"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2</w:t>
            </w:r>
          </w:p>
        </w:tc>
      </w:tr>
      <w:tr w:rsidR="000C36FD" w:rsidRPr="000C36FD" w14:paraId="7BF067ED" w14:textId="77777777" w:rsidTr="001A7BF9">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622D8B67" w14:textId="12B21BBB" w:rsidR="000C36FD" w:rsidRPr="000C36FD" w:rsidRDefault="00D36F5F" w:rsidP="000C36FD">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21</w:t>
            </w:r>
          </w:p>
        </w:tc>
        <w:tc>
          <w:tcPr>
            <w:tcW w:w="1835" w:type="dxa"/>
            <w:gridSpan w:val="2"/>
            <w:vMerge/>
            <w:shd w:val="clear" w:color="auto" w:fill="auto"/>
            <w:vAlign w:val="center"/>
          </w:tcPr>
          <w:p w14:paraId="6FE68381" w14:textId="777777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1835" w:type="dxa"/>
            <w:shd w:val="clear" w:color="auto" w:fill="auto"/>
            <w:vAlign w:val="center"/>
          </w:tcPr>
          <w:p w14:paraId="0849C962" w14:textId="6212F3BC"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0C36FD">
              <w:rPr>
                <w:sz w:val="24"/>
              </w:rPr>
              <w:t>Verticalisateurs</w:t>
            </w:r>
          </w:p>
        </w:tc>
        <w:tc>
          <w:tcPr>
            <w:tcW w:w="4383" w:type="dxa"/>
            <w:shd w:val="clear" w:color="auto" w:fill="auto"/>
            <w:vAlign w:val="center"/>
          </w:tcPr>
          <w:p w14:paraId="11BF7BB6" w14:textId="49765A23"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0C36FD">
              <w:t>Sabina</w:t>
            </w:r>
          </w:p>
        </w:tc>
        <w:tc>
          <w:tcPr>
            <w:tcW w:w="1146" w:type="dxa"/>
            <w:shd w:val="clear" w:color="auto" w:fill="auto"/>
          </w:tcPr>
          <w:p w14:paraId="79F9B70D" w14:textId="30DCB933"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0C36FD">
              <w:rPr>
                <w:rFonts w:asciiTheme="majorHAnsi" w:hAnsiTheme="majorHAnsi" w:cs="Arial"/>
                <w:b/>
                <w:bCs/>
                <w:sz w:val="20"/>
                <w:szCs w:val="20"/>
              </w:rPr>
              <w:t>2</w:t>
            </w:r>
          </w:p>
        </w:tc>
      </w:tr>
      <w:tr w:rsidR="000C36FD" w:rsidRPr="000C36FD" w14:paraId="7AFC3847"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71F86FCA" w14:textId="3C410A56" w:rsidR="000C36FD" w:rsidRPr="000C36FD" w:rsidRDefault="00D36F5F" w:rsidP="000C36FD">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22</w:t>
            </w:r>
          </w:p>
        </w:tc>
        <w:tc>
          <w:tcPr>
            <w:tcW w:w="3670" w:type="dxa"/>
            <w:gridSpan w:val="3"/>
            <w:vMerge w:val="restart"/>
            <w:shd w:val="clear" w:color="auto" w:fill="auto"/>
            <w:vAlign w:val="center"/>
          </w:tcPr>
          <w:p w14:paraId="62E58195" w14:textId="38941AEF"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r w:rsidRPr="000C36FD">
              <w:rPr>
                <w:rFonts w:asciiTheme="majorHAnsi" w:hAnsiTheme="majorHAnsi"/>
                <w:sz w:val="28"/>
                <w:szCs w:val="24"/>
              </w:rPr>
              <w:t>Pièces détachées lits et supports</w:t>
            </w:r>
          </w:p>
        </w:tc>
        <w:tc>
          <w:tcPr>
            <w:tcW w:w="4383" w:type="dxa"/>
            <w:shd w:val="clear" w:color="auto" w:fill="auto"/>
          </w:tcPr>
          <w:p w14:paraId="19A90BDF" w14:textId="11564A30"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FE4F57">
              <w:t>141537 - COMMANDE 3F (HV+RD+CJ)</w:t>
            </w:r>
          </w:p>
        </w:tc>
        <w:tc>
          <w:tcPr>
            <w:tcW w:w="1146" w:type="dxa"/>
            <w:shd w:val="clear" w:color="auto" w:fill="auto"/>
          </w:tcPr>
          <w:p w14:paraId="05391C38" w14:textId="586ADE2A"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40538">
              <w:t>450</w:t>
            </w:r>
          </w:p>
        </w:tc>
      </w:tr>
      <w:tr w:rsidR="000C36FD" w:rsidRPr="000C36FD" w14:paraId="2230A0F4"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2141249C" w14:textId="54CB4CAD" w:rsidR="000C36FD" w:rsidRPr="000C36FD" w:rsidRDefault="00D36F5F" w:rsidP="000C36FD">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23</w:t>
            </w:r>
          </w:p>
        </w:tc>
        <w:tc>
          <w:tcPr>
            <w:tcW w:w="3670" w:type="dxa"/>
            <w:gridSpan w:val="3"/>
            <w:vMerge/>
            <w:shd w:val="clear" w:color="auto" w:fill="auto"/>
            <w:vAlign w:val="center"/>
          </w:tcPr>
          <w:p w14:paraId="5B2638A1" w14:textId="1E371C01"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4383" w:type="dxa"/>
            <w:shd w:val="clear" w:color="auto" w:fill="auto"/>
          </w:tcPr>
          <w:p w14:paraId="64576F06" w14:textId="3668D7EC" w:rsidR="000C36FD" w:rsidRPr="000C36FD" w:rsidRDefault="000C36FD" w:rsidP="000C36FD">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FE4F57">
              <w:t>141545 - COMMANDE 4F (HV+RD+CJ+PD)</w:t>
            </w:r>
          </w:p>
        </w:tc>
        <w:tc>
          <w:tcPr>
            <w:tcW w:w="1146" w:type="dxa"/>
            <w:shd w:val="clear" w:color="auto" w:fill="auto"/>
          </w:tcPr>
          <w:p w14:paraId="094B20A9" w14:textId="3EAFD477" w:rsidR="000C36FD" w:rsidRPr="000C36FD" w:rsidRDefault="000C36FD" w:rsidP="000C36FD">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940538">
              <w:t>250</w:t>
            </w:r>
          </w:p>
        </w:tc>
      </w:tr>
      <w:tr w:rsidR="00D36F5F" w:rsidRPr="000C36FD" w14:paraId="28385F18"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203D62C7" w14:textId="60B1C1A7"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lastRenderedPageBreak/>
              <w:t>24</w:t>
            </w:r>
          </w:p>
        </w:tc>
        <w:tc>
          <w:tcPr>
            <w:tcW w:w="3670" w:type="dxa"/>
            <w:gridSpan w:val="3"/>
            <w:vMerge/>
            <w:shd w:val="clear" w:color="auto" w:fill="auto"/>
            <w:vAlign w:val="center"/>
          </w:tcPr>
          <w:p w14:paraId="6E03247D" w14:textId="7FC82788"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099BB218" w14:textId="65745505"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rPr>
            </w:pPr>
            <w:r w:rsidRPr="00A74733">
              <w:t>AG8003 - KIT MOTEUR CASSURE</w:t>
            </w:r>
          </w:p>
        </w:tc>
        <w:tc>
          <w:tcPr>
            <w:tcW w:w="1146" w:type="dxa"/>
            <w:shd w:val="clear" w:color="auto" w:fill="auto"/>
          </w:tcPr>
          <w:p w14:paraId="350BFEBD" w14:textId="1CF002ED"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ED1E96">
              <w:t>120</w:t>
            </w:r>
          </w:p>
        </w:tc>
      </w:tr>
      <w:tr w:rsidR="00D36F5F" w:rsidRPr="000C36FD" w14:paraId="31550BAB"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20A013F7" w14:textId="285A19D0"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25</w:t>
            </w:r>
          </w:p>
        </w:tc>
        <w:tc>
          <w:tcPr>
            <w:tcW w:w="3670" w:type="dxa"/>
            <w:gridSpan w:val="3"/>
            <w:vMerge/>
            <w:shd w:val="clear" w:color="auto" w:fill="auto"/>
            <w:vAlign w:val="center"/>
          </w:tcPr>
          <w:p w14:paraId="382AA480" w14:textId="5EC49183"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56F59E10" w14:textId="6C56F482"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rPr>
            </w:pPr>
            <w:r w:rsidRPr="00A74733">
              <w:t>AG8016 - KIT CABLE ALIM.EUROPE</w:t>
            </w:r>
          </w:p>
        </w:tc>
        <w:tc>
          <w:tcPr>
            <w:tcW w:w="1146" w:type="dxa"/>
            <w:shd w:val="clear" w:color="auto" w:fill="auto"/>
          </w:tcPr>
          <w:p w14:paraId="27BDA44E" w14:textId="0D4BF41A"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ED1E96">
              <w:t>100</w:t>
            </w:r>
          </w:p>
        </w:tc>
      </w:tr>
      <w:tr w:rsidR="00D36F5F" w:rsidRPr="000C36FD" w14:paraId="7EB91734"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0712C589" w14:textId="7D60B42B"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26</w:t>
            </w:r>
          </w:p>
        </w:tc>
        <w:tc>
          <w:tcPr>
            <w:tcW w:w="3670" w:type="dxa"/>
            <w:gridSpan w:val="3"/>
            <w:vMerge/>
            <w:shd w:val="clear" w:color="auto" w:fill="auto"/>
            <w:vAlign w:val="center"/>
          </w:tcPr>
          <w:p w14:paraId="7630D48F" w14:textId="51F056F9"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4A577034" w14:textId="141D2D2A"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rPr>
            </w:pPr>
            <w:r w:rsidRPr="00A74733">
              <w:t>ET282A0000002 - ACCES BOITIER COMMAND H/L+FLAT</w:t>
            </w:r>
          </w:p>
        </w:tc>
        <w:tc>
          <w:tcPr>
            <w:tcW w:w="1146" w:type="dxa"/>
            <w:shd w:val="clear" w:color="auto" w:fill="auto"/>
          </w:tcPr>
          <w:p w14:paraId="17785748" w14:textId="76E157A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ED1E96">
              <w:t>100</w:t>
            </w:r>
          </w:p>
        </w:tc>
      </w:tr>
      <w:tr w:rsidR="00D36F5F" w:rsidRPr="000C36FD" w14:paraId="2224CDD5"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540A7C2E" w14:textId="50B6DCF0"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27</w:t>
            </w:r>
          </w:p>
        </w:tc>
        <w:tc>
          <w:tcPr>
            <w:tcW w:w="3670" w:type="dxa"/>
            <w:gridSpan w:val="3"/>
            <w:vMerge/>
            <w:shd w:val="clear" w:color="auto" w:fill="auto"/>
            <w:vAlign w:val="center"/>
          </w:tcPr>
          <w:p w14:paraId="314ACC93" w14:textId="2CA5816F"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1D96F168" w14:textId="29C24608"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rPr>
            </w:pPr>
            <w:r w:rsidRPr="00A74733">
              <w:t>AG8012 - KIT BOITIER CONDAMN.3 FONCT.</w:t>
            </w:r>
          </w:p>
        </w:tc>
        <w:tc>
          <w:tcPr>
            <w:tcW w:w="1146" w:type="dxa"/>
            <w:shd w:val="clear" w:color="auto" w:fill="auto"/>
          </w:tcPr>
          <w:p w14:paraId="42B7D9A1" w14:textId="394FE23E"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ED1E96">
              <w:t>100</w:t>
            </w:r>
          </w:p>
        </w:tc>
      </w:tr>
      <w:tr w:rsidR="00D36F5F" w:rsidRPr="000C36FD" w14:paraId="23E6CBA3"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5A10F42F" w14:textId="6ECFED26"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28</w:t>
            </w:r>
          </w:p>
        </w:tc>
        <w:tc>
          <w:tcPr>
            <w:tcW w:w="3670" w:type="dxa"/>
            <w:gridSpan w:val="3"/>
            <w:vMerge/>
            <w:shd w:val="clear" w:color="auto" w:fill="auto"/>
            <w:vAlign w:val="center"/>
          </w:tcPr>
          <w:p w14:paraId="5774901B" w14:textId="36D9852A"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2DC93E44" w14:textId="75542DCA"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rPr>
            </w:pPr>
            <w:r w:rsidRPr="00A74733">
              <w:t>AG8004 - KIT MOTEUR HV</w:t>
            </w:r>
          </w:p>
        </w:tc>
        <w:tc>
          <w:tcPr>
            <w:tcW w:w="1146" w:type="dxa"/>
            <w:shd w:val="clear" w:color="auto" w:fill="auto"/>
          </w:tcPr>
          <w:p w14:paraId="1C66841B" w14:textId="4F3C138E"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ED1E96">
              <w:t>80</w:t>
            </w:r>
          </w:p>
        </w:tc>
      </w:tr>
      <w:tr w:rsidR="00D36F5F" w:rsidRPr="000C36FD" w14:paraId="62402343"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1E573ACD" w14:textId="5442AE09"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29</w:t>
            </w:r>
          </w:p>
        </w:tc>
        <w:tc>
          <w:tcPr>
            <w:tcW w:w="3670" w:type="dxa"/>
            <w:gridSpan w:val="3"/>
            <w:vMerge/>
            <w:shd w:val="clear" w:color="auto" w:fill="auto"/>
            <w:vAlign w:val="center"/>
          </w:tcPr>
          <w:p w14:paraId="13777BB4" w14:textId="42162423"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69D168D4" w14:textId="3CDCD8A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lang w:val="en-US"/>
              </w:rPr>
            </w:pPr>
            <w:r w:rsidRPr="00A74733">
              <w:t>160220S - CDE P/D LIT BAR.LONGUE</w:t>
            </w:r>
          </w:p>
        </w:tc>
        <w:tc>
          <w:tcPr>
            <w:tcW w:w="1146" w:type="dxa"/>
            <w:shd w:val="clear" w:color="auto" w:fill="auto"/>
          </w:tcPr>
          <w:p w14:paraId="21AF6EF3" w14:textId="482A4646"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lang w:val="en-US"/>
              </w:rPr>
            </w:pPr>
            <w:r w:rsidRPr="00ED1E96">
              <w:t>70</w:t>
            </w:r>
          </w:p>
        </w:tc>
      </w:tr>
      <w:tr w:rsidR="00D36F5F" w:rsidRPr="000C36FD" w14:paraId="463FD85F"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425B0DBE" w14:textId="6F6A765E"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30</w:t>
            </w:r>
          </w:p>
        </w:tc>
        <w:tc>
          <w:tcPr>
            <w:tcW w:w="3670" w:type="dxa"/>
            <w:gridSpan w:val="3"/>
            <w:vMerge/>
            <w:shd w:val="clear" w:color="auto" w:fill="auto"/>
            <w:vAlign w:val="center"/>
          </w:tcPr>
          <w:p w14:paraId="3A2AF7B5" w14:textId="7D880082"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1D6DB1C0" w14:textId="11C9FE61"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rPr>
            </w:pPr>
            <w:r w:rsidRPr="00A74733">
              <w:t>AG8022 - KIT BOIT.ALIM.4 F.+OPT.BATT.</w:t>
            </w:r>
          </w:p>
        </w:tc>
        <w:tc>
          <w:tcPr>
            <w:tcW w:w="1146" w:type="dxa"/>
            <w:shd w:val="clear" w:color="auto" w:fill="auto"/>
          </w:tcPr>
          <w:p w14:paraId="1448C1CF" w14:textId="01FBDE03"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ED1E96">
              <w:t>50</w:t>
            </w:r>
          </w:p>
        </w:tc>
      </w:tr>
      <w:tr w:rsidR="00D36F5F" w:rsidRPr="000C36FD" w14:paraId="1A875B47"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29CF4F3A" w14:textId="4047F861"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31</w:t>
            </w:r>
          </w:p>
        </w:tc>
        <w:tc>
          <w:tcPr>
            <w:tcW w:w="3670" w:type="dxa"/>
            <w:gridSpan w:val="3"/>
            <w:vMerge/>
            <w:shd w:val="clear" w:color="auto" w:fill="auto"/>
            <w:vAlign w:val="center"/>
          </w:tcPr>
          <w:p w14:paraId="111F2CE7" w14:textId="0A306E3C"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740A62AC" w14:textId="19F3AE11"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rPr>
            </w:pPr>
            <w:r w:rsidRPr="00A74733">
              <w:t>AG800A1004 - KIT BOIT.ALIM.LIT AVEC P/D</w:t>
            </w:r>
          </w:p>
        </w:tc>
        <w:tc>
          <w:tcPr>
            <w:tcW w:w="1146" w:type="dxa"/>
            <w:shd w:val="clear" w:color="auto" w:fill="auto"/>
          </w:tcPr>
          <w:p w14:paraId="4D7848A2" w14:textId="0385A743"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ED1E96">
              <w:t>50</w:t>
            </w:r>
          </w:p>
        </w:tc>
      </w:tr>
      <w:tr w:rsidR="00D36F5F" w:rsidRPr="000C36FD" w14:paraId="06DD69EE"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291E77B9" w14:textId="22860B13"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32</w:t>
            </w:r>
          </w:p>
        </w:tc>
        <w:tc>
          <w:tcPr>
            <w:tcW w:w="3670" w:type="dxa"/>
            <w:gridSpan w:val="3"/>
            <w:vMerge/>
            <w:shd w:val="clear" w:color="auto" w:fill="auto"/>
            <w:vAlign w:val="center"/>
          </w:tcPr>
          <w:p w14:paraId="10E3CB21" w14:textId="05720B2E"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0DF45914" w14:textId="505430FD"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rPr>
            </w:pPr>
            <w:r w:rsidRPr="00A74733">
              <w:t>AG8001 - CAPOTS CHASSIS TETE ET PIED</w:t>
            </w:r>
          </w:p>
        </w:tc>
        <w:tc>
          <w:tcPr>
            <w:tcW w:w="1146" w:type="dxa"/>
            <w:shd w:val="clear" w:color="auto" w:fill="auto"/>
          </w:tcPr>
          <w:p w14:paraId="720A0E8F" w14:textId="5D391A44"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ED1E96">
              <w:t>50</w:t>
            </w:r>
          </w:p>
        </w:tc>
      </w:tr>
      <w:tr w:rsidR="00D36F5F" w:rsidRPr="000C36FD" w14:paraId="4C4ED9DC"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29A34E1B" w14:textId="00F9214A"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33</w:t>
            </w:r>
          </w:p>
        </w:tc>
        <w:tc>
          <w:tcPr>
            <w:tcW w:w="3670" w:type="dxa"/>
            <w:gridSpan w:val="3"/>
            <w:vMerge/>
            <w:shd w:val="clear" w:color="auto" w:fill="auto"/>
            <w:vAlign w:val="center"/>
          </w:tcPr>
          <w:p w14:paraId="78F8314E" w14:textId="0122B8F0"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648872D2" w14:textId="11CDBF21"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rPr>
            </w:pPr>
            <w:r w:rsidRPr="00A74733">
              <w:t>AG8019 - KIT BOIT.ALIM.3 FONCT.</w:t>
            </w:r>
          </w:p>
        </w:tc>
        <w:tc>
          <w:tcPr>
            <w:tcW w:w="1146" w:type="dxa"/>
            <w:shd w:val="clear" w:color="auto" w:fill="auto"/>
          </w:tcPr>
          <w:p w14:paraId="61A9DB4C" w14:textId="216D8ADB"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ED1E96">
              <w:t>50</w:t>
            </w:r>
          </w:p>
        </w:tc>
      </w:tr>
      <w:tr w:rsidR="00D36F5F" w:rsidRPr="000C36FD" w14:paraId="03B4055B"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1C81163C" w14:textId="7DE13AAB"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34</w:t>
            </w:r>
          </w:p>
        </w:tc>
        <w:tc>
          <w:tcPr>
            <w:tcW w:w="3670" w:type="dxa"/>
            <w:gridSpan w:val="3"/>
            <w:vMerge/>
            <w:shd w:val="clear" w:color="auto" w:fill="auto"/>
            <w:vAlign w:val="center"/>
          </w:tcPr>
          <w:p w14:paraId="1F3EB438" w14:textId="7FFA9891"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43949991" w14:textId="70880F6B"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rPr>
            </w:pPr>
            <w:r w:rsidRPr="00A74733">
              <w:t>14307301 - ROULETTE, FREIN, CAPOT, NON AN</w:t>
            </w:r>
          </w:p>
        </w:tc>
        <w:tc>
          <w:tcPr>
            <w:tcW w:w="1146" w:type="dxa"/>
            <w:shd w:val="clear" w:color="auto" w:fill="auto"/>
          </w:tcPr>
          <w:p w14:paraId="36D4259F" w14:textId="52273FB2"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ED1E96">
              <w:t>50</w:t>
            </w:r>
          </w:p>
        </w:tc>
      </w:tr>
      <w:tr w:rsidR="00D36F5F" w:rsidRPr="000C36FD" w14:paraId="5D5C12D5"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32935F41" w14:textId="6FBDB615"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35</w:t>
            </w:r>
          </w:p>
        </w:tc>
        <w:tc>
          <w:tcPr>
            <w:tcW w:w="3670" w:type="dxa"/>
            <w:gridSpan w:val="3"/>
            <w:vMerge/>
            <w:shd w:val="clear" w:color="auto" w:fill="auto"/>
            <w:vAlign w:val="center"/>
          </w:tcPr>
          <w:p w14:paraId="5ABA03E6" w14:textId="48BB933E"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2D346CBE" w14:textId="3F801D30"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rPr>
            </w:pPr>
            <w:r w:rsidRPr="00A74733">
              <w:t>HR900045 - CABLE ALIM.EUROPE, TÊTE MOBILE</w:t>
            </w:r>
          </w:p>
        </w:tc>
        <w:tc>
          <w:tcPr>
            <w:tcW w:w="1146" w:type="dxa"/>
            <w:shd w:val="clear" w:color="auto" w:fill="auto"/>
          </w:tcPr>
          <w:p w14:paraId="4F3C74DD" w14:textId="54A480A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ED1E96">
              <w:t>50</w:t>
            </w:r>
          </w:p>
        </w:tc>
      </w:tr>
      <w:tr w:rsidR="00D36F5F" w:rsidRPr="000C36FD" w14:paraId="3821F567"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5A1978F0" w14:textId="0464D0F5"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36</w:t>
            </w:r>
          </w:p>
        </w:tc>
        <w:tc>
          <w:tcPr>
            <w:tcW w:w="3670" w:type="dxa"/>
            <w:gridSpan w:val="3"/>
            <w:vMerge/>
            <w:shd w:val="clear" w:color="auto" w:fill="auto"/>
            <w:vAlign w:val="center"/>
          </w:tcPr>
          <w:p w14:paraId="1E416AC1" w14:textId="71721541"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4EA9203D" w14:textId="000C8D71"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rPr>
            </w:pPr>
            <w:r w:rsidRPr="00A74733">
              <w:t>AP0123 - KIT VERROUILLAGE BARR.METAL</w:t>
            </w:r>
          </w:p>
        </w:tc>
        <w:tc>
          <w:tcPr>
            <w:tcW w:w="1146" w:type="dxa"/>
            <w:shd w:val="clear" w:color="auto" w:fill="auto"/>
          </w:tcPr>
          <w:p w14:paraId="4946B1DB" w14:textId="024924AF"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ED1E96">
              <w:t>45</w:t>
            </w:r>
          </w:p>
        </w:tc>
      </w:tr>
      <w:tr w:rsidR="00D36F5F" w:rsidRPr="000C36FD" w14:paraId="533DAD0D"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121CE05C" w14:textId="7A06C64B" w:rsidR="00D36F5F"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37</w:t>
            </w:r>
          </w:p>
        </w:tc>
        <w:tc>
          <w:tcPr>
            <w:tcW w:w="3670" w:type="dxa"/>
            <w:gridSpan w:val="3"/>
            <w:vMerge/>
            <w:shd w:val="clear" w:color="auto" w:fill="auto"/>
            <w:vAlign w:val="center"/>
          </w:tcPr>
          <w:p w14:paraId="78D7F4F2"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0FDCEBB7" w14:textId="7C9ADB73" w:rsidR="00D36F5F" w:rsidRPr="00FE4F57" w:rsidRDefault="00D36F5F" w:rsidP="00D36F5F">
            <w:pPr>
              <w:spacing w:after="0"/>
              <w:cnfStyle w:val="000000000000" w:firstRow="0" w:lastRow="0" w:firstColumn="0" w:lastColumn="0" w:oddVBand="0" w:evenVBand="0" w:oddHBand="0" w:evenHBand="0" w:firstRowFirstColumn="0" w:firstRowLastColumn="0" w:lastRowFirstColumn="0" w:lastRowLastColumn="0"/>
            </w:pPr>
            <w:r w:rsidRPr="00A74733">
              <w:t>QD0829A - CDE.HV-RD-RJC DEWERT IPROXX</w:t>
            </w:r>
          </w:p>
        </w:tc>
        <w:tc>
          <w:tcPr>
            <w:tcW w:w="1146" w:type="dxa"/>
            <w:shd w:val="clear" w:color="auto" w:fill="auto"/>
          </w:tcPr>
          <w:p w14:paraId="294B9270" w14:textId="4B10F0F1" w:rsidR="00D36F5F" w:rsidRPr="00940538"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pPr>
            <w:r w:rsidRPr="00ED1E96">
              <w:t>45</w:t>
            </w:r>
          </w:p>
        </w:tc>
      </w:tr>
      <w:tr w:rsidR="00D36F5F" w:rsidRPr="000C36FD" w14:paraId="7154AAD5" w14:textId="77777777" w:rsidTr="00A4490B">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76351837" w14:textId="70F22EAB" w:rsidR="00D36F5F"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38</w:t>
            </w:r>
          </w:p>
        </w:tc>
        <w:tc>
          <w:tcPr>
            <w:tcW w:w="3670" w:type="dxa"/>
            <w:gridSpan w:val="3"/>
            <w:vMerge/>
            <w:shd w:val="clear" w:color="auto" w:fill="auto"/>
            <w:vAlign w:val="center"/>
          </w:tcPr>
          <w:p w14:paraId="6DEEF7E7"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03A957ED" w14:textId="5BE1BBD8" w:rsidR="00D36F5F" w:rsidRPr="00FE4F57" w:rsidRDefault="00D36F5F" w:rsidP="00D36F5F">
            <w:pPr>
              <w:spacing w:after="0"/>
              <w:cnfStyle w:val="000000000000" w:firstRow="0" w:lastRow="0" w:firstColumn="0" w:lastColumn="0" w:oddVBand="0" w:evenVBand="0" w:oddHBand="0" w:evenHBand="0" w:firstRowFirstColumn="0" w:firstRowLastColumn="0" w:lastRowFirstColumn="0" w:lastRowLastColumn="0"/>
            </w:pPr>
            <w:r w:rsidRPr="00A74733">
              <w:t>194958 - CROCHET PLASTIQUE TELECOMMANDE</w:t>
            </w:r>
          </w:p>
        </w:tc>
        <w:tc>
          <w:tcPr>
            <w:tcW w:w="1146" w:type="dxa"/>
            <w:shd w:val="clear" w:color="auto" w:fill="auto"/>
          </w:tcPr>
          <w:p w14:paraId="129ECE15" w14:textId="63F81D33" w:rsidR="00D36F5F" w:rsidRPr="00940538"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pPr>
            <w:r w:rsidRPr="00ED1E96">
              <w:t>45</w:t>
            </w:r>
          </w:p>
        </w:tc>
      </w:tr>
      <w:tr w:rsidR="00D36F5F" w:rsidRPr="000C36FD" w14:paraId="17D9A093" w14:textId="77777777" w:rsidTr="00A4490B">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2AF51BF6" w14:textId="15F5470A" w:rsidR="00D36F5F"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39</w:t>
            </w:r>
          </w:p>
        </w:tc>
        <w:tc>
          <w:tcPr>
            <w:tcW w:w="3670" w:type="dxa"/>
            <w:gridSpan w:val="3"/>
            <w:vMerge/>
            <w:shd w:val="clear" w:color="auto" w:fill="auto"/>
            <w:vAlign w:val="center"/>
          </w:tcPr>
          <w:p w14:paraId="183E799F"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2FCC86A7" w14:textId="7DF038B0" w:rsidR="00D36F5F" w:rsidRPr="00FE4F57" w:rsidRDefault="00D36F5F" w:rsidP="00D36F5F">
            <w:pPr>
              <w:spacing w:after="0"/>
              <w:cnfStyle w:val="000000000000" w:firstRow="0" w:lastRow="0" w:firstColumn="0" w:lastColumn="0" w:oddVBand="0" w:evenVBand="0" w:oddHBand="0" w:evenHBand="0" w:firstRowFirstColumn="0" w:firstRowLastColumn="0" w:lastRowFirstColumn="0" w:lastRowLastColumn="0"/>
            </w:pPr>
            <w:r w:rsidRPr="00A74733">
              <w:t>AP0082 - KIT INDEXAGE ETAU</w:t>
            </w:r>
          </w:p>
        </w:tc>
        <w:tc>
          <w:tcPr>
            <w:tcW w:w="1146" w:type="dxa"/>
            <w:shd w:val="clear" w:color="auto" w:fill="auto"/>
          </w:tcPr>
          <w:p w14:paraId="54568FDB" w14:textId="40852197" w:rsidR="00D36F5F" w:rsidRPr="00940538"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pPr>
            <w:r w:rsidRPr="00ED1E96">
              <w:t>45</w:t>
            </w:r>
          </w:p>
        </w:tc>
      </w:tr>
      <w:tr w:rsidR="00D36F5F" w:rsidRPr="000C36FD" w14:paraId="6179BFE5"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1D4F5DD4" w14:textId="53793E7E" w:rsidR="00D36F5F"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40</w:t>
            </w:r>
          </w:p>
        </w:tc>
        <w:tc>
          <w:tcPr>
            <w:tcW w:w="3670" w:type="dxa"/>
            <w:gridSpan w:val="3"/>
            <w:vMerge/>
            <w:shd w:val="clear" w:color="auto" w:fill="auto"/>
            <w:vAlign w:val="center"/>
          </w:tcPr>
          <w:p w14:paraId="08CF4CCF"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13C2686C" w14:textId="03BBB55F" w:rsidR="00D36F5F" w:rsidRPr="00FE4F57" w:rsidRDefault="00D36F5F" w:rsidP="00D36F5F">
            <w:pPr>
              <w:spacing w:after="0"/>
              <w:cnfStyle w:val="000000000000" w:firstRow="0" w:lastRow="0" w:firstColumn="0" w:lastColumn="0" w:oddVBand="0" w:evenVBand="0" w:oddHBand="0" w:evenHBand="0" w:firstRowFirstColumn="0" w:firstRowLastColumn="0" w:lastRowFirstColumn="0" w:lastRowLastColumn="0"/>
            </w:pPr>
            <w:r w:rsidRPr="00A74733">
              <w:t>138043 - RIVET, CREMAILLERE</w:t>
            </w:r>
          </w:p>
        </w:tc>
        <w:tc>
          <w:tcPr>
            <w:tcW w:w="1146" w:type="dxa"/>
            <w:shd w:val="clear" w:color="auto" w:fill="auto"/>
          </w:tcPr>
          <w:p w14:paraId="242CB072" w14:textId="4E66858E" w:rsidR="00D36F5F" w:rsidRPr="00940538"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pPr>
            <w:r w:rsidRPr="00ED1E96">
              <w:t>40</w:t>
            </w:r>
          </w:p>
        </w:tc>
      </w:tr>
      <w:tr w:rsidR="00D36F5F" w:rsidRPr="000C36FD" w14:paraId="0C53B136"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5E372075" w14:textId="059354F8" w:rsidR="00D36F5F"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41</w:t>
            </w:r>
          </w:p>
        </w:tc>
        <w:tc>
          <w:tcPr>
            <w:tcW w:w="3670" w:type="dxa"/>
            <w:gridSpan w:val="3"/>
            <w:vMerge/>
            <w:shd w:val="clear" w:color="auto" w:fill="auto"/>
            <w:vAlign w:val="center"/>
          </w:tcPr>
          <w:p w14:paraId="03E51EF9"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07E1E13F" w14:textId="5329B3AF" w:rsidR="00D36F5F" w:rsidRPr="00FE4F57" w:rsidRDefault="00D36F5F" w:rsidP="00D36F5F">
            <w:pPr>
              <w:spacing w:after="0"/>
              <w:cnfStyle w:val="000000000000" w:firstRow="0" w:lastRow="0" w:firstColumn="0" w:lastColumn="0" w:oddVBand="0" w:evenVBand="0" w:oddHBand="0" w:evenHBand="0" w:firstRowFirstColumn="0" w:firstRowLastColumn="0" w:lastRowFirstColumn="0" w:lastRowLastColumn="0"/>
            </w:pPr>
            <w:r w:rsidRPr="00A74733">
              <w:t>AG800A1019 - KIT BOITIER CONDAMN.4 FONCTION</w:t>
            </w:r>
          </w:p>
        </w:tc>
        <w:tc>
          <w:tcPr>
            <w:tcW w:w="1146" w:type="dxa"/>
            <w:shd w:val="clear" w:color="auto" w:fill="auto"/>
          </w:tcPr>
          <w:p w14:paraId="7F8AD67F" w14:textId="4E1E8169" w:rsidR="00D36F5F" w:rsidRPr="00940538"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pPr>
            <w:r w:rsidRPr="00ED1E96">
              <w:t>35</w:t>
            </w:r>
          </w:p>
        </w:tc>
      </w:tr>
      <w:tr w:rsidR="00D36F5F" w:rsidRPr="000C36FD" w14:paraId="36E49E60"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48DE03BF" w14:textId="51B2A964" w:rsidR="00D36F5F"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42</w:t>
            </w:r>
          </w:p>
        </w:tc>
        <w:tc>
          <w:tcPr>
            <w:tcW w:w="3670" w:type="dxa"/>
            <w:gridSpan w:val="3"/>
            <w:vMerge/>
            <w:shd w:val="clear" w:color="auto" w:fill="auto"/>
            <w:vAlign w:val="center"/>
          </w:tcPr>
          <w:p w14:paraId="084296C0"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7D9DE77D" w14:textId="01DF26EE" w:rsidR="00D36F5F" w:rsidRPr="00FE4F57" w:rsidRDefault="00D36F5F" w:rsidP="00D36F5F">
            <w:pPr>
              <w:spacing w:after="0"/>
              <w:cnfStyle w:val="000000000000" w:firstRow="0" w:lastRow="0" w:firstColumn="0" w:lastColumn="0" w:oddVBand="0" w:evenVBand="0" w:oddHBand="0" w:evenHBand="0" w:firstRowFirstColumn="0" w:firstRowLastColumn="0" w:lastRowFirstColumn="0" w:lastRowLastColumn="0"/>
            </w:pPr>
            <w:r w:rsidRPr="00A74733">
              <w:t>46116 - RONDELLE ONDULEE</w:t>
            </w:r>
          </w:p>
        </w:tc>
        <w:tc>
          <w:tcPr>
            <w:tcW w:w="1146" w:type="dxa"/>
            <w:shd w:val="clear" w:color="auto" w:fill="auto"/>
          </w:tcPr>
          <w:p w14:paraId="2DC698E7" w14:textId="03577769" w:rsidR="00D36F5F" w:rsidRPr="00940538"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pPr>
            <w:r w:rsidRPr="00ED1E96">
              <w:t>35</w:t>
            </w:r>
          </w:p>
        </w:tc>
      </w:tr>
      <w:tr w:rsidR="00D36F5F" w:rsidRPr="000C36FD" w14:paraId="022D9662"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tcPr>
          <w:p w14:paraId="77D15C6E" w14:textId="56A06757"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43</w:t>
            </w:r>
          </w:p>
        </w:tc>
        <w:tc>
          <w:tcPr>
            <w:tcW w:w="3670" w:type="dxa"/>
            <w:gridSpan w:val="3"/>
            <w:vMerge/>
            <w:shd w:val="clear" w:color="auto" w:fill="auto"/>
            <w:vAlign w:val="center"/>
          </w:tcPr>
          <w:p w14:paraId="35D3E77D" w14:textId="06A390BC"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highlight w:val="yellow"/>
              </w:rPr>
            </w:pPr>
          </w:p>
        </w:tc>
        <w:tc>
          <w:tcPr>
            <w:tcW w:w="4383" w:type="dxa"/>
            <w:shd w:val="clear" w:color="auto" w:fill="auto"/>
          </w:tcPr>
          <w:p w14:paraId="1D64863F" w14:textId="3B859FD8"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highlight w:val="yellow"/>
              </w:rPr>
            </w:pPr>
            <w:r w:rsidRPr="00A74733">
              <w:t>AG800A1007 - KIT BOITIER CONDAMN.3 FONCT.</w:t>
            </w:r>
          </w:p>
        </w:tc>
        <w:tc>
          <w:tcPr>
            <w:tcW w:w="1146" w:type="dxa"/>
            <w:shd w:val="clear" w:color="auto" w:fill="auto"/>
          </w:tcPr>
          <w:p w14:paraId="347EDE94" w14:textId="25A04849"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ED1E96">
              <w:t>35</w:t>
            </w:r>
          </w:p>
        </w:tc>
      </w:tr>
      <w:tr w:rsidR="00D36F5F" w:rsidRPr="000C36FD" w14:paraId="3B6BD0D9"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32AA921B" w14:textId="08D04126"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44</w:t>
            </w:r>
          </w:p>
        </w:tc>
        <w:tc>
          <w:tcPr>
            <w:tcW w:w="1835" w:type="dxa"/>
            <w:gridSpan w:val="2"/>
            <w:vMerge w:val="restart"/>
            <w:shd w:val="clear" w:color="auto" w:fill="auto"/>
            <w:vAlign w:val="center"/>
          </w:tcPr>
          <w:p w14:paraId="7955F5B0" w14:textId="5FC68268"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r w:rsidRPr="000C36FD">
              <w:rPr>
                <w:rFonts w:asciiTheme="majorHAnsi" w:hAnsiTheme="majorHAnsi"/>
                <w:sz w:val="28"/>
                <w:szCs w:val="24"/>
              </w:rPr>
              <w:t>Lits et supports</w:t>
            </w:r>
          </w:p>
          <w:p w14:paraId="1B87E829"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p w14:paraId="47E21FD8"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p w14:paraId="48EC8F17"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p w14:paraId="363A353B"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p w14:paraId="47594D94"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1835" w:type="dxa"/>
            <w:vMerge w:val="restart"/>
            <w:shd w:val="clear" w:color="auto" w:fill="auto"/>
            <w:vAlign w:val="center"/>
          </w:tcPr>
          <w:p w14:paraId="54B3D4AC" w14:textId="11A248DE"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r w:rsidRPr="000C36FD">
              <w:rPr>
                <w:sz w:val="24"/>
              </w:rPr>
              <w:t xml:space="preserve">Forfait M1 </w:t>
            </w:r>
          </w:p>
        </w:tc>
        <w:tc>
          <w:tcPr>
            <w:tcW w:w="4383" w:type="dxa"/>
            <w:shd w:val="clear" w:color="auto" w:fill="auto"/>
          </w:tcPr>
          <w:p w14:paraId="11F2B389" w14:textId="055456CE"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5D3B72">
              <w:t>AVANTGUARD 800</w:t>
            </w:r>
          </w:p>
        </w:tc>
        <w:tc>
          <w:tcPr>
            <w:tcW w:w="1146" w:type="dxa"/>
            <w:shd w:val="clear" w:color="auto" w:fill="auto"/>
          </w:tcPr>
          <w:p w14:paraId="26DE5B93" w14:textId="6703842D"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387695">
              <w:t>5</w:t>
            </w:r>
          </w:p>
        </w:tc>
      </w:tr>
      <w:tr w:rsidR="00D36F5F" w:rsidRPr="000C36FD" w14:paraId="7BED2876"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6F381CF1" w14:textId="7883FD90"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45</w:t>
            </w:r>
          </w:p>
        </w:tc>
        <w:tc>
          <w:tcPr>
            <w:tcW w:w="1835" w:type="dxa"/>
            <w:gridSpan w:val="2"/>
            <w:vMerge/>
            <w:shd w:val="clear" w:color="auto" w:fill="auto"/>
            <w:vAlign w:val="center"/>
          </w:tcPr>
          <w:p w14:paraId="5D1EC18B"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1835" w:type="dxa"/>
            <w:vMerge/>
            <w:shd w:val="clear" w:color="auto" w:fill="auto"/>
            <w:vAlign w:val="center"/>
          </w:tcPr>
          <w:p w14:paraId="56BB2C4E" w14:textId="653FD6C2"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4383" w:type="dxa"/>
            <w:shd w:val="clear" w:color="auto" w:fill="auto"/>
          </w:tcPr>
          <w:p w14:paraId="659F95C2" w14:textId="0F92DF2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5D3B72">
              <w:t>AVANTGUARD 1600</w:t>
            </w:r>
          </w:p>
        </w:tc>
        <w:tc>
          <w:tcPr>
            <w:tcW w:w="1146" w:type="dxa"/>
            <w:shd w:val="clear" w:color="auto" w:fill="auto"/>
          </w:tcPr>
          <w:p w14:paraId="3641231F" w14:textId="0CF2A7EA"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387695">
              <w:t>10</w:t>
            </w:r>
          </w:p>
        </w:tc>
      </w:tr>
      <w:tr w:rsidR="00D36F5F" w:rsidRPr="000C36FD" w14:paraId="5855C1FD"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58CC30BD" w14:textId="1D42EF88"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46</w:t>
            </w:r>
          </w:p>
        </w:tc>
        <w:tc>
          <w:tcPr>
            <w:tcW w:w="1835" w:type="dxa"/>
            <w:gridSpan w:val="2"/>
            <w:vMerge/>
            <w:shd w:val="clear" w:color="auto" w:fill="auto"/>
            <w:vAlign w:val="center"/>
          </w:tcPr>
          <w:p w14:paraId="1053430C"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1835" w:type="dxa"/>
            <w:vMerge/>
            <w:shd w:val="clear" w:color="auto" w:fill="auto"/>
            <w:vAlign w:val="center"/>
          </w:tcPr>
          <w:p w14:paraId="2C769981" w14:textId="2D9A3796"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4383" w:type="dxa"/>
            <w:shd w:val="clear" w:color="auto" w:fill="auto"/>
          </w:tcPr>
          <w:p w14:paraId="5CEBB158" w14:textId="10878522"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5D3B72">
              <w:t>ACCELLA SANS MATELAS INTEGRE</w:t>
            </w:r>
          </w:p>
        </w:tc>
        <w:tc>
          <w:tcPr>
            <w:tcW w:w="1146" w:type="dxa"/>
            <w:shd w:val="clear" w:color="auto" w:fill="auto"/>
          </w:tcPr>
          <w:p w14:paraId="58FF61BF" w14:textId="54206F42"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387695">
              <w:t>5</w:t>
            </w:r>
          </w:p>
        </w:tc>
      </w:tr>
      <w:tr w:rsidR="00D36F5F" w:rsidRPr="000C36FD" w14:paraId="676ADAEE"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20B6E37E" w14:textId="2EA8505B"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47</w:t>
            </w:r>
          </w:p>
        </w:tc>
        <w:tc>
          <w:tcPr>
            <w:tcW w:w="1835" w:type="dxa"/>
            <w:gridSpan w:val="2"/>
            <w:vMerge/>
            <w:shd w:val="clear" w:color="auto" w:fill="auto"/>
            <w:vAlign w:val="center"/>
          </w:tcPr>
          <w:p w14:paraId="6BEAE684"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1835" w:type="dxa"/>
            <w:vMerge/>
            <w:shd w:val="clear" w:color="auto" w:fill="auto"/>
            <w:vAlign w:val="center"/>
          </w:tcPr>
          <w:p w14:paraId="23421EC2" w14:textId="6F3C0078"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4383" w:type="dxa"/>
            <w:shd w:val="clear" w:color="auto" w:fill="auto"/>
          </w:tcPr>
          <w:p w14:paraId="3AA2C4FB" w14:textId="3A0B120A"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5D3B72">
              <w:t>ACCELLA AVEC MATELAS INTEGRE</w:t>
            </w:r>
          </w:p>
        </w:tc>
        <w:tc>
          <w:tcPr>
            <w:tcW w:w="1146" w:type="dxa"/>
            <w:shd w:val="clear" w:color="auto" w:fill="auto"/>
          </w:tcPr>
          <w:p w14:paraId="116B961F" w14:textId="7B591A1A"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387695">
              <w:t>5</w:t>
            </w:r>
          </w:p>
        </w:tc>
      </w:tr>
      <w:tr w:rsidR="00D36F5F" w:rsidRPr="000C36FD" w14:paraId="4A16BBB0"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0F5CC890" w14:textId="72F40320"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48</w:t>
            </w:r>
          </w:p>
        </w:tc>
        <w:tc>
          <w:tcPr>
            <w:tcW w:w="1835" w:type="dxa"/>
            <w:gridSpan w:val="2"/>
            <w:vMerge/>
            <w:shd w:val="clear" w:color="auto" w:fill="auto"/>
            <w:vAlign w:val="center"/>
          </w:tcPr>
          <w:p w14:paraId="36301FAD"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1835" w:type="dxa"/>
            <w:vMerge/>
            <w:shd w:val="clear" w:color="auto" w:fill="auto"/>
            <w:vAlign w:val="center"/>
          </w:tcPr>
          <w:p w14:paraId="758701FE" w14:textId="42D666BC"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4383" w:type="dxa"/>
            <w:shd w:val="clear" w:color="auto" w:fill="auto"/>
          </w:tcPr>
          <w:p w14:paraId="57646AA1" w14:textId="55BFD54F"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5D3B72">
              <w:t>HR 900</w:t>
            </w:r>
          </w:p>
        </w:tc>
        <w:tc>
          <w:tcPr>
            <w:tcW w:w="1146" w:type="dxa"/>
            <w:shd w:val="clear" w:color="auto" w:fill="auto"/>
          </w:tcPr>
          <w:p w14:paraId="425B77FB" w14:textId="244B6390"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387695">
              <w:t>5</w:t>
            </w:r>
          </w:p>
        </w:tc>
      </w:tr>
      <w:tr w:rsidR="00D36F5F" w:rsidRPr="000C36FD" w14:paraId="4323ABF3"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33A43FC2" w14:textId="2EBA97DB"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49</w:t>
            </w:r>
          </w:p>
        </w:tc>
        <w:tc>
          <w:tcPr>
            <w:tcW w:w="1835" w:type="dxa"/>
            <w:gridSpan w:val="2"/>
            <w:vMerge/>
            <w:shd w:val="clear" w:color="auto" w:fill="auto"/>
            <w:vAlign w:val="center"/>
          </w:tcPr>
          <w:p w14:paraId="3F2EBCA9"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1835" w:type="dxa"/>
            <w:vMerge/>
            <w:shd w:val="clear" w:color="auto" w:fill="auto"/>
            <w:vAlign w:val="center"/>
          </w:tcPr>
          <w:p w14:paraId="7F08684C"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4383" w:type="dxa"/>
            <w:shd w:val="clear" w:color="auto" w:fill="auto"/>
          </w:tcPr>
          <w:p w14:paraId="009621B3" w14:textId="3B672312"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pPr>
            <w:r w:rsidRPr="005D3B72">
              <w:t xml:space="preserve">TOTAL CARE </w:t>
            </w:r>
          </w:p>
        </w:tc>
        <w:tc>
          <w:tcPr>
            <w:tcW w:w="1146" w:type="dxa"/>
            <w:shd w:val="clear" w:color="auto" w:fill="auto"/>
          </w:tcPr>
          <w:p w14:paraId="1A978DB2" w14:textId="7B37588F"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pPr>
            <w:r w:rsidRPr="00387695">
              <w:t>5</w:t>
            </w:r>
          </w:p>
        </w:tc>
      </w:tr>
      <w:tr w:rsidR="00D36F5F" w:rsidRPr="000C36FD" w14:paraId="1AA74627"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7AB08B6F" w14:textId="188EE485"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50</w:t>
            </w:r>
          </w:p>
        </w:tc>
        <w:tc>
          <w:tcPr>
            <w:tcW w:w="1835" w:type="dxa"/>
            <w:gridSpan w:val="2"/>
            <w:vMerge/>
            <w:shd w:val="clear" w:color="auto" w:fill="auto"/>
            <w:vAlign w:val="center"/>
          </w:tcPr>
          <w:p w14:paraId="61E2117D"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1835" w:type="dxa"/>
            <w:vMerge/>
            <w:shd w:val="clear" w:color="auto" w:fill="auto"/>
            <w:vAlign w:val="center"/>
          </w:tcPr>
          <w:p w14:paraId="38C5E577"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4383" w:type="dxa"/>
            <w:shd w:val="clear" w:color="auto" w:fill="auto"/>
          </w:tcPr>
          <w:p w14:paraId="1B00E624" w14:textId="7EB94E8A"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pPr>
            <w:r w:rsidRPr="005D3B72">
              <w:t>DUO - DUO 2</w:t>
            </w:r>
          </w:p>
        </w:tc>
        <w:tc>
          <w:tcPr>
            <w:tcW w:w="1146" w:type="dxa"/>
            <w:shd w:val="clear" w:color="auto" w:fill="auto"/>
          </w:tcPr>
          <w:p w14:paraId="0C89B9BD" w14:textId="154D7092"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pPr>
            <w:r w:rsidRPr="00387695">
              <w:t>5</w:t>
            </w:r>
          </w:p>
        </w:tc>
      </w:tr>
      <w:tr w:rsidR="00D36F5F" w:rsidRPr="000C36FD" w14:paraId="721AA27C"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5902FB9E" w14:textId="1374BAD6"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51</w:t>
            </w:r>
          </w:p>
        </w:tc>
        <w:tc>
          <w:tcPr>
            <w:tcW w:w="1835" w:type="dxa"/>
            <w:gridSpan w:val="2"/>
            <w:vMerge/>
            <w:shd w:val="clear" w:color="auto" w:fill="auto"/>
            <w:vAlign w:val="center"/>
          </w:tcPr>
          <w:p w14:paraId="627BC91E"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1835" w:type="dxa"/>
            <w:vMerge/>
            <w:shd w:val="clear" w:color="auto" w:fill="auto"/>
            <w:vAlign w:val="center"/>
          </w:tcPr>
          <w:p w14:paraId="41DF733E" w14:textId="7777777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4"/>
              </w:rPr>
            </w:pPr>
          </w:p>
        </w:tc>
        <w:tc>
          <w:tcPr>
            <w:tcW w:w="4383" w:type="dxa"/>
            <w:shd w:val="clear" w:color="auto" w:fill="auto"/>
          </w:tcPr>
          <w:p w14:paraId="3454E837" w14:textId="2606FEA4"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pPr>
            <w:r w:rsidRPr="005D3B72">
              <w:t>PROGRESSA PREVENTION</w:t>
            </w:r>
          </w:p>
        </w:tc>
        <w:tc>
          <w:tcPr>
            <w:tcW w:w="1146" w:type="dxa"/>
            <w:shd w:val="clear" w:color="auto" w:fill="auto"/>
          </w:tcPr>
          <w:p w14:paraId="385D65E4" w14:textId="56E44603"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pPr>
            <w:r w:rsidRPr="00387695">
              <w:t>5</w:t>
            </w:r>
          </w:p>
        </w:tc>
      </w:tr>
      <w:tr w:rsidR="00D36F5F" w:rsidRPr="000C36FD" w14:paraId="40EA6D52"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15D90279" w14:textId="37EE1AA5"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52</w:t>
            </w:r>
          </w:p>
        </w:tc>
        <w:tc>
          <w:tcPr>
            <w:tcW w:w="1835" w:type="dxa"/>
            <w:gridSpan w:val="2"/>
            <w:vMerge/>
            <w:shd w:val="clear" w:color="auto" w:fill="auto"/>
            <w:vAlign w:val="center"/>
          </w:tcPr>
          <w:p w14:paraId="46E10DAC"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1835" w:type="dxa"/>
            <w:vMerge/>
            <w:shd w:val="clear" w:color="auto" w:fill="auto"/>
            <w:vAlign w:val="center"/>
          </w:tcPr>
          <w:p w14:paraId="41408E29" w14:textId="4F3888B3"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4383" w:type="dxa"/>
            <w:shd w:val="clear" w:color="auto" w:fill="auto"/>
          </w:tcPr>
          <w:p w14:paraId="649A8931" w14:textId="7563B2D1"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5D3B72">
              <w:t>PROGRESSA THERAPY</w:t>
            </w:r>
          </w:p>
        </w:tc>
        <w:tc>
          <w:tcPr>
            <w:tcW w:w="1146" w:type="dxa"/>
            <w:shd w:val="clear" w:color="auto" w:fill="auto"/>
          </w:tcPr>
          <w:p w14:paraId="178E15E3" w14:textId="0E5ECB0B"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387695">
              <w:t>5</w:t>
            </w:r>
          </w:p>
        </w:tc>
      </w:tr>
      <w:tr w:rsidR="00D36F5F" w:rsidRPr="000C36FD" w14:paraId="47546D59"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1B2E7B3B" w14:textId="00EDC61D"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53</w:t>
            </w:r>
          </w:p>
        </w:tc>
        <w:tc>
          <w:tcPr>
            <w:tcW w:w="1835" w:type="dxa"/>
            <w:gridSpan w:val="2"/>
            <w:vMerge/>
            <w:shd w:val="clear" w:color="auto" w:fill="auto"/>
            <w:vAlign w:val="center"/>
          </w:tcPr>
          <w:p w14:paraId="613A3ACF"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1835" w:type="dxa"/>
            <w:vMerge/>
            <w:shd w:val="clear" w:color="auto" w:fill="auto"/>
            <w:vAlign w:val="center"/>
          </w:tcPr>
          <w:p w14:paraId="11EEEFC5"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4383" w:type="dxa"/>
            <w:shd w:val="clear" w:color="auto" w:fill="auto"/>
          </w:tcPr>
          <w:p w14:paraId="16710082" w14:textId="0CCFE295"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5D3B72">
              <w:t>PROGRESSA PULMONARY</w:t>
            </w:r>
          </w:p>
        </w:tc>
        <w:tc>
          <w:tcPr>
            <w:tcW w:w="1146" w:type="dxa"/>
            <w:shd w:val="clear" w:color="auto" w:fill="auto"/>
          </w:tcPr>
          <w:p w14:paraId="082D2796" w14:textId="65A01253"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387695">
              <w:t>5</w:t>
            </w:r>
          </w:p>
        </w:tc>
      </w:tr>
      <w:tr w:rsidR="00D36F5F" w:rsidRPr="000C36FD" w14:paraId="1F7A813E"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4BAB8F43" w14:textId="1A919C9B"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54</w:t>
            </w:r>
          </w:p>
        </w:tc>
        <w:tc>
          <w:tcPr>
            <w:tcW w:w="1835" w:type="dxa"/>
            <w:gridSpan w:val="2"/>
            <w:vMerge/>
            <w:shd w:val="clear" w:color="auto" w:fill="auto"/>
            <w:vAlign w:val="center"/>
          </w:tcPr>
          <w:p w14:paraId="0FA3D5C2"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1835" w:type="dxa"/>
            <w:vMerge/>
            <w:shd w:val="clear" w:color="auto" w:fill="auto"/>
            <w:vAlign w:val="center"/>
          </w:tcPr>
          <w:p w14:paraId="1B4C33D8"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4383" w:type="dxa"/>
            <w:shd w:val="clear" w:color="auto" w:fill="auto"/>
          </w:tcPr>
          <w:p w14:paraId="556D9A11" w14:textId="1E341BEA"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pPr>
            <w:r w:rsidRPr="005D3B72">
              <w:t>COMPELLA</w:t>
            </w:r>
          </w:p>
        </w:tc>
        <w:tc>
          <w:tcPr>
            <w:tcW w:w="1146" w:type="dxa"/>
            <w:shd w:val="clear" w:color="auto" w:fill="auto"/>
          </w:tcPr>
          <w:p w14:paraId="68BC6BA5" w14:textId="48EBF63C"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pPr>
            <w:r w:rsidRPr="00387695">
              <w:t>5</w:t>
            </w:r>
          </w:p>
        </w:tc>
      </w:tr>
      <w:tr w:rsidR="00D36F5F" w:rsidRPr="000C36FD" w14:paraId="146A1660"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16BF5B49" w14:textId="524FC4D5"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55</w:t>
            </w:r>
          </w:p>
        </w:tc>
        <w:tc>
          <w:tcPr>
            <w:tcW w:w="1835" w:type="dxa"/>
            <w:gridSpan w:val="2"/>
            <w:vMerge/>
            <w:shd w:val="clear" w:color="auto" w:fill="auto"/>
            <w:vAlign w:val="center"/>
          </w:tcPr>
          <w:p w14:paraId="461DB17F"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1835" w:type="dxa"/>
            <w:vMerge/>
            <w:shd w:val="clear" w:color="auto" w:fill="auto"/>
            <w:vAlign w:val="center"/>
          </w:tcPr>
          <w:p w14:paraId="7C2F34E4"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4383" w:type="dxa"/>
            <w:shd w:val="clear" w:color="auto" w:fill="auto"/>
          </w:tcPr>
          <w:p w14:paraId="3A0D1447" w14:textId="501F92CF"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5D3B72">
              <w:t>AFFINITY</w:t>
            </w:r>
          </w:p>
        </w:tc>
        <w:tc>
          <w:tcPr>
            <w:tcW w:w="1146" w:type="dxa"/>
            <w:shd w:val="clear" w:color="auto" w:fill="auto"/>
          </w:tcPr>
          <w:p w14:paraId="22CFAE9A" w14:textId="1F522DD8"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rPr>
            </w:pPr>
            <w:r w:rsidRPr="00387695">
              <w:t>5</w:t>
            </w:r>
          </w:p>
        </w:tc>
      </w:tr>
      <w:tr w:rsidR="00D36F5F" w:rsidRPr="000C36FD" w14:paraId="2765BB8A"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3A4288C4" w14:textId="7275D647"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56</w:t>
            </w:r>
          </w:p>
        </w:tc>
        <w:tc>
          <w:tcPr>
            <w:tcW w:w="1835" w:type="dxa"/>
            <w:gridSpan w:val="2"/>
            <w:vMerge/>
            <w:shd w:val="clear" w:color="auto" w:fill="auto"/>
            <w:vAlign w:val="center"/>
          </w:tcPr>
          <w:p w14:paraId="25859C8C"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1835" w:type="dxa"/>
            <w:vMerge w:val="restart"/>
            <w:shd w:val="clear" w:color="auto" w:fill="auto"/>
            <w:vAlign w:val="center"/>
          </w:tcPr>
          <w:p w14:paraId="11D37C6E" w14:textId="44E09171"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r w:rsidRPr="000C36FD">
              <w:rPr>
                <w:sz w:val="24"/>
              </w:rPr>
              <w:t>Forfait M2</w:t>
            </w:r>
          </w:p>
        </w:tc>
        <w:tc>
          <w:tcPr>
            <w:tcW w:w="4383" w:type="dxa"/>
            <w:shd w:val="clear" w:color="auto" w:fill="auto"/>
          </w:tcPr>
          <w:p w14:paraId="79594C11" w14:textId="01302299"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highlight w:val="yellow"/>
              </w:rPr>
            </w:pPr>
            <w:r w:rsidRPr="008B2FD2">
              <w:t>AVANTGUARD 1600</w:t>
            </w:r>
          </w:p>
        </w:tc>
        <w:tc>
          <w:tcPr>
            <w:tcW w:w="1146" w:type="dxa"/>
            <w:shd w:val="clear" w:color="auto" w:fill="auto"/>
          </w:tcPr>
          <w:p w14:paraId="71C82CA5" w14:textId="3782E96B"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666895">
              <w:t>20</w:t>
            </w:r>
          </w:p>
        </w:tc>
      </w:tr>
      <w:tr w:rsidR="00D36F5F" w:rsidRPr="000C36FD" w14:paraId="06016CDA"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334749F1" w14:textId="24630878"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57</w:t>
            </w:r>
          </w:p>
        </w:tc>
        <w:tc>
          <w:tcPr>
            <w:tcW w:w="1835" w:type="dxa"/>
            <w:gridSpan w:val="2"/>
            <w:vMerge/>
            <w:shd w:val="clear" w:color="auto" w:fill="auto"/>
            <w:vAlign w:val="center"/>
          </w:tcPr>
          <w:p w14:paraId="50EC6CA7"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1835" w:type="dxa"/>
            <w:vMerge/>
            <w:shd w:val="clear" w:color="auto" w:fill="auto"/>
            <w:vAlign w:val="center"/>
          </w:tcPr>
          <w:p w14:paraId="19113529"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4383" w:type="dxa"/>
            <w:shd w:val="clear" w:color="auto" w:fill="auto"/>
          </w:tcPr>
          <w:p w14:paraId="44312E5A" w14:textId="2EABE734"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highlight w:val="yellow"/>
              </w:rPr>
            </w:pPr>
            <w:r w:rsidRPr="008B2FD2">
              <w:t>ACCELLA SANS MATELAS INTEGRE</w:t>
            </w:r>
          </w:p>
        </w:tc>
        <w:tc>
          <w:tcPr>
            <w:tcW w:w="1146" w:type="dxa"/>
            <w:shd w:val="clear" w:color="auto" w:fill="auto"/>
          </w:tcPr>
          <w:p w14:paraId="2DCBFEF9" w14:textId="34419187"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666895">
              <w:t>5</w:t>
            </w:r>
          </w:p>
        </w:tc>
      </w:tr>
      <w:tr w:rsidR="00D36F5F" w:rsidRPr="000C36FD" w14:paraId="3FEE1175"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34F475CB" w14:textId="0AC009CF"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58</w:t>
            </w:r>
          </w:p>
        </w:tc>
        <w:tc>
          <w:tcPr>
            <w:tcW w:w="1835" w:type="dxa"/>
            <w:gridSpan w:val="2"/>
            <w:vMerge/>
            <w:shd w:val="clear" w:color="auto" w:fill="auto"/>
            <w:vAlign w:val="center"/>
          </w:tcPr>
          <w:p w14:paraId="2157B667"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1835" w:type="dxa"/>
            <w:vMerge/>
            <w:shd w:val="clear" w:color="auto" w:fill="auto"/>
            <w:vAlign w:val="center"/>
          </w:tcPr>
          <w:p w14:paraId="3CFD5619"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4383" w:type="dxa"/>
            <w:shd w:val="clear" w:color="auto" w:fill="auto"/>
          </w:tcPr>
          <w:p w14:paraId="5DDCDE43" w14:textId="13D18266"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highlight w:val="yellow"/>
              </w:rPr>
            </w:pPr>
            <w:r w:rsidRPr="008B2FD2">
              <w:t>ACCELLA AVEC MATELAS INTEGRE</w:t>
            </w:r>
          </w:p>
        </w:tc>
        <w:tc>
          <w:tcPr>
            <w:tcW w:w="1146" w:type="dxa"/>
            <w:shd w:val="clear" w:color="auto" w:fill="auto"/>
          </w:tcPr>
          <w:p w14:paraId="7D47A0BB" w14:textId="5278B1D9"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666895">
              <w:t>5</w:t>
            </w:r>
          </w:p>
        </w:tc>
      </w:tr>
      <w:tr w:rsidR="00D36F5F" w:rsidRPr="000C36FD" w14:paraId="45E11AA3"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7564C6D4" w14:textId="1A656D24"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59</w:t>
            </w:r>
          </w:p>
        </w:tc>
        <w:tc>
          <w:tcPr>
            <w:tcW w:w="1835" w:type="dxa"/>
            <w:gridSpan w:val="2"/>
            <w:vMerge/>
            <w:shd w:val="clear" w:color="auto" w:fill="auto"/>
            <w:vAlign w:val="center"/>
          </w:tcPr>
          <w:p w14:paraId="362CBC5C"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1835" w:type="dxa"/>
            <w:vMerge/>
            <w:shd w:val="clear" w:color="auto" w:fill="auto"/>
            <w:vAlign w:val="center"/>
          </w:tcPr>
          <w:p w14:paraId="6D42ED4F"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4383" w:type="dxa"/>
            <w:shd w:val="clear" w:color="auto" w:fill="auto"/>
          </w:tcPr>
          <w:p w14:paraId="3B96F260" w14:textId="67842D20"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highlight w:val="yellow"/>
              </w:rPr>
            </w:pPr>
            <w:r w:rsidRPr="008B2FD2">
              <w:t>HR 900</w:t>
            </w:r>
          </w:p>
        </w:tc>
        <w:tc>
          <w:tcPr>
            <w:tcW w:w="1146" w:type="dxa"/>
            <w:shd w:val="clear" w:color="auto" w:fill="auto"/>
          </w:tcPr>
          <w:p w14:paraId="28DD1E53" w14:textId="7B4BA872"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666895">
              <w:t>10</w:t>
            </w:r>
          </w:p>
        </w:tc>
      </w:tr>
      <w:tr w:rsidR="00D36F5F" w:rsidRPr="000C36FD" w14:paraId="34705251"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7A8DD6C9" w14:textId="57F59638"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60</w:t>
            </w:r>
          </w:p>
        </w:tc>
        <w:tc>
          <w:tcPr>
            <w:tcW w:w="1835" w:type="dxa"/>
            <w:gridSpan w:val="2"/>
            <w:vMerge/>
            <w:shd w:val="clear" w:color="auto" w:fill="auto"/>
            <w:vAlign w:val="center"/>
          </w:tcPr>
          <w:p w14:paraId="2E75E1DE"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1835" w:type="dxa"/>
            <w:vMerge/>
            <w:shd w:val="clear" w:color="auto" w:fill="auto"/>
            <w:vAlign w:val="center"/>
          </w:tcPr>
          <w:p w14:paraId="7B66DD6F"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4383" w:type="dxa"/>
            <w:shd w:val="clear" w:color="auto" w:fill="auto"/>
          </w:tcPr>
          <w:p w14:paraId="3449D8B8" w14:textId="54C4114F"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highlight w:val="yellow"/>
              </w:rPr>
            </w:pPr>
            <w:r w:rsidRPr="008B2FD2">
              <w:t>PROGRESSA PREVENTION</w:t>
            </w:r>
          </w:p>
        </w:tc>
        <w:tc>
          <w:tcPr>
            <w:tcW w:w="1146" w:type="dxa"/>
            <w:shd w:val="clear" w:color="auto" w:fill="auto"/>
          </w:tcPr>
          <w:p w14:paraId="100BEC2E" w14:textId="208A1CB8"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666895">
              <w:t>5</w:t>
            </w:r>
          </w:p>
        </w:tc>
      </w:tr>
      <w:tr w:rsidR="00D36F5F" w:rsidRPr="000C36FD" w14:paraId="59B2B6AB"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7EE2F06D" w14:textId="41B71CDF"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62</w:t>
            </w:r>
          </w:p>
        </w:tc>
        <w:tc>
          <w:tcPr>
            <w:tcW w:w="1835" w:type="dxa"/>
            <w:gridSpan w:val="2"/>
            <w:vMerge/>
            <w:shd w:val="clear" w:color="auto" w:fill="auto"/>
            <w:vAlign w:val="center"/>
          </w:tcPr>
          <w:p w14:paraId="632E84D3"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1835" w:type="dxa"/>
            <w:vMerge/>
            <w:shd w:val="clear" w:color="auto" w:fill="auto"/>
            <w:vAlign w:val="center"/>
          </w:tcPr>
          <w:p w14:paraId="0AAA7CFB"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4383" w:type="dxa"/>
            <w:shd w:val="clear" w:color="auto" w:fill="auto"/>
          </w:tcPr>
          <w:p w14:paraId="498952FE" w14:textId="00D8DC6B"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highlight w:val="yellow"/>
              </w:rPr>
            </w:pPr>
            <w:r w:rsidRPr="008B2FD2">
              <w:t>PROGRESSA THERAPY</w:t>
            </w:r>
          </w:p>
        </w:tc>
        <w:tc>
          <w:tcPr>
            <w:tcW w:w="1146" w:type="dxa"/>
            <w:shd w:val="clear" w:color="auto" w:fill="auto"/>
          </w:tcPr>
          <w:p w14:paraId="3441C1C0" w14:textId="6D7C89B2"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sz w:val="20"/>
                <w:szCs w:val="20"/>
                <w:highlight w:val="yellow"/>
              </w:rPr>
            </w:pPr>
            <w:r w:rsidRPr="00666895">
              <w:t>5</w:t>
            </w:r>
          </w:p>
        </w:tc>
      </w:tr>
      <w:tr w:rsidR="00D36F5F" w:rsidRPr="001A7BF9" w14:paraId="1AB653D0"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12AE05A4" w14:textId="7068CBCA"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62</w:t>
            </w:r>
          </w:p>
        </w:tc>
        <w:tc>
          <w:tcPr>
            <w:tcW w:w="1835" w:type="dxa"/>
            <w:gridSpan w:val="2"/>
            <w:vMerge/>
            <w:shd w:val="clear" w:color="auto" w:fill="auto"/>
            <w:vAlign w:val="center"/>
          </w:tcPr>
          <w:p w14:paraId="391B2564"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1835" w:type="dxa"/>
            <w:vMerge/>
            <w:shd w:val="clear" w:color="auto" w:fill="auto"/>
            <w:vAlign w:val="center"/>
          </w:tcPr>
          <w:p w14:paraId="61764BBC"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4383" w:type="dxa"/>
            <w:shd w:val="clear" w:color="auto" w:fill="auto"/>
          </w:tcPr>
          <w:p w14:paraId="12446668" w14:textId="1A8CAABF"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highlight w:val="yellow"/>
              </w:rPr>
            </w:pPr>
            <w:r w:rsidRPr="008B2FD2">
              <w:t>PROGRESSA PULMONARY</w:t>
            </w:r>
          </w:p>
        </w:tc>
        <w:tc>
          <w:tcPr>
            <w:tcW w:w="1146" w:type="dxa"/>
            <w:shd w:val="clear" w:color="auto" w:fill="auto"/>
          </w:tcPr>
          <w:p w14:paraId="651967F7" w14:textId="5DBB5D1C"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highlight w:val="yellow"/>
              </w:rPr>
            </w:pPr>
            <w:r w:rsidRPr="00666895">
              <w:t>5</w:t>
            </w:r>
          </w:p>
        </w:tc>
      </w:tr>
      <w:tr w:rsidR="00D36F5F" w:rsidRPr="001A7BF9" w14:paraId="4EF10FBF"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287E0425" w14:textId="1C556FDF"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t>63</w:t>
            </w:r>
          </w:p>
        </w:tc>
        <w:tc>
          <w:tcPr>
            <w:tcW w:w="1835" w:type="dxa"/>
            <w:gridSpan w:val="2"/>
            <w:vMerge/>
            <w:shd w:val="clear" w:color="auto" w:fill="auto"/>
            <w:vAlign w:val="center"/>
          </w:tcPr>
          <w:p w14:paraId="0571C4AE"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1835" w:type="dxa"/>
            <w:vMerge/>
            <w:shd w:val="clear" w:color="auto" w:fill="auto"/>
            <w:vAlign w:val="center"/>
          </w:tcPr>
          <w:p w14:paraId="7892F464"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4383" w:type="dxa"/>
            <w:shd w:val="clear" w:color="auto" w:fill="auto"/>
          </w:tcPr>
          <w:p w14:paraId="38B68E79" w14:textId="217F2BDE"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highlight w:val="yellow"/>
              </w:rPr>
            </w:pPr>
            <w:r w:rsidRPr="008B2FD2">
              <w:t>COMPELLA</w:t>
            </w:r>
          </w:p>
        </w:tc>
        <w:tc>
          <w:tcPr>
            <w:tcW w:w="1146" w:type="dxa"/>
            <w:shd w:val="clear" w:color="auto" w:fill="auto"/>
          </w:tcPr>
          <w:p w14:paraId="4E849265" w14:textId="77EFE74A" w:rsidR="00D36F5F" w:rsidRPr="000C36FD"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rPr>
                <w:highlight w:val="yellow"/>
              </w:rPr>
            </w:pPr>
            <w:r w:rsidRPr="00666895">
              <w:t>5</w:t>
            </w:r>
          </w:p>
        </w:tc>
      </w:tr>
      <w:tr w:rsidR="00D36F5F" w:rsidRPr="001A7BF9" w14:paraId="1608EE6A" w14:textId="77777777" w:rsidTr="000C36FD">
        <w:trPr>
          <w:trHeight w:val="281"/>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auto"/>
            <w:vAlign w:val="center"/>
          </w:tcPr>
          <w:p w14:paraId="51E9C6C6" w14:textId="65749074" w:rsidR="00D36F5F" w:rsidRPr="000C36FD" w:rsidRDefault="00D36F5F" w:rsidP="00D36F5F">
            <w:pPr>
              <w:tabs>
                <w:tab w:val="left" w:pos="620"/>
              </w:tabs>
              <w:spacing w:after="0"/>
              <w:jc w:val="center"/>
              <w:rPr>
                <w:rFonts w:asciiTheme="majorHAnsi" w:hAnsiTheme="majorHAnsi" w:cs="Arial"/>
                <w:b w:val="0"/>
                <w:sz w:val="20"/>
                <w:szCs w:val="20"/>
              </w:rPr>
            </w:pPr>
            <w:r>
              <w:rPr>
                <w:rFonts w:asciiTheme="majorHAnsi" w:hAnsiTheme="majorHAnsi" w:cs="Arial"/>
                <w:b w:val="0"/>
                <w:sz w:val="20"/>
                <w:szCs w:val="20"/>
              </w:rPr>
              <w:lastRenderedPageBreak/>
              <w:t>64</w:t>
            </w:r>
          </w:p>
        </w:tc>
        <w:tc>
          <w:tcPr>
            <w:tcW w:w="1835" w:type="dxa"/>
            <w:gridSpan w:val="2"/>
            <w:vMerge/>
            <w:shd w:val="clear" w:color="auto" w:fill="auto"/>
            <w:vAlign w:val="center"/>
          </w:tcPr>
          <w:p w14:paraId="107B8980"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1835" w:type="dxa"/>
            <w:vMerge/>
            <w:shd w:val="clear" w:color="auto" w:fill="auto"/>
            <w:vAlign w:val="center"/>
          </w:tcPr>
          <w:p w14:paraId="6E56B8BB" w14:textId="77777777"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highlight w:val="yellow"/>
              </w:rPr>
            </w:pPr>
          </w:p>
        </w:tc>
        <w:tc>
          <w:tcPr>
            <w:tcW w:w="4383" w:type="dxa"/>
            <w:shd w:val="clear" w:color="auto" w:fill="auto"/>
          </w:tcPr>
          <w:p w14:paraId="0FF9D7D8" w14:textId="26C2B7C2" w:rsidR="00D36F5F" w:rsidRPr="000C36FD" w:rsidRDefault="00D36F5F" w:rsidP="00D36F5F">
            <w:pPr>
              <w:spacing w:after="0"/>
              <w:cnfStyle w:val="000000000000" w:firstRow="0" w:lastRow="0" w:firstColumn="0" w:lastColumn="0" w:oddVBand="0" w:evenVBand="0" w:oddHBand="0" w:evenHBand="0" w:firstRowFirstColumn="0" w:firstRowLastColumn="0" w:lastRowFirstColumn="0" w:lastRowLastColumn="0"/>
              <w:rPr>
                <w:highlight w:val="yellow"/>
              </w:rPr>
            </w:pPr>
            <w:r w:rsidRPr="008B2FD2">
              <w:t>AFFINITY</w:t>
            </w:r>
          </w:p>
        </w:tc>
        <w:tc>
          <w:tcPr>
            <w:tcW w:w="1146" w:type="dxa"/>
            <w:shd w:val="clear" w:color="auto" w:fill="auto"/>
          </w:tcPr>
          <w:p w14:paraId="7EDA4152" w14:textId="49890635" w:rsidR="00D36F5F" w:rsidRPr="00757E72" w:rsidRDefault="00D36F5F" w:rsidP="00D36F5F">
            <w:pPr>
              <w:spacing w:after="0"/>
              <w:jc w:val="center"/>
              <w:cnfStyle w:val="000000000000" w:firstRow="0" w:lastRow="0" w:firstColumn="0" w:lastColumn="0" w:oddVBand="0" w:evenVBand="0" w:oddHBand="0" w:evenHBand="0" w:firstRowFirstColumn="0" w:firstRowLastColumn="0" w:lastRowFirstColumn="0" w:lastRowLastColumn="0"/>
            </w:pPr>
            <w:r w:rsidRPr="00666895">
              <w:t>5</w:t>
            </w:r>
          </w:p>
        </w:tc>
      </w:tr>
    </w:tbl>
    <w:p w14:paraId="39698D2C" w14:textId="77777777" w:rsidR="00EF1367" w:rsidRPr="00281A48" w:rsidRDefault="00EF1367" w:rsidP="0070180C">
      <w:pPr>
        <w:jc w:val="both"/>
        <w:rPr>
          <w:rFonts w:asciiTheme="majorHAnsi" w:eastAsiaTheme="majorEastAsia" w:hAnsiTheme="majorHAnsi" w:cstheme="majorBidi"/>
          <w:highlight w:val="yellow"/>
        </w:rPr>
      </w:pPr>
    </w:p>
    <w:p w14:paraId="576C395D" w14:textId="6EFFD7D3" w:rsidR="00060DE3" w:rsidRPr="00330142" w:rsidRDefault="00060DE3" w:rsidP="00330142">
      <w:pPr>
        <w:ind w:left="-450" w:right="-568"/>
        <w:jc w:val="both"/>
      </w:pPr>
      <w:r w:rsidRPr="00330142">
        <w:t xml:space="preserve">Un inventaire indicatif et non exhaustif du parc d’équipements concernés par ce lot est joint en </w:t>
      </w:r>
      <w:r w:rsidR="008A61BB">
        <w:t>annexe 3. Le marché comprend la maintenance des</w:t>
      </w:r>
      <w:r w:rsidRPr="00330142">
        <w:t xml:space="preserve"> équipements et modèles complémentaires répondant à  la définition du lot.</w:t>
      </w:r>
    </w:p>
    <w:p w14:paraId="6DE19BD8" w14:textId="77777777" w:rsidR="00060DE3" w:rsidRPr="00330142" w:rsidRDefault="00060DE3" w:rsidP="00330142">
      <w:pPr>
        <w:ind w:left="-450" w:right="-568"/>
        <w:jc w:val="both"/>
        <w:rPr>
          <w:color w:val="000000" w:themeColor="text1"/>
        </w:rPr>
      </w:pPr>
      <w:r w:rsidRPr="00330142">
        <w:rPr>
          <w:color w:val="000000" w:themeColor="text1"/>
        </w:rPr>
        <w:t>Des prestations complémentaires pourront être demandées après acceptation des devis sur la base des annexes financières de l’acte d’engagement et feront l’objet de bons de commande.</w:t>
      </w:r>
    </w:p>
    <w:p w14:paraId="03249F5D" w14:textId="537A59B7" w:rsidR="00060DE3" w:rsidRPr="00330142" w:rsidRDefault="00060DE3" w:rsidP="00330142">
      <w:pPr>
        <w:ind w:left="-450" w:right="-568"/>
        <w:jc w:val="both"/>
        <w:rPr>
          <w:rFonts w:asciiTheme="majorHAnsi" w:eastAsiaTheme="majorEastAsia" w:hAnsiTheme="majorHAnsi" w:cstheme="majorBidi"/>
        </w:rPr>
      </w:pPr>
      <w:r w:rsidRPr="00330142">
        <w:rPr>
          <w:rFonts w:cs="Arial"/>
          <w:b/>
        </w:rPr>
        <w:t>Pièces détachées complémentaires</w:t>
      </w:r>
      <w:r w:rsidRPr="00330142">
        <w:rPr>
          <w:rFonts w:cs="Arial"/>
        </w:rPr>
        <w:t xml:space="preserve"> : les pièces détachées sont proposées sous la forme d’un tarif, et correspondent à la partie complémentaire du marché ou HBPU</w:t>
      </w:r>
      <w:r w:rsidRPr="00330142">
        <w:rPr>
          <w:rStyle w:val="Appelnotedebasdep"/>
          <w:rFonts w:cs="Arial"/>
        </w:rPr>
        <w:footnoteReference w:id="4"/>
      </w:r>
      <w:r w:rsidRPr="00330142">
        <w:rPr>
          <w:rFonts w:cs="Arial"/>
        </w:rPr>
        <w:t xml:space="preserve">. La partie BPU est estimée à 70 % du volume financier annuel ; la partie </w:t>
      </w:r>
      <w:r w:rsidR="00330142" w:rsidRPr="00330142">
        <w:rPr>
          <w:rFonts w:cs="Arial"/>
        </w:rPr>
        <w:t>HBPU à</w:t>
      </w:r>
      <w:r w:rsidRPr="00330142">
        <w:rPr>
          <w:rFonts w:cs="Arial"/>
        </w:rPr>
        <w:t xml:space="preserve"> 30 %.</w:t>
      </w:r>
      <w:r w:rsidRPr="00330142">
        <w:rPr>
          <w:rFonts w:asciiTheme="majorHAnsi" w:eastAsiaTheme="majorEastAsia" w:hAnsiTheme="majorHAnsi" w:cstheme="majorBidi"/>
        </w:rPr>
        <w:t xml:space="preserve"> Lors de la mise au point du </w:t>
      </w:r>
      <w:r w:rsidR="00330142" w:rsidRPr="00330142">
        <w:rPr>
          <w:rFonts w:asciiTheme="majorHAnsi" w:eastAsiaTheme="majorEastAsia" w:hAnsiTheme="majorHAnsi" w:cstheme="majorBidi"/>
        </w:rPr>
        <w:t>marché, la</w:t>
      </w:r>
      <w:r w:rsidRPr="00330142">
        <w:rPr>
          <w:rFonts w:asciiTheme="majorHAnsi" w:eastAsiaTheme="majorEastAsia" w:hAnsiTheme="majorHAnsi" w:cstheme="majorBidi"/>
        </w:rPr>
        <w:t xml:space="preserve"> partie HBPU sera validée avec A.C.H.A.T.</w:t>
      </w:r>
    </w:p>
    <w:p w14:paraId="0FBB0B44" w14:textId="77777777" w:rsidR="002516AC" w:rsidRPr="00330142" w:rsidRDefault="002516AC" w:rsidP="0070180C">
      <w:pPr>
        <w:jc w:val="both"/>
        <w:rPr>
          <w:rFonts w:asciiTheme="majorHAnsi" w:eastAsiaTheme="majorEastAsia" w:hAnsiTheme="majorHAnsi" w:cstheme="majorBidi"/>
        </w:rPr>
      </w:pPr>
    </w:p>
    <w:p w14:paraId="7EF27BD3" w14:textId="12BA30A5" w:rsidR="002516AC" w:rsidRPr="00330142" w:rsidRDefault="002516AC" w:rsidP="002516AC">
      <w:pPr>
        <w:rPr>
          <w:rFonts w:asciiTheme="majorHAnsi" w:eastAsiaTheme="majorEastAsia" w:hAnsiTheme="majorHAnsi" w:cstheme="majorBidi"/>
          <w:b/>
          <w:bCs/>
          <w:color w:val="943634" w:themeColor="accent2" w:themeShade="BF"/>
          <w:spacing w:val="5"/>
        </w:rPr>
      </w:pPr>
      <w:r w:rsidRPr="00330142">
        <w:rPr>
          <w:rFonts w:asciiTheme="majorHAnsi" w:eastAsiaTheme="majorEastAsia" w:hAnsiTheme="majorHAnsi" w:cstheme="majorBidi"/>
          <w:b/>
          <w:bCs/>
          <w:color w:val="943634" w:themeColor="accent2" w:themeShade="BF"/>
          <w:spacing w:val="5"/>
        </w:rPr>
        <w:t>Les parts BPU et HBPU représentent les proportions suivantes :</w:t>
      </w:r>
    </w:p>
    <w:tbl>
      <w:tblPr>
        <w:tblStyle w:val="TableauGrille1Clair-Accentuation1"/>
        <w:tblW w:w="9067" w:type="dxa"/>
        <w:jc w:val="center"/>
        <w:tblLook w:val="04A0" w:firstRow="1" w:lastRow="0" w:firstColumn="1" w:lastColumn="0" w:noHBand="0" w:noVBand="1"/>
      </w:tblPr>
      <w:tblGrid>
        <w:gridCol w:w="2864"/>
        <w:gridCol w:w="2836"/>
        <w:gridCol w:w="3367"/>
      </w:tblGrid>
      <w:tr w:rsidR="00977A9A" w:rsidRPr="00330142" w14:paraId="033F3D1F" w14:textId="77777777" w:rsidTr="00DD137B">
        <w:trPr>
          <w:cnfStyle w:val="100000000000" w:firstRow="1" w:lastRow="0" w:firstColumn="0" w:lastColumn="0" w:oddVBand="0" w:evenVBand="0" w:oddHBand="0" w:evenHBand="0" w:firstRowFirstColumn="0" w:firstRowLastColumn="0" w:lastRowFirstColumn="0" w:lastRowLastColumn="0"/>
          <w:trHeight w:val="666"/>
          <w:jc w:val="center"/>
        </w:trPr>
        <w:tc>
          <w:tcPr>
            <w:cnfStyle w:val="001000000000" w:firstRow="0" w:lastRow="0" w:firstColumn="1" w:lastColumn="0" w:oddVBand="0" w:evenVBand="0" w:oddHBand="0" w:evenHBand="0" w:firstRowFirstColumn="0" w:firstRowLastColumn="0" w:lastRowFirstColumn="0" w:lastRowLastColumn="0"/>
            <w:tcW w:w="2864" w:type="dxa"/>
            <w:shd w:val="clear" w:color="auto" w:fill="DBE5F1" w:themeFill="accent1" w:themeFillTint="33"/>
            <w:vAlign w:val="center"/>
          </w:tcPr>
          <w:p w14:paraId="2B3E7B84" w14:textId="77777777" w:rsidR="00977A9A" w:rsidRPr="00330142" w:rsidRDefault="00977A9A" w:rsidP="00977A9A">
            <w:pPr>
              <w:spacing w:after="0"/>
              <w:contextualSpacing/>
              <w:jc w:val="center"/>
              <w:rPr>
                <w:b w:val="0"/>
                <w:sz w:val="24"/>
                <w:szCs w:val="24"/>
              </w:rPr>
            </w:pPr>
            <w:r w:rsidRPr="00330142">
              <w:rPr>
                <w:b w:val="0"/>
                <w:sz w:val="28"/>
                <w:szCs w:val="24"/>
              </w:rPr>
              <w:t>Lot</w:t>
            </w:r>
          </w:p>
        </w:tc>
        <w:tc>
          <w:tcPr>
            <w:tcW w:w="2836" w:type="dxa"/>
            <w:shd w:val="clear" w:color="auto" w:fill="DBE5F1" w:themeFill="accent1" w:themeFillTint="33"/>
            <w:vAlign w:val="center"/>
          </w:tcPr>
          <w:p w14:paraId="17152EA1" w14:textId="77777777" w:rsidR="00977A9A" w:rsidRPr="00330142" w:rsidRDefault="00977A9A" w:rsidP="00977A9A">
            <w:pPr>
              <w:spacing w:after="0"/>
              <w:contextualSpacing/>
              <w:jc w:val="center"/>
              <w:cnfStyle w:val="100000000000" w:firstRow="1" w:lastRow="0" w:firstColumn="0" w:lastColumn="0" w:oddVBand="0" w:evenVBand="0" w:oddHBand="0" w:evenHBand="0" w:firstRowFirstColumn="0" w:firstRowLastColumn="0" w:lastRowFirstColumn="0" w:lastRowLastColumn="0"/>
              <w:rPr>
                <w:b w:val="0"/>
                <w:sz w:val="24"/>
                <w:szCs w:val="24"/>
              </w:rPr>
            </w:pPr>
            <w:r w:rsidRPr="00330142">
              <w:rPr>
                <w:b w:val="0"/>
                <w:sz w:val="24"/>
                <w:szCs w:val="24"/>
              </w:rPr>
              <w:t>Part BPU  du volume financier du marché</w:t>
            </w:r>
          </w:p>
        </w:tc>
        <w:tc>
          <w:tcPr>
            <w:tcW w:w="3367" w:type="dxa"/>
            <w:shd w:val="clear" w:color="auto" w:fill="DBE5F1" w:themeFill="accent1" w:themeFillTint="33"/>
            <w:vAlign w:val="center"/>
          </w:tcPr>
          <w:p w14:paraId="22AA8865" w14:textId="77777777" w:rsidR="00977A9A" w:rsidRPr="00330142" w:rsidRDefault="00977A9A" w:rsidP="00977A9A">
            <w:pPr>
              <w:spacing w:after="0"/>
              <w:contextualSpacing/>
              <w:jc w:val="center"/>
              <w:cnfStyle w:val="100000000000" w:firstRow="1" w:lastRow="0" w:firstColumn="0" w:lastColumn="0" w:oddVBand="0" w:evenVBand="0" w:oddHBand="0" w:evenHBand="0" w:firstRowFirstColumn="0" w:firstRowLastColumn="0" w:lastRowFirstColumn="0" w:lastRowLastColumn="0"/>
              <w:rPr>
                <w:b w:val="0"/>
                <w:sz w:val="24"/>
                <w:szCs w:val="24"/>
              </w:rPr>
            </w:pPr>
            <w:r w:rsidRPr="00330142">
              <w:rPr>
                <w:b w:val="0"/>
                <w:sz w:val="24"/>
                <w:szCs w:val="24"/>
              </w:rPr>
              <w:t>Part HBPU du volume financier du marché</w:t>
            </w:r>
          </w:p>
        </w:tc>
      </w:tr>
      <w:tr w:rsidR="00977A9A" w:rsidRPr="00330142" w14:paraId="42800DEF" w14:textId="77777777" w:rsidTr="00DD137B">
        <w:trPr>
          <w:trHeight w:hRule="exact" w:val="284"/>
          <w:jc w:val="center"/>
        </w:trPr>
        <w:tc>
          <w:tcPr>
            <w:cnfStyle w:val="001000000000" w:firstRow="0" w:lastRow="0" w:firstColumn="1" w:lastColumn="0" w:oddVBand="0" w:evenVBand="0" w:oddHBand="0" w:evenHBand="0" w:firstRowFirstColumn="0" w:firstRowLastColumn="0" w:lastRowFirstColumn="0" w:lastRowLastColumn="0"/>
            <w:tcW w:w="2864" w:type="dxa"/>
            <w:vAlign w:val="center"/>
          </w:tcPr>
          <w:p w14:paraId="2C188B1B" w14:textId="77777777" w:rsidR="00977A9A" w:rsidRPr="00330142" w:rsidRDefault="00977A9A" w:rsidP="00977A9A">
            <w:pPr>
              <w:contextualSpacing/>
              <w:jc w:val="center"/>
            </w:pPr>
            <w:r w:rsidRPr="00330142">
              <w:t>1</w:t>
            </w:r>
          </w:p>
        </w:tc>
        <w:tc>
          <w:tcPr>
            <w:tcW w:w="2836" w:type="dxa"/>
            <w:vAlign w:val="center"/>
          </w:tcPr>
          <w:p w14:paraId="449D512B" w14:textId="0B5DEFB8" w:rsidR="00977A9A" w:rsidRPr="00330142" w:rsidRDefault="00B5563E" w:rsidP="00FE3A0E">
            <w:pPr>
              <w:contextualSpacing/>
              <w:jc w:val="center"/>
              <w:cnfStyle w:val="000000000000" w:firstRow="0" w:lastRow="0" w:firstColumn="0" w:lastColumn="0" w:oddVBand="0" w:evenVBand="0" w:oddHBand="0" w:evenHBand="0" w:firstRowFirstColumn="0" w:firstRowLastColumn="0" w:lastRowFirstColumn="0" w:lastRowLastColumn="0"/>
            </w:pPr>
            <w:r w:rsidRPr="00330142">
              <w:t>85</w:t>
            </w:r>
            <w:r w:rsidR="00643387" w:rsidRPr="00330142">
              <w:t>%</w:t>
            </w:r>
          </w:p>
        </w:tc>
        <w:tc>
          <w:tcPr>
            <w:tcW w:w="3367" w:type="dxa"/>
            <w:vAlign w:val="center"/>
          </w:tcPr>
          <w:p w14:paraId="623FBE9A" w14:textId="0471020E" w:rsidR="00977A9A" w:rsidRPr="00330142" w:rsidRDefault="00B5563E" w:rsidP="00FE3A0E">
            <w:pPr>
              <w:jc w:val="center"/>
              <w:cnfStyle w:val="000000000000" w:firstRow="0" w:lastRow="0" w:firstColumn="0" w:lastColumn="0" w:oddVBand="0" w:evenVBand="0" w:oddHBand="0" w:evenHBand="0" w:firstRowFirstColumn="0" w:firstRowLastColumn="0" w:lastRowFirstColumn="0" w:lastRowLastColumn="0"/>
            </w:pPr>
            <w:r w:rsidRPr="00330142">
              <w:t>15</w:t>
            </w:r>
            <w:r w:rsidR="00643387" w:rsidRPr="00330142">
              <w:t>%</w:t>
            </w:r>
          </w:p>
        </w:tc>
      </w:tr>
      <w:tr w:rsidR="00DD137B" w:rsidRPr="00330142" w14:paraId="3EE2EE4E" w14:textId="77777777" w:rsidTr="00DD137B">
        <w:trPr>
          <w:trHeight w:hRule="exact" w:val="284"/>
          <w:jc w:val="center"/>
        </w:trPr>
        <w:tc>
          <w:tcPr>
            <w:cnfStyle w:val="001000000000" w:firstRow="0" w:lastRow="0" w:firstColumn="1" w:lastColumn="0" w:oddVBand="0" w:evenVBand="0" w:oddHBand="0" w:evenHBand="0" w:firstRowFirstColumn="0" w:firstRowLastColumn="0" w:lastRowFirstColumn="0" w:lastRowLastColumn="0"/>
            <w:tcW w:w="2864" w:type="dxa"/>
            <w:vAlign w:val="center"/>
          </w:tcPr>
          <w:p w14:paraId="799AAF71" w14:textId="22DCF28A" w:rsidR="00DD137B" w:rsidRPr="00330142" w:rsidRDefault="00DD137B" w:rsidP="00977A9A">
            <w:pPr>
              <w:contextualSpacing/>
              <w:jc w:val="center"/>
            </w:pPr>
            <w:r w:rsidRPr="00330142">
              <w:t>2</w:t>
            </w:r>
          </w:p>
        </w:tc>
        <w:tc>
          <w:tcPr>
            <w:tcW w:w="2836" w:type="dxa"/>
            <w:vAlign w:val="center"/>
          </w:tcPr>
          <w:p w14:paraId="3E498986" w14:textId="0EA6C11A" w:rsidR="00DD137B" w:rsidRPr="00330142" w:rsidRDefault="00B5563E" w:rsidP="00FE3A0E">
            <w:pPr>
              <w:contextualSpacing/>
              <w:jc w:val="center"/>
              <w:cnfStyle w:val="000000000000" w:firstRow="0" w:lastRow="0" w:firstColumn="0" w:lastColumn="0" w:oddVBand="0" w:evenVBand="0" w:oddHBand="0" w:evenHBand="0" w:firstRowFirstColumn="0" w:firstRowLastColumn="0" w:lastRowFirstColumn="0" w:lastRowLastColumn="0"/>
            </w:pPr>
            <w:r w:rsidRPr="00330142">
              <w:t>75</w:t>
            </w:r>
            <w:r w:rsidR="00DD137B" w:rsidRPr="00330142">
              <w:t>%</w:t>
            </w:r>
          </w:p>
        </w:tc>
        <w:tc>
          <w:tcPr>
            <w:tcW w:w="3367" w:type="dxa"/>
            <w:vAlign w:val="center"/>
          </w:tcPr>
          <w:p w14:paraId="262D9CBE" w14:textId="749046DC" w:rsidR="00DD137B" w:rsidRPr="00330142" w:rsidRDefault="00B5563E" w:rsidP="00FE3A0E">
            <w:pPr>
              <w:jc w:val="center"/>
              <w:cnfStyle w:val="000000000000" w:firstRow="0" w:lastRow="0" w:firstColumn="0" w:lastColumn="0" w:oddVBand="0" w:evenVBand="0" w:oddHBand="0" w:evenHBand="0" w:firstRowFirstColumn="0" w:firstRowLastColumn="0" w:lastRowFirstColumn="0" w:lastRowLastColumn="0"/>
            </w:pPr>
            <w:r w:rsidRPr="00330142">
              <w:t>25</w:t>
            </w:r>
            <w:r w:rsidR="00DD137B" w:rsidRPr="00330142">
              <w:t>%</w:t>
            </w:r>
          </w:p>
        </w:tc>
      </w:tr>
      <w:tr w:rsidR="00DD137B" w:rsidRPr="00281A48" w14:paraId="41E0C747" w14:textId="77777777" w:rsidTr="00DD137B">
        <w:trPr>
          <w:trHeight w:hRule="exact" w:val="284"/>
          <w:jc w:val="center"/>
        </w:trPr>
        <w:tc>
          <w:tcPr>
            <w:cnfStyle w:val="001000000000" w:firstRow="0" w:lastRow="0" w:firstColumn="1" w:lastColumn="0" w:oddVBand="0" w:evenVBand="0" w:oddHBand="0" w:evenHBand="0" w:firstRowFirstColumn="0" w:firstRowLastColumn="0" w:lastRowFirstColumn="0" w:lastRowLastColumn="0"/>
            <w:tcW w:w="2864" w:type="dxa"/>
            <w:vAlign w:val="center"/>
          </w:tcPr>
          <w:p w14:paraId="418BAE18" w14:textId="1151678F" w:rsidR="00DD137B" w:rsidRPr="00330142" w:rsidRDefault="00DD137B" w:rsidP="00977A9A">
            <w:pPr>
              <w:contextualSpacing/>
              <w:jc w:val="center"/>
            </w:pPr>
            <w:r w:rsidRPr="00330142">
              <w:t>3</w:t>
            </w:r>
          </w:p>
        </w:tc>
        <w:tc>
          <w:tcPr>
            <w:tcW w:w="2836" w:type="dxa"/>
            <w:vAlign w:val="center"/>
          </w:tcPr>
          <w:p w14:paraId="26A2A929" w14:textId="3620E969" w:rsidR="00DD137B" w:rsidRPr="00330142" w:rsidRDefault="00DD137B" w:rsidP="00FE3A0E">
            <w:pPr>
              <w:contextualSpacing/>
              <w:jc w:val="center"/>
              <w:cnfStyle w:val="000000000000" w:firstRow="0" w:lastRow="0" w:firstColumn="0" w:lastColumn="0" w:oddVBand="0" w:evenVBand="0" w:oddHBand="0" w:evenHBand="0" w:firstRowFirstColumn="0" w:firstRowLastColumn="0" w:lastRowFirstColumn="0" w:lastRowLastColumn="0"/>
            </w:pPr>
            <w:r w:rsidRPr="00330142">
              <w:t>70%</w:t>
            </w:r>
          </w:p>
        </w:tc>
        <w:tc>
          <w:tcPr>
            <w:tcW w:w="3367" w:type="dxa"/>
            <w:vAlign w:val="center"/>
          </w:tcPr>
          <w:p w14:paraId="49404696" w14:textId="555529CE" w:rsidR="00DD137B" w:rsidRPr="00330142" w:rsidRDefault="00DD137B" w:rsidP="00FE3A0E">
            <w:pPr>
              <w:jc w:val="center"/>
              <w:cnfStyle w:val="000000000000" w:firstRow="0" w:lastRow="0" w:firstColumn="0" w:lastColumn="0" w:oddVBand="0" w:evenVBand="0" w:oddHBand="0" w:evenHBand="0" w:firstRowFirstColumn="0" w:firstRowLastColumn="0" w:lastRowFirstColumn="0" w:lastRowLastColumn="0"/>
            </w:pPr>
            <w:r w:rsidRPr="00330142">
              <w:t>30%</w:t>
            </w:r>
          </w:p>
        </w:tc>
      </w:tr>
    </w:tbl>
    <w:p w14:paraId="45A36A8E" w14:textId="77777777" w:rsidR="000B2F87" w:rsidRPr="00281A48" w:rsidRDefault="000B2F87" w:rsidP="000B2F87">
      <w:pPr>
        <w:rPr>
          <w:highlight w:val="yellow"/>
        </w:rPr>
      </w:pPr>
    </w:p>
    <w:p w14:paraId="24C5D094" w14:textId="65CF5001" w:rsidR="002F38F5" w:rsidRPr="00330142" w:rsidRDefault="002F38F5" w:rsidP="00AD1386">
      <w:pPr>
        <w:pBdr>
          <w:bottom w:val="thinThickSmallGap" w:sz="12" w:space="1" w:color="943634"/>
        </w:pBdr>
        <w:tabs>
          <w:tab w:val="left" w:pos="0"/>
        </w:tabs>
        <w:spacing w:before="400"/>
        <w:outlineLvl w:val="0"/>
        <w:rPr>
          <w:caps/>
          <w:color w:val="632423"/>
          <w:spacing w:val="20"/>
          <w:sz w:val="28"/>
          <w:szCs w:val="28"/>
        </w:rPr>
      </w:pPr>
      <w:bookmarkStart w:id="15" w:name="_Toc128193590"/>
      <w:bookmarkStart w:id="16" w:name="_Toc130915588"/>
      <w:bookmarkStart w:id="17" w:name="_Toc130915642"/>
      <w:bookmarkStart w:id="18" w:name="_Toc448930838"/>
      <w:bookmarkStart w:id="19" w:name="_Toc187676828"/>
      <w:r w:rsidRPr="00330142">
        <w:rPr>
          <w:caps/>
          <w:color w:val="632423"/>
          <w:spacing w:val="20"/>
          <w:sz w:val="28"/>
          <w:szCs w:val="28"/>
        </w:rPr>
        <w:t xml:space="preserve">IV- </w:t>
      </w:r>
      <w:bookmarkEnd w:id="15"/>
      <w:bookmarkEnd w:id="16"/>
      <w:bookmarkEnd w:id="17"/>
      <w:bookmarkEnd w:id="18"/>
      <w:r w:rsidR="001B6DFA" w:rsidRPr="00330142">
        <w:rPr>
          <w:caps/>
          <w:color w:val="632423"/>
          <w:spacing w:val="20"/>
          <w:sz w:val="28"/>
          <w:szCs w:val="28"/>
        </w:rPr>
        <w:t>GENERALITES</w:t>
      </w:r>
      <w:bookmarkEnd w:id="19"/>
    </w:p>
    <w:p w14:paraId="53DF786F" w14:textId="59783355" w:rsidR="002F38F5" w:rsidRPr="00330142" w:rsidRDefault="002F38F5" w:rsidP="00FA292B">
      <w:pPr>
        <w:jc w:val="both"/>
      </w:pPr>
      <w:r w:rsidRPr="00330142">
        <w:t xml:space="preserve">Le présent accord cadre </w:t>
      </w:r>
      <w:r w:rsidR="0014760D" w:rsidRPr="00330142">
        <w:t xml:space="preserve">concerne </w:t>
      </w:r>
      <w:r w:rsidR="00156663" w:rsidRPr="00330142">
        <w:t>les lève</w:t>
      </w:r>
      <w:r w:rsidRPr="00330142">
        <w:t xml:space="preserve"> personnes</w:t>
      </w:r>
      <w:r w:rsidR="00AD1386" w:rsidRPr="00330142">
        <w:t xml:space="preserve"> mobiles, lève personnes sur rails, </w:t>
      </w:r>
      <w:r w:rsidR="00330142" w:rsidRPr="00330142">
        <w:t>verticalisateurs, éléments</w:t>
      </w:r>
      <w:r w:rsidR="0014760D" w:rsidRPr="00330142">
        <w:t xml:space="preserve"> de soutien</w:t>
      </w:r>
      <w:r w:rsidR="00060DE3" w:rsidRPr="00330142">
        <w:t xml:space="preserve">, </w:t>
      </w:r>
      <w:r w:rsidR="00156663" w:rsidRPr="00330142">
        <w:t xml:space="preserve">de marque Guldmann, Arjo, Hill Rom </w:t>
      </w:r>
      <w:r w:rsidR="00060DE3" w:rsidRPr="00330142">
        <w:t xml:space="preserve">ainsi que les lits et supports thérapeutiques de marque Hill Rom. </w:t>
      </w:r>
      <w:r w:rsidR="0014760D" w:rsidRPr="00330142">
        <w:t xml:space="preserve"> </w:t>
      </w:r>
    </w:p>
    <w:p w14:paraId="28FF81E1" w14:textId="4A9AB6D2" w:rsidR="002303EA" w:rsidRPr="00330142" w:rsidRDefault="002303EA" w:rsidP="00FA292B">
      <w:pPr>
        <w:jc w:val="both"/>
      </w:pPr>
      <w:r w:rsidRPr="00330142">
        <w:t xml:space="preserve">L’objectif attendu des prestations </w:t>
      </w:r>
      <w:r w:rsidR="00330142" w:rsidRPr="00330142">
        <w:t>de maintenance</w:t>
      </w:r>
      <w:r w:rsidRPr="00330142">
        <w:t xml:space="preserve"> est de garantir la fiabilité opérationnelle des équipements à leur niveau de conception, de prévenir les défaillances en réduisant le nombre de pannes et d’assurer la continuité de service. </w:t>
      </w:r>
    </w:p>
    <w:p w14:paraId="43A85D83" w14:textId="545C6633" w:rsidR="00B60C38" w:rsidRPr="00330142" w:rsidRDefault="00B60C38" w:rsidP="00FA292B">
      <w:pPr>
        <w:jc w:val="both"/>
      </w:pPr>
      <w:r w:rsidRPr="00330142">
        <w:t>Le candidat devra justifier des moye</w:t>
      </w:r>
      <w:r w:rsidR="00753825" w:rsidRPr="00330142">
        <w:t xml:space="preserve">ns humains, matériels </w:t>
      </w:r>
      <w:r w:rsidRPr="00330142">
        <w:t xml:space="preserve">et techniques nécessaires à l’atteinte des objectifs définis dans le CCTP. </w:t>
      </w:r>
    </w:p>
    <w:p w14:paraId="15C97CD1" w14:textId="6126AF8B" w:rsidR="00FA292B" w:rsidRPr="00330142" w:rsidRDefault="00FA292B" w:rsidP="00FA292B">
      <w:pPr>
        <w:autoSpaceDE w:val="0"/>
        <w:autoSpaceDN w:val="0"/>
        <w:adjustRightInd w:val="0"/>
        <w:jc w:val="both"/>
        <w:rPr>
          <w:rFonts w:asciiTheme="majorHAnsi" w:hAnsiTheme="majorHAnsi" w:cs="TimesNewRoman"/>
          <w:lang w:eastAsia="ko-KR"/>
        </w:rPr>
      </w:pPr>
      <w:r w:rsidRPr="00330142">
        <w:rPr>
          <w:rFonts w:asciiTheme="majorHAnsi" w:hAnsiTheme="majorHAnsi" w:cs="TimesNewRoman"/>
          <w:lang w:eastAsia="ko-KR"/>
        </w:rPr>
        <w:t xml:space="preserve">Les personnels </w:t>
      </w:r>
      <w:r w:rsidR="00330142" w:rsidRPr="00330142">
        <w:rPr>
          <w:rFonts w:asciiTheme="majorHAnsi" w:hAnsiTheme="majorHAnsi" w:cs="TimesNewRoman"/>
          <w:lang w:eastAsia="ko-KR"/>
        </w:rPr>
        <w:t>intervenants du</w:t>
      </w:r>
      <w:r w:rsidRPr="00330142">
        <w:rPr>
          <w:rFonts w:asciiTheme="majorHAnsi" w:hAnsiTheme="majorHAnsi" w:cs="TimesNewRoman"/>
          <w:lang w:eastAsia="ko-KR"/>
        </w:rPr>
        <w:t xml:space="preserve"> titulaire devront pouvoir justifier de leurs connaissances et de leur propre formation relative au matériel concerné, certifiée par le constructeur, tant pour l’installation que pour la maintenance. En aucun cas le personnel intervenant ne sera du personnel intérimaire. </w:t>
      </w:r>
    </w:p>
    <w:p w14:paraId="133B1A72" w14:textId="04257DC8" w:rsidR="00B60C38" w:rsidRPr="00363515" w:rsidRDefault="00FA292B" w:rsidP="00753825">
      <w:pPr>
        <w:autoSpaceDE w:val="0"/>
        <w:autoSpaceDN w:val="0"/>
        <w:adjustRightInd w:val="0"/>
        <w:jc w:val="both"/>
        <w:rPr>
          <w:rFonts w:asciiTheme="majorHAnsi" w:hAnsiTheme="majorHAnsi" w:cs="TimesNewRoman"/>
          <w:lang w:eastAsia="ko-KR"/>
        </w:rPr>
      </w:pPr>
      <w:r w:rsidRPr="00330142">
        <w:rPr>
          <w:rFonts w:asciiTheme="majorHAnsi" w:hAnsiTheme="majorHAnsi" w:cs="TimesNewRoman"/>
          <w:lang w:eastAsia="ko-KR"/>
        </w:rPr>
        <w:t xml:space="preserve">Le personnel intervenant doit participer </w:t>
      </w:r>
      <w:r w:rsidR="00DA6F6F" w:rsidRPr="00330142">
        <w:rPr>
          <w:rFonts w:asciiTheme="majorHAnsi" w:hAnsiTheme="majorHAnsi" w:cs="TimesNewRoman"/>
          <w:lang w:eastAsia="ko-KR"/>
        </w:rPr>
        <w:t xml:space="preserve">régulièrement à des stages de </w:t>
      </w:r>
      <w:r w:rsidRPr="00330142">
        <w:rPr>
          <w:rFonts w:asciiTheme="majorHAnsi" w:hAnsiTheme="majorHAnsi" w:cs="TimesNewRoman"/>
          <w:lang w:eastAsia="ko-KR"/>
        </w:rPr>
        <w:t xml:space="preserve">mise à niveau. Le </w:t>
      </w:r>
      <w:r w:rsidRPr="00363515">
        <w:rPr>
          <w:rFonts w:asciiTheme="majorHAnsi" w:hAnsiTheme="majorHAnsi" w:cs="TimesNewRoman"/>
          <w:lang w:eastAsia="ko-KR"/>
        </w:rPr>
        <w:t xml:space="preserve">programme détaillé des stages de remise à niveau sera joint au dossier d’offres. </w:t>
      </w:r>
    </w:p>
    <w:p w14:paraId="3488F20F" w14:textId="11D3D186" w:rsidR="0014760D" w:rsidRPr="00363515" w:rsidRDefault="0014760D" w:rsidP="001B6DFA">
      <w:pPr>
        <w:jc w:val="both"/>
        <w:rPr>
          <w:rFonts w:asciiTheme="majorHAnsi" w:hAnsiTheme="majorHAnsi"/>
          <w:color w:val="000000" w:themeColor="text1"/>
        </w:rPr>
      </w:pPr>
      <w:r w:rsidRPr="00363515">
        <w:rPr>
          <w:rFonts w:asciiTheme="majorHAnsi" w:hAnsiTheme="majorHAnsi" w:cs="Arial"/>
          <w:color w:val="000000" w:themeColor="text1"/>
          <w:shd w:val="clear" w:color="auto" w:fill="FFFFFF"/>
        </w:rPr>
        <w:lastRenderedPageBreak/>
        <w:t xml:space="preserve">La maintenance des </w:t>
      </w:r>
      <w:r w:rsidR="00363515" w:rsidRPr="00363515">
        <w:rPr>
          <w:rFonts w:asciiTheme="majorHAnsi" w:hAnsiTheme="majorHAnsi" w:cs="Arial"/>
          <w:color w:val="000000" w:themeColor="text1"/>
          <w:shd w:val="clear" w:color="auto" w:fill="FFFFFF"/>
        </w:rPr>
        <w:t>équipements doit</w:t>
      </w:r>
      <w:r w:rsidRPr="00363515">
        <w:rPr>
          <w:rFonts w:asciiTheme="majorHAnsi" w:hAnsiTheme="majorHAnsi" w:cs="Arial"/>
          <w:color w:val="000000" w:themeColor="text1"/>
          <w:shd w:val="clear" w:color="auto" w:fill="FFFFFF"/>
        </w:rPr>
        <w:t xml:space="preserve"> être </w:t>
      </w:r>
      <w:r w:rsidR="00D2132F" w:rsidRPr="00363515">
        <w:rPr>
          <w:rFonts w:asciiTheme="majorHAnsi" w:hAnsiTheme="majorHAnsi" w:cs="Arial"/>
          <w:color w:val="000000" w:themeColor="text1"/>
          <w:shd w:val="clear" w:color="auto" w:fill="FFFFFF"/>
        </w:rPr>
        <w:t>réalisée de</w:t>
      </w:r>
      <w:r w:rsidRPr="00363515">
        <w:rPr>
          <w:rFonts w:asciiTheme="majorHAnsi" w:hAnsiTheme="majorHAnsi" w:cs="Arial"/>
          <w:color w:val="000000" w:themeColor="text1"/>
          <w:shd w:val="clear" w:color="auto" w:fill="FFFFFF"/>
        </w:rPr>
        <w:t xml:space="preserve"> manière à ne pas  affecter la sécurité générale.</w:t>
      </w:r>
      <w:r w:rsidRPr="00363515">
        <w:rPr>
          <w:rStyle w:val="apple-converted-space"/>
          <w:rFonts w:asciiTheme="majorHAnsi" w:hAnsiTheme="majorHAnsi" w:cs="Arial"/>
          <w:color w:val="000000" w:themeColor="text1"/>
          <w:shd w:val="clear" w:color="auto" w:fill="FFFFFF"/>
        </w:rPr>
        <w:t> </w:t>
      </w:r>
    </w:p>
    <w:p w14:paraId="399722A7" w14:textId="13DDFD8A" w:rsidR="00060DE3" w:rsidRPr="00330142" w:rsidRDefault="0014760D" w:rsidP="00EC4111">
      <w:pPr>
        <w:jc w:val="both"/>
      </w:pPr>
      <w:r w:rsidRPr="00330142">
        <w:t xml:space="preserve">Les instructions d’utilisation du fabricant doivent être </w:t>
      </w:r>
      <w:r w:rsidR="003D6C5C" w:rsidRPr="00330142">
        <w:t xml:space="preserve">à minima </w:t>
      </w:r>
      <w:r w:rsidRPr="00330142">
        <w:t>respectées en toutes circonstances.</w:t>
      </w:r>
    </w:p>
    <w:p w14:paraId="136077BE" w14:textId="77777777" w:rsidR="002F38F5" w:rsidRPr="00330142" w:rsidRDefault="002F38F5" w:rsidP="002F38F5">
      <w:pPr>
        <w:jc w:val="both"/>
      </w:pPr>
      <w:r w:rsidRPr="00330142">
        <w:t>Les prestations de maintenance objet de cette consultation sont attendues au sens de la norme NF EN 13306 d’octobre 2010 en particulier :</w:t>
      </w:r>
    </w:p>
    <w:p w14:paraId="76DE6A6B" w14:textId="68426AC5" w:rsidR="002F38F5" w:rsidRPr="00330142" w:rsidRDefault="002F38F5" w:rsidP="002B5518">
      <w:pPr>
        <w:numPr>
          <w:ilvl w:val="0"/>
          <w:numId w:val="1"/>
        </w:numPr>
        <w:ind w:left="426" w:hanging="426"/>
        <w:jc w:val="both"/>
        <w:rPr>
          <w:rStyle w:val="lev"/>
        </w:rPr>
      </w:pPr>
      <w:r w:rsidRPr="00330142">
        <w:rPr>
          <w:rStyle w:val="lev"/>
        </w:rPr>
        <w:t>Contrôle qualité :</w:t>
      </w:r>
      <w:r w:rsidRPr="00330142">
        <w:t xml:space="preserve"> il concerne l’ensemble des opérations destinées à évaluer le maintien des performances revendiquées par le fabricant ou, le cas échéant, fixées par le directeur général de l’A</w:t>
      </w:r>
      <w:r w:rsidR="00AD1386" w:rsidRPr="00330142">
        <w:t>NSM</w:t>
      </w:r>
      <w:r w:rsidRPr="00330142">
        <w:t xml:space="preserve">. </w:t>
      </w:r>
    </w:p>
    <w:p w14:paraId="1FB5502A" w14:textId="77777777" w:rsidR="00753825" w:rsidRPr="00330142" w:rsidRDefault="002F38F5" w:rsidP="002B5518">
      <w:pPr>
        <w:numPr>
          <w:ilvl w:val="0"/>
          <w:numId w:val="1"/>
        </w:numPr>
        <w:ind w:left="426" w:hanging="426"/>
        <w:jc w:val="both"/>
      </w:pPr>
      <w:r w:rsidRPr="00330142">
        <w:rPr>
          <w:rStyle w:val="lev"/>
        </w:rPr>
        <w:t>Maintenance préventive</w:t>
      </w:r>
      <w:r w:rsidRPr="00330142">
        <w:t> : elle concerne les visites périodiques exécutées à des intervalles prédéterminés ou selon des critères prescrits</w:t>
      </w:r>
      <w:r w:rsidR="00AD1386" w:rsidRPr="00330142">
        <w:t xml:space="preserve"> par le constructeur</w:t>
      </w:r>
      <w:r w:rsidRPr="00330142">
        <w:t xml:space="preserve">, ayant pour but de réduire la </w:t>
      </w:r>
      <w:r w:rsidR="003D6C5C" w:rsidRPr="00330142">
        <w:t>probabilité</w:t>
      </w:r>
      <w:r w:rsidRPr="00330142">
        <w:t xml:space="preserve"> de défaillance ou la dégradation du bien et de maintenir dans le temps les performances des appareils au niveau des performances initiales, en vue d’en assurer u</w:t>
      </w:r>
      <w:r w:rsidR="00AD1386" w:rsidRPr="00330142">
        <w:t>ne utilisation optimale et sûre</w:t>
      </w:r>
      <w:r w:rsidRPr="00330142">
        <w:t xml:space="preserve">. </w:t>
      </w:r>
      <w:r w:rsidR="003F7AFE" w:rsidRPr="00330142">
        <w:t xml:space="preserve"> </w:t>
      </w:r>
    </w:p>
    <w:p w14:paraId="22C3FBE9" w14:textId="09D10D2A" w:rsidR="003F7AFE" w:rsidRPr="00330142" w:rsidRDefault="003F7AFE" w:rsidP="00753825">
      <w:pPr>
        <w:ind w:left="426"/>
        <w:jc w:val="both"/>
      </w:pPr>
      <w:r w:rsidRPr="00330142">
        <w:t xml:space="preserve">En particulier, les kits de remplacement de pièces d’usure prévus par les </w:t>
      </w:r>
      <w:r w:rsidR="0046569F" w:rsidRPr="00330142">
        <w:t xml:space="preserve">fabricants </w:t>
      </w:r>
      <w:r w:rsidRPr="00330142">
        <w:t>devront être scrupuleusement respectés</w:t>
      </w:r>
      <w:r w:rsidR="00C93681" w:rsidRPr="00330142">
        <w:t xml:space="preserve">, </w:t>
      </w:r>
      <w:r w:rsidRPr="00330142">
        <w:t>en fréquence et composition</w:t>
      </w:r>
      <w:r w:rsidR="00C93681" w:rsidRPr="00330142">
        <w:t>, pièce de rechange neuves</w:t>
      </w:r>
      <w:r w:rsidRPr="00330142">
        <w:t xml:space="preserve">. </w:t>
      </w:r>
    </w:p>
    <w:p w14:paraId="4F50228F" w14:textId="169957D6" w:rsidR="004729DB" w:rsidRPr="00330142" w:rsidRDefault="002F38F5" w:rsidP="00AD1386">
      <w:pPr>
        <w:numPr>
          <w:ilvl w:val="0"/>
          <w:numId w:val="1"/>
        </w:numPr>
        <w:ind w:left="426" w:hanging="426"/>
        <w:jc w:val="both"/>
      </w:pPr>
      <w:r w:rsidRPr="00330142">
        <w:rPr>
          <w:rStyle w:val="lev"/>
        </w:rPr>
        <w:t>Maintenance corrective</w:t>
      </w:r>
      <w:r w:rsidRPr="00330142">
        <w:t xml:space="preserve"> : elle concerne les interventions exécutées après détection d’une panne, destinée à remettre en état de fonctionnement le dispositif dans un état où il peut accomplir une fonction requise. </w:t>
      </w:r>
      <w:r w:rsidR="00A65127" w:rsidRPr="00330142">
        <w:t xml:space="preserve">Les pièces détachées de remplacement </w:t>
      </w:r>
      <w:r w:rsidR="00AD1386" w:rsidRPr="00330142">
        <w:t>doivent obligatoirement être</w:t>
      </w:r>
      <w:r w:rsidR="00A65127" w:rsidRPr="00330142">
        <w:t xml:space="preserve"> neuves. </w:t>
      </w:r>
    </w:p>
    <w:p w14:paraId="21244810" w14:textId="77777777" w:rsidR="002F38F5" w:rsidRPr="00330142" w:rsidRDefault="002F38F5" w:rsidP="001801C6">
      <w:pPr>
        <w:jc w:val="both"/>
      </w:pPr>
      <w:r w:rsidRPr="00330142">
        <w:t>La norme FD X60-000 défini cinq niveaux de maintenance:</w:t>
      </w:r>
    </w:p>
    <w:p w14:paraId="07ED4124" w14:textId="77777777" w:rsidR="002F38F5" w:rsidRPr="00330142" w:rsidRDefault="002F38F5" w:rsidP="002B5518">
      <w:pPr>
        <w:pStyle w:val="Paragraphedeliste"/>
        <w:numPr>
          <w:ilvl w:val="0"/>
          <w:numId w:val="14"/>
        </w:numPr>
        <w:jc w:val="both"/>
      </w:pPr>
      <w:r w:rsidRPr="00330142">
        <w:rPr>
          <w:rStyle w:val="lev"/>
        </w:rPr>
        <w:t>Maintenance de niveau 1</w:t>
      </w:r>
      <w:r w:rsidRPr="00330142">
        <w:t xml:space="preserve"> : actions simples nécessaires à l’exploitation et réalisées sur des éléments facilement accessibles en toute sécurité à l’aide d’équipements de soutien intégrés au bien. Ce type d’opération peut être effectué par l’utilisateur du bien à l’aide des instructions d’utilisation. </w:t>
      </w:r>
    </w:p>
    <w:p w14:paraId="33E8C5D0" w14:textId="77777777" w:rsidR="004676C1" w:rsidRPr="00330142" w:rsidRDefault="004676C1" w:rsidP="004676C1">
      <w:pPr>
        <w:pStyle w:val="Paragraphedeliste"/>
        <w:jc w:val="both"/>
      </w:pPr>
    </w:p>
    <w:p w14:paraId="34349FF8" w14:textId="73E73C72" w:rsidR="001801C6" w:rsidRPr="00330142" w:rsidRDefault="002F38F5" w:rsidP="00060DE3">
      <w:pPr>
        <w:pStyle w:val="Paragraphedeliste"/>
        <w:numPr>
          <w:ilvl w:val="0"/>
          <w:numId w:val="14"/>
        </w:numPr>
        <w:jc w:val="both"/>
      </w:pPr>
      <w:r w:rsidRPr="00330142">
        <w:rPr>
          <w:rStyle w:val="lev"/>
        </w:rPr>
        <w:t>Maintenance de niveau 2</w:t>
      </w:r>
      <w:r w:rsidRPr="00330142">
        <w:t> : elle concerne des dépannages par échange standard des éléments prévus à cet effet et des opérations de réglage de l’équipement. Ce type d’actions de maintenance est effectué par un personnel qualifié avec les procédures détaillées et les équipements de soutien définis dans les instructions de maintenance. Un personnel est qualifié lorsqu’il a reçu une formation lui permettant de travailler en sécurité sur un bien présentant certains risques potentiels, et est reconnu apte pour l’exécution des travaux qui lui sont confiés, compte tenu de ses connaissances et de ses aptitudes.</w:t>
      </w:r>
    </w:p>
    <w:p w14:paraId="6AAE1A52" w14:textId="77777777" w:rsidR="001801C6" w:rsidRPr="00330142" w:rsidRDefault="001801C6" w:rsidP="001801C6">
      <w:pPr>
        <w:pStyle w:val="Paragraphedeliste"/>
        <w:jc w:val="both"/>
      </w:pPr>
    </w:p>
    <w:p w14:paraId="097338B4" w14:textId="1DCCE95A" w:rsidR="004676C1" w:rsidRPr="00330142" w:rsidRDefault="002F38F5" w:rsidP="00E26DC8">
      <w:pPr>
        <w:pStyle w:val="Paragraphedeliste"/>
        <w:numPr>
          <w:ilvl w:val="0"/>
          <w:numId w:val="14"/>
        </w:numPr>
        <w:jc w:val="both"/>
      </w:pPr>
      <w:r w:rsidRPr="00330142">
        <w:rPr>
          <w:rStyle w:val="lev"/>
        </w:rPr>
        <w:t>Maintenance de niveau 3</w:t>
      </w:r>
      <w:r w:rsidRPr="00330142">
        <w:t> : opérations qui nécessitent des procédures complexes et/ou des équipements de soutien portat</w:t>
      </w:r>
      <w:r w:rsidR="00330142">
        <w:t>ifs, d’utilisation ou de mise en</w:t>
      </w:r>
      <w:r w:rsidRPr="00330142">
        <w:t xml:space="preserve"> œuvre complexe. Ce type d’opération de maintenance peut être effectué par un technicien qualifié, à l’aide de procédures détaillées et des équipements de soutien prévus dans l</w:t>
      </w:r>
      <w:r w:rsidR="004676C1" w:rsidRPr="00330142">
        <w:t>es instructions de maintenance.</w:t>
      </w:r>
    </w:p>
    <w:p w14:paraId="2453082A" w14:textId="77777777" w:rsidR="002F38F5" w:rsidRPr="00330142" w:rsidRDefault="002F38F5" w:rsidP="002B5518">
      <w:pPr>
        <w:pStyle w:val="Paragraphedeliste"/>
        <w:numPr>
          <w:ilvl w:val="0"/>
          <w:numId w:val="14"/>
        </w:numPr>
        <w:jc w:val="both"/>
      </w:pPr>
      <w:r w:rsidRPr="00330142">
        <w:rPr>
          <w:rStyle w:val="lev"/>
        </w:rPr>
        <w:t>Maintenance de niveau 4</w:t>
      </w:r>
      <w:r w:rsidRPr="00330142">
        <w:t xml:space="preserve"> : opérations dont les procédures impliquent la maîtrise d’une technique ou technologie particulière et/ou la mise en œuvre d’équipements de soutien spécialisés. Ce type d’opération de maintenance est effectué par un technicien ou une équipe </w:t>
      </w:r>
    </w:p>
    <w:p w14:paraId="206D04A2" w14:textId="77777777" w:rsidR="004676C1" w:rsidRPr="00330142" w:rsidRDefault="004676C1" w:rsidP="004676C1">
      <w:pPr>
        <w:pStyle w:val="Paragraphedeliste"/>
        <w:jc w:val="both"/>
      </w:pPr>
    </w:p>
    <w:p w14:paraId="4DC9663F" w14:textId="5F852CA4" w:rsidR="00DD137B" w:rsidRPr="00330142" w:rsidRDefault="002F38F5" w:rsidP="00330142">
      <w:pPr>
        <w:pStyle w:val="Paragraphedeliste"/>
        <w:numPr>
          <w:ilvl w:val="0"/>
          <w:numId w:val="14"/>
        </w:numPr>
        <w:tabs>
          <w:tab w:val="left" w:pos="6723"/>
        </w:tabs>
        <w:jc w:val="both"/>
      </w:pPr>
      <w:r w:rsidRPr="00330142">
        <w:rPr>
          <w:rStyle w:val="lev"/>
        </w:rPr>
        <w:lastRenderedPageBreak/>
        <w:t>Maintenance de niveau 5</w:t>
      </w:r>
      <w:r w:rsidRPr="00330142">
        <w:t xml:space="preserve"> : opérations dont les procédures impliquent un </w:t>
      </w:r>
      <w:r w:rsidR="00330142" w:rsidRPr="00330142">
        <w:t>savoir-faire</w:t>
      </w:r>
      <w:r w:rsidRPr="00330142">
        <w:t xml:space="preserve">, faisant appel à des techniques ou technologies particulières, des processus et/ou des équipements de soutien industriels. Par définition, ce type d’opérations de maintenance (rénovation, reconstruction, ect…) est effectué par le constructeur ou par un service ou société spécialisée avec des équipements de soutien définis par le constructeur et donc proches de la fabrication du bien concerné. </w:t>
      </w:r>
    </w:p>
    <w:p w14:paraId="3D022DB5" w14:textId="37E80ED2" w:rsidR="001D4DF3" w:rsidRPr="00330142" w:rsidRDefault="001B6DFA" w:rsidP="00DF78E9">
      <w:pPr>
        <w:pBdr>
          <w:bottom w:val="thinThickSmallGap" w:sz="12" w:space="1" w:color="943634"/>
        </w:pBdr>
        <w:tabs>
          <w:tab w:val="left" w:pos="0"/>
        </w:tabs>
        <w:spacing w:before="400"/>
        <w:outlineLvl w:val="0"/>
        <w:rPr>
          <w:caps/>
          <w:color w:val="632423"/>
          <w:spacing w:val="20"/>
          <w:sz w:val="28"/>
          <w:szCs w:val="28"/>
        </w:rPr>
      </w:pPr>
      <w:bookmarkStart w:id="20" w:name="_Toc187676829"/>
      <w:r w:rsidRPr="00330142">
        <w:rPr>
          <w:caps/>
          <w:color w:val="632423"/>
          <w:spacing w:val="20"/>
          <w:sz w:val="28"/>
          <w:szCs w:val="28"/>
        </w:rPr>
        <w:t>V- DEFINITON DES PRESTATIONS</w:t>
      </w:r>
      <w:bookmarkEnd w:id="20"/>
    </w:p>
    <w:p w14:paraId="305D99EF" w14:textId="77777777" w:rsidR="003A4712" w:rsidRPr="00330142" w:rsidRDefault="003A4712" w:rsidP="00800358">
      <w:pPr>
        <w:pStyle w:val="Titre4"/>
        <w:jc w:val="left"/>
      </w:pPr>
    </w:p>
    <w:p w14:paraId="46C33BB1" w14:textId="77777777" w:rsidR="003A4712" w:rsidRPr="00330142" w:rsidRDefault="003A4712" w:rsidP="003A4712">
      <w:pPr>
        <w:pStyle w:val="Titre4"/>
        <w:jc w:val="left"/>
      </w:pPr>
      <w:r w:rsidRPr="00330142">
        <w:t>Remarque generale </w:t>
      </w:r>
    </w:p>
    <w:p w14:paraId="4AD5C267" w14:textId="33F21BC7" w:rsidR="003A4712" w:rsidRPr="00330142" w:rsidRDefault="003A4712" w:rsidP="003A4712">
      <w:pPr>
        <w:jc w:val="both"/>
        <w:rPr>
          <w:rStyle w:val="Accentuation"/>
          <w:caps w:val="0"/>
          <w:sz w:val="22"/>
        </w:rPr>
      </w:pPr>
      <w:r w:rsidRPr="00330142">
        <w:rPr>
          <w:rStyle w:val="Accentuation"/>
          <w:caps w:val="0"/>
          <w:sz w:val="22"/>
        </w:rPr>
        <w:t xml:space="preserve">Les supports thérapeutiques ou les lits nécessitant un dépannage au sein des ateliers du titulaire (ou hors de l’établissement concerné), doivent être restitués nettoyés, désinfectés, contrôlés selon un protocole d’hygiène validé par un organisme </w:t>
      </w:r>
      <w:r w:rsidR="00330142" w:rsidRPr="00330142">
        <w:rPr>
          <w:rStyle w:val="Accentuation"/>
          <w:caps w:val="0"/>
          <w:sz w:val="22"/>
        </w:rPr>
        <w:t>indépendant et</w:t>
      </w:r>
      <w:r w:rsidRPr="00330142">
        <w:rPr>
          <w:rStyle w:val="Accentuation"/>
          <w:caps w:val="0"/>
          <w:sz w:val="22"/>
        </w:rPr>
        <w:t xml:space="preserve"> livrés prêts à l’emploi.</w:t>
      </w:r>
    </w:p>
    <w:p w14:paraId="04007AFC" w14:textId="77777777" w:rsidR="003A4712" w:rsidRPr="00330142" w:rsidRDefault="003A4712" w:rsidP="003A4712">
      <w:pPr>
        <w:jc w:val="both"/>
        <w:rPr>
          <w:rStyle w:val="Accentuation"/>
          <w:caps w:val="0"/>
          <w:sz w:val="22"/>
        </w:rPr>
      </w:pPr>
    </w:p>
    <w:p w14:paraId="5F88132C" w14:textId="4654515A" w:rsidR="004F3AB1" w:rsidRPr="00330142" w:rsidRDefault="007D3282" w:rsidP="00EC4111">
      <w:pPr>
        <w:pStyle w:val="Titre4"/>
        <w:jc w:val="left"/>
      </w:pPr>
      <w:r w:rsidRPr="00330142">
        <w:t>V-1 FORMULES DE MAINTENANCE</w:t>
      </w:r>
    </w:p>
    <w:p w14:paraId="5A6BA8AB" w14:textId="77777777" w:rsidR="002303EA" w:rsidRPr="00330142" w:rsidRDefault="002303EA" w:rsidP="002303EA">
      <w:pPr>
        <w:jc w:val="both"/>
      </w:pPr>
      <w:r w:rsidRPr="00330142">
        <w:t xml:space="preserve">Dans cet accord cadre, différentes formules de maintenance doivent être proposées, forfaitaires et non forfaitaires. </w:t>
      </w:r>
    </w:p>
    <w:p w14:paraId="6F32A0E7" w14:textId="53FABFD0" w:rsidR="002303EA" w:rsidRPr="00330142" w:rsidRDefault="002303EA" w:rsidP="002303EA">
      <w:pPr>
        <w:jc w:val="both"/>
      </w:pPr>
      <w:r w:rsidRPr="00330142">
        <w:t xml:space="preserve">Toutes les formules de maintenance comprennent la réalisation par le titulaire d’un ou plusieurs contrôles qualité annuel, au minimum selon la fréquence préconisée par le constructeur et précisée dans les annexes de l’acte d’engagement. Il appartient au candidat de définir </w:t>
      </w:r>
      <w:r w:rsidR="0017695F" w:rsidRPr="00330142">
        <w:t xml:space="preserve">si nécessaire et </w:t>
      </w:r>
      <w:r w:rsidR="003B08C0" w:rsidRPr="00330142">
        <w:t>en le justifiant un</w:t>
      </w:r>
      <w:r w:rsidRPr="00330142">
        <w:t xml:space="preserve"> nombre de contrôle</w:t>
      </w:r>
      <w:r w:rsidR="003B08C0" w:rsidRPr="00330142">
        <w:t>s</w:t>
      </w:r>
      <w:r w:rsidRPr="00330142">
        <w:t xml:space="preserve"> qualité annuel</w:t>
      </w:r>
      <w:r w:rsidR="003B08C0" w:rsidRPr="00330142">
        <w:t>s</w:t>
      </w:r>
      <w:r w:rsidRPr="00330142">
        <w:t xml:space="preserve"> </w:t>
      </w:r>
      <w:r w:rsidR="003B08C0" w:rsidRPr="00330142">
        <w:t xml:space="preserve">supérieur à la fréquence préconisée par le constructeur si </w:t>
      </w:r>
      <w:r w:rsidRPr="00330142">
        <w:t>nécessaire.</w:t>
      </w:r>
    </w:p>
    <w:p w14:paraId="1E108839" w14:textId="4EA82AE6" w:rsidR="003B08C0" w:rsidRPr="00BA0687" w:rsidRDefault="00060DE3" w:rsidP="002303EA">
      <w:pPr>
        <w:jc w:val="both"/>
      </w:pPr>
      <w:r w:rsidRPr="00BA0687">
        <w:t>Les formules M1, M</w:t>
      </w:r>
      <w:r w:rsidR="00BA0687" w:rsidRPr="00BA0687">
        <w:t>2, comprennent</w:t>
      </w:r>
      <w:r w:rsidR="002303EA" w:rsidRPr="00BA0687">
        <w:t xml:space="preserve"> la réalisation par le titulaire d’une ou </w:t>
      </w:r>
      <w:r w:rsidR="00BA0687" w:rsidRPr="00BA0687">
        <w:t>plusieurs maintenances</w:t>
      </w:r>
      <w:r w:rsidR="002303EA" w:rsidRPr="00BA0687">
        <w:t xml:space="preserve"> préventive</w:t>
      </w:r>
      <w:r w:rsidR="0017695F" w:rsidRPr="00BA0687">
        <w:t>s</w:t>
      </w:r>
      <w:r w:rsidR="002303EA" w:rsidRPr="00BA0687">
        <w:t>, au minimum selon la fréquence préconisée par le constructeur et précisée dans les annexes de l’acte d’engagement. Il appartient au candidat de définir le nombre de maintenances préventives nécessaires au fonctionnement optimum des équipements</w:t>
      </w:r>
      <w:r w:rsidR="003B08C0" w:rsidRPr="00BA0687">
        <w:t xml:space="preserve"> et au maintien du taux de disponibilité attendu</w:t>
      </w:r>
      <w:r w:rsidR="002303EA" w:rsidRPr="00BA0687">
        <w:t xml:space="preserve">, en respectant le niveau initial de performance de chaque équipement.  </w:t>
      </w:r>
    </w:p>
    <w:p w14:paraId="0453B6A2" w14:textId="7B46C487" w:rsidR="002303EA" w:rsidRPr="00BA0687" w:rsidRDefault="002303EA" w:rsidP="002303EA">
      <w:pPr>
        <w:jc w:val="both"/>
      </w:pPr>
      <w:r w:rsidRPr="00BA0687">
        <w:t xml:space="preserve">Le taux de disponibilité attendu est défini ARTICLE X du présent CCTP. </w:t>
      </w:r>
    </w:p>
    <w:p w14:paraId="38BFCC49" w14:textId="76123336" w:rsidR="00734425" w:rsidRPr="00BA0687" w:rsidRDefault="00734425" w:rsidP="00E75258">
      <w:pPr>
        <w:jc w:val="both"/>
      </w:pPr>
      <w:r w:rsidRPr="00BA0687">
        <w:t xml:space="preserve">Les contrôles périodiques doivent être effectués par une personne </w:t>
      </w:r>
      <w:r w:rsidR="00AD1386" w:rsidRPr="00BA0687">
        <w:t xml:space="preserve">habilitée par le constructeur, </w:t>
      </w:r>
      <w:r w:rsidRPr="00BA0687">
        <w:t xml:space="preserve">possédant les qualifications requises et connaissant bien le modèle contrôlé, son utilisation, son entretien. (NF EN ISO 10535). </w:t>
      </w:r>
    </w:p>
    <w:p w14:paraId="65B9E2CF" w14:textId="44B1A666" w:rsidR="00D65F10" w:rsidRPr="00BA0687" w:rsidRDefault="00D65F10" w:rsidP="00E75258">
      <w:pPr>
        <w:jc w:val="both"/>
      </w:pPr>
      <w:r w:rsidRPr="00BA0687">
        <w:t>Les objectifs des formules de maintenance</w:t>
      </w:r>
      <w:r w:rsidR="0038128B">
        <w:t xml:space="preserve"> </w:t>
      </w:r>
      <w:r w:rsidRPr="00BA0687">
        <w:t xml:space="preserve">comprennent les tâches suivantes : </w:t>
      </w:r>
    </w:p>
    <w:p w14:paraId="66259FF5" w14:textId="232E6B93" w:rsidR="00D65F10" w:rsidRPr="00BA0687" w:rsidRDefault="00D65F10" w:rsidP="002B5518">
      <w:pPr>
        <w:pStyle w:val="Paragraphedeliste"/>
        <w:numPr>
          <w:ilvl w:val="0"/>
          <w:numId w:val="1"/>
        </w:numPr>
        <w:jc w:val="both"/>
      </w:pPr>
      <w:r w:rsidRPr="00BA0687">
        <w:t>Vérification réglementaire des installations à la réglementation applicable ;</w:t>
      </w:r>
    </w:p>
    <w:p w14:paraId="13D08A66" w14:textId="6AF1A4F1" w:rsidR="00D65F10" w:rsidRPr="00BA0687" w:rsidRDefault="00D65F10" w:rsidP="002B5518">
      <w:pPr>
        <w:pStyle w:val="Paragraphedeliste"/>
        <w:numPr>
          <w:ilvl w:val="0"/>
          <w:numId w:val="1"/>
        </w:numPr>
        <w:jc w:val="both"/>
      </w:pPr>
      <w:r w:rsidRPr="00BA0687">
        <w:t>Information de l’établissement sur la conformité des installations et équipements à la réglementation en vigueur ;</w:t>
      </w:r>
    </w:p>
    <w:p w14:paraId="79A51239" w14:textId="1F137C7E" w:rsidR="00D65F10" w:rsidRPr="00BA0687" w:rsidRDefault="002972F4" w:rsidP="002B5518">
      <w:pPr>
        <w:pStyle w:val="Paragraphedeliste"/>
        <w:numPr>
          <w:ilvl w:val="0"/>
          <w:numId w:val="1"/>
        </w:numPr>
        <w:jc w:val="both"/>
      </w:pPr>
      <w:r w:rsidRPr="00BA0687">
        <w:t>E</w:t>
      </w:r>
      <w:r w:rsidR="0017695F" w:rsidRPr="00BA0687">
        <w:t>laboration d’un</w:t>
      </w:r>
      <w:r w:rsidR="00D65F10" w:rsidRPr="00BA0687">
        <w:t xml:space="preserve"> rapport de contrôle technique et remise de préconisations par observation formulée ;</w:t>
      </w:r>
    </w:p>
    <w:p w14:paraId="71FF906D" w14:textId="311E04C7" w:rsidR="00D65F10" w:rsidRPr="00BA0687" w:rsidRDefault="00D65F10" w:rsidP="002B5518">
      <w:pPr>
        <w:pStyle w:val="Paragraphedeliste"/>
        <w:numPr>
          <w:ilvl w:val="0"/>
          <w:numId w:val="1"/>
        </w:numPr>
        <w:jc w:val="both"/>
      </w:pPr>
      <w:r w:rsidRPr="00BA0687">
        <w:t>Amélioration de la sécurité technique des installations et équipements au regard des rapports des contrôles techniques</w:t>
      </w:r>
      <w:r w:rsidR="002972F4" w:rsidRPr="00BA0687">
        <w:t>.</w:t>
      </w:r>
    </w:p>
    <w:p w14:paraId="5C8D70BE" w14:textId="77777777" w:rsidR="00DF78E9" w:rsidRPr="00281A48" w:rsidRDefault="00DF78E9" w:rsidP="00DF78E9">
      <w:pPr>
        <w:pStyle w:val="Paragraphedeliste"/>
        <w:jc w:val="both"/>
        <w:rPr>
          <w:highlight w:val="yellow"/>
        </w:rPr>
      </w:pPr>
    </w:p>
    <w:p w14:paraId="5F21D26B" w14:textId="3A22B580" w:rsidR="007D3282" w:rsidRPr="00BA0687" w:rsidRDefault="003B08C0" w:rsidP="003B08C0">
      <w:pPr>
        <w:jc w:val="both"/>
        <w:rPr>
          <w:rStyle w:val="lev"/>
          <w:sz w:val="24"/>
        </w:rPr>
      </w:pPr>
      <w:r w:rsidRPr="00BA0687">
        <w:rPr>
          <w:rStyle w:val="lev"/>
          <w:sz w:val="24"/>
        </w:rPr>
        <w:lastRenderedPageBreak/>
        <w:t xml:space="preserve">V-1-1 </w:t>
      </w:r>
      <w:r w:rsidR="007D3282" w:rsidRPr="00BA0687">
        <w:rPr>
          <w:rStyle w:val="lev"/>
          <w:sz w:val="24"/>
        </w:rPr>
        <w:t>C</w:t>
      </w:r>
      <w:r w:rsidR="00E75258" w:rsidRPr="00BA0687">
        <w:rPr>
          <w:rStyle w:val="lev"/>
          <w:sz w:val="24"/>
        </w:rPr>
        <w:t>ontrôle qua</w:t>
      </w:r>
      <w:r w:rsidR="003879BD" w:rsidRPr="00BA0687">
        <w:rPr>
          <w:rStyle w:val="lev"/>
          <w:sz w:val="24"/>
        </w:rPr>
        <w:t>lité annuel, formule M0</w:t>
      </w:r>
    </w:p>
    <w:p w14:paraId="19AF86EA" w14:textId="42B820E7" w:rsidR="007D3282" w:rsidRPr="00BA0687" w:rsidRDefault="007D3282" w:rsidP="007D3282">
      <w:pPr>
        <w:jc w:val="both"/>
      </w:pPr>
      <w:r w:rsidRPr="00BA0687">
        <w:t xml:space="preserve">Il convient que le contrôle </w:t>
      </w:r>
      <w:r w:rsidR="00AD1386" w:rsidRPr="00BA0687">
        <w:t xml:space="preserve">qualité </w:t>
      </w:r>
      <w:r w:rsidRPr="00BA0687">
        <w:t>détecte les signes de détérioration, d’usure, ou les défaillances potentielles</w:t>
      </w:r>
      <w:r w:rsidR="00AD1386" w:rsidRPr="00BA0687">
        <w:t>.</w:t>
      </w:r>
    </w:p>
    <w:p w14:paraId="2BAF50F3" w14:textId="127CD2DE" w:rsidR="007D3282" w:rsidRPr="00BA0687" w:rsidRDefault="00060DE3" w:rsidP="007D3282">
      <w:pPr>
        <w:jc w:val="both"/>
        <w:rPr>
          <w:rStyle w:val="Rfrenceintense"/>
        </w:rPr>
      </w:pPr>
      <w:r w:rsidRPr="00BA0687">
        <w:rPr>
          <w:rStyle w:val="Rfrenceintense"/>
        </w:rPr>
        <w:t xml:space="preserve">Lève personne : </w:t>
      </w:r>
      <w:r w:rsidR="00E96CEE" w:rsidRPr="00BA0687">
        <w:rPr>
          <w:rStyle w:val="Rfrenceintense"/>
        </w:rPr>
        <w:t>l</w:t>
      </w:r>
      <w:r w:rsidR="007D3282" w:rsidRPr="00BA0687">
        <w:rPr>
          <w:rStyle w:val="Rfrenceintense"/>
        </w:rPr>
        <w:t xml:space="preserve">e contrôle qualité </w:t>
      </w:r>
      <w:r w:rsidR="0038128B" w:rsidRPr="00BA0687">
        <w:rPr>
          <w:rStyle w:val="Rfrenceintense"/>
        </w:rPr>
        <w:t>annuel comprend</w:t>
      </w:r>
      <w:r w:rsidR="007D3282" w:rsidRPr="00BA0687">
        <w:rPr>
          <w:rStyle w:val="Rfrenceintense"/>
        </w:rPr>
        <w:t xml:space="preserve"> au minimum, non exhaustif :</w:t>
      </w:r>
    </w:p>
    <w:p w14:paraId="3C9F8268" w14:textId="6BE07CA2" w:rsidR="003B08C0" w:rsidRPr="00BA0687" w:rsidRDefault="00E75258" w:rsidP="002247C9">
      <w:pPr>
        <w:pStyle w:val="Paragraphedeliste"/>
        <w:numPr>
          <w:ilvl w:val="0"/>
          <w:numId w:val="12"/>
        </w:numPr>
        <w:ind w:left="709"/>
        <w:jc w:val="both"/>
        <w:rPr>
          <w:rStyle w:val="lev"/>
        </w:rPr>
      </w:pPr>
      <w:r w:rsidRPr="00BA0687">
        <w:rPr>
          <w:rStyle w:val="lev"/>
        </w:rPr>
        <w:t>Le contrôle de fonctionnement</w:t>
      </w:r>
      <w:r w:rsidR="009B2F92" w:rsidRPr="00BA0687">
        <w:rPr>
          <w:rStyle w:val="lev"/>
        </w:rPr>
        <w:t>, non exhaustif</w:t>
      </w:r>
      <w:r w:rsidRPr="00BA0687">
        <w:rPr>
          <w:rStyle w:val="lev"/>
        </w:rPr>
        <w:t> :</w:t>
      </w:r>
    </w:p>
    <w:p w14:paraId="2533D1B8" w14:textId="77777777" w:rsidR="004460D2" w:rsidRPr="00BA0687" w:rsidRDefault="004460D2" w:rsidP="004460D2">
      <w:pPr>
        <w:pStyle w:val="Paragraphedeliste"/>
        <w:ind w:left="709"/>
        <w:jc w:val="both"/>
        <w:rPr>
          <w:rStyle w:val="lev"/>
        </w:rPr>
      </w:pPr>
    </w:p>
    <w:p w14:paraId="399C5B24" w14:textId="092113CE" w:rsidR="00AD1386" w:rsidRPr="00BA0687" w:rsidRDefault="003B08C0" w:rsidP="002B5518">
      <w:pPr>
        <w:pStyle w:val="Paragraphedeliste"/>
        <w:numPr>
          <w:ilvl w:val="0"/>
          <w:numId w:val="12"/>
        </w:numPr>
        <w:jc w:val="both"/>
      </w:pPr>
      <w:r w:rsidRPr="00BA0687">
        <w:t>D</w:t>
      </w:r>
      <w:r w:rsidR="00E75258" w:rsidRPr="00BA0687">
        <w:t>ifférentes fonctions et options, au</w:t>
      </w:r>
      <w:r w:rsidR="00AD1386" w:rsidRPr="00BA0687">
        <w:t xml:space="preserve"> clavier ou à la télécommande ;</w:t>
      </w:r>
    </w:p>
    <w:p w14:paraId="7DF3D684" w14:textId="1AEC7792" w:rsidR="00AD1386" w:rsidRPr="00BA0687" w:rsidRDefault="00AD1386" w:rsidP="002B5518">
      <w:pPr>
        <w:pStyle w:val="Paragraphedeliste"/>
        <w:numPr>
          <w:ilvl w:val="0"/>
          <w:numId w:val="12"/>
        </w:numPr>
        <w:jc w:val="both"/>
      </w:pPr>
      <w:r w:rsidRPr="00BA0687">
        <w:t>T</w:t>
      </w:r>
      <w:r w:rsidR="00E75258" w:rsidRPr="00BA0687">
        <w:t>est en charge à la valeur ma</w:t>
      </w:r>
      <w:r w:rsidR="00986404" w:rsidRPr="00BA0687">
        <w:t>ximale des lève patients sur rail à partir des chariots moteurs de levage, en couvrant la totalité de l’aire de levage</w:t>
      </w:r>
      <w:r w:rsidRPr="00BA0687">
        <w:t>;</w:t>
      </w:r>
    </w:p>
    <w:p w14:paraId="1BD0A561" w14:textId="35AE9731" w:rsidR="00AD1386" w:rsidRPr="00BA0687" w:rsidRDefault="003B08C0" w:rsidP="002B5518">
      <w:pPr>
        <w:pStyle w:val="Paragraphedeliste"/>
        <w:numPr>
          <w:ilvl w:val="0"/>
          <w:numId w:val="12"/>
        </w:numPr>
        <w:jc w:val="both"/>
      </w:pPr>
      <w:r w:rsidRPr="00BA0687">
        <w:t>P</w:t>
      </w:r>
      <w:r w:rsidR="00AD1386" w:rsidRPr="00BA0687">
        <w:t>oints de charge ou lamelles de contact en cuivre ;</w:t>
      </w:r>
    </w:p>
    <w:p w14:paraId="4B0C3158" w14:textId="2A6A909B" w:rsidR="00AD1386" w:rsidRPr="00BA0687" w:rsidRDefault="00AD1386" w:rsidP="002B5518">
      <w:pPr>
        <w:pStyle w:val="Paragraphedeliste"/>
        <w:numPr>
          <w:ilvl w:val="0"/>
          <w:numId w:val="12"/>
        </w:numPr>
        <w:jc w:val="both"/>
      </w:pPr>
      <w:r w:rsidRPr="00BA0687">
        <w:t>V</w:t>
      </w:r>
      <w:r w:rsidR="00E75258" w:rsidRPr="00BA0687">
        <w:t>érificat</w:t>
      </w:r>
      <w:r w:rsidRPr="00BA0687">
        <w:t>ion des batteries et chargeurs ;</w:t>
      </w:r>
    </w:p>
    <w:p w14:paraId="46742DB7" w14:textId="22D57DD5" w:rsidR="00AD1386" w:rsidRPr="00BA0687" w:rsidRDefault="003B08C0" w:rsidP="002B5518">
      <w:pPr>
        <w:pStyle w:val="Paragraphedeliste"/>
        <w:numPr>
          <w:ilvl w:val="0"/>
          <w:numId w:val="12"/>
        </w:numPr>
        <w:jc w:val="both"/>
      </w:pPr>
      <w:r w:rsidRPr="00BA0687">
        <w:t>V</w:t>
      </w:r>
      <w:r w:rsidR="00AD1386" w:rsidRPr="00BA0687">
        <w:t>itesse de levée ;</w:t>
      </w:r>
    </w:p>
    <w:p w14:paraId="1581A326" w14:textId="57EF5DFE" w:rsidR="00E75258" w:rsidRPr="00BA0687" w:rsidRDefault="003B08C0" w:rsidP="002B5518">
      <w:pPr>
        <w:pStyle w:val="Paragraphedeliste"/>
        <w:numPr>
          <w:ilvl w:val="0"/>
          <w:numId w:val="12"/>
        </w:numPr>
        <w:jc w:val="both"/>
      </w:pPr>
      <w:r w:rsidRPr="00BA0687">
        <w:t>B</w:t>
      </w:r>
      <w:r w:rsidR="002972F4" w:rsidRPr="00BA0687">
        <w:t>on roulage des roues.</w:t>
      </w:r>
    </w:p>
    <w:p w14:paraId="6BE42CA1" w14:textId="77777777" w:rsidR="003406C0" w:rsidRPr="00BA0687" w:rsidRDefault="003406C0" w:rsidP="003406C0">
      <w:pPr>
        <w:pStyle w:val="Paragraphedeliste"/>
        <w:ind w:left="1123"/>
        <w:jc w:val="both"/>
      </w:pPr>
    </w:p>
    <w:p w14:paraId="4962A8E9" w14:textId="1D59F2FD" w:rsidR="001801C6" w:rsidRPr="00BA0687" w:rsidRDefault="009B2F92" w:rsidP="001801C6">
      <w:pPr>
        <w:pStyle w:val="Paragraphedeliste"/>
        <w:numPr>
          <w:ilvl w:val="0"/>
          <w:numId w:val="12"/>
        </w:numPr>
        <w:ind w:left="709"/>
        <w:jc w:val="both"/>
        <w:rPr>
          <w:rStyle w:val="lev"/>
        </w:rPr>
      </w:pPr>
      <w:r w:rsidRPr="00BA0687">
        <w:rPr>
          <w:rStyle w:val="lev"/>
        </w:rPr>
        <w:t>Le contrôle sécurité, non exhaustif</w:t>
      </w:r>
      <w:r w:rsidR="00E75258" w:rsidRPr="00BA0687">
        <w:rPr>
          <w:rStyle w:val="lev"/>
        </w:rPr>
        <w:t>:</w:t>
      </w:r>
    </w:p>
    <w:p w14:paraId="1ECB88F6" w14:textId="77777777" w:rsidR="001801C6" w:rsidRPr="00BA0687" w:rsidRDefault="001801C6" w:rsidP="001801C6">
      <w:pPr>
        <w:pStyle w:val="Paragraphedeliste"/>
        <w:ind w:left="709"/>
        <w:jc w:val="both"/>
        <w:rPr>
          <w:rStyle w:val="lev"/>
        </w:rPr>
      </w:pPr>
    </w:p>
    <w:p w14:paraId="3C81D118" w14:textId="57AEFE58" w:rsidR="00F97DCF" w:rsidRPr="00BA0687" w:rsidRDefault="00E75258" w:rsidP="002B5518">
      <w:pPr>
        <w:pStyle w:val="Paragraphedeliste"/>
        <w:numPr>
          <w:ilvl w:val="0"/>
          <w:numId w:val="12"/>
        </w:numPr>
        <w:jc w:val="both"/>
      </w:pPr>
      <w:r w:rsidRPr="00BA0687">
        <w:t>Fins de c</w:t>
      </w:r>
      <w:r w:rsidR="00F97DCF" w:rsidRPr="00BA0687">
        <w:t>ourse ;</w:t>
      </w:r>
    </w:p>
    <w:p w14:paraId="2633E5CD" w14:textId="4B046F21" w:rsidR="00F97DCF" w:rsidRPr="00BA0687" w:rsidRDefault="003B08C0" w:rsidP="002B5518">
      <w:pPr>
        <w:pStyle w:val="Paragraphedeliste"/>
        <w:numPr>
          <w:ilvl w:val="0"/>
          <w:numId w:val="12"/>
        </w:numPr>
        <w:jc w:val="both"/>
      </w:pPr>
      <w:r w:rsidRPr="00BA0687">
        <w:t>C</w:t>
      </w:r>
      <w:r w:rsidR="000F7F76" w:rsidRPr="00BA0687">
        <w:t>ontact</w:t>
      </w:r>
      <w:r w:rsidRPr="00BA0687">
        <w:t>s</w:t>
      </w:r>
      <w:r w:rsidR="000F7F76" w:rsidRPr="00BA0687">
        <w:t xml:space="preserve"> anti écrasement</w:t>
      </w:r>
      <w:r w:rsidR="00F97DCF" w:rsidRPr="00BA0687">
        <w:t> ;</w:t>
      </w:r>
    </w:p>
    <w:p w14:paraId="16D99A3E" w14:textId="7554A32A" w:rsidR="00F97DCF" w:rsidRPr="00BA0687" w:rsidRDefault="003B08C0" w:rsidP="002B5518">
      <w:pPr>
        <w:pStyle w:val="Paragraphedeliste"/>
        <w:numPr>
          <w:ilvl w:val="0"/>
          <w:numId w:val="12"/>
        </w:numPr>
        <w:jc w:val="both"/>
      </w:pPr>
      <w:r w:rsidRPr="00BA0687">
        <w:t>P</w:t>
      </w:r>
      <w:r w:rsidR="00F97DCF" w:rsidRPr="00BA0687">
        <w:t>oints d’ancrage des rails ;</w:t>
      </w:r>
    </w:p>
    <w:p w14:paraId="36BF59D7" w14:textId="11C6419B" w:rsidR="00F97DCF" w:rsidRPr="00BA0687" w:rsidRDefault="003B08C0" w:rsidP="002B5518">
      <w:pPr>
        <w:pStyle w:val="Paragraphedeliste"/>
        <w:numPr>
          <w:ilvl w:val="0"/>
          <w:numId w:val="12"/>
        </w:numPr>
        <w:jc w:val="both"/>
      </w:pPr>
      <w:r w:rsidRPr="00BA0687">
        <w:t>R</w:t>
      </w:r>
      <w:r w:rsidR="00222FC8" w:rsidRPr="00BA0687">
        <w:t>accordement et align</w:t>
      </w:r>
      <w:r w:rsidR="00F97DCF" w:rsidRPr="00BA0687">
        <w:t>ement de voies ;</w:t>
      </w:r>
    </w:p>
    <w:p w14:paraId="52786A0D" w14:textId="1E738E0A" w:rsidR="00F97DCF" w:rsidRPr="00BA0687" w:rsidRDefault="003B08C0" w:rsidP="002B5518">
      <w:pPr>
        <w:pStyle w:val="Paragraphedeliste"/>
        <w:numPr>
          <w:ilvl w:val="0"/>
          <w:numId w:val="12"/>
        </w:numPr>
        <w:jc w:val="both"/>
      </w:pPr>
      <w:r w:rsidRPr="00BA0687">
        <w:t>F</w:t>
      </w:r>
      <w:r w:rsidR="00E75258" w:rsidRPr="00BA0687">
        <w:t>ixation des moteurs sur les rails</w:t>
      </w:r>
      <w:r w:rsidR="00F97DCF" w:rsidRPr="00BA0687">
        <w:t> ;</w:t>
      </w:r>
    </w:p>
    <w:p w14:paraId="60A8A430" w14:textId="36140091" w:rsidR="00F97DCF" w:rsidRPr="00BA0687" w:rsidRDefault="003B08C0" w:rsidP="002B5518">
      <w:pPr>
        <w:pStyle w:val="Paragraphedeliste"/>
        <w:numPr>
          <w:ilvl w:val="0"/>
          <w:numId w:val="12"/>
        </w:numPr>
        <w:jc w:val="both"/>
      </w:pPr>
      <w:r w:rsidRPr="00BA0687">
        <w:t>B</w:t>
      </w:r>
      <w:r w:rsidR="00F97DCF" w:rsidRPr="00BA0687">
        <w:t>on état des rails ;</w:t>
      </w:r>
    </w:p>
    <w:p w14:paraId="2DCBA977" w14:textId="53031620" w:rsidR="00F97DCF" w:rsidRPr="00BA0687" w:rsidRDefault="003B08C0" w:rsidP="002B5518">
      <w:pPr>
        <w:pStyle w:val="Paragraphedeliste"/>
        <w:numPr>
          <w:ilvl w:val="0"/>
          <w:numId w:val="12"/>
        </w:numPr>
        <w:jc w:val="both"/>
      </w:pPr>
      <w:r w:rsidRPr="00BA0687">
        <w:t>E</w:t>
      </w:r>
      <w:r w:rsidR="000F7F76" w:rsidRPr="00BA0687">
        <w:t xml:space="preserve">tat des </w:t>
      </w:r>
      <w:r w:rsidR="00532C40" w:rsidRPr="00BA0687">
        <w:t xml:space="preserve">systèmes de </w:t>
      </w:r>
      <w:r w:rsidR="00F97DCF" w:rsidRPr="00BA0687">
        <w:t>freinage ;</w:t>
      </w:r>
    </w:p>
    <w:p w14:paraId="68242781" w14:textId="6C4B6DF0" w:rsidR="00F97DCF" w:rsidRPr="00BA0687" w:rsidRDefault="003B08C0" w:rsidP="002B5518">
      <w:pPr>
        <w:pStyle w:val="Paragraphedeliste"/>
        <w:numPr>
          <w:ilvl w:val="0"/>
          <w:numId w:val="12"/>
        </w:numPr>
        <w:jc w:val="both"/>
      </w:pPr>
      <w:r w:rsidRPr="00BA0687">
        <w:t>L</w:t>
      </w:r>
      <w:r w:rsidR="000F7F76" w:rsidRPr="00BA0687">
        <w:t>a sécurité des de</w:t>
      </w:r>
      <w:r w:rsidR="00F97DCF" w:rsidRPr="00BA0687">
        <w:t>scentes d’urgence ou manuelles ;</w:t>
      </w:r>
    </w:p>
    <w:p w14:paraId="30CCD6FD" w14:textId="46398336" w:rsidR="004729DB" w:rsidRPr="00BA0687" w:rsidRDefault="003B08C0" w:rsidP="00DF78E9">
      <w:pPr>
        <w:pStyle w:val="Paragraphedeliste"/>
        <w:numPr>
          <w:ilvl w:val="0"/>
          <w:numId w:val="12"/>
        </w:numPr>
        <w:jc w:val="both"/>
      </w:pPr>
      <w:r w:rsidRPr="00BA0687">
        <w:t>D</w:t>
      </w:r>
      <w:r w:rsidR="002972F4" w:rsidRPr="00BA0687">
        <w:t>ispositifs de serrage.</w:t>
      </w:r>
    </w:p>
    <w:p w14:paraId="3D606EF1" w14:textId="77777777" w:rsidR="004729DB" w:rsidRPr="00BA0687" w:rsidRDefault="004729DB" w:rsidP="003406C0">
      <w:pPr>
        <w:pStyle w:val="Paragraphedeliste"/>
        <w:ind w:left="1123"/>
        <w:jc w:val="both"/>
      </w:pPr>
    </w:p>
    <w:p w14:paraId="04FA1B66" w14:textId="1AA29EE7" w:rsidR="00E75258" w:rsidRPr="00BA0687" w:rsidRDefault="00E75258" w:rsidP="002B5518">
      <w:pPr>
        <w:pStyle w:val="Paragraphedeliste"/>
        <w:numPr>
          <w:ilvl w:val="0"/>
          <w:numId w:val="12"/>
        </w:numPr>
        <w:ind w:left="709"/>
        <w:jc w:val="both"/>
        <w:rPr>
          <w:rStyle w:val="lev"/>
        </w:rPr>
      </w:pPr>
      <w:r w:rsidRPr="00BA0687">
        <w:rPr>
          <w:rStyle w:val="lev"/>
        </w:rPr>
        <w:t>Le contrôle châssis et structure</w:t>
      </w:r>
      <w:r w:rsidR="009B2F92" w:rsidRPr="00BA0687">
        <w:rPr>
          <w:rStyle w:val="lev"/>
        </w:rPr>
        <w:t>, non exhaustif</w:t>
      </w:r>
      <w:r w:rsidRPr="00BA0687">
        <w:rPr>
          <w:rStyle w:val="lev"/>
        </w:rPr>
        <w:t> :</w:t>
      </w:r>
    </w:p>
    <w:p w14:paraId="41CD31F7" w14:textId="77777777" w:rsidR="003B08C0" w:rsidRPr="00BA0687" w:rsidRDefault="003B08C0" w:rsidP="003B08C0">
      <w:pPr>
        <w:pStyle w:val="Paragraphedeliste"/>
        <w:ind w:left="709"/>
        <w:jc w:val="both"/>
        <w:rPr>
          <w:rStyle w:val="lev"/>
        </w:rPr>
      </w:pPr>
    </w:p>
    <w:p w14:paraId="5082DEE2" w14:textId="1A627070" w:rsidR="00F97DCF" w:rsidRPr="00BA0687" w:rsidRDefault="00E75258" w:rsidP="002B5518">
      <w:pPr>
        <w:pStyle w:val="Paragraphedeliste"/>
        <w:numPr>
          <w:ilvl w:val="0"/>
          <w:numId w:val="12"/>
        </w:numPr>
        <w:jc w:val="both"/>
      </w:pPr>
      <w:r w:rsidRPr="00BA0687">
        <w:t xml:space="preserve">Vérification </w:t>
      </w:r>
      <w:r w:rsidR="001801C6" w:rsidRPr="00BA0687">
        <w:t>de l’</w:t>
      </w:r>
      <w:r w:rsidRPr="00BA0687">
        <w:t xml:space="preserve">état </w:t>
      </w:r>
      <w:r w:rsidR="000F7F76" w:rsidRPr="00BA0687">
        <w:t xml:space="preserve">de la structure, </w:t>
      </w:r>
      <w:r w:rsidRPr="00BA0687">
        <w:t xml:space="preserve">des </w:t>
      </w:r>
      <w:r w:rsidR="0038128B" w:rsidRPr="00BA0687">
        <w:t>châssis, des</w:t>
      </w:r>
      <w:r w:rsidR="007B4A9E" w:rsidRPr="00BA0687">
        <w:t xml:space="preserve"> engrenages ;</w:t>
      </w:r>
    </w:p>
    <w:p w14:paraId="09F9DE1E" w14:textId="4019A101" w:rsidR="00E75258" w:rsidRPr="00BA0687" w:rsidRDefault="00F97DCF" w:rsidP="002B5518">
      <w:pPr>
        <w:pStyle w:val="Paragraphedeliste"/>
        <w:numPr>
          <w:ilvl w:val="0"/>
          <w:numId w:val="12"/>
        </w:numPr>
        <w:jc w:val="both"/>
      </w:pPr>
      <w:r w:rsidRPr="00BA0687">
        <w:t>E</w:t>
      </w:r>
      <w:r w:rsidR="001801C6" w:rsidRPr="00BA0687">
        <w:t>tat des sangles de le</w:t>
      </w:r>
      <w:r w:rsidR="00E75258" w:rsidRPr="00BA0687">
        <w:t xml:space="preserve">vage, </w:t>
      </w:r>
      <w:r w:rsidR="0038128B" w:rsidRPr="00BA0687">
        <w:t>des vis motrices</w:t>
      </w:r>
      <w:r w:rsidR="00E75258" w:rsidRPr="00BA0687">
        <w:t>, des serrages, de tous les roulements et pièces d’usure, des cintres et points d’accroche des harnais et civières</w:t>
      </w:r>
      <w:r w:rsidR="000F7F76" w:rsidRPr="00BA0687">
        <w:t>, des axes de suspension et éléments de soutien, de la fixation des mâts, de la fixation des bras de levage, des éléments d’accroche des ba</w:t>
      </w:r>
      <w:r w:rsidR="002972F4" w:rsidRPr="00BA0687">
        <w:t>rres de préhension, des vérins.</w:t>
      </w:r>
    </w:p>
    <w:p w14:paraId="6491C0E0" w14:textId="77777777" w:rsidR="008E683E" w:rsidRPr="00BA0687" w:rsidRDefault="008E683E" w:rsidP="00A65127">
      <w:pPr>
        <w:pStyle w:val="Paragraphedeliste"/>
        <w:ind w:left="709"/>
        <w:jc w:val="both"/>
      </w:pPr>
    </w:p>
    <w:p w14:paraId="52F92945" w14:textId="3BB8C657" w:rsidR="003A4712" w:rsidRPr="00BA0687" w:rsidRDefault="003A4712" w:rsidP="003A4712">
      <w:pPr>
        <w:jc w:val="both"/>
        <w:rPr>
          <w:rStyle w:val="lev"/>
          <w:rFonts w:ascii="Calibri" w:hAnsi="Calibri"/>
          <w:iCs/>
          <w:color w:val="E36C0A" w:themeColor="accent6" w:themeShade="BF"/>
          <w:spacing w:val="0"/>
          <w:sz w:val="24"/>
          <w:shd w:val="clear" w:color="auto" w:fill="F2DBDB" w:themeFill="accent2" w:themeFillTint="33"/>
        </w:rPr>
      </w:pPr>
      <w:r w:rsidRPr="00BA0687">
        <w:rPr>
          <w:rStyle w:val="Rfrenceintense"/>
        </w:rPr>
        <w:t>Lits médicaux</w:t>
      </w:r>
      <w:r w:rsidR="00E96CEE" w:rsidRPr="00BA0687">
        <w:rPr>
          <w:rStyle w:val="Rfrenceintense"/>
        </w:rPr>
        <w:t xml:space="preserve"> : le contrôle qualité </w:t>
      </w:r>
      <w:r w:rsidR="0038128B" w:rsidRPr="00BA0687">
        <w:rPr>
          <w:rStyle w:val="Rfrenceintense"/>
        </w:rPr>
        <w:t>annuel comprend</w:t>
      </w:r>
      <w:r w:rsidR="00E96CEE" w:rsidRPr="00BA0687">
        <w:rPr>
          <w:rStyle w:val="Rfrenceintense"/>
        </w:rPr>
        <w:t xml:space="preserve"> au minimum, non exhaustif :</w:t>
      </w:r>
    </w:p>
    <w:p w14:paraId="3BB11ED3" w14:textId="77777777" w:rsidR="003A4712" w:rsidRPr="00BA0687" w:rsidRDefault="003A4712" w:rsidP="003A4712">
      <w:pPr>
        <w:jc w:val="both"/>
      </w:pPr>
      <w:r w:rsidRPr="00BA0687">
        <w:t>Le contrôle qualité ou audit comprend au minimum, non exhaustif :</w:t>
      </w:r>
    </w:p>
    <w:p w14:paraId="14F84791" w14:textId="77777777" w:rsidR="003A4712" w:rsidRPr="00BA0687" w:rsidRDefault="003A4712" w:rsidP="003A4712">
      <w:pPr>
        <w:pStyle w:val="Paragraphedeliste"/>
        <w:numPr>
          <w:ilvl w:val="0"/>
          <w:numId w:val="12"/>
        </w:numPr>
        <w:ind w:left="709"/>
        <w:jc w:val="both"/>
        <w:rPr>
          <w:rStyle w:val="lev"/>
        </w:rPr>
      </w:pPr>
      <w:r w:rsidRPr="00BA0687">
        <w:rPr>
          <w:rStyle w:val="lev"/>
        </w:rPr>
        <w:t>Le contrôle de fonctionnement, non exhaustif :</w:t>
      </w:r>
    </w:p>
    <w:p w14:paraId="13DE4106" w14:textId="77777777" w:rsidR="003A4712" w:rsidRPr="00BA0687" w:rsidRDefault="003A4712" w:rsidP="003A4712">
      <w:pPr>
        <w:pStyle w:val="Paragraphedeliste"/>
        <w:ind w:left="709"/>
        <w:jc w:val="both"/>
        <w:rPr>
          <w:rStyle w:val="lev"/>
        </w:rPr>
      </w:pPr>
    </w:p>
    <w:p w14:paraId="50713143" w14:textId="77777777" w:rsidR="003A4712" w:rsidRPr="00BA0687" w:rsidRDefault="003A4712" w:rsidP="003A4712">
      <w:pPr>
        <w:pStyle w:val="Paragraphedeliste"/>
        <w:numPr>
          <w:ilvl w:val="0"/>
          <w:numId w:val="12"/>
        </w:numPr>
        <w:jc w:val="both"/>
      </w:pPr>
      <w:r w:rsidRPr="00BA0687">
        <w:t>Différentes fonctions et options, au panneau ou à la télécommande ;</w:t>
      </w:r>
    </w:p>
    <w:p w14:paraId="217BA604" w14:textId="77777777" w:rsidR="003A4712" w:rsidRPr="00BA0687" w:rsidRDefault="003A4712" w:rsidP="003A4712">
      <w:pPr>
        <w:pStyle w:val="Paragraphedeliste"/>
        <w:numPr>
          <w:ilvl w:val="0"/>
          <w:numId w:val="12"/>
        </w:numPr>
        <w:jc w:val="both"/>
      </w:pPr>
      <w:r w:rsidRPr="00BA0687">
        <w:t>Fonctionnement des vérins ;</w:t>
      </w:r>
    </w:p>
    <w:p w14:paraId="1F9CB6A8" w14:textId="77777777" w:rsidR="003A4712" w:rsidRPr="00BA0687" w:rsidRDefault="003A4712" w:rsidP="003A4712">
      <w:pPr>
        <w:pStyle w:val="Paragraphedeliste"/>
        <w:numPr>
          <w:ilvl w:val="0"/>
          <w:numId w:val="12"/>
        </w:numPr>
        <w:jc w:val="both"/>
      </w:pPr>
      <w:r w:rsidRPr="00BA0687">
        <w:t>Commandes électriques (montée/descente, autres) ;</w:t>
      </w:r>
    </w:p>
    <w:p w14:paraId="5A17FE48" w14:textId="77777777" w:rsidR="003A4712" w:rsidRPr="00BA0687" w:rsidRDefault="003A4712" w:rsidP="003A4712">
      <w:pPr>
        <w:pStyle w:val="Paragraphedeliste"/>
        <w:numPr>
          <w:ilvl w:val="0"/>
          <w:numId w:val="12"/>
        </w:numPr>
        <w:jc w:val="both"/>
      </w:pPr>
      <w:r w:rsidRPr="00BA0687">
        <w:t>Vérification des batteries et chargeurs ;</w:t>
      </w:r>
    </w:p>
    <w:p w14:paraId="6582F349" w14:textId="77777777" w:rsidR="003A4712" w:rsidRPr="00BA0687" w:rsidRDefault="003A4712" w:rsidP="003A4712">
      <w:pPr>
        <w:pStyle w:val="Paragraphedeliste"/>
        <w:numPr>
          <w:ilvl w:val="0"/>
          <w:numId w:val="12"/>
        </w:numPr>
        <w:jc w:val="both"/>
      </w:pPr>
      <w:r w:rsidRPr="00BA0687">
        <w:t>Vitesses de levées descentes ;</w:t>
      </w:r>
    </w:p>
    <w:p w14:paraId="6BBC1D45" w14:textId="77777777" w:rsidR="003A4712" w:rsidRPr="00BA0687" w:rsidRDefault="003A4712" w:rsidP="003A4712">
      <w:pPr>
        <w:pStyle w:val="Paragraphedeliste"/>
        <w:numPr>
          <w:ilvl w:val="0"/>
          <w:numId w:val="12"/>
        </w:numPr>
        <w:jc w:val="both"/>
      </w:pPr>
      <w:r w:rsidRPr="00BA0687">
        <w:lastRenderedPageBreak/>
        <w:t>CPR</w:t>
      </w:r>
      <w:r w:rsidRPr="00BA0687">
        <w:rPr>
          <w:rStyle w:val="Appelnotedebasdep"/>
        </w:rPr>
        <w:footnoteReference w:id="5"/>
      </w:r>
      <w:r w:rsidRPr="00BA0687">
        <w:t xml:space="preserve"> électrique, CPR manuelle ;</w:t>
      </w:r>
    </w:p>
    <w:p w14:paraId="2ABBD388" w14:textId="77777777" w:rsidR="003A4712" w:rsidRPr="00BA0687" w:rsidRDefault="003A4712" w:rsidP="003A4712">
      <w:pPr>
        <w:pStyle w:val="Paragraphedeliste"/>
        <w:numPr>
          <w:ilvl w:val="0"/>
          <w:numId w:val="12"/>
        </w:numPr>
        <w:jc w:val="both"/>
      </w:pPr>
      <w:r w:rsidRPr="00BA0687">
        <w:t>Amortissement des mouvements en particulier des barrières et relève buste ;</w:t>
      </w:r>
    </w:p>
    <w:p w14:paraId="02AEDECD" w14:textId="77777777" w:rsidR="003A4712" w:rsidRPr="00BA0687" w:rsidRDefault="003A4712" w:rsidP="003A4712">
      <w:pPr>
        <w:pStyle w:val="Paragraphedeliste"/>
        <w:numPr>
          <w:ilvl w:val="0"/>
          <w:numId w:val="12"/>
        </w:numPr>
        <w:jc w:val="both"/>
      </w:pPr>
      <w:r w:rsidRPr="00BA0687">
        <w:t>Bon roulage des roues.</w:t>
      </w:r>
    </w:p>
    <w:p w14:paraId="02547AC5" w14:textId="77777777" w:rsidR="004F3AB1" w:rsidRPr="00BA0687" w:rsidRDefault="004F3AB1" w:rsidP="004F3AB1">
      <w:pPr>
        <w:pStyle w:val="Paragraphedeliste"/>
        <w:ind w:left="1123"/>
        <w:jc w:val="both"/>
      </w:pPr>
    </w:p>
    <w:p w14:paraId="09A62283" w14:textId="77777777" w:rsidR="003A4712" w:rsidRPr="00BA0687" w:rsidRDefault="003A4712" w:rsidP="003A4712">
      <w:pPr>
        <w:pStyle w:val="Paragraphedeliste"/>
        <w:ind w:left="1123"/>
        <w:jc w:val="both"/>
      </w:pPr>
    </w:p>
    <w:p w14:paraId="4586AC5F" w14:textId="77777777" w:rsidR="003A4712" w:rsidRPr="00BA0687" w:rsidRDefault="003A4712" w:rsidP="003A4712">
      <w:pPr>
        <w:pStyle w:val="Paragraphedeliste"/>
        <w:numPr>
          <w:ilvl w:val="0"/>
          <w:numId w:val="12"/>
        </w:numPr>
        <w:ind w:left="709"/>
        <w:jc w:val="both"/>
        <w:rPr>
          <w:rStyle w:val="lev"/>
        </w:rPr>
      </w:pPr>
      <w:r w:rsidRPr="00BA0687">
        <w:rPr>
          <w:rStyle w:val="lev"/>
        </w:rPr>
        <w:t>Le contrôle sécurité, non exhaustif:</w:t>
      </w:r>
    </w:p>
    <w:p w14:paraId="5A8F8C7F" w14:textId="77777777" w:rsidR="003A4712" w:rsidRPr="00BA0687" w:rsidRDefault="003A4712" w:rsidP="003A4712">
      <w:pPr>
        <w:pStyle w:val="Paragraphedeliste"/>
        <w:ind w:left="709"/>
        <w:jc w:val="both"/>
        <w:rPr>
          <w:rStyle w:val="lev"/>
        </w:rPr>
      </w:pPr>
    </w:p>
    <w:p w14:paraId="500DC671" w14:textId="77777777" w:rsidR="003A4712" w:rsidRPr="00BA0687" w:rsidRDefault="003A4712" w:rsidP="003A4712">
      <w:pPr>
        <w:pStyle w:val="Paragraphedeliste"/>
        <w:numPr>
          <w:ilvl w:val="0"/>
          <w:numId w:val="12"/>
        </w:numPr>
        <w:jc w:val="both"/>
      </w:pPr>
      <w:r w:rsidRPr="00BA0687">
        <w:t>Etat des faisceaux électrique (installation, fixation, passages, contacts), cisaillés, pincés, détériorés ;</w:t>
      </w:r>
    </w:p>
    <w:p w14:paraId="3B82C2E1" w14:textId="77777777" w:rsidR="003A4712" w:rsidRPr="00BA0687" w:rsidRDefault="003A4712" w:rsidP="003A4712">
      <w:pPr>
        <w:pStyle w:val="Paragraphedeliste"/>
        <w:numPr>
          <w:ilvl w:val="0"/>
          <w:numId w:val="12"/>
        </w:numPr>
        <w:jc w:val="both"/>
      </w:pPr>
      <w:r w:rsidRPr="00BA0687">
        <w:t>Etat des organes électriques : alimentations, moteurs, boitiers ;</w:t>
      </w:r>
    </w:p>
    <w:p w14:paraId="227B05CF" w14:textId="77777777" w:rsidR="003A4712" w:rsidRPr="00BA0687" w:rsidRDefault="003A4712" w:rsidP="003A4712">
      <w:pPr>
        <w:pStyle w:val="Paragraphedeliste"/>
        <w:numPr>
          <w:ilvl w:val="0"/>
          <w:numId w:val="12"/>
        </w:numPr>
        <w:jc w:val="both"/>
      </w:pPr>
      <w:r w:rsidRPr="00BA0687">
        <w:t>Points d’ancrage des éléments en particulier des barrières ;</w:t>
      </w:r>
    </w:p>
    <w:p w14:paraId="649AA865" w14:textId="77777777" w:rsidR="003A4712" w:rsidRPr="00BA0687" w:rsidRDefault="003A4712" w:rsidP="003A4712">
      <w:pPr>
        <w:pStyle w:val="Paragraphedeliste"/>
        <w:numPr>
          <w:ilvl w:val="0"/>
          <w:numId w:val="12"/>
        </w:numPr>
        <w:jc w:val="both"/>
      </w:pPr>
      <w:r w:rsidRPr="00BA0687">
        <w:t>Fixations des moteurs, des accessoires;</w:t>
      </w:r>
    </w:p>
    <w:p w14:paraId="1C3B0E80" w14:textId="77777777" w:rsidR="003A4712" w:rsidRPr="00BA0687" w:rsidRDefault="003A4712" w:rsidP="003A4712">
      <w:pPr>
        <w:pStyle w:val="Paragraphedeliste"/>
        <w:numPr>
          <w:ilvl w:val="0"/>
          <w:numId w:val="12"/>
        </w:numPr>
        <w:jc w:val="both"/>
      </w:pPr>
      <w:r w:rsidRPr="00BA0687">
        <w:t>Fixations des roues ;</w:t>
      </w:r>
    </w:p>
    <w:p w14:paraId="20A7F5E1" w14:textId="77777777" w:rsidR="003A4712" w:rsidRPr="00BA0687" w:rsidRDefault="003A4712" w:rsidP="003A4712">
      <w:pPr>
        <w:pStyle w:val="Paragraphedeliste"/>
        <w:numPr>
          <w:ilvl w:val="0"/>
          <w:numId w:val="12"/>
        </w:numPr>
        <w:jc w:val="both"/>
      </w:pPr>
      <w:r w:rsidRPr="00BA0687">
        <w:t>Etat des systèmes de freinage ;</w:t>
      </w:r>
    </w:p>
    <w:p w14:paraId="6690871C" w14:textId="77777777" w:rsidR="003A4712" w:rsidRPr="00BA0687" w:rsidRDefault="003A4712" w:rsidP="003A4712">
      <w:pPr>
        <w:pStyle w:val="Paragraphedeliste"/>
        <w:numPr>
          <w:ilvl w:val="0"/>
          <w:numId w:val="12"/>
        </w:numPr>
        <w:jc w:val="both"/>
      </w:pPr>
      <w:r w:rsidRPr="00BA0687">
        <w:t>Dispositifs de serrage et boulonnerie ;</w:t>
      </w:r>
    </w:p>
    <w:p w14:paraId="519C3D39" w14:textId="77777777" w:rsidR="003A4712" w:rsidRPr="00BA0687" w:rsidRDefault="003A4712" w:rsidP="003A4712">
      <w:pPr>
        <w:pStyle w:val="Paragraphedeliste"/>
        <w:numPr>
          <w:ilvl w:val="0"/>
          <w:numId w:val="12"/>
        </w:numPr>
        <w:jc w:val="both"/>
      </w:pPr>
      <w:r w:rsidRPr="00BA0687">
        <w:t>Contrôle des barrières, du système de verrouillage.</w:t>
      </w:r>
    </w:p>
    <w:p w14:paraId="71E59DCE" w14:textId="77777777" w:rsidR="003A4712" w:rsidRPr="00BA0687" w:rsidRDefault="003A4712" w:rsidP="003A4712">
      <w:pPr>
        <w:pStyle w:val="Paragraphedeliste"/>
        <w:ind w:left="1123"/>
        <w:jc w:val="both"/>
      </w:pPr>
    </w:p>
    <w:p w14:paraId="10E3C979" w14:textId="77777777" w:rsidR="003A4712" w:rsidRPr="00BA0687" w:rsidRDefault="003A4712" w:rsidP="003A4712">
      <w:pPr>
        <w:pStyle w:val="Paragraphedeliste"/>
        <w:numPr>
          <w:ilvl w:val="0"/>
          <w:numId w:val="12"/>
        </w:numPr>
        <w:ind w:left="709"/>
        <w:jc w:val="both"/>
        <w:rPr>
          <w:rStyle w:val="lev"/>
        </w:rPr>
      </w:pPr>
      <w:r w:rsidRPr="00BA0687">
        <w:rPr>
          <w:rStyle w:val="lev"/>
        </w:rPr>
        <w:t>Le contrôle châssis et structure, non exhaustif :</w:t>
      </w:r>
    </w:p>
    <w:p w14:paraId="0DB4CE26" w14:textId="77777777" w:rsidR="003A4712" w:rsidRPr="00BA0687" w:rsidRDefault="003A4712" w:rsidP="003A4712">
      <w:pPr>
        <w:pStyle w:val="Paragraphedeliste"/>
        <w:ind w:left="709"/>
        <w:jc w:val="both"/>
        <w:rPr>
          <w:rStyle w:val="lev"/>
        </w:rPr>
      </w:pPr>
    </w:p>
    <w:p w14:paraId="6C553B34" w14:textId="77777777" w:rsidR="003A4712" w:rsidRPr="00BA0687" w:rsidRDefault="003A4712" w:rsidP="003A4712">
      <w:pPr>
        <w:pStyle w:val="Paragraphedeliste"/>
        <w:numPr>
          <w:ilvl w:val="0"/>
          <w:numId w:val="12"/>
        </w:numPr>
        <w:jc w:val="both"/>
      </w:pPr>
      <w:r w:rsidRPr="00BA0687">
        <w:t xml:space="preserve">Vérification de l’état général de la structure, des châssis, articulations mécaniques et autres éléments ; </w:t>
      </w:r>
    </w:p>
    <w:p w14:paraId="1CCD2AF6" w14:textId="77777777" w:rsidR="003A4712" w:rsidRPr="00BA0687" w:rsidRDefault="003A4712" w:rsidP="003A4712">
      <w:pPr>
        <w:pStyle w:val="Paragraphedeliste"/>
        <w:numPr>
          <w:ilvl w:val="0"/>
          <w:numId w:val="12"/>
        </w:numPr>
        <w:jc w:val="both"/>
      </w:pPr>
      <w:r w:rsidRPr="00BA0687">
        <w:t>Vérification de l’état du sommier.</w:t>
      </w:r>
    </w:p>
    <w:p w14:paraId="4DFF8CBE" w14:textId="77777777" w:rsidR="00E96CEE" w:rsidRPr="00BA0687" w:rsidRDefault="00E96CEE" w:rsidP="00E96CEE">
      <w:pPr>
        <w:jc w:val="both"/>
      </w:pPr>
    </w:p>
    <w:p w14:paraId="187A8DE7" w14:textId="515C6C66" w:rsidR="00E96CEE" w:rsidRPr="00BA0687" w:rsidRDefault="00E96CEE" w:rsidP="00E96CEE">
      <w:pPr>
        <w:jc w:val="both"/>
        <w:rPr>
          <w:rStyle w:val="Rfrenceintense"/>
        </w:rPr>
      </w:pPr>
      <w:r w:rsidRPr="00BA0687">
        <w:rPr>
          <w:rStyle w:val="Rfrenceintense"/>
        </w:rPr>
        <w:t xml:space="preserve">Supports </w:t>
      </w:r>
      <w:r w:rsidR="0038128B" w:rsidRPr="00BA0687">
        <w:rPr>
          <w:rStyle w:val="Rfrenceintense"/>
        </w:rPr>
        <w:t>thérapeutiques air</w:t>
      </w:r>
      <w:r w:rsidRPr="00BA0687">
        <w:rPr>
          <w:rStyle w:val="Rfrenceintense"/>
        </w:rPr>
        <w:t> :</w:t>
      </w:r>
    </w:p>
    <w:p w14:paraId="30A2A06D" w14:textId="53CE7CB5" w:rsidR="00E96CEE" w:rsidRPr="00BA0687" w:rsidRDefault="00E96CEE" w:rsidP="00E96CEE">
      <w:pPr>
        <w:jc w:val="both"/>
      </w:pPr>
      <w:r w:rsidRPr="00BA0687">
        <w:t xml:space="preserve">Le contrôle qualité </w:t>
      </w:r>
      <w:r w:rsidR="0038128B" w:rsidRPr="00BA0687">
        <w:t>annuel comprend</w:t>
      </w:r>
      <w:r w:rsidRPr="00BA0687">
        <w:t xml:space="preserve"> au minimum, non exhaustif :</w:t>
      </w:r>
    </w:p>
    <w:p w14:paraId="69F13057" w14:textId="77777777" w:rsidR="00E96CEE" w:rsidRPr="00BA0687" w:rsidRDefault="00E96CEE" w:rsidP="00E96CEE">
      <w:pPr>
        <w:pStyle w:val="Paragraphedeliste"/>
        <w:numPr>
          <w:ilvl w:val="0"/>
          <w:numId w:val="12"/>
        </w:numPr>
        <w:ind w:left="709"/>
        <w:jc w:val="both"/>
        <w:rPr>
          <w:rStyle w:val="lev"/>
        </w:rPr>
      </w:pPr>
      <w:r w:rsidRPr="00BA0687">
        <w:rPr>
          <w:rStyle w:val="lev"/>
        </w:rPr>
        <w:t>Le contrôle de fonctionnement, non exhaustif :</w:t>
      </w:r>
    </w:p>
    <w:p w14:paraId="64D86307" w14:textId="77777777" w:rsidR="00E96CEE" w:rsidRPr="00BA0687" w:rsidRDefault="00E96CEE" w:rsidP="00E96CEE">
      <w:pPr>
        <w:pStyle w:val="Paragraphedeliste"/>
        <w:ind w:left="709"/>
        <w:jc w:val="both"/>
        <w:rPr>
          <w:rStyle w:val="lev"/>
        </w:rPr>
      </w:pPr>
    </w:p>
    <w:p w14:paraId="5C5BF32F" w14:textId="77777777" w:rsidR="00E96CEE" w:rsidRPr="00BA0687" w:rsidRDefault="00E96CEE" w:rsidP="00E96CEE">
      <w:pPr>
        <w:pStyle w:val="Paragraphedeliste"/>
        <w:numPr>
          <w:ilvl w:val="0"/>
          <w:numId w:val="12"/>
        </w:numPr>
        <w:jc w:val="both"/>
      </w:pPr>
      <w:r w:rsidRPr="00BA0687">
        <w:t>Différents composants du compresseur ;</w:t>
      </w:r>
    </w:p>
    <w:p w14:paraId="4E8D44A4" w14:textId="77777777" w:rsidR="00E96CEE" w:rsidRPr="00BA0687" w:rsidRDefault="00E96CEE" w:rsidP="00E96CEE">
      <w:pPr>
        <w:pStyle w:val="Paragraphedeliste"/>
        <w:numPr>
          <w:ilvl w:val="0"/>
          <w:numId w:val="12"/>
        </w:numPr>
        <w:jc w:val="both"/>
      </w:pPr>
      <w:r w:rsidRPr="00BA0687">
        <w:t>Calibration des capteurs de pression ;</w:t>
      </w:r>
    </w:p>
    <w:p w14:paraId="1C8F1701" w14:textId="77777777" w:rsidR="00E96CEE" w:rsidRPr="00BA0687" w:rsidRDefault="00E96CEE" w:rsidP="00E96CEE">
      <w:pPr>
        <w:pStyle w:val="Paragraphedeliste"/>
        <w:numPr>
          <w:ilvl w:val="0"/>
          <w:numId w:val="12"/>
        </w:numPr>
        <w:jc w:val="both"/>
      </w:pPr>
      <w:r w:rsidRPr="00BA0687">
        <w:t>Contrôle de bon fonctionnement des différents modes ;</w:t>
      </w:r>
    </w:p>
    <w:p w14:paraId="38724985" w14:textId="77777777" w:rsidR="00E96CEE" w:rsidRPr="00BA0687" w:rsidRDefault="00E96CEE" w:rsidP="00E96CEE">
      <w:pPr>
        <w:pStyle w:val="Paragraphedeliste"/>
        <w:numPr>
          <w:ilvl w:val="0"/>
          <w:numId w:val="12"/>
        </w:numPr>
        <w:jc w:val="both"/>
      </w:pPr>
      <w:r w:rsidRPr="00BA0687">
        <w:t>CPR.</w:t>
      </w:r>
    </w:p>
    <w:p w14:paraId="137B4A16" w14:textId="77777777" w:rsidR="00E96CEE" w:rsidRPr="00BA0687" w:rsidRDefault="00E96CEE" w:rsidP="00E96CEE">
      <w:pPr>
        <w:pStyle w:val="Paragraphedeliste"/>
        <w:ind w:left="1123"/>
        <w:jc w:val="both"/>
      </w:pPr>
    </w:p>
    <w:p w14:paraId="7BD5EE81" w14:textId="77777777" w:rsidR="00E96CEE" w:rsidRPr="00BA0687" w:rsidRDefault="00E96CEE" w:rsidP="00E96CEE">
      <w:pPr>
        <w:pStyle w:val="Paragraphedeliste"/>
        <w:numPr>
          <w:ilvl w:val="0"/>
          <w:numId w:val="12"/>
        </w:numPr>
        <w:ind w:left="709"/>
        <w:jc w:val="both"/>
        <w:rPr>
          <w:rStyle w:val="lev"/>
        </w:rPr>
      </w:pPr>
      <w:r w:rsidRPr="00BA0687">
        <w:rPr>
          <w:rStyle w:val="lev"/>
        </w:rPr>
        <w:t>Le contrôle sécurité, non exhaustif:</w:t>
      </w:r>
    </w:p>
    <w:p w14:paraId="592BB3C3" w14:textId="77777777" w:rsidR="00E96CEE" w:rsidRPr="00BA0687" w:rsidRDefault="00E96CEE" w:rsidP="00E96CEE">
      <w:pPr>
        <w:pStyle w:val="Paragraphedeliste"/>
        <w:ind w:left="709"/>
        <w:jc w:val="both"/>
        <w:rPr>
          <w:rStyle w:val="lev"/>
        </w:rPr>
      </w:pPr>
    </w:p>
    <w:p w14:paraId="7C9C2511" w14:textId="77777777" w:rsidR="00E96CEE" w:rsidRPr="00BA0687" w:rsidRDefault="00E96CEE" w:rsidP="00E96CEE">
      <w:pPr>
        <w:pStyle w:val="Paragraphedeliste"/>
        <w:numPr>
          <w:ilvl w:val="0"/>
          <w:numId w:val="12"/>
        </w:numPr>
        <w:jc w:val="both"/>
      </w:pPr>
      <w:r w:rsidRPr="00BA0687">
        <w:t>Etat des faisceaux électrique (installation, fixation, passages, contacts), cisaillés, pincés, détériorés ;</w:t>
      </w:r>
    </w:p>
    <w:p w14:paraId="0D46E63B" w14:textId="77777777" w:rsidR="00E96CEE" w:rsidRPr="00BA0687" w:rsidRDefault="00E96CEE" w:rsidP="00E96CEE">
      <w:pPr>
        <w:pStyle w:val="Paragraphedeliste"/>
        <w:numPr>
          <w:ilvl w:val="0"/>
          <w:numId w:val="12"/>
        </w:numPr>
        <w:jc w:val="both"/>
      </w:pPr>
      <w:r w:rsidRPr="00BA0687">
        <w:t>Conformité des débits et pressions ;</w:t>
      </w:r>
    </w:p>
    <w:p w14:paraId="73FB0C05" w14:textId="77777777" w:rsidR="00E96CEE" w:rsidRPr="00BA0687" w:rsidRDefault="00E96CEE" w:rsidP="00E96CEE">
      <w:pPr>
        <w:pStyle w:val="Paragraphedeliste"/>
        <w:numPr>
          <w:ilvl w:val="0"/>
          <w:numId w:val="12"/>
        </w:numPr>
        <w:jc w:val="both"/>
      </w:pPr>
      <w:r w:rsidRPr="00BA0687">
        <w:t>Alarmes.</w:t>
      </w:r>
    </w:p>
    <w:p w14:paraId="01090A91" w14:textId="77777777" w:rsidR="00E96CEE" w:rsidRPr="00BA0687" w:rsidRDefault="00E96CEE" w:rsidP="00E96CEE">
      <w:pPr>
        <w:pStyle w:val="Paragraphedeliste"/>
        <w:ind w:left="1123"/>
        <w:jc w:val="both"/>
      </w:pPr>
    </w:p>
    <w:p w14:paraId="52E6FBC5" w14:textId="77777777" w:rsidR="00E96CEE" w:rsidRPr="00BA0687" w:rsidRDefault="00E96CEE" w:rsidP="00E96CEE">
      <w:pPr>
        <w:pStyle w:val="Paragraphedeliste"/>
        <w:numPr>
          <w:ilvl w:val="0"/>
          <w:numId w:val="12"/>
        </w:numPr>
        <w:ind w:left="709"/>
        <w:jc w:val="both"/>
        <w:rPr>
          <w:rStyle w:val="lev"/>
        </w:rPr>
      </w:pPr>
      <w:r w:rsidRPr="00BA0687">
        <w:rPr>
          <w:rStyle w:val="lev"/>
        </w:rPr>
        <w:t>Le contrôle châssis et structure, non exhaustif :</w:t>
      </w:r>
    </w:p>
    <w:p w14:paraId="02559D06" w14:textId="77777777" w:rsidR="00E96CEE" w:rsidRPr="00BA0687" w:rsidRDefault="00E96CEE" w:rsidP="00E96CEE">
      <w:pPr>
        <w:pStyle w:val="Paragraphedeliste"/>
        <w:ind w:left="709"/>
        <w:jc w:val="both"/>
        <w:rPr>
          <w:rStyle w:val="lev"/>
        </w:rPr>
      </w:pPr>
    </w:p>
    <w:p w14:paraId="29758FB3" w14:textId="77777777" w:rsidR="00E96CEE" w:rsidRPr="00BA0687" w:rsidRDefault="00E96CEE" w:rsidP="00E96CEE">
      <w:pPr>
        <w:pStyle w:val="Paragraphedeliste"/>
        <w:numPr>
          <w:ilvl w:val="0"/>
          <w:numId w:val="12"/>
        </w:numPr>
        <w:jc w:val="both"/>
      </w:pPr>
      <w:r w:rsidRPr="00BA0687">
        <w:t xml:space="preserve">Etanchéité du compresseur ; </w:t>
      </w:r>
    </w:p>
    <w:p w14:paraId="1E16996D" w14:textId="77777777" w:rsidR="00E96CEE" w:rsidRPr="00BA0687" w:rsidRDefault="00E96CEE" w:rsidP="00E96CEE">
      <w:pPr>
        <w:pStyle w:val="Paragraphedeliste"/>
        <w:numPr>
          <w:ilvl w:val="0"/>
          <w:numId w:val="12"/>
        </w:numPr>
        <w:jc w:val="both"/>
      </w:pPr>
      <w:r w:rsidRPr="00BA0687">
        <w:t>Etanchéité et intégrité des housses ;</w:t>
      </w:r>
    </w:p>
    <w:p w14:paraId="6408BB72" w14:textId="77777777" w:rsidR="00E96CEE" w:rsidRPr="00BA0687" w:rsidRDefault="00E96CEE" w:rsidP="00E96CEE">
      <w:pPr>
        <w:pStyle w:val="Paragraphedeliste"/>
        <w:numPr>
          <w:ilvl w:val="0"/>
          <w:numId w:val="12"/>
        </w:numPr>
        <w:jc w:val="both"/>
      </w:pPr>
      <w:r w:rsidRPr="00BA0687">
        <w:t>Etat des raccords.</w:t>
      </w:r>
    </w:p>
    <w:p w14:paraId="28846EEC" w14:textId="5D5A917F" w:rsidR="00E96CEE" w:rsidRPr="00BA0687" w:rsidRDefault="00156663" w:rsidP="00E96CEE">
      <w:pPr>
        <w:jc w:val="both"/>
        <w:rPr>
          <w:rStyle w:val="Rfrenceintense"/>
        </w:rPr>
      </w:pPr>
      <w:r w:rsidRPr="00BA0687">
        <w:rPr>
          <w:rStyle w:val="Rfrenceintense"/>
        </w:rPr>
        <w:lastRenderedPageBreak/>
        <w:t>Particularité des équipements</w:t>
      </w:r>
      <w:r w:rsidR="00E96CEE" w:rsidRPr="00BA0687">
        <w:rPr>
          <w:rStyle w:val="Rfrenceintense"/>
        </w:rPr>
        <w:t xml:space="preserve"> avec système de pesée du patient:</w:t>
      </w:r>
    </w:p>
    <w:p w14:paraId="7BA00FC0" w14:textId="4B58E6E6" w:rsidR="00E96CEE" w:rsidRPr="00BA0687" w:rsidRDefault="00E96CEE" w:rsidP="00E96CEE">
      <w:pPr>
        <w:jc w:val="both"/>
        <w:rPr>
          <w:rStyle w:val="lev"/>
          <w:b w:val="0"/>
          <w:color w:val="auto"/>
        </w:rPr>
      </w:pPr>
      <w:r w:rsidRPr="00BA0687">
        <w:rPr>
          <w:rStyle w:val="lev"/>
          <w:b w:val="0"/>
          <w:color w:val="000000" w:themeColor="text1"/>
        </w:rPr>
        <w:t>Les systèmes de pesée des équipements objets de cette consultation sont des Instruments de Pesage à Fonctionnement Non Automatique (IPFNA</w:t>
      </w:r>
      <w:r w:rsidRPr="00BA0687">
        <w:rPr>
          <w:rStyle w:val="Appelnotedebasdep"/>
          <w:bCs/>
          <w:color w:val="000000" w:themeColor="text1"/>
          <w:spacing w:val="5"/>
        </w:rPr>
        <w:footnoteReference w:id="6"/>
      </w:r>
      <w:r w:rsidRPr="00BA0687">
        <w:rPr>
          <w:rStyle w:val="lev"/>
          <w:b w:val="0"/>
          <w:color w:val="000000" w:themeColor="text1"/>
        </w:rPr>
        <w:t>) utilisés pour le pesage de patients pour des raisons de surveillance, de diagnostic, de traitements médicaux et relèvent du décret 2016-769 du 9 juin 2016. Ils sont donc à usage réglementé. A ce titre, ils sont soumis à une obligation de visite périodique et de visite primitive après réparation (</w:t>
      </w:r>
      <w:r w:rsidR="0038128B">
        <w:rPr>
          <w:rStyle w:val="lev"/>
          <w:b w:val="0"/>
          <w:color w:val="000000" w:themeColor="text1"/>
        </w:rPr>
        <w:t>VPAR</w:t>
      </w:r>
      <w:r w:rsidRPr="00BA0687">
        <w:rPr>
          <w:rStyle w:val="Appelnotedebasdep"/>
          <w:bCs/>
          <w:color w:val="000000" w:themeColor="text1"/>
          <w:spacing w:val="5"/>
        </w:rPr>
        <w:t>3</w:t>
      </w:r>
      <w:r w:rsidRPr="00BA0687">
        <w:rPr>
          <w:rStyle w:val="lev"/>
          <w:b w:val="0"/>
          <w:color w:val="000000" w:themeColor="text1"/>
        </w:rPr>
        <w:t xml:space="preserve">) en cas </w:t>
      </w:r>
      <w:r w:rsidRPr="00BA0687">
        <w:rPr>
          <w:rStyle w:val="lev"/>
          <w:b w:val="0"/>
          <w:color w:val="auto"/>
        </w:rPr>
        <w:t xml:space="preserve">d’intervention. </w:t>
      </w:r>
    </w:p>
    <w:p w14:paraId="4689258C" w14:textId="234B7BCC" w:rsidR="00E96CEE" w:rsidRPr="00BA0687" w:rsidRDefault="00E96CEE" w:rsidP="00E96CEE">
      <w:pPr>
        <w:jc w:val="both"/>
        <w:rPr>
          <w:rStyle w:val="lev"/>
          <w:b w:val="0"/>
          <w:color w:val="auto"/>
        </w:rPr>
      </w:pPr>
      <w:r w:rsidRPr="00BA0687">
        <w:rPr>
          <w:rStyle w:val="lev"/>
          <w:b w:val="0"/>
          <w:color w:val="auto"/>
        </w:rPr>
        <w:t xml:space="preserve">Ces prestations de métrologie ne font pas l’objet de cette consultation et sont couvertes par un marché spécifique dont le titulaire est </w:t>
      </w:r>
      <w:r w:rsidR="007850F1">
        <w:rPr>
          <w:rStyle w:val="lev"/>
          <w:b w:val="0"/>
          <w:color w:val="auto"/>
        </w:rPr>
        <w:t>au moment de la publication</w:t>
      </w:r>
      <w:r w:rsidRPr="00BA0687">
        <w:rPr>
          <w:rStyle w:val="lev"/>
          <w:b w:val="0"/>
          <w:color w:val="auto"/>
        </w:rPr>
        <w:t xml:space="preserve"> la société DEXTRAN METROLOGIE</w:t>
      </w:r>
      <w:r w:rsidRPr="00BA0687">
        <w:rPr>
          <w:rStyle w:val="Appelnotedebasdep"/>
          <w:bCs/>
          <w:spacing w:val="5"/>
        </w:rPr>
        <w:footnoteReference w:id="7"/>
      </w:r>
      <w:r w:rsidRPr="00BA0687">
        <w:rPr>
          <w:rStyle w:val="lev"/>
          <w:b w:val="0"/>
          <w:color w:val="auto"/>
        </w:rPr>
        <w:t xml:space="preserve"> incluant également les prestations de réparation et visite primitive après réparation des systèmes de pesée.</w:t>
      </w:r>
    </w:p>
    <w:p w14:paraId="16723BD0" w14:textId="77777777" w:rsidR="00E96CEE" w:rsidRPr="00BA0687" w:rsidRDefault="00E96CEE" w:rsidP="00E96CEE">
      <w:pPr>
        <w:jc w:val="both"/>
        <w:rPr>
          <w:rStyle w:val="lev"/>
          <w:b w:val="0"/>
          <w:color w:val="auto"/>
        </w:rPr>
      </w:pPr>
      <w:r w:rsidRPr="00BA0687">
        <w:rPr>
          <w:rStyle w:val="lev"/>
          <w:b w:val="0"/>
          <w:color w:val="auto"/>
        </w:rPr>
        <w:t>Afin de ne pas compliquer les processus de maintenance de ces équipements, il sera possible au titulaire de l’accord-cadre issu de cette consultation d’effectuer la réparation du système de pesée, mais en respectant certaines conditions :</w:t>
      </w:r>
    </w:p>
    <w:p w14:paraId="53B9B7D6" w14:textId="77777777" w:rsidR="008202BF" w:rsidRPr="00BA0687" w:rsidRDefault="008202BF" w:rsidP="00E96CEE">
      <w:pPr>
        <w:jc w:val="both"/>
        <w:rPr>
          <w:rStyle w:val="lev"/>
          <w:b w:val="0"/>
          <w:color w:val="auto"/>
        </w:rPr>
      </w:pPr>
    </w:p>
    <w:p w14:paraId="376D46C5" w14:textId="0F1CDC36" w:rsidR="00E96CEE" w:rsidRPr="00BA0687" w:rsidRDefault="00E96CEE" w:rsidP="00E96CEE">
      <w:pPr>
        <w:pStyle w:val="Paragraphedeliste"/>
        <w:numPr>
          <w:ilvl w:val="0"/>
          <w:numId w:val="24"/>
        </w:numPr>
        <w:jc w:val="both"/>
        <w:rPr>
          <w:rStyle w:val="lev"/>
          <w:b w:val="0"/>
          <w:color w:val="auto"/>
        </w:rPr>
      </w:pPr>
      <w:r w:rsidRPr="00BA0687">
        <w:rPr>
          <w:rStyle w:val="lev"/>
          <w:b w:val="0"/>
          <w:color w:val="auto"/>
        </w:rPr>
        <w:t xml:space="preserve">Si le titulaire est agréé pour effectuer la réparation et la </w:t>
      </w:r>
      <w:r w:rsidR="0038128B">
        <w:rPr>
          <w:rStyle w:val="lev"/>
          <w:b w:val="0"/>
          <w:color w:val="auto"/>
        </w:rPr>
        <w:t>VPAR</w:t>
      </w:r>
      <w:r w:rsidRPr="00BA0687">
        <w:rPr>
          <w:rStyle w:val="lev"/>
          <w:b w:val="0"/>
          <w:color w:val="auto"/>
        </w:rPr>
        <w:t xml:space="preserve">, c’est-à-dire qu’il dispose d’une marque d’identification et que son système d’assurance qualité a été approuvé, alors il pourra intervenir sur le système de pesée, soit en cas de panne entre deux visites périodiques, soit pour sa remise en conformité à la suite d’une visite périodique. Il devra dans ce cas effectuer la </w:t>
      </w:r>
      <w:r w:rsidR="0038128B">
        <w:rPr>
          <w:rStyle w:val="lev"/>
          <w:b w:val="0"/>
          <w:color w:val="auto"/>
        </w:rPr>
        <w:t>VPAR</w:t>
      </w:r>
      <w:r w:rsidRPr="00BA0687">
        <w:rPr>
          <w:rStyle w:val="lev"/>
          <w:b w:val="0"/>
          <w:color w:val="auto"/>
        </w:rPr>
        <w:t xml:space="preserve"> et renseigner le carnet métrologique du système de pesée selon la réglementation en vigueur au jour de la réparation. (Arrêté du 26 mai 2004 relatif aux IPFNA).</w:t>
      </w:r>
    </w:p>
    <w:p w14:paraId="7640D3D9" w14:textId="77777777" w:rsidR="00E96CEE" w:rsidRPr="00BA0687" w:rsidRDefault="00E96CEE" w:rsidP="00E96CEE">
      <w:pPr>
        <w:pStyle w:val="Paragraphedeliste"/>
        <w:jc w:val="both"/>
        <w:rPr>
          <w:rStyle w:val="lev"/>
          <w:b w:val="0"/>
          <w:color w:val="auto"/>
        </w:rPr>
      </w:pPr>
    </w:p>
    <w:p w14:paraId="300C1555" w14:textId="57C965E8" w:rsidR="00E96CEE" w:rsidRPr="00BA0687" w:rsidRDefault="00E96CEE" w:rsidP="00E96CEE">
      <w:pPr>
        <w:pStyle w:val="Paragraphedeliste"/>
        <w:numPr>
          <w:ilvl w:val="0"/>
          <w:numId w:val="24"/>
        </w:numPr>
        <w:jc w:val="both"/>
        <w:rPr>
          <w:rStyle w:val="lev"/>
          <w:b w:val="0"/>
          <w:color w:val="auto"/>
        </w:rPr>
      </w:pPr>
      <w:r w:rsidRPr="00BA0687">
        <w:rPr>
          <w:rStyle w:val="lev"/>
          <w:b w:val="0"/>
          <w:color w:val="auto"/>
        </w:rPr>
        <w:t xml:space="preserve">Si le titulaire dispose uniquement d’une marque d’identification, alors il devra obligatoirement coordonner son intervention avec un organisme agréé pour la réparation et la </w:t>
      </w:r>
      <w:r w:rsidR="0038128B">
        <w:rPr>
          <w:rStyle w:val="lev"/>
          <w:b w:val="0"/>
          <w:color w:val="auto"/>
        </w:rPr>
        <w:t>VPAR</w:t>
      </w:r>
      <w:r w:rsidRPr="00BA0687">
        <w:rPr>
          <w:rStyle w:val="lev"/>
          <w:b w:val="0"/>
          <w:color w:val="auto"/>
        </w:rPr>
        <w:t xml:space="preserve">. Cet organisme agréé pourra être le titulaire AP-HP du marché de métrologie ou tout autre organisme agréé. </w:t>
      </w:r>
    </w:p>
    <w:p w14:paraId="5A9B2E20" w14:textId="3AD2D42B" w:rsidR="00E96CEE" w:rsidRPr="00BA0687" w:rsidRDefault="00E96CEE" w:rsidP="00E96CEE">
      <w:pPr>
        <w:pStyle w:val="Paragraphedeliste"/>
        <w:jc w:val="both"/>
        <w:rPr>
          <w:rStyle w:val="lev"/>
          <w:b w:val="0"/>
          <w:color w:val="auto"/>
        </w:rPr>
      </w:pPr>
      <w:r w:rsidRPr="00BA0687">
        <w:rPr>
          <w:rStyle w:val="lev"/>
          <w:b w:val="0"/>
          <w:color w:val="auto"/>
        </w:rPr>
        <w:t xml:space="preserve">Mais en </w:t>
      </w:r>
      <w:r w:rsidRPr="00BA0687">
        <w:rPr>
          <w:rStyle w:val="lev"/>
          <w:color w:val="auto"/>
          <w:u w:val="single"/>
        </w:rPr>
        <w:t>aucun cas</w:t>
      </w:r>
      <w:r w:rsidRPr="00BA0687">
        <w:rPr>
          <w:rStyle w:val="lev"/>
          <w:b w:val="0"/>
          <w:color w:val="auto"/>
        </w:rPr>
        <w:t xml:space="preserve"> le titulaire ne pourra effectuer la réparation et apposer la vignette provisoire définie à l’article 51 de l’arrêté du 31 décembre 2001 pris pour application du décret n° 2001-387 du 3 mai 2001, cette procédure nécessitant alors l’intervention du seul organisme </w:t>
      </w:r>
      <w:r w:rsidR="008202BF" w:rsidRPr="00BA0687">
        <w:rPr>
          <w:rStyle w:val="lev"/>
          <w:b w:val="0"/>
          <w:color w:val="auto"/>
        </w:rPr>
        <w:t>titulaire du marché</w:t>
      </w:r>
      <w:r w:rsidRPr="00BA0687">
        <w:rPr>
          <w:rStyle w:val="lev"/>
          <w:b w:val="0"/>
          <w:color w:val="auto"/>
        </w:rPr>
        <w:t>.</w:t>
      </w:r>
    </w:p>
    <w:p w14:paraId="0E457013" w14:textId="77777777" w:rsidR="00E96CEE" w:rsidRPr="00BA0687" w:rsidRDefault="00E96CEE" w:rsidP="00E96CEE">
      <w:pPr>
        <w:pStyle w:val="Paragraphedeliste"/>
        <w:jc w:val="both"/>
        <w:rPr>
          <w:rStyle w:val="lev"/>
          <w:b w:val="0"/>
          <w:color w:val="auto"/>
        </w:rPr>
      </w:pPr>
    </w:p>
    <w:p w14:paraId="16CE7366" w14:textId="77777777" w:rsidR="008202BF" w:rsidRPr="00BA0687" w:rsidRDefault="008202BF" w:rsidP="00E96CEE">
      <w:pPr>
        <w:pStyle w:val="Paragraphedeliste"/>
        <w:jc w:val="both"/>
        <w:rPr>
          <w:rStyle w:val="lev"/>
          <w:b w:val="0"/>
          <w:color w:val="auto"/>
        </w:rPr>
      </w:pPr>
    </w:p>
    <w:p w14:paraId="18E93257" w14:textId="77777777" w:rsidR="00E96CEE" w:rsidRPr="00BA0687" w:rsidRDefault="00E96CEE" w:rsidP="00E96CEE">
      <w:pPr>
        <w:pStyle w:val="Paragraphedeliste"/>
        <w:ind w:left="0"/>
        <w:jc w:val="both"/>
        <w:rPr>
          <w:rStyle w:val="lev"/>
          <w:b w:val="0"/>
          <w:color w:val="auto"/>
        </w:rPr>
      </w:pPr>
      <w:r w:rsidRPr="00BA0687">
        <w:rPr>
          <w:rStyle w:val="lev"/>
          <w:b w:val="0"/>
          <w:color w:val="auto"/>
        </w:rPr>
        <w:t>Le titulaire du marché de maintenance objet de cette consultation collabore étroitement avec le titulaire du marché de contrôle des instruments de pesage, lui fournit les pièces détachées nécessaires dans le même délai que celui sur lequel il s’engage dans le cadre du marché de maintenance, lui fournit sur demande les procédures relatives au système de pesée, l’assiste le cas échéant dans la réparation.</w:t>
      </w:r>
    </w:p>
    <w:p w14:paraId="453CF83D" w14:textId="77777777" w:rsidR="00E96CEE" w:rsidRPr="00BA0687" w:rsidRDefault="00E96CEE" w:rsidP="00E96CEE">
      <w:pPr>
        <w:pStyle w:val="Paragraphedeliste"/>
        <w:jc w:val="both"/>
        <w:rPr>
          <w:rStyle w:val="lev"/>
          <w:b w:val="0"/>
          <w:color w:val="auto"/>
        </w:rPr>
      </w:pPr>
    </w:p>
    <w:p w14:paraId="4F0C24AF" w14:textId="768CADEB" w:rsidR="00E96CEE" w:rsidRPr="00BA0687" w:rsidRDefault="00E96CEE" w:rsidP="00E96CEE">
      <w:pPr>
        <w:jc w:val="both"/>
        <w:rPr>
          <w:rStyle w:val="lev"/>
        </w:rPr>
      </w:pPr>
      <w:r w:rsidRPr="00BA0687">
        <w:rPr>
          <w:rStyle w:val="lev"/>
          <w:b w:val="0"/>
          <w:color w:val="auto"/>
        </w:rPr>
        <w:lastRenderedPageBreak/>
        <w:t>Le titulaire intervient dans les délais prévu</w:t>
      </w:r>
      <w:r w:rsidR="00156663" w:rsidRPr="00BA0687">
        <w:rPr>
          <w:rStyle w:val="lev"/>
          <w:b w:val="0"/>
          <w:color w:val="auto"/>
        </w:rPr>
        <w:t>s</w:t>
      </w:r>
      <w:r w:rsidRPr="00BA0687">
        <w:rPr>
          <w:rStyle w:val="lev"/>
          <w:b w:val="0"/>
          <w:color w:val="auto"/>
        </w:rPr>
        <w:t xml:space="preserve"> au marché de maintenance, sur bon de commande et facturation selon les conditions du marché, ou sur demande simple ne faisant pas l’objet de facturation dans le cadre d’un forfait M2.</w:t>
      </w:r>
    </w:p>
    <w:p w14:paraId="1FE83654" w14:textId="25DE3615" w:rsidR="00E96CEE" w:rsidRPr="00BA0687" w:rsidRDefault="00E96CEE" w:rsidP="00E96CEE">
      <w:pPr>
        <w:jc w:val="both"/>
        <w:rPr>
          <w:rStyle w:val="Accentuation"/>
          <w:caps w:val="0"/>
          <w:sz w:val="22"/>
        </w:rPr>
      </w:pPr>
      <w:r w:rsidRPr="00BA0687">
        <w:rPr>
          <w:rStyle w:val="Accentuation"/>
          <w:caps w:val="0"/>
          <w:sz w:val="22"/>
        </w:rPr>
        <w:t xml:space="preserve">Les plaques d’identification sont réglementées. En cas d’observation de plaques d’identification d’origine non conformes par le titulaire du marché de contrôle des instruments de pesage, celles-ci seront remplacées par des plaques conformes au décret concernant les IPFNA par le titulaire du marché de maintenance si celui-ci est </w:t>
      </w:r>
      <w:r w:rsidR="00156663" w:rsidRPr="00BA0687">
        <w:rPr>
          <w:rStyle w:val="Accentuation"/>
          <w:caps w:val="0"/>
          <w:sz w:val="22"/>
        </w:rPr>
        <w:t>également je distributeur du dispositif médical</w:t>
      </w:r>
      <w:r w:rsidRPr="00BA0687">
        <w:rPr>
          <w:rStyle w:val="Accentuation"/>
          <w:caps w:val="0"/>
          <w:sz w:val="22"/>
        </w:rPr>
        <w:t xml:space="preserve"> concerné, dans le délai d’intervention prévu dans ce marché. </w:t>
      </w:r>
    </w:p>
    <w:p w14:paraId="1D4577FC" w14:textId="2BC1C8B5" w:rsidR="007850F1" w:rsidRDefault="00E96CEE" w:rsidP="00E96CEE">
      <w:pPr>
        <w:jc w:val="both"/>
        <w:rPr>
          <w:rStyle w:val="Accentuation"/>
          <w:caps w:val="0"/>
          <w:sz w:val="22"/>
        </w:rPr>
      </w:pPr>
      <w:r w:rsidRPr="00BA0687">
        <w:rPr>
          <w:rStyle w:val="Accentuation"/>
          <w:caps w:val="0"/>
          <w:sz w:val="22"/>
        </w:rPr>
        <w:t>Dans tous les cas, le titulaire devra informer le responsable du service biomédical avant toute intervention sur le système de pesée d’un équipement.</w:t>
      </w:r>
    </w:p>
    <w:p w14:paraId="443D8785" w14:textId="77777777" w:rsidR="00EC4111" w:rsidRDefault="00EC4111" w:rsidP="00E96CEE">
      <w:pPr>
        <w:jc w:val="both"/>
        <w:rPr>
          <w:rStyle w:val="Accentuation"/>
          <w:caps w:val="0"/>
          <w:sz w:val="22"/>
        </w:rPr>
      </w:pPr>
    </w:p>
    <w:p w14:paraId="2A78E572" w14:textId="10E97DB8" w:rsidR="00E96CEE" w:rsidRPr="007850F1" w:rsidRDefault="00E96CEE" w:rsidP="007850F1">
      <w:pPr>
        <w:jc w:val="center"/>
        <w:rPr>
          <w:rStyle w:val="lev"/>
        </w:rPr>
      </w:pPr>
      <w:r w:rsidRPr="007850F1">
        <w:rPr>
          <w:rStyle w:val="lev"/>
        </w:rPr>
        <w:t>Il revient au service biomédical de décider de la façon dont sera organisée la maintenance du système de pesée.</w:t>
      </w:r>
    </w:p>
    <w:p w14:paraId="6CE7578A" w14:textId="77777777" w:rsidR="00E75258" w:rsidRPr="00BA0687" w:rsidRDefault="00E75258" w:rsidP="003A4712">
      <w:pPr>
        <w:jc w:val="both"/>
      </w:pPr>
    </w:p>
    <w:p w14:paraId="0216278C" w14:textId="72DC6162" w:rsidR="00E75258" w:rsidRPr="00BA0687" w:rsidRDefault="003B08C0" w:rsidP="003B08C0">
      <w:pPr>
        <w:jc w:val="both"/>
        <w:rPr>
          <w:b/>
          <w:bCs/>
          <w:color w:val="943634"/>
          <w:spacing w:val="5"/>
          <w:sz w:val="24"/>
        </w:rPr>
      </w:pPr>
      <w:r w:rsidRPr="00BA0687">
        <w:rPr>
          <w:rStyle w:val="lev"/>
          <w:sz w:val="24"/>
        </w:rPr>
        <w:t xml:space="preserve">V-1-2 </w:t>
      </w:r>
      <w:r w:rsidR="00E75258" w:rsidRPr="00BA0687">
        <w:rPr>
          <w:rStyle w:val="lev"/>
          <w:sz w:val="24"/>
        </w:rPr>
        <w:t xml:space="preserve">Maintenance </w:t>
      </w:r>
      <w:r w:rsidR="00BA0687" w:rsidRPr="00BA0687">
        <w:rPr>
          <w:rStyle w:val="lev"/>
          <w:sz w:val="24"/>
        </w:rPr>
        <w:t>formule M</w:t>
      </w:r>
      <w:r w:rsidR="00E75258" w:rsidRPr="00BA0687">
        <w:rPr>
          <w:rStyle w:val="lev"/>
          <w:sz w:val="24"/>
        </w:rPr>
        <w:t>1</w:t>
      </w:r>
    </w:p>
    <w:p w14:paraId="26F7D43E" w14:textId="6AB5ACA9" w:rsidR="00E75258" w:rsidRPr="00BA0687" w:rsidRDefault="00E75258" w:rsidP="00E75258">
      <w:pPr>
        <w:jc w:val="both"/>
      </w:pPr>
      <w:r w:rsidRPr="00BA0687">
        <w:t xml:space="preserve">Réalisation par le </w:t>
      </w:r>
      <w:r w:rsidR="000B68CF" w:rsidRPr="00BA0687">
        <w:t>titulaire</w:t>
      </w:r>
      <w:r w:rsidRPr="00BA0687">
        <w:t xml:space="preserve"> </w:t>
      </w:r>
      <w:r w:rsidR="00F97DCF" w:rsidRPr="00BA0687">
        <w:t>de</w:t>
      </w:r>
      <w:r w:rsidRPr="00BA0687">
        <w:t xml:space="preserve">s visites de contrôle et </w:t>
      </w:r>
      <w:r w:rsidR="00F97DCF" w:rsidRPr="00BA0687">
        <w:t xml:space="preserve">de </w:t>
      </w:r>
      <w:r w:rsidR="00BA0687" w:rsidRPr="00BA0687">
        <w:t>la maintenance</w:t>
      </w:r>
      <w:r w:rsidRPr="00BA0687">
        <w:t xml:space="preserve"> préventive, main d’œuvre et déplacement</w:t>
      </w:r>
      <w:r w:rsidR="004676C1" w:rsidRPr="00BA0687">
        <w:t>s</w:t>
      </w:r>
      <w:r w:rsidRPr="00BA0687">
        <w:t xml:space="preserve"> inclus,  avec fourniture </w:t>
      </w:r>
      <w:r w:rsidR="002303EA" w:rsidRPr="00BA0687">
        <w:t xml:space="preserve">et pose </w:t>
      </w:r>
      <w:r w:rsidRPr="00BA0687">
        <w:t>des pièces détachées et des kits de maintenance nécessaires pour ces opérations.</w:t>
      </w:r>
    </w:p>
    <w:p w14:paraId="0C9612B7" w14:textId="29F6DBDA" w:rsidR="00E75258" w:rsidRPr="00BA0687" w:rsidRDefault="00E75258" w:rsidP="00E75258">
      <w:pPr>
        <w:jc w:val="both"/>
      </w:pPr>
      <w:r w:rsidRPr="00BA0687">
        <w:t xml:space="preserve">Le nombre annuel de visites préventives est précisé dans l’annexe </w:t>
      </w:r>
      <w:r w:rsidR="002653D2" w:rsidRPr="00BA0687">
        <w:t>2, onglet « BPU »</w:t>
      </w:r>
      <w:r w:rsidRPr="00BA0687">
        <w:t xml:space="preserve"> de l’acte d’engagement. </w:t>
      </w:r>
    </w:p>
    <w:p w14:paraId="7458A5D5" w14:textId="6643CE58" w:rsidR="00E75258" w:rsidRPr="00BA0687" w:rsidRDefault="00E75258" w:rsidP="00E75258">
      <w:pPr>
        <w:jc w:val="both"/>
      </w:pPr>
      <w:r w:rsidRPr="00BA0687">
        <w:t xml:space="preserve">Toute intervention </w:t>
      </w:r>
      <w:r w:rsidR="004676C1" w:rsidRPr="00BA0687">
        <w:t>non prise en</w:t>
      </w:r>
      <w:r w:rsidRPr="00BA0687">
        <w:t xml:space="preserve"> charge par la redevance forfaitaire f</w:t>
      </w:r>
      <w:r w:rsidR="003406C0" w:rsidRPr="00BA0687">
        <w:t>ait</w:t>
      </w:r>
      <w:r w:rsidRPr="00BA0687">
        <w:t xml:space="preserve"> l’objet d’un bon de commande. Un devis d</w:t>
      </w:r>
      <w:r w:rsidR="00B832F4" w:rsidRPr="00BA0687">
        <w:t>oit</w:t>
      </w:r>
      <w:r w:rsidRPr="00BA0687">
        <w:t xml:space="preserve"> être établi et soumis à l’accord du site avant intervention, selon les conditions prévues dans les annexes financières. </w:t>
      </w:r>
    </w:p>
    <w:p w14:paraId="2B8344EE" w14:textId="77777777" w:rsidR="007B729D" w:rsidRPr="00BA0687" w:rsidRDefault="007B729D" w:rsidP="00E75258">
      <w:pPr>
        <w:jc w:val="both"/>
      </w:pPr>
    </w:p>
    <w:p w14:paraId="0A961F54" w14:textId="0D9325CE" w:rsidR="00E75258" w:rsidRPr="00BA0687" w:rsidRDefault="003B08C0" w:rsidP="003B08C0">
      <w:pPr>
        <w:jc w:val="both"/>
        <w:rPr>
          <w:b/>
          <w:bCs/>
          <w:color w:val="943634"/>
          <w:spacing w:val="5"/>
          <w:sz w:val="24"/>
        </w:rPr>
      </w:pPr>
      <w:r w:rsidRPr="00BA0687">
        <w:rPr>
          <w:rStyle w:val="lev"/>
          <w:sz w:val="24"/>
        </w:rPr>
        <w:t xml:space="preserve">V-1-3 </w:t>
      </w:r>
      <w:r w:rsidR="00E75258" w:rsidRPr="00BA0687">
        <w:rPr>
          <w:rStyle w:val="lev"/>
          <w:sz w:val="24"/>
        </w:rPr>
        <w:t xml:space="preserve">Maintenance </w:t>
      </w:r>
      <w:r w:rsidR="00BA0687" w:rsidRPr="00BA0687">
        <w:rPr>
          <w:rStyle w:val="lev"/>
          <w:sz w:val="24"/>
        </w:rPr>
        <w:t>formule M</w:t>
      </w:r>
      <w:r w:rsidR="00E75258" w:rsidRPr="00BA0687">
        <w:rPr>
          <w:rStyle w:val="lev"/>
          <w:sz w:val="24"/>
        </w:rPr>
        <w:t>2</w:t>
      </w:r>
    </w:p>
    <w:p w14:paraId="4516EF62" w14:textId="36115BFD" w:rsidR="00F97DCF" w:rsidRPr="00BA0687" w:rsidRDefault="00E75258" w:rsidP="00E75258">
      <w:pPr>
        <w:jc w:val="both"/>
      </w:pPr>
      <w:r w:rsidRPr="00BA0687">
        <w:t xml:space="preserve">Réalisation par le </w:t>
      </w:r>
      <w:r w:rsidR="000B68CF" w:rsidRPr="00BA0687">
        <w:t>titulaire</w:t>
      </w:r>
      <w:r w:rsidRPr="00BA0687">
        <w:t xml:space="preserve"> </w:t>
      </w:r>
      <w:r w:rsidR="00F97DCF" w:rsidRPr="00BA0687">
        <w:t xml:space="preserve">des visites de contrôle et de </w:t>
      </w:r>
      <w:r w:rsidR="00BA0687" w:rsidRPr="00BA0687">
        <w:t>la maintenance</w:t>
      </w:r>
      <w:r w:rsidR="00F97DCF" w:rsidRPr="00BA0687">
        <w:t xml:space="preserve"> préventive</w:t>
      </w:r>
      <w:r w:rsidRPr="00BA0687">
        <w:t xml:space="preserve">, main d’œuvre </w:t>
      </w:r>
      <w:r w:rsidR="00BA0687" w:rsidRPr="00BA0687">
        <w:t>et déplacements</w:t>
      </w:r>
      <w:r w:rsidRPr="00BA0687">
        <w:t xml:space="preserve"> inclus avec fourniture </w:t>
      </w:r>
      <w:r w:rsidR="002303EA" w:rsidRPr="00BA0687">
        <w:t xml:space="preserve">et pose </w:t>
      </w:r>
      <w:r w:rsidRPr="00BA0687">
        <w:t xml:space="preserve">des pièces détachées et kits de maintenance nécessaires pour ces opérations; </w:t>
      </w:r>
    </w:p>
    <w:p w14:paraId="3C3C9A1B" w14:textId="1269193B" w:rsidR="00E75258" w:rsidRPr="00BA0687" w:rsidRDefault="00E75258" w:rsidP="00E75258">
      <w:pPr>
        <w:jc w:val="both"/>
      </w:pPr>
      <w:r w:rsidRPr="00BA0687">
        <w:t xml:space="preserve">Le nombre annuel de visites préventives est précisé dans l’annexe </w:t>
      </w:r>
      <w:r w:rsidR="002653D2" w:rsidRPr="00BA0687">
        <w:t>2, onglet « BPU »</w:t>
      </w:r>
      <w:r w:rsidRPr="00BA0687">
        <w:t xml:space="preserve"> de l’acte d’engagement. </w:t>
      </w:r>
    </w:p>
    <w:p w14:paraId="0C207EBD" w14:textId="0FFD81F6" w:rsidR="007850F1" w:rsidRDefault="007850F1" w:rsidP="007850F1">
      <w:pPr>
        <w:jc w:val="both"/>
      </w:pPr>
      <w:r w:rsidRPr="00BD6014">
        <w:t>Réalisation par le titulaire de toute la maintenance corrective sans limitation du nombre d’heures de main d’œuvre et de déplacements, avec fourniture et pose des pièces détachées neuves sauf si les équipements concernés font partie des équipements fixés par décret pour lesquels des pièces issues de l’économie circulaire sont autorisées, hors exclusion précisées dans l’acte d’engagement, annexe 5.</w:t>
      </w:r>
    </w:p>
    <w:p w14:paraId="0B6F74BD" w14:textId="3A9BD1B0" w:rsidR="007850F1" w:rsidRDefault="007850F1" w:rsidP="007850F1">
      <w:pPr>
        <w:jc w:val="both"/>
      </w:pPr>
      <w:r>
        <w:t xml:space="preserve">Rappel : le titulaire engage seul sa responsabilité quant à la conformité CE et à la préservation de la certification CE Medical lors des remplacements de pièces détachées. </w:t>
      </w:r>
    </w:p>
    <w:p w14:paraId="55AADCEB" w14:textId="77777777" w:rsidR="007850F1" w:rsidRDefault="007850F1" w:rsidP="007850F1">
      <w:pPr>
        <w:jc w:val="both"/>
      </w:pPr>
      <w:r>
        <w:lastRenderedPageBreak/>
        <w:t xml:space="preserve">Dans le cadre de la formule M2 toutes les pièces détachées sont comprises dans le forfait à l’exception de celles qui sont indiquées dans l’onglet « Exclusions » de l’annexe financière pour le lot concerné. Le prix de ces pièces exclues seront obligatoirement indiqués dans l’annexe financière (onglet exclusions). </w:t>
      </w:r>
    </w:p>
    <w:p w14:paraId="16EA0F6C" w14:textId="1E08EA5A" w:rsidR="007850F1" w:rsidRDefault="007850F1" w:rsidP="007850F1">
      <w:pPr>
        <w:jc w:val="both"/>
      </w:pPr>
      <w:r>
        <w:t xml:space="preserve">Toute pièce détachée dont le prix ne sera pas indiqué expressément dans l’annexe financière (onglet exclusions) sera considérée comme comprise dans le forfait de maintenance de type M2. Les joints et filtres sont considérés comme des pièces détachées. </w:t>
      </w:r>
    </w:p>
    <w:p w14:paraId="0125F329" w14:textId="77777777" w:rsidR="004F3AB1" w:rsidRPr="00281A48" w:rsidRDefault="004F3AB1" w:rsidP="00E75258">
      <w:pPr>
        <w:jc w:val="both"/>
        <w:rPr>
          <w:highlight w:val="yellow"/>
        </w:rPr>
      </w:pPr>
    </w:p>
    <w:p w14:paraId="785B09F2" w14:textId="77777777" w:rsidR="008202BF" w:rsidRPr="00BA0687" w:rsidRDefault="008202BF" w:rsidP="00E75258">
      <w:pPr>
        <w:jc w:val="both"/>
      </w:pPr>
    </w:p>
    <w:p w14:paraId="0F54C36A" w14:textId="77777777" w:rsidR="007850F1" w:rsidRPr="007850F1" w:rsidRDefault="007850F1" w:rsidP="007850F1">
      <w:pPr>
        <w:pBdr>
          <w:bottom w:val="dotted" w:sz="4" w:space="1" w:color="943634"/>
        </w:pBdr>
        <w:spacing w:after="120"/>
        <w:outlineLvl w:val="3"/>
        <w:rPr>
          <w:caps/>
          <w:color w:val="622423"/>
          <w:spacing w:val="10"/>
        </w:rPr>
      </w:pPr>
      <w:r w:rsidRPr="007850F1">
        <w:rPr>
          <w:caps/>
          <w:color w:val="622423"/>
          <w:spacing w:val="10"/>
        </w:rPr>
        <w:t>V-2 Mémoire technique</w:t>
      </w:r>
    </w:p>
    <w:p w14:paraId="41D97F0B" w14:textId="77777777" w:rsidR="007850F1" w:rsidRPr="007850F1" w:rsidRDefault="007850F1" w:rsidP="007850F1">
      <w:pPr>
        <w:tabs>
          <w:tab w:val="left" w:pos="0"/>
        </w:tabs>
        <w:ind w:right="-2"/>
        <w:jc w:val="both"/>
      </w:pPr>
      <w:r w:rsidRPr="007850F1">
        <w:t xml:space="preserve">Pour chaque lot un mémoire technique dont l’objectif est de fournir un outil d’aide au choix des prestations les mieux adaptées aux besoins des clients sera réalisé par le candidat retenu, sur supports papier et numérique. </w:t>
      </w:r>
    </w:p>
    <w:p w14:paraId="4FEB920D" w14:textId="77777777" w:rsidR="007850F1" w:rsidRPr="007850F1" w:rsidRDefault="007850F1" w:rsidP="007850F1">
      <w:pPr>
        <w:tabs>
          <w:tab w:val="left" w:pos="0"/>
          <w:tab w:val="left" w:pos="993"/>
        </w:tabs>
        <w:ind w:left="283" w:right="-2"/>
        <w:contextualSpacing/>
        <w:jc w:val="both"/>
      </w:pPr>
    </w:p>
    <w:p w14:paraId="1B4EDA63" w14:textId="77777777" w:rsidR="007850F1" w:rsidRPr="007850F1" w:rsidRDefault="007850F1" w:rsidP="007850F1">
      <w:pPr>
        <w:tabs>
          <w:tab w:val="left" w:pos="0"/>
        </w:tabs>
        <w:ind w:right="-2"/>
        <w:jc w:val="both"/>
      </w:pPr>
      <w:r w:rsidRPr="007850F1">
        <w:rPr>
          <w:b/>
          <w:color w:val="984806"/>
        </w:rPr>
        <w:t>Le projet</w:t>
      </w:r>
      <w:r w:rsidRPr="007850F1">
        <w:t xml:space="preserve"> de ce mémoire technique sera joint au dossier de l’offre du candidat, Les éléments souhaités sont :</w:t>
      </w:r>
    </w:p>
    <w:p w14:paraId="3B1CBD64" w14:textId="77777777" w:rsidR="007850F1" w:rsidRPr="007850F1" w:rsidRDefault="007850F1" w:rsidP="007850F1">
      <w:pPr>
        <w:numPr>
          <w:ilvl w:val="0"/>
          <w:numId w:val="22"/>
        </w:numPr>
        <w:tabs>
          <w:tab w:val="left" w:pos="0"/>
          <w:tab w:val="left" w:pos="993"/>
        </w:tabs>
        <w:spacing w:after="0"/>
        <w:ind w:right="-2"/>
        <w:contextualSpacing/>
        <w:jc w:val="both"/>
      </w:pPr>
      <w:r w:rsidRPr="007850F1">
        <w:t>Un sommaire ;</w:t>
      </w:r>
    </w:p>
    <w:p w14:paraId="589A6C5C" w14:textId="77777777" w:rsidR="007850F1" w:rsidRPr="007850F1" w:rsidRDefault="007850F1" w:rsidP="007850F1">
      <w:pPr>
        <w:numPr>
          <w:ilvl w:val="0"/>
          <w:numId w:val="22"/>
        </w:numPr>
        <w:tabs>
          <w:tab w:val="left" w:pos="0"/>
          <w:tab w:val="left" w:pos="993"/>
        </w:tabs>
        <w:spacing w:after="0"/>
        <w:ind w:right="-2"/>
        <w:contextualSpacing/>
        <w:jc w:val="both"/>
      </w:pPr>
      <w:r w:rsidRPr="007850F1">
        <w:t>Une présentation de la société, des moyens techniques, des ressources mis à disposition pour l’exécution du marché ;</w:t>
      </w:r>
    </w:p>
    <w:p w14:paraId="373BE6C1" w14:textId="77777777" w:rsidR="007850F1" w:rsidRPr="007850F1" w:rsidRDefault="007850F1" w:rsidP="007850F1">
      <w:pPr>
        <w:numPr>
          <w:ilvl w:val="0"/>
          <w:numId w:val="22"/>
        </w:numPr>
        <w:tabs>
          <w:tab w:val="left" w:pos="0"/>
          <w:tab w:val="left" w:pos="993"/>
        </w:tabs>
        <w:spacing w:after="0"/>
        <w:ind w:right="-2"/>
        <w:contextualSpacing/>
        <w:jc w:val="both"/>
      </w:pPr>
      <w:r w:rsidRPr="007850F1">
        <w:t>L’identification du marché ;</w:t>
      </w:r>
    </w:p>
    <w:p w14:paraId="10105215" w14:textId="77777777" w:rsidR="007850F1" w:rsidRPr="007850F1" w:rsidRDefault="007850F1" w:rsidP="007850F1">
      <w:pPr>
        <w:numPr>
          <w:ilvl w:val="0"/>
          <w:numId w:val="22"/>
        </w:numPr>
        <w:tabs>
          <w:tab w:val="left" w:pos="0"/>
          <w:tab w:val="left" w:pos="993"/>
        </w:tabs>
        <w:spacing w:after="0"/>
        <w:ind w:right="-2"/>
        <w:contextualSpacing/>
        <w:jc w:val="both"/>
      </w:pPr>
      <w:r w:rsidRPr="007850F1">
        <w:t>L’identification des contacts commerciaux ;</w:t>
      </w:r>
    </w:p>
    <w:p w14:paraId="5D29AC8B" w14:textId="1D221B4E" w:rsidR="007850F1" w:rsidRPr="007850F1" w:rsidRDefault="007850F1" w:rsidP="007850F1">
      <w:pPr>
        <w:numPr>
          <w:ilvl w:val="0"/>
          <w:numId w:val="22"/>
        </w:numPr>
        <w:tabs>
          <w:tab w:val="left" w:pos="0"/>
          <w:tab w:val="left" w:pos="993"/>
        </w:tabs>
        <w:spacing w:after="0"/>
        <w:ind w:right="-2"/>
        <w:contextualSpacing/>
        <w:jc w:val="both"/>
      </w:pPr>
      <w:r w:rsidRPr="007850F1">
        <w:t>L’identification des contacts techniques : effectif, titres, habilitations, certificats ;</w:t>
      </w:r>
    </w:p>
    <w:p w14:paraId="22CD4430" w14:textId="77777777" w:rsidR="007850F1" w:rsidRPr="007850F1" w:rsidRDefault="007850F1" w:rsidP="007850F1">
      <w:pPr>
        <w:numPr>
          <w:ilvl w:val="0"/>
          <w:numId w:val="22"/>
        </w:numPr>
        <w:tabs>
          <w:tab w:val="left" w:pos="0"/>
          <w:tab w:val="left" w:pos="993"/>
        </w:tabs>
        <w:spacing w:after="0"/>
        <w:ind w:right="-2"/>
        <w:contextualSpacing/>
        <w:jc w:val="both"/>
      </w:pPr>
      <w:r w:rsidRPr="007850F1">
        <w:t>Des photographies de tous les équipements concernés listés au BPU ;</w:t>
      </w:r>
    </w:p>
    <w:p w14:paraId="37BDAA4C" w14:textId="471C9F27" w:rsidR="007850F1" w:rsidRPr="007850F1" w:rsidRDefault="007850F1" w:rsidP="007850F1">
      <w:pPr>
        <w:numPr>
          <w:ilvl w:val="0"/>
          <w:numId w:val="22"/>
        </w:numPr>
        <w:tabs>
          <w:tab w:val="left" w:pos="0"/>
          <w:tab w:val="left" w:pos="993"/>
        </w:tabs>
        <w:spacing w:after="0"/>
        <w:ind w:right="-109"/>
        <w:contextualSpacing/>
        <w:jc w:val="both"/>
      </w:pPr>
      <w:r w:rsidRPr="007850F1">
        <w:t>Une note descriptive de l’outillage, du matériel, de l’équipement technique, des véhicules, dont le candidat dispose pour la réalisation du marché de maintenance auprès de</w:t>
      </w:r>
      <w:r>
        <w:t xml:space="preserve"> </w:t>
      </w:r>
      <w:r w:rsidRPr="007850F1">
        <w:t xml:space="preserve">l’APHP ; </w:t>
      </w:r>
    </w:p>
    <w:p w14:paraId="023AFCAE" w14:textId="77777777" w:rsidR="007850F1" w:rsidRPr="007850F1" w:rsidRDefault="007850F1" w:rsidP="007850F1">
      <w:pPr>
        <w:numPr>
          <w:ilvl w:val="0"/>
          <w:numId w:val="22"/>
        </w:numPr>
        <w:tabs>
          <w:tab w:val="left" w:pos="0"/>
          <w:tab w:val="left" w:pos="993"/>
        </w:tabs>
        <w:spacing w:after="0"/>
        <w:ind w:right="-2"/>
        <w:contextualSpacing/>
        <w:jc w:val="both"/>
      </w:pPr>
      <w:r w:rsidRPr="007850F1">
        <w:t>Une description de l’organisation mise en place pour l’approvisionnement en pièces détachées, stocks, délais ;</w:t>
      </w:r>
    </w:p>
    <w:p w14:paraId="2BFC553C" w14:textId="7B2A7DC5" w:rsidR="007850F1" w:rsidRPr="007850F1" w:rsidRDefault="007850F1" w:rsidP="007850F1">
      <w:pPr>
        <w:numPr>
          <w:ilvl w:val="0"/>
          <w:numId w:val="22"/>
        </w:numPr>
        <w:tabs>
          <w:tab w:val="left" w:pos="0"/>
          <w:tab w:val="left" w:pos="993"/>
        </w:tabs>
        <w:spacing w:after="0"/>
        <w:ind w:right="-2"/>
        <w:contextualSpacing/>
        <w:jc w:val="both"/>
      </w:pPr>
      <w:r w:rsidRPr="007850F1">
        <w:t>Pour chaque équipement listé au BPU : les protocoles de maintenance préventive préconisée avec précision des kits de pièces détachées à remplacer avec au minimum:</w:t>
      </w:r>
    </w:p>
    <w:p w14:paraId="0A5EB738" w14:textId="77777777" w:rsidR="007850F1" w:rsidRPr="007850F1" w:rsidRDefault="007850F1" w:rsidP="007850F1">
      <w:pPr>
        <w:numPr>
          <w:ilvl w:val="1"/>
          <w:numId w:val="22"/>
        </w:numPr>
        <w:tabs>
          <w:tab w:val="left" w:pos="0"/>
          <w:tab w:val="left" w:pos="993"/>
        </w:tabs>
        <w:spacing w:after="0"/>
        <w:ind w:right="-2"/>
        <w:contextualSpacing/>
        <w:jc w:val="both"/>
      </w:pPr>
      <w:r w:rsidRPr="007850F1">
        <w:t>Le contenu prévisionnel des visites ;</w:t>
      </w:r>
    </w:p>
    <w:p w14:paraId="6EA79058" w14:textId="77777777" w:rsidR="007850F1" w:rsidRPr="007850F1" w:rsidRDefault="007850F1" w:rsidP="007850F1">
      <w:pPr>
        <w:numPr>
          <w:ilvl w:val="1"/>
          <w:numId w:val="22"/>
        </w:numPr>
        <w:tabs>
          <w:tab w:val="left" w:pos="0"/>
          <w:tab w:val="left" w:pos="993"/>
        </w:tabs>
        <w:spacing w:after="0"/>
        <w:ind w:right="-2"/>
        <w:contextualSpacing/>
        <w:jc w:val="both"/>
      </w:pPr>
      <w:r w:rsidRPr="007850F1">
        <w:t xml:space="preserve">Leur durée prévisionnelle ; </w:t>
      </w:r>
      <w:r w:rsidRPr="007850F1">
        <w:tab/>
      </w:r>
    </w:p>
    <w:p w14:paraId="2D59783B" w14:textId="77777777" w:rsidR="007850F1" w:rsidRPr="007850F1" w:rsidRDefault="007850F1" w:rsidP="007850F1">
      <w:pPr>
        <w:numPr>
          <w:ilvl w:val="1"/>
          <w:numId w:val="22"/>
        </w:numPr>
        <w:tabs>
          <w:tab w:val="left" w:pos="0"/>
          <w:tab w:val="left" w:pos="993"/>
        </w:tabs>
        <w:spacing w:after="0"/>
        <w:ind w:right="-2"/>
        <w:contextualSpacing/>
        <w:jc w:val="both"/>
      </w:pPr>
      <w:r w:rsidRPr="007850F1">
        <w:t>Un exemple de compte rendu.</w:t>
      </w:r>
    </w:p>
    <w:p w14:paraId="7A9247B7" w14:textId="77777777" w:rsidR="00060DE3" w:rsidRPr="00281A48" w:rsidRDefault="00060DE3" w:rsidP="00060DE3">
      <w:pPr>
        <w:tabs>
          <w:tab w:val="left" w:pos="0"/>
          <w:tab w:val="left" w:pos="993"/>
        </w:tabs>
        <w:spacing w:after="0"/>
        <w:ind w:right="-2"/>
        <w:contextualSpacing/>
        <w:jc w:val="both"/>
        <w:rPr>
          <w:highlight w:val="yellow"/>
        </w:rPr>
      </w:pPr>
    </w:p>
    <w:p w14:paraId="58D637D5" w14:textId="77777777" w:rsidR="00060DE3" w:rsidRPr="00BA0687" w:rsidRDefault="00060DE3" w:rsidP="00060DE3">
      <w:pPr>
        <w:tabs>
          <w:tab w:val="left" w:pos="0"/>
          <w:tab w:val="left" w:pos="993"/>
        </w:tabs>
        <w:spacing w:after="0"/>
        <w:ind w:right="-2"/>
        <w:contextualSpacing/>
        <w:jc w:val="both"/>
      </w:pPr>
    </w:p>
    <w:p w14:paraId="68BCC440" w14:textId="77777777" w:rsidR="0076205F" w:rsidRPr="008C1138" w:rsidRDefault="0076205F" w:rsidP="0076205F">
      <w:pPr>
        <w:tabs>
          <w:tab w:val="left" w:pos="0"/>
        </w:tabs>
        <w:spacing w:after="0"/>
        <w:ind w:right="-2"/>
        <w:jc w:val="center"/>
        <w:rPr>
          <w:rFonts w:ascii="Calibri" w:hAnsi="Calibri"/>
          <w:b/>
          <w:bCs/>
          <w:i/>
          <w:iCs/>
          <w:color w:val="622423"/>
          <w:sz w:val="24"/>
          <w:szCs w:val="24"/>
        </w:rPr>
      </w:pPr>
      <w:r w:rsidRPr="008C1138">
        <w:rPr>
          <w:rFonts w:ascii="Calibri" w:hAnsi="Calibri"/>
          <w:b/>
          <w:bCs/>
          <w:i/>
          <w:iCs/>
          <w:color w:val="622423"/>
          <w:sz w:val="24"/>
          <w:szCs w:val="24"/>
        </w:rPr>
        <w:t xml:space="preserve">L’attention des candidats est attirée sur ce </w:t>
      </w:r>
      <w:r>
        <w:rPr>
          <w:rFonts w:ascii="Calibri" w:hAnsi="Calibri"/>
          <w:b/>
          <w:bCs/>
          <w:i/>
          <w:iCs/>
          <w:color w:val="622423"/>
          <w:sz w:val="24"/>
          <w:szCs w:val="24"/>
        </w:rPr>
        <w:t>mémoire technique</w:t>
      </w:r>
      <w:r w:rsidRPr="008C1138">
        <w:rPr>
          <w:rFonts w:ascii="Calibri" w:hAnsi="Calibri"/>
          <w:b/>
          <w:bCs/>
          <w:i/>
          <w:iCs/>
          <w:color w:val="622423"/>
          <w:sz w:val="24"/>
          <w:szCs w:val="24"/>
        </w:rPr>
        <w:t xml:space="preserve"> qui constitue                                      un item évalué et noté.</w:t>
      </w:r>
    </w:p>
    <w:p w14:paraId="09421994" w14:textId="13E49380" w:rsidR="000F0B81" w:rsidRDefault="0076205F" w:rsidP="0076205F">
      <w:pPr>
        <w:ind w:left="720"/>
        <w:contextualSpacing/>
        <w:rPr>
          <w:rFonts w:ascii="Calibri" w:hAnsi="Calibri"/>
          <w:b/>
          <w:bCs/>
          <w:i/>
          <w:iCs/>
          <w:color w:val="622423"/>
          <w:sz w:val="24"/>
          <w:szCs w:val="24"/>
        </w:rPr>
      </w:pPr>
      <w:r w:rsidRPr="008C1138">
        <w:rPr>
          <w:rFonts w:ascii="Calibri" w:hAnsi="Calibri"/>
          <w:b/>
          <w:bCs/>
          <w:i/>
          <w:iCs/>
          <w:color w:val="622423"/>
          <w:sz w:val="24"/>
          <w:szCs w:val="24"/>
        </w:rPr>
        <w:t xml:space="preserve">L’absence de présentation </w:t>
      </w:r>
      <w:r>
        <w:rPr>
          <w:rFonts w:ascii="Calibri" w:hAnsi="Calibri"/>
          <w:b/>
          <w:bCs/>
          <w:i/>
          <w:iCs/>
          <w:color w:val="622423"/>
          <w:sz w:val="24"/>
          <w:szCs w:val="24"/>
        </w:rPr>
        <w:t xml:space="preserve">du mémoire technique </w:t>
      </w:r>
      <w:r w:rsidRPr="008C1138">
        <w:rPr>
          <w:rFonts w:ascii="Calibri" w:hAnsi="Calibri"/>
          <w:b/>
          <w:bCs/>
          <w:i/>
          <w:iCs/>
          <w:color w:val="622423"/>
          <w:sz w:val="24"/>
          <w:szCs w:val="24"/>
        </w:rPr>
        <w:t>rend l’offre non conforme.</w:t>
      </w:r>
    </w:p>
    <w:p w14:paraId="42FB52DE" w14:textId="31ACBEF3" w:rsidR="0076205F" w:rsidRDefault="0076205F" w:rsidP="0076205F">
      <w:pPr>
        <w:ind w:left="720"/>
        <w:contextualSpacing/>
        <w:rPr>
          <w:rFonts w:ascii="Calibri" w:hAnsi="Calibri"/>
          <w:b/>
          <w:bCs/>
          <w:i/>
          <w:iCs/>
          <w:color w:val="622423"/>
          <w:sz w:val="24"/>
          <w:szCs w:val="24"/>
        </w:rPr>
      </w:pPr>
    </w:p>
    <w:p w14:paraId="4B262E05" w14:textId="77777777" w:rsidR="0076205F" w:rsidRPr="00BA0687" w:rsidRDefault="0076205F" w:rsidP="0076205F">
      <w:pPr>
        <w:ind w:left="720"/>
        <w:contextualSpacing/>
        <w:rPr>
          <w:rFonts w:asciiTheme="majorHAnsi" w:eastAsiaTheme="majorEastAsia" w:hAnsiTheme="majorHAnsi" w:cstheme="majorBidi"/>
        </w:rPr>
      </w:pPr>
    </w:p>
    <w:p w14:paraId="7324F284" w14:textId="0784C2E6" w:rsidR="004F3AB1" w:rsidRDefault="004F3AB1" w:rsidP="00B832F4">
      <w:pPr>
        <w:jc w:val="both"/>
        <w:rPr>
          <w:highlight w:val="yellow"/>
        </w:rPr>
      </w:pPr>
    </w:p>
    <w:p w14:paraId="0B35B345" w14:textId="262B1D02" w:rsidR="00EC4111" w:rsidRDefault="00EC4111" w:rsidP="00B832F4">
      <w:pPr>
        <w:jc w:val="both"/>
        <w:rPr>
          <w:highlight w:val="yellow"/>
        </w:rPr>
      </w:pPr>
    </w:p>
    <w:p w14:paraId="5F049F61" w14:textId="77777777" w:rsidR="00EC4111" w:rsidRPr="00281A48" w:rsidRDefault="00EC4111" w:rsidP="00B832F4">
      <w:pPr>
        <w:jc w:val="both"/>
        <w:rPr>
          <w:highlight w:val="yellow"/>
        </w:rPr>
      </w:pPr>
    </w:p>
    <w:p w14:paraId="66776914" w14:textId="614712D3" w:rsidR="003E7794" w:rsidRPr="00BA0687" w:rsidRDefault="003E7794" w:rsidP="003E7794">
      <w:pPr>
        <w:pBdr>
          <w:bottom w:val="thinThickSmallGap" w:sz="12" w:space="1" w:color="943634"/>
        </w:pBdr>
        <w:tabs>
          <w:tab w:val="left" w:pos="0"/>
        </w:tabs>
        <w:spacing w:before="400"/>
        <w:outlineLvl w:val="0"/>
        <w:rPr>
          <w:caps/>
          <w:color w:val="632423"/>
          <w:spacing w:val="20"/>
          <w:sz w:val="28"/>
          <w:szCs w:val="28"/>
        </w:rPr>
      </w:pPr>
      <w:bookmarkStart w:id="21" w:name="_Toc187676830"/>
      <w:r w:rsidRPr="00BA0687">
        <w:rPr>
          <w:caps/>
          <w:color w:val="632423"/>
          <w:spacing w:val="20"/>
          <w:sz w:val="28"/>
          <w:szCs w:val="28"/>
        </w:rPr>
        <w:lastRenderedPageBreak/>
        <w:t>V</w:t>
      </w:r>
      <w:r w:rsidR="005043BE" w:rsidRPr="00BA0687">
        <w:rPr>
          <w:caps/>
          <w:color w:val="632423"/>
          <w:spacing w:val="20"/>
          <w:sz w:val="28"/>
          <w:szCs w:val="28"/>
        </w:rPr>
        <w:t>I</w:t>
      </w:r>
      <w:r w:rsidRPr="00BA0687">
        <w:rPr>
          <w:caps/>
          <w:color w:val="632423"/>
          <w:spacing w:val="20"/>
          <w:sz w:val="28"/>
          <w:szCs w:val="28"/>
        </w:rPr>
        <w:t>- CONDIT</w:t>
      </w:r>
      <w:r w:rsidR="00846F15" w:rsidRPr="00BA0687">
        <w:rPr>
          <w:caps/>
          <w:color w:val="632423"/>
          <w:spacing w:val="20"/>
          <w:sz w:val="28"/>
          <w:szCs w:val="28"/>
        </w:rPr>
        <w:t>I</w:t>
      </w:r>
      <w:r w:rsidRPr="00BA0687">
        <w:rPr>
          <w:caps/>
          <w:color w:val="632423"/>
          <w:spacing w:val="20"/>
          <w:sz w:val="28"/>
          <w:szCs w:val="28"/>
        </w:rPr>
        <w:t>ONS D’EXECUTION</w:t>
      </w:r>
      <w:bookmarkEnd w:id="21"/>
    </w:p>
    <w:p w14:paraId="513BB1C7" w14:textId="1D71B7E4" w:rsidR="00BC280E" w:rsidRPr="00BA0687" w:rsidRDefault="00BC280E" w:rsidP="00BC280E">
      <w:r w:rsidRPr="00BA0687">
        <w:t xml:space="preserve">Chaque Groupe Hospitalier détermine pour chacun des équipements de son parc, le type de maintenance correspondant à ses besoins selon les prestations prévues au BPU. </w:t>
      </w:r>
    </w:p>
    <w:p w14:paraId="17354F03" w14:textId="77777777" w:rsidR="004F3AB1" w:rsidRPr="00281A48" w:rsidRDefault="004F3AB1" w:rsidP="00BC280E">
      <w:pPr>
        <w:rPr>
          <w:highlight w:val="yellow"/>
        </w:rPr>
      </w:pPr>
    </w:p>
    <w:p w14:paraId="203DD0D6" w14:textId="730BD24F" w:rsidR="00E75258" w:rsidRPr="00BA0687" w:rsidRDefault="007F780A" w:rsidP="00E75258">
      <w:pPr>
        <w:pStyle w:val="Titre2"/>
        <w:jc w:val="both"/>
      </w:pPr>
      <w:bookmarkStart w:id="22" w:name="_Toc187676831"/>
      <w:r w:rsidRPr="00BA0687">
        <w:t>V</w:t>
      </w:r>
      <w:r w:rsidR="00946BDD" w:rsidRPr="00BA0687">
        <w:t>I</w:t>
      </w:r>
      <w:r w:rsidRPr="00BA0687">
        <w:t>-1</w:t>
      </w:r>
      <w:r w:rsidR="00E75258" w:rsidRPr="00BA0687">
        <w:t> </w:t>
      </w:r>
      <w:bookmarkStart w:id="23" w:name="_Toc243902221"/>
      <w:r w:rsidR="00E75258" w:rsidRPr="00BA0687">
        <w:t>Maintenance corrective :</w:t>
      </w:r>
      <w:bookmarkEnd w:id="22"/>
      <w:bookmarkEnd w:id="23"/>
    </w:p>
    <w:p w14:paraId="7E81585D" w14:textId="359D75B4" w:rsidR="00E75258" w:rsidRPr="00BA0687" w:rsidRDefault="007F780A" w:rsidP="00E75258">
      <w:pPr>
        <w:jc w:val="both"/>
        <w:rPr>
          <w:rFonts w:cs="Arial"/>
        </w:rPr>
      </w:pPr>
      <w:r w:rsidRPr="00BA0687">
        <w:rPr>
          <w:rStyle w:val="lev"/>
        </w:rPr>
        <w:t>V</w:t>
      </w:r>
      <w:r w:rsidR="005043BE" w:rsidRPr="00BA0687">
        <w:rPr>
          <w:rStyle w:val="lev"/>
        </w:rPr>
        <w:t>I</w:t>
      </w:r>
      <w:r w:rsidRPr="00BA0687">
        <w:rPr>
          <w:rStyle w:val="lev"/>
        </w:rPr>
        <w:t>-1-1</w:t>
      </w:r>
      <w:r w:rsidR="003E7794" w:rsidRPr="00BA0687">
        <w:rPr>
          <w:rStyle w:val="lev"/>
        </w:rPr>
        <w:t xml:space="preserve"> </w:t>
      </w:r>
      <w:r w:rsidR="004676C1" w:rsidRPr="00BA0687">
        <w:rPr>
          <w:rStyle w:val="lev"/>
        </w:rPr>
        <w:t>Délais et déclenchement</w:t>
      </w:r>
      <w:r w:rsidR="00E75258" w:rsidRPr="00BA0687">
        <w:rPr>
          <w:rStyle w:val="lev"/>
        </w:rPr>
        <w:t xml:space="preserve"> des interventions</w:t>
      </w:r>
      <w:r w:rsidR="00E75258" w:rsidRPr="00BA0687">
        <w:rPr>
          <w:rFonts w:cs="Arial"/>
        </w:rPr>
        <w:t xml:space="preserve"> </w:t>
      </w:r>
    </w:p>
    <w:p w14:paraId="4327D196" w14:textId="118E8719" w:rsidR="00E75258" w:rsidRPr="00BA0687" w:rsidRDefault="00E75258" w:rsidP="002B5518">
      <w:pPr>
        <w:pStyle w:val="Paragraphedeliste"/>
        <w:numPr>
          <w:ilvl w:val="0"/>
          <w:numId w:val="16"/>
        </w:numPr>
        <w:tabs>
          <w:tab w:val="left" w:pos="426"/>
        </w:tabs>
        <w:spacing w:after="120" w:line="240" w:lineRule="auto"/>
        <w:jc w:val="both"/>
        <w:rPr>
          <w:rStyle w:val="lev"/>
        </w:rPr>
      </w:pPr>
      <w:r w:rsidRPr="00BA0687">
        <w:rPr>
          <w:rStyle w:val="lev"/>
        </w:rPr>
        <w:t xml:space="preserve">Interventions sur bons de commande pour les équipements non </w:t>
      </w:r>
      <w:r w:rsidR="00BA0687" w:rsidRPr="00BA0687">
        <w:rPr>
          <w:rStyle w:val="lev"/>
        </w:rPr>
        <w:t>couverts par un forfait M2</w:t>
      </w:r>
      <w:r w:rsidRPr="00BA0687">
        <w:rPr>
          <w:rStyle w:val="lev"/>
        </w:rPr>
        <w:t>:</w:t>
      </w:r>
    </w:p>
    <w:p w14:paraId="69A02D40" w14:textId="2D28C610" w:rsidR="00E75258" w:rsidRPr="00BA0687" w:rsidRDefault="00E75258" w:rsidP="00E75258">
      <w:pPr>
        <w:jc w:val="both"/>
      </w:pPr>
      <w:r w:rsidRPr="00BA0687">
        <w:t xml:space="preserve">En cas d'interruption due à une ou des causes techniques survenant dans le fonctionnement normal des appareils entre les maintenances préventives,  l'établissement émettra un bon de commande correspondant, faisant référence au marché. Le </w:t>
      </w:r>
      <w:r w:rsidR="000B68CF" w:rsidRPr="00BA0687">
        <w:t>titulaire</w:t>
      </w:r>
      <w:r w:rsidRPr="00BA0687">
        <w:t xml:space="preserve"> sera tenu d'intervenir et de remettre l’équipement en service au plus tard dans les délais fixés en Annexe 2 de l'acte d'engagement</w:t>
      </w:r>
      <w:r w:rsidR="00060DE3" w:rsidRPr="00BA0687">
        <w:t xml:space="preserve"> à compter de la date de réception du bon de commande</w:t>
      </w:r>
      <w:r w:rsidRPr="00BA0687">
        <w:t>.</w:t>
      </w:r>
    </w:p>
    <w:p w14:paraId="40F4CE36" w14:textId="46F5BC8D" w:rsidR="00E75258" w:rsidRPr="00BA0687" w:rsidRDefault="00E75258" w:rsidP="00E75258">
      <w:pPr>
        <w:jc w:val="both"/>
      </w:pPr>
      <w:r w:rsidRPr="00BA0687">
        <w:t>Ces prestations seront facturées sur la base du prix de la main d’œuvre, du déplacement et des pièces détachées, conformément à l’acte d’engagement.</w:t>
      </w:r>
    </w:p>
    <w:p w14:paraId="7BF91450" w14:textId="77777777" w:rsidR="00060DE3" w:rsidRPr="00281A48" w:rsidRDefault="00060DE3" w:rsidP="00E75258">
      <w:pPr>
        <w:jc w:val="both"/>
        <w:rPr>
          <w:highlight w:val="yellow"/>
        </w:rPr>
      </w:pPr>
    </w:p>
    <w:p w14:paraId="57997735" w14:textId="77777777" w:rsidR="008202BF" w:rsidRPr="00BA0687" w:rsidRDefault="008202BF" w:rsidP="00E75258">
      <w:pPr>
        <w:jc w:val="both"/>
      </w:pPr>
    </w:p>
    <w:p w14:paraId="0A97BEEB" w14:textId="6C69B452" w:rsidR="00E75258" w:rsidRPr="00BA0687" w:rsidRDefault="00E75258" w:rsidP="002B5518">
      <w:pPr>
        <w:pStyle w:val="Paragraphedeliste"/>
        <w:numPr>
          <w:ilvl w:val="0"/>
          <w:numId w:val="16"/>
        </w:numPr>
        <w:spacing w:after="120" w:line="240" w:lineRule="auto"/>
        <w:jc w:val="both"/>
        <w:rPr>
          <w:rStyle w:val="lev"/>
        </w:rPr>
      </w:pPr>
      <w:r w:rsidRPr="00BA0687">
        <w:rPr>
          <w:rStyle w:val="lev"/>
        </w:rPr>
        <w:t>Interventions dans le cadre du forfait M2</w:t>
      </w:r>
    </w:p>
    <w:p w14:paraId="7A83F3EA" w14:textId="77777777" w:rsidR="00E75258" w:rsidRPr="00BA0687" w:rsidRDefault="00E75258" w:rsidP="00E75258">
      <w:pPr>
        <w:spacing w:after="0" w:line="240" w:lineRule="auto"/>
        <w:jc w:val="both"/>
        <w:rPr>
          <w:rFonts w:ascii="Times New Roman" w:hAnsi="Times New Roman"/>
        </w:rPr>
      </w:pPr>
    </w:p>
    <w:p w14:paraId="33316134" w14:textId="15EAFAD2" w:rsidR="00E75258" w:rsidRPr="00BA0687" w:rsidRDefault="00E75258" w:rsidP="00E75258">
      <w:pPr>
        <w:spacing w:after="0" w:line="240" w:lineRule="auto"/>
        <w:jc w:val="both"/>
        <w:rPr>
          <w:rFonts w:asciiTheme="majorHAnsi" w:hAnsiTheme="majorHAnsi"/>
        </w:rPr>
      </w:pPr>
      <w:r w:rsidRPr="00BA0687">
        <w:rPr>
          <w:rFonts w:asciiTheme="majorHAnsi" w:hAnsiTheme="majorHAnsi"/>
        </w:rPr>
        <w:t>En cas d'interruption due à une ou des causes techniques survenant dans le fonction</w:t>
      </w:r>
      <w:r w:rsidR="004676C1" w:rsidRPr="00BA0687">
        <w:rPr>
          <w:rFonts w:asciiTheme="majorHAnsi" w:hAnsiTheme="majorHAnsi"/>
        </w:rPr>
        <w:t>nement normal des appareils, l'ingénieur b</w:t>
      </w:r>
      <w:r w:rsidRPr="00BA0687">
        <w:rPr>
          <w:rFonts w:asciiTheme="majorHAnsi" w:hAnsiTheme="majorHAnsi"/>
        </w:rPr>
        <w:t>iomédical ou son représentant déclencher</w:t>
      </w:r>
      <w:r w:rsidR="004676C1" w:rsidRPr="00BA0687">
        <w:rPr>
          <w:rFonts w:asciiTheme="majorHAnsi" w:hAnsiTheme="majorHAnsi"/>
        </w:rPr>
        <w:t xml:space="preserve">a l'intervention auprès du </w:t>
      </w:r>
      <w:r w:rsidR="000B68CF" w:rsidRPr="00BA0687">
        <w:rPr>
          <w:rFonts w:asciiTheme="majorHAnsi" w:hAnsiTheme="majorHAnsi"/>
        </w:rPr>
        <w:t>titulaire</w:t>
      </w:r>
      <w:r w:rsidRPr="00BA0687">
        <w:rPr>
          <w:rFonts w:asciiTheme="majorHAnsi" w:hAnsiTheme="majorHAnsi"/>
        </w:rPr>
        <w:t xml:space="preserve">. Il appartiendra à chaque </w:t>
      </w:r>
      <w:r w:rsidR="007739DF" w:rsidRPr="00BA0687">
        <w:rPr>
          <w:rFonts w:asciiTheme="majorHAnsi" w:hAnsiTheme="majorHAnsi"/>
        </w:rPr>
        <w:t xml:space="preserve">Groupe </w:t>
      </w:r>
      <w:r w:rsidR="00D170F3" w:rsidRPr="00BA0687">
        <w:rPr>
          <w:rFonts w:asciiTheme="majorHAnsi" w:hAnsiTheme="majorHAnsi"/>
        </w:rPr>
        <w:t>Hospitalier</w:t>
      </w:r>
      <w:r w:rsidRPr="00BA0687">
        <w:rPr>
          <w:rFonts w:asciiTheme="majorHAnsi" w:hAnsiTheme="majorHAnsi"/>
        </w:rPr>
        <w:t xml:space="preserve"> d'arrêter les modalités de transmission de la demande d'intervention </w:t>
      </w:r>
      <w:r w:rsidR="004676C1" w:rsidRPr="00BA0687">
        <w:rPr>
          <w:rFonts w:asciiTheme="majorHAnsi" w:hAnsiTheme="majorHAnsi"/>
        </w:rPr>
        <w:t xml:space="preserve">(appel téléphonique, fax…). Le </w:t>
      </w:r>
      <w:r w:rsidR="000B68CF" w:rsidRPr="00BA0687">
        <w:rPr>
          <w:rFonts w:asciiTheme="majorHAnsi" w:hAnsiTheme="majorHAnsi"/>
        </w:rPr>
        <w:t>titulaire</w:t>
      </w:r>
      <w:r w:rsidRPr="00BA0687">
        <w:rPr>
          <w:rFonts w:asciiTheme="majorHAnsi" w:hAnsiTheme="majorHAnsi"/>
        </w:rPr>
        <w:t xml:space="preserve"> sera tenu d'intervenir et de remettre l’équipement en service au plus tard dans les délais fixés en Annexe 2 de l’acte d’engagement.</w:t>
      </w:r>
    </w:p>
    <w:p w14:paraId="086AD1D9" w14:textId="77777777" w:rsidR="00E75258" w:rsidRPr="00BA0687" w:rsidRDefault="00E75258" w:rsidP="00E75258">
      <w:pPr>
        <w:spacing w:after="0" w:line="240" w:lineRule="auto"/>
        <w:jc w:val="both"/>
        <w:rPr>
          <w:rFonts w:asciiTheme="majorHAnsi" w:hAnsiTheme="majorHAnsi"/>
        </w:rPr>
      </w:pPr>
    </w:p>
    <w:p w14:paraId="05013007" w14:textId="3EB68859" w:rsidR="00E75258" w:rsidRPr="00BA0687" w:rsidRDefault="009A67C1" w:rsidP="00E75258">
      <w:pPr>
        <w:spacing w:after="0" w:line="240" w:lineRule="auto"/>
        <w:jc w:val="both"/>
        <w:rPr>
          <w:rFonts w:asciiTheme="majorHAnsi" w:hAnsiTheme="majorHAnsi"/>
        </w:rPr>
      </w:pPr>
      <w:r w:rsidRPr="00BA0687">
        <w:rPr>
          <w:rFonts w:asciiTheme="majorHAnsi" w:hAnsiTheme="majorHAnsi"/>
        </w:rPr>
        <w:t>L</w:t>
      </w:r>
      <w:r w:rsidR="00E75258" w:rsidRPr="00BA0687">
        <w:rPr>
          <w:rFonts w:asciiTheme="majorHAnsi" w:hAnsiTheme="majorHAnsi"/>
        </w:rPr>
        <w:t xml:space="preserve">es prestations </w:t>
      </w:r>
      <w:r w:rsidRPr="00BA0687">
        <w:rPr>
          <w:rFonts w:asciiTheme="majorHAnsi" w:hAnsiTheme="majorHAnsi"/>
        </w:rPr>
        <w:t xml:space="preserve">et les pièces détachées </w:t>
      </w:r>
      <w:r w:rsidR="00E75258" w:rsidRPr="00BA0687">
        <w:rPr>
          <w:rFonts w:asciiTheme="majorHAnsi" w:hAnsiTheme="majorHAnsi"/>
        </w:rPr>
        <w:t xml:space="preserve">sont comprises dans le forfait annuel. </w:t>
      </w:r>
    </w:p>
    <w:p w14:paraId="199C26E1" w14:textId="77777777" w:rsidR="00E75258" w:rsidRPr="00BA0687" w:rsidRDefault="00E75258" w:rsidP="00E75258">
      <w:pPr>
        <w:spacing w:after="0" w:line="240" w:lineRule="auto"/>
        <w:jc w:val="both"/>
        <w:rPr>
          <w:rFonts w:asciiTheme="majorHAnsi" w:hAnsiTheme="majorHAnsi"/>
        </w:rPr>
      </w:pPr>
    </w:p>
    <w:p w14:paraId="623A55ED" w14:textId="77777777" w:rsidR="007739DF" w:rsidRPr="00BA0687" w:rsidRDefault="007739DF" w:rsidP="00274EFA">
      <w:pPr>
        <w:spacing w:after="0" w:line="240" w:lineRule="auto"/>
        <w:jc w:val="both"/>
        <w:rPr>
          <w:rFonts w:ascii="Times New Roman" w:hAnsi="Times New Roman"/>
        </w:rPr>
      </w:pPr>
    </w:p>
    <w:p w14:paraId="6834A065" w14:textId="1D330649" w:rsidR="00E96CEE" w:rsidRPr="00BA0687" w:rsidRDefault="00E96CEE" w:rsidP="00E96CEE">
      <w:pPr>
        <w:spacing w:after="120" w:line="240" w:lineRule="auto"/>
        <w:jc w:val="both"/>
        <w:rPr>
          <w:rStyle w:val="lev"/>
        </w:rPr>
      </w:pPr>
      <w:r w:rsidRPr="00BA0687">
        <w:rPr>
          <w:rStyle w:val="lev"/>
        </w:rPr>
        <w:t>VI-1-</w:t>
      </w:r>
      <w:r w:rsidR="00176504" w:rsidRPr="00BA0687">
        <w:rPr>
          <w:rStyle w:val="lev"/>
        </w:rPr>
        <w:t>2 Devis</w:t>
      </w:r>
    </w:p>
    <w:p w14:paraId="48A8F6E6" w14:textId="539CA298" w:rsidR="004F3AB1" w:rsidRPr="00BA0687" w:rsidRDefault="00E96CEE" w:rsidP="00E96CEE">
      <w:pPr>
        <w:spacing w:after="120" w:line="240" w:lineRule="auto"/>
        <w:jc w:val="both"/>
        <w:rPr>
          <w:rFonts w:asciiTheme="majorHAnsi" w:hAnsiTheme="majorHAnsi"/>
        </w:rPr>
      </w:pPr>
      <w:r w:rsidRPr="00BA0687">
        <w:rPr>
          <w:rFonts w:asciiTheme="majorHAnsi" w:hAnsiTheme="majorHAnsi"/>
        </w:rPr>
        <w:t xml:space="preserve">Toute </w:t>
      </w:r>
      <w:r w:rsidR="00BA0687" w:rsidRPr="00BA0687">
        <w:rPr>
          <w:rFonts w:asciiTheme="majorHAnsi" w:hAnsiTheme="majorHAnsi"/>
        </w:rPr>
        <w:t>intervention sera</w:t>
      </w:r>
      <w:r w:rsidRPr="00BA0687">
        <w:rPr>
          <w:rFonts w:asciiTheme="majorHAnsi" w:hAnsiTheme="majorHAnsi"/>
        </w:rPr>
        <w:t xml:space="preserve"> soumise à l'acceptation préalable d'un devis par la personne désignée par l’hôpital.</w:t>
      </w:r>
    </w:p>
    <w:p w14:paraId="0887DCC0" w14:textId="77777777" w:rsidR="00E96CEE" w:rsidRPr="00BA0687" w:rsidRDefault="00E96CEE" w:rsidP="00E96CEE">
      <w:pPr>
        <w:spacing w:after="120" w:line="240" w:lineRule="auto"/>
        <w:jc w:val="both"/>
        <w:rPr>
          <w:rFonts w:asciiTheme="majorHAnsi" w:hAnsiTheme="majorHAnsi"/>
          <w:b/>
          <w:sz w:val="24"/>
          <w:szCs w:val="24"/>
        </w:rPr>
      </w:pPr>
      <w:r w:rsidRPr="00BA0687">
        <w:rPr>
          <w:rFonts w:asciiTheme="majorHAnsi" w:hAnsiTheme="majorHAnsi"/>
        </w:rPr>
        <w:t>Ce devis fera apparaître :</w:t>
      </w:r>
    </w:p>
    <w:p w14:paraId="5F2C574A" w14:textId="0A7E3286" w:rsidR="00E96CEE" w:rsidRPr="00BA0687" w:rsidRDefault="00176504" w:rsidP="00E96CEE">
      <w:pPr>
        <w:pStyle w:val="Paragraphedeliste"/>
        <w:numPr>
          <w:ilvl w:val="0"/>
          <w:numId w:val="10"/>
        </w:numPr>
        <w:spacing w:after="0" w:line="240" w:lineRule="auto"/>
        <w:jc w:val="both"/>
        <w:rPr>
          <w:rFonts w:asciiTheme="majorHAnsi" w:hAnsiTheme="majorHAnsi"/>
        </w:rPr>
      </w:pPr>
      <w:r w:rsidRPr="00BA0687">
        <w:rPr>
          <w:rFonts w:asciiTheme="majorHAnsi" w:hAnsiTheme="majorHAnsi"/>
        </w:rPr>
        <w:t>Le</w:t>
      </w:r>
      <w:r w:rsidR="00E96CEE" w:rsidRPr="00BA0687">
        <w:rPr>
          <w:rFonts w:asciiTheme="majorHAnsi" w:hAnsiTheme="majorHAnsi"/>
        </w:rPr>
        <w:t xml:space="preserve"> coût de la main-d'œuvre HT (tarif horaire, temps passé, déplacement, et le cas échéant, coût des opérations de constat) ;</w:t>
      </w:r>
    </w:p>
    <w:p w14:paraId="431D8BCC" w14:textId="0A31D421" w:rsidR="00E96CEE" w:rsidRPr="00BA0687" w:rsidRDefault="00176504" w:rsidP="00E96CEE">
      <w:pPr>
        <w:pStyle w:val="Paragraphedeliste"/>
        <w:numPr>
          <w:ilvl w:val="0"/>
          <w:numId w:val="10"/>
        </w:numPr>
        <w:tabs>
          <w:tab w:val="left" w:pos="851"/>
        </w:tabs>
        <w:spacing w:after="0" w:line="240" w:lineRule="auto"/>
        <w:jc w:val="both"/>
        <w:rPr>
          <w:rFonts w:asciiTheme="majorHAnsi" w:hAnsiTheme="majorHAnsi"/>
        </w:rPr>
      </w:pPr>
      <w:r w:rsidRPr="00BA0687">
        <w:rPr>
          <w:rFonts w:asciiTheme="majorHAnsi" w:hAnsiTheme="majorHAnsi"/>
        </w:rPr>
        <w:t>La</w:t>
      </w:r>
      <w:r w:rsidR="00E96CEE" w:rsidRPr="00BA0687">
        <w:rPr>
          <w:rFonts w:asciiTheme="majorHAnsi" w:hAnsiTheme="majorHAnsi"/>
        </w:rPr>
        <w:t xml:space="preserve"> désignation et le coût des pièces détachées à changer (suivant BPU et tarif fourni en Annexes 4 et 5  de l’acte d’engagement) ;</w:t>
      </w:r>
    </w:p>
    <w:p w14:paraId="405D4762" w14:textId="054FEFEA" w:rsidR="00E96CEE" w:rsidRPr="00BA0687" w:rsidRDefault="00176504" w:rsidP="00E96CEE">
      <w:pPr>
        <w:pStyle w:val="Paragraphedeliste"/>
        <w:numPr>
          <w:ilvl w:val="0"/>
          <w:numId w:val="10"/>
        </w:numPr>
        <w:spacing w:after="0" w:line="240" w:lineRule="auto"/>
        <w:jc w:val="both"/>
        <w:rPr>
          <w:rFonts w:asciiTheme="majorHAnsi" w:hAnsiTheme="majorHAnsi"/>
        </w:rPr>
      </w:pPr>
      <w:r w:rsidRPr="00BA0687">
        <w:rPr>
          <w:rFonts w:asciiTheme="majorHAnsi" w:hAnsiTheme="majorHAnsi"/>
        </w:rPr>
        <w:t>Le</w:t>
      </w:r>
      <w:r w:rsidR="00E96CEE" w:rsidRPr="00BA0687">
        <w:rPr>
          <w:rFonts w:asciiTheme="majorHAnsi" w:hAnsiTheme="majorHAnsi"/>
        </w:rPr>
        <w:t xml:space="preserve"> montant de la TVA et le montant TTC ;</w:t>
      </w:r>
    </w:p>
    <w:p w14:paraId="47EACD98" w14:textId="149BCCA4" w:rsidR="00E96CEE" w:rsidRPr="00BA0687" w:rsidRDefault="00176504" w:rsidP="00E96CEE">
      <w:pPr>
        <w:pStyle w:val="Paragraphedeliste"/>
        <w:numPr>
          <w:ilvl w:val="0"/>
          <w:numId w:val="10"/>
        </w:numPr>
        <w:spacing w:after="0" w:line="240" w:lineRule="auto"/>
        <w:jc w:val="both"/>
        <w:rPr>
          <w:rStyle w:val="lev"/>
          <w:rFonts w:asciiTheme="majorHAnsi" w:hAnsiTheme="majorHAnsi"/>
          <w:b w:val="0"/>
          <w:bCs w:val="0"/>
          <w:color w:val="auto"/>
          <w:spacing w:val="0"/>
        </w:rPr>
      </w:pPr>
      <w:r w:rsidRPr="00BA0687">
        <w:rPr>
          <w:rFonts w:asciiTheme="majorHAnsi" w:hAnsiTheme="majorHAnsi"/>
        </w:rPr>
        <w:t>La</w:t>
      </w:r>
      <w:r w:rsidR="00E96CEE" w:rsidRPr="00BA0687">
        <w:rPr>
          <w:rFonts w:asciiTheme="majorHAnsi" w:hAnsiTheme="majorHAnsi"/>
        </w:rPr>
        <w:t xml:space="preserve"> durée d'immobilisation maximale garantie jusqu'à la remise en service du matériel ;</w:t>
      </w:r>
    </w:p>
    <w:p w14:paraId="027B3A70" w14:textId="15DE1CD5" w:rsidR="00E96CEE" w:rsidRPr="00BA0687" w:rsidRDefault="00E96CEE" w:rsidP="00E96CEE">
      <w:pPr>
        <w:pStyle w:val="Paragraphedeliste"/>
        <w:numPr>
          <w:ilvl w:val="0"/>
          <w:numId w:val="10"/>
        </w:numPr>
        <w:spacing w:after="0" w:line="240" w:lineRule="auto"/>
        <w:jc w:val="both"/>
        <w:rPr>
          <w:rStyle w:val="lev"/>
          <w:rFonts w:asciiTheme="majorHAnsi" w:hAnsiTheme="majorHAnsi"/>
          <w:b w:val="0"/>
          <w:bCs w:val="0"/>
          <w:color w:val="auto"/>
          <w:spacing w:val="0"/>
        </w:rPr>
      </w:pPr>
      <w:r w:rsidRPr="00BA0687">
        <w:rPr>
          <w:rStyle w:val="Rfrenceintense"/>
        </w:rPr>
        <w:t>Mention obligatoire sur les devis pour lève patients sur rail</w:t>
      </w:r>
      <w:r w:rsidRPr="00BA0687">
        <w:rPr>
          <w:rStyle w:val="lev"/>
        </w:rPr>
        <w:t xml:space="preserve"> : </w:t>
      </w:r>
      <w:r w:rsidRPr="00BA0687">
        <w:rPr>
          <w:rStyle w:val="lev"/>
          <w:b w:val="0"/>
          <w:color w:val="000000" w:themeColor="text1"/>
        </w:rPr>
        <w:t xml:space="preserve">numéro de série du moteur et l’appellation du local concerné. </w:t>
      </w:r>
    </w:p>
    <w:p w14:paraId="13B0CE6B" w14:textId="77777777" w:rsidR="00E96CEE" w:rsidRPr="00BA0687" w:rsidRDefault="00E96CEE" w:rsidP="00E96CEE">
      <w:pPr>
        <w:spacing w:after="0" w:line="240" w:lineRule="auto"/>
        <w:jc w:val="both"/>
        <w:rPr>
          <w:rFonts w:asciiTheme="majorHAnsi" w:hAnsiTheme="majorHAnsi"/>
        </w:rPr>
      </w:pPr>
    </w:p>
    <w:p w14:paraId="00EBA71B" w14:textId="77777777" w:rsidR="00E96CEE" w:rsidRPr="00BA0687" w:rsidRDefault="00E96CEE" w:rsidP="00E96CEE">
      <w:pPr>
        <w:jc w:val="both"/>
        <w:rPr>
          <w:rFonts w:asciiTheme="majorHAnsi" w:hAnsiTheme="majorHAnsi" w:cs="Arial"/>
        </w:rPr>
      </w:pPr>
      <w:r w:rsidRPr="00BA0687">
        <w:rPr>
          <w:rFonts w:asciiTheme="majorHAnsi" w:hAnsiTheme="majorHAnsi" w:cs="Arial"/>
        </w:rPr>
        <w:t xml:space="preserve">Le devis est remis dans le délai précisé annexe 1  des annexes financières  au service demandeur. La possibilité de remise du devis en temps réel est fortement souhaitée et sera valorisée. </w:t>
      </w:r>
    </w:p>
    <w:p w14:paraId="6B766E2E" w14:textId="77777777" w:rsidR="00E96CEE" w:rsidRPr="00BA0687" w:rsidRDefault="00E96CEE" w:rsidP="00E96CEE">
      <w:pPr>
        <w:spacing w:after="0" w:line="240" w:lineRule="auto"/>
        <w:jc w:val="both"/>
        <w:rPr>
          <w:rFonts w:asciiTheme="majorHAnsi" w:hAnsiTheme="majorHAnsi"/>
        </w:rPr>
      </w:pPr>
      <w:r w:rsidRPr="00BA0687">
        <w:rPr>
          <w:rFonts w:asciiTheme="majorHAnsi" w:hAnsiTheme="majorHAnsi"/>
        </w:rPr>
        <w:t>Ce devis, accepté par l’hôpital, doit être joint à l'original de la facture dont il conditionne le paiement.</w:t>
      </w:r>
    </w:p>
    <w:p w14:paraId="181B658F" w14:textId="77777777" w:rsidR="00E96CEE" w:rsidRPr="00BA0687" w:rsidRDefault="00E96CEE" w:rsidP="00274EFA">
      <w:pPr>
        <w:spacing w:after="0" w:line="240" w:lineRule="auto"/>
        <w:jc w:val="both"/>
        <w:rPr>
          <w:rFonts w:ascii="Times New Roman" w:hAnsi="Times New Roman"/>
        </w:rPr>
      </w:pPr>
    </w:p>
    <w:p w14:paraId="6E13DF89" w14:textId="77777777" w:rsidR="00E96CEE" w:rsidRPr="00BA0687" w:rsidRDefault="00E96CEE" w:rsidP="00274EFA">
      <w:pPr>
        <w:spacing w:after="0" w:line="240" w:lineRule="auto"/>
        <w:jc w:val="both"/>
        <w:rPr>
          <w:rFonts w:ascii="Times New Roman" w:hAnsi="Times New Roman"/>
        </w:rPr>
      </w:pPr>
    </w:p>
    <w:p w14:paraId="0B737AA4" w14:textId="77777777" w:rsidR="00E96CEE" w:rsidRPr="00BA0687" w:rsidRDefault="00E96CEE" w:rsidP="00274EFA">
      <w:pPr>
        <w:spacing w:after="0" w:line="240" w:lineRule="auto"/>
        <w:jc w:val="both"/>
        <w:rPr>
          <w:rFonts w:ascii="Times New Roman" w:hAnsi="Times New Roman"/>
        </w:rPr>
      </w:pPr>
    </w:p>
    <w:p w14:paraId="1F13EAA4" w14:textId="357F147B" w:rsidR="00110B37" w:rsidRPr="00BA0687" w:rsidRDefault="007F780A" w:rsidP="008202BF">
      <w:pPr>
        <w:jc w:val="both"/>
        <w:rPr>
          <w:rFonts w:cs="Arial"/>
        </w:rPr>
      </w:pPr>
      <w:r w:rsidRPr="00BA0687">
        <w:rPr>
          <w:rStyle w:val="lev"/>
        </w:rPr>
        <w:t>V</w:t>
      </w:r>
      <w:r w:rsidR="005043BE" w:rsidRPr="00BA0687">
        <w:rPr>
          <w:rStyle w:val="lev"/>
        </w:rPr>
        <w:t>I</w:t>
      </w:r>
      <w:r w:rsidRPr="00BA0687">
        <w:rPr>
          <w:rStyle w:val="lev"/>
        </w:rPr>
        <w:t>-1-</w:t>
      </w:r>
      <w:r w:rsidR="00E96CEE" w:rsidRPr="00BA0687">
        <w:rPr>
          <w:rStyle w:val="lev"/>
        </w:rPr>
        <w:t>3</w:t>
      </w:r>
      <w:r w:rsidR="00E75258" w:rsidRPr="00BA0687">
        <w:rPr>
          <w:rStyle w:val="lev"/>
        </w:rPr>
        <w:t xml:space="preserve"> Délai d’intervention</w:t>
      </w:r>
      <w:r w:rsidR="00E75258" w:rsidRPr="00BA0687">
        <w:rPr>
          <w:rFonts w:cs="Arial"/>
        </w:rPr>
        <w:t xml:space="preserve"> </w:t>
      </w:r>
    </w:p>
    <w:p w14:paraId="6CFE0AB9" w14:textId="4F5242EA" w:rsidR="00E75258" w:rsidRPr="00BA0687" w:rsidRDefault="00E75258" w:rsidP="00E75258">
      <w:pPr>
        <w:spacing w:after="0" w:line="240" w:lineRule="auto"/>
        <w:jc w:val="both"/>
        <w:rPr>
          <w:rFonts w:asciiTheme="majorHAnsi" w:hAnsiTheme="majorHAnsi"/>
        </w:rPr>
      </w:pPr>
      <w:r w:rsidRPr="00BA0687">
        <w:rPr>
          <w:rFonts w:asciiTheme="majorHAnsi" w:hAnsiTheme="majorHAnsi"/>
        </w:rPr>
        <w:t xml:space="preserve">Le calcul du délai d'intervention, compté en heures, débute à la réception par le </w:t>
      </w:r>
      <w:r w:rsidR="000B68CF" w:rsidRPr="00BA0687">
        <w:rPr>
          <w:rFonts w:asciiTheme="majorHAnsi" w:hAnsiTheme="majorHAnsi"/>
        </w:rPr>
        <w:t>titulaire</w:t>
      </w:r>
      <w:r w:rsidRPr="00BA0687">
        <w:rPr>
          <w:rFonts w:asciiTheme="majorHAnsi" w:hAnsiTheme="majorHAnsi"/>
        </w:rPr>
        <w:t xml:space="preserve"> de la demande d’intervention émise par l’établissement </w:t>
      </w:r>
      <w:r w:rsidR="00060DE3" w:rsidRPr="00BA0687">
        <w:rPr>
          <w:rFonts w:asciiTheme="majorHAnsi" w:hAnsiTheme="majorHAnsi"/>
        </w:rPr>
        <w:t xml:space="preserve">(Bon de commande ou demande écrite à l’appui d’un numéro de commande) </w:t>
      </w:r>
      <w:r w:rsidRPr="00BA0687">
        <w:rPr>
          <w:rFonts w:asciiTheme="majorHAnsi" w:hAnsiTheme="majorHAnsi"/>
        </w:rPr>
        <w:t xml:space="preserve">et s'arrête à l'arrivée </w:t>
      </w:r>
      <w:r w:rsidRPr="00BA0687">
        <w:rPr>
          <w:rFonts w:asciiTheme="majorHAnsi" w:hAnsiTheme="majorHAnsi"/>
          <w:i/>
          <w:u w:val="single"/>
        </w:rPr>
        <w:t>d'un technicien capable d'effectuer l'intervention demandée</w:t>
      </w:r>
      <w:r w:rsidRPr="00BA0687">
        <w:rPr>
          <w:rFonts w:asciiTheme="majorHAnsi" w:hAnsiTheme="majorHAnsi"/>
        </w:rPr>
        <w:t xml:space="preserve">. </w:t>
      </w:r>
    </w:p>
    <w:p w14:paraId="7DC2BE98" w14:textId="77777777" w:rsidR="00E96CEE" w:rsidRPr="00BA0687" w:rsidRDefault="00E75258" w:rsidP="00E75258">
      <w:pPr>
        <w:jc w:val="both"/>
        <w:rPr>
          <w:rFonts w:asciiTheme="majorHAnsi" w:hAnsiTheme="majorHAnsi" w:cs="Arial"/>
        </w:rPr>
      </w:pPr>
      <w:r w:rsidRPr="00BA0687">
        <w:rPr>
          <w:rFonts w:asciiTheme="majorHAnsi" w:hAnsiTheme="majorHAnsi" w:cs="Arial"/>
        </w:rPr>
        <w:t>Les délais</w:t>
      </w:r>
      <w:r w:rsidR="002972F4" w:rsidRPr="00BA0687">
        <w:rPr>
          <w:rFonts w:asciiTheme="majorHAnsi" w:hAnsiTheme="majorHAnsi" w:cs="Arial"/>
        </w:rPr>
        <w:t xml:space="preserve"> d’intervention</w:t>
      </w:r>
      <w:r w:rsidRPr="00BA0687">
        <w:rPr>
          <w:rFonts w:asciiTheme="majorHAnsi" w:hAnsiTheme="majorHAnsi" w:cs="Arial"/>
        </w:rPr>
        <w:t xml:space="preserve"> sont</w:t>
      </w:r>
      <w:r w:rsidR="002972F4" w:rsidRPr="00BA0687">
        <w:rPr>
          <w:rFonts w:asciiTheme="majorHAnsi" w:hAnsiTheme="majorHAnsi" w:cs="Arial"/>
        </w:rPr>
        <w:t xml:space="preserve"> au maximum </w:t>
      </w:r>
      <w:r w:rsidRPr="00BA0687">
        <w:rPr>
          <w:rFonts w:asciiTheme="majorHAnsi" w:hAnsiTheme="majorHAnsi" w:cs="Arial"/>
        </w:rPr>
        <w:t xml:space="preserve">de </w:t>
      </w:r>
    </w:p>
    <w:p w14:paraId="29465B45" w14:textId="6AD32212" w:rsidR="00E96CEE" w:rsidRPr="00BA0687" w:rsidRDefault="00E96CEE" w:rsidP="00E75258">
      <w:pPr>
        <w:pStyle w:val="Paragraphedeliste"/>
        <w:numPr>
          <w:ilvl w:val="0"/>
          <w:numId w:val="25"/>
        </w:numPr>
        <w:jc w:val="both"/>
        <w:rPr>
          <w:rFonts w:asciiTheme="majorHAnsi" w:hAnsiTheme="majorHAnsi" w:cs="Arial"/>
        </w:rPr>
      </w:pPr>
      <w:r w:rsidRPr="00BA0687">
        <w:rPr>
          <w:rFonts w:asciiTheme="majorHAnsi" w:hAnsiTheme="majorHAnsi" w:cs="Arial"/>
        </w:rPr>
        <w:t xml:space="preserve">Lève personnes : </w:t>
      </w:r>
      <w:r w:rsidR="00110B37" w:rsidRPr="00BA0687">
        <w:rPr>
          <w:rFonts w:asciiTheme="majorHAnsi" w:hAnsiTheme="majorHAnsi" w:cs="Arial"/>
          <w:b/>
        </w:rPr>
        <w:t>2</w:t>
      </w:r>
      <w:r w:rsidR="00176504">
        <w:rPr>
          <w:rFonts w:asciiTheme="majorHAnsi" w:hAnsiTheme="majorHAnsi" w:cs="Arial"/>
          <w:b/>
        </w:rPr>
        <w:t>4</w:t>
      </w:r>
      <w:r w:rsidR="00E75258" w:rsidRPr="00BA0687">
        <w:rPr>
          <w:rFonts w:asciiTheme="majorHAnsi" w:hAnsiTheme="majorHAnsi" w:cs="Arial"/>
          <w:b/>
        </w:rPr>
        <w:t xml:space="preserve"> heures ouvrée</w:t>
      </w:r>
      <w:r w:rsidRPr="00BA0687">
        <w:rPr>
          <w:rFonts w:asciiTheme="majorHAnsi" w:hAnsiTheme="majorHAnsi" w:cs="Arial"/>
          <w:b/>
        </w:rPr>
        <w:t xml:space="preserve">s ; </w:t>
      </w:r>
    </w:p>
    <w:p w14:paraId="0A6FCC76" w14:textId="1FEC72B1" w:rsidR="00E96CEE" w:rsidRPr="00BA0687" w:rsidRDefault="00E96CEE" w:rsidP="00E75258">
      <w:pPr>
        <w:pStyle w:val="Paragraphedeliste"/>
        <w:numPr>
          <w:ilvl w:val="0"/>
          <w:numId w:val="25"/>
        </w:numPr>
        <w:jc w:val="both"/>
        <w:rPr>
          <w:rFonts w:asciiTheme="majorHAnsi" w:hAnsiTheme="majorHAnsi" w:cs="Arial"/>
        </w:rPr>
      </w:pPr>
      <w:r w:rsidRPr="00BA0687">
        <w:rPr>
          <w:rFonts w:asciiTheme="majorHAnsi" w:hAnsiTheme="majorHAnsi" w:cs="Arial"/>
        </w:rPr>
        <w:t xml:space="preserve">Lits et supports thérapeutiques : </w:t>
      </w:r>
      <w:r w:rsidRPr="00BA0687">
        <w:rPr>
          <w:rFonts w:asciiTheme="majorHAnsi" w:hAnsiTheme="majorHAnsi" w:cs="Arial"/>
          <w:b/>
        </w:rPr>
        <w:t>48 heures ouvrées.</w:t>
      </w:r>
    </w:p>
    <w:p w14:paraId="7CD1A76B" w14:textId="77777777" w:rsidR="00E75258" w:rsidRPr="00BA0687" w:rsidRDefault="00E75258" w:rsidP="00E75258">
      <w:pPr>
        <w:jc w:val="both"/>
        <w:rPr>
          <w:rFonts w:cs="Arial"/>
        </w:rPr>
      </w:pPr>
    </w:p>
    <w:p w14:paraId="1210BC9E" w14:textId="41A4503B" w:rsidR="00E75258" w:rsidRPr="00BA0687" w:rsidRDefault="007F780A" w:rsidP="00E75258">
      <w:pPr>
        <w:jc w:val="both"/>
        <w:rPr>
          <w:rFonts w:cs="Arial"/>
        </w:rPr>
      </w:pPr>
      <w:r w:rsidRPr="00BA0687">
        <w:rPr>
          <w:rStyle w:val="lev"/>
        </w:rPr>
        <w:t>V</w:t>
      </w:r>
      <w:r w:rsidR="005043BE" w:rsidRPr="00BA0687">
        <w:rPr>
          <w:rStyle w:val="lev"/>
        </w:rPr>
        <w:t>I</w:t>
      </w:r>
      <w:r w:rsidRPr="00BA0687">
        <w:rPr>
          <w:rStyle w:val="lev"/>
        </w:rPr>
        <w:t>-1-</w:t>
      </w:r>
      <w:r w:rsidR="00E96CEE" w:rsidRPr="00BA0687">
        <w:rPr>
          <w:rStyle w:val="lev"/>
        </w:rPr>
        <w:t>4</w:t>
      </w:r>
      <w:r w:rsidR="00E75258" w:rsidRPr="00BA0687">
        <w:rPr>
          <w:rStyle w:val="lev"/>
        </w:rPr>
        <w:t xml:space="preserve"> Délai de remise en service</w:t>
      </w:r>
      <w:r w:rsidR="00E75258" w:rsidRPr="00BA0687">
        <w:rPr>
          <w:rFonts w:cs="Arial"/>
        </w:rPr>
        <w:t xml:space="preserve"> </w:t>
      </w:r>
    </w:p>
    <w:p w14:paraId="2720BFE8" w14:textId="7DB78A92" w:rsidR="00E75258" w:rsidRPr="00BA0687" w:rsidRDefault="00E75258" w:rsidP="00E75258">
      <w:pPr>
        <w:jc w:val="both"/>
      </w:pPr>
      <w:r w:rsidRPr="00BA0687">
        <w:t xml:space="preserve">Le calcul du délai de remise en service, compté en heures, débute à la réception par le </w:t>
      </w:r>
      <w:r w:rsidR="000B68CF" w:rsidRPr="00BA0687">
        <w:t>titulaire</w:t>
      </w:r>
      <w:r w:rsidRPr="00BA0687">
        <w:t xml:space="preserve"> de la demande d’intervention émise par l’établissement </w:t>
      </w:r>
      <w:r w:rsidR="00060DE3" w:rsidRPr="00BA0687">
        <w:rPr>
          <w:rFonts w:asciiTheme="majorHAnsi" w:hAnsiTheme="majorHAnsi"/>
        </w:rPr>
        <w:t>(Bon de commande ou demande écrite à l’appui d’un numéro de commande),</w:t>
      </w:r>
      <w:r w:rsidR="00060DE3" w:rsidRPr="00BA0687">
        <w:t xml:space="preserve"> </w:t>
      </w:r>
      <w:r w:rsidRPr="00BA0687">
        <w:t xml:space="preserve">et s'arrête lorsque l’intervention est terminée et que l’équipement, contrôlé et fonctionnel, est remis à la disposition des utilisateurs. S’il s’avère nécessaire d’établir un devis avant réparation, le délai d’acceptation du devis par l’établissement (délai entre la réception du devis par l’établissement et la réception par le </w:t>
      </w:r>
      <w:r w:rsidR="000B68CF" w:rsidRPr="00BA0687">
        <w:t>titulaire</w:t>
      </w:r>
      <w:r w:rsidRPr="00BA0687">
        <w:t xml:space="preserve"> du devis accepté) sera déduit du délai total.</w:t>
      </w:r>
    </w:p>
    <w:p w14:paraId="72FF5FD4" w14:textId="128D45A3" w:rsidR="007739DF" w:rsidRDefault="007739DF" w:rsidP="00E75258">
      <w:pPr>
        <w:jc w:val="both"/>
      </w:pPr>
      <w:r w:rsidRPr="00BA0687">
        <w:t xml:space="preserve">Le délai de remise en service est au maximum de </w:t>
      </w:r>
      <w:r w:rsidRPr="00BA0687">
        <w:rPr>
          <w:b/>
        </w:rPr>
        <w:t>5 jours ouvrés</w:t>
      </w:r>
      <w:r w:rsidRPr="00BA0687">
        <w:t xml:space="preserve">. </w:t>
      </w:r>
    </w:p>
    <w:p w14:paraId="50B5435F" w14:textId="77777777" w:rsidR="00EC4111" w:rsidRPr="00BA0687" w:rsidRDefault="00EC4111" w:rsidP="00E75258">
      <w:pPr>
        <w:jc w:val="both"/>
      </w:pPr>
    </w:p>
    <w:p w14:paraId="731AB8F9" w14:textId="471649C7" w:rsidR="000B391B" w:rsidRPr="00BA0687" w:rsidRDefault="007F780A" w:rsidP="00060DE3">
      <w:pPr>
        <w:pStyle w:val="Titre2"/>
        <w:jc w:val="both"/>
      </w:pPr>
      <w:bookmarkStart w:id="24" w:name="_Toc187676832"/>
      <w:r w:rsidRPr="00BA0687">
        <w:t>V</w:t>
      </w:r>
      <w:r w:rsidR="005043BE" w:rsidRPr="00BA0687">
        <w:t>I</w:t>
      </w:r>
      <w:r w:rsidRPr="00BA0687">
        <w:t>-</w:t>
      </w:r>
      <w:r w:rsidR="00EC4111" w:rsidRPr="00BA0687">
        <w:t>2 MAINTENANCE</w:t>
      </w:r>
      <w:r w:rsidR="000B391B" w:rsidRPr="00BA0687">
        <w:t xml:space="preserve"> preventive</w:t>
      </w:r>
      <w:bookmarkEnd w:id="24"/>
    </w:p>
    <w:p w14:paraId="63372F7A" w14:textId="05F6BAEB" w:rsidR="00ED7D59" w:rsidRPr="00BA0687" w:rsidRDefault="00C9776F" w:rsidP="005E4F4C">
      <w:pPr>
        <w:spacing w:after="120" w:line="240" w:lineRule="auto"/>
        <w:jc w:val="both"/>
        <w:rPr>
          <w:rFonts w:asciiTheme="majorHAnsi" w:hAnsiTheme="majorHAnsi"/>
        </w:rPr>
      </w:pPr>
      <w:r w:rsidRPr="00BA0687">
        <w:rPr>
          <w:rStyle w:val="lev"/>
          <w:rFonts w:asciiTheme="majorHAnsi" w:hAnsiTheme="majorHAnsi"/>
        </w:rPr>
        <w:t>Contenu :</w:t>
      </w:r>
      <w:r w:rsidRPr="00BA0687">
        <w:rPr>
          <w:rFonts w:asciiTheme="majorHAnsi" w:hAnsiTheme="majorHAnsi"/>
        </w:rPr>
        <w:t xml:space="preserve"> </w:t>
      </w:r>
      <w:r w:rsidR="00274EFA" w:rsidRPr="00BA0687">
        <w:rPr>
          <w:rFonts w:asciiTheme="majorHAnsi" w:hAnsiTheme="majorHAnsi"/>
        </w:rPr>
        <w:t xml:space="preserve">Les opérations </w:t>
      </w:r>
      <w:r w:rsidR="00EC4111" w:rsidRPr="00BA0687">
        <w:rPr>
          <w:rFonts w:asciiTheme="majorHAnsi" w:hAnsiTheme="majorHAnsi"/>
        </w:rPr>
        <w:t>de maintenance</w:t>
      </w:r>
      <w:r w:rsidRPr="00BA0687">
        <w:rPr>
          <w:rFonts w:asciiTheme="majorHAnsi" w:hAnsiTheme="majorHAnsi"/>
        </w:rPr>
        <w:t xml:space="preserve"> préventive, </w:t>
      </w:r>
      <w:r w:rsidR="00274EFA" w:rsidRPr="00BA0687">
        <w:rPr>
          <w:rFonts w:asciiTheme="majorHAnsi" w:hAnsiTheme="majorHAnsi"/>
        </w:rPr>
        <w:t xml:space="preserve">sont </w:t>
      </w:r>
      <w:r w:rsidR="00A167C0" w:rsidRPr="00BA0687">
        <w:rPr>
          <w:rFonts w:asciiTheme="majorHAnsi" w:hAnsiTheme="majorHAnsi"/>
        </w:rPr>
        <w:t>définies en</w:t>
      </w:r>
      <w:r w:rsidRPr="00BA0687">
        <w:rPr>
          <w:rFonts w:asciiTheme="majorHAnsi" w:hAnsiTheme="majorHAnsi"/>
        </w:rPr>
        <w:t xml:space="preserve"> Annexe</w:t>
      </w:r>
      <w:r w:rsidR="000B391B" w:rsidRPr="00BA0687">
        <w:rPr>
          <w:rFonts w:asciiTheme="majorHAnsi" w:hAnsiTheme="majorHAnsi"/>
        </w:rPr>
        <w:t xml:space="preserve"> </w:t>
      </w:r>
      <w:r w:rsidR="00C60708" w:rsidRPr="00BA0687">
        <w:rPr>
          <w:rFonts w:asciiTheme="majorHAnsi" w:hAnsiTheme="majorHAnsi"/>
        </w:rPr>
        <w:t>6</w:t>
      </w:r>
      <w:r w:rsidR="000B391B" w:rsidRPr="00BA0687">
        <w:rPr>
          <w:rFonts w:asciiTheme="majorHAnsi" w:hAnsiTheme="majorHAnsi"/>
        </w:rPr>
        <w:t xml:space="preserve"> </w:t>
      </w:r>
      <w:r w:rsidRPr="00BA0687">
        <w:rPr>
          <w:rFonts w:asciiTheme="majorHAnsi" w:hAnsiTheme="majorHAnsi"/>
        </w:rPr>
        <w:t>de l'acte d'engagement.</w:t>
      </w:r>
    </w:p>
    <w:p w14:paraId="4B4CA25B" w14:textId="78940BCE" w:rsidR="00ED7D59" w:rsidRPr="00BA0687" w:rsidRDefault="00532C40" w:rsidP="005E4F4C">
      <w:pPr>
        <w:spacing w:after="120" w:line="240" w:lineRule="auto"/>
        <w:jc w:val="both"/>
        <w:rPr>
          <w:rFonts w:asciiTheme="majorHAnsi" w:hAnsiTheme="majorHAnsi"/>
        </w:rPr>
      </w:pPr>
      <w:r w:rsidRPr="00BA0687">
        <w:rPr>
          <w:rFonts w:asciiTheme="majorHAnsi" w:hAnsiTheme="majorHAnsi"/>
        </w:rPr>
        <w:t xml:space="preserve">La </w:t>
      </w:r>
      <w:r w:rsidR="00EC4111" w:rsidRPr="00BA0687">
        <w:rPr>
          <w:rFonts w:asciiTheme="majorHAnsi" w:hAnsiTheme="majorHAnsi"/>
        </w:rPr>
        <w:t>maintenance préventive</w:t>
      </w:r>
      <w:r w:rsidRPr="00BA0687">
        <w:rPr>
          <w:rFonts w:asciiTheme="majorHAnsi" w:hAnsiTheme="majorHAnsi"/>
        </w:rPr>
        <w:t xml:space="preserve"> comprend toutes opérations de vérification, de réglage, de remplacement ou de réparation de composants préconisées par le fabricant.</w:t>
      </w:r>
    </w:p>
    <w:p w14:paraId="70702485" w14:textId="4A8DCA40" w:rsidR="009B2F92" w:rsidRPr="00BA0687" w:rsidRDefault="009B2F92" w:rsidP="009B2F92">
      <w:pPr>
        <w:spacing w:after="120" w:line="240" w:lineRule="auto"/>
        <w:jc w:val="both"/>
        <w:rPr>
          <w:rFonts w:asciiTheme="majorHAnsi" w:hAnsiTheme="majorHAnsi"/>
        </w:rPr>
      </w:pPr>
      <w:r w:rsidRPr="00BA0687">
        <w:rPr>
          <w:rFonts w:asciiTheme="majorHAnsi" w:hAnsiTheme="majorHAnsi"/>
        </w:rPr>
        <w:t xml:space="preserve">Les procédures de maintenance préventives seront obligatoirement fournies pour chaque type d’appareil listé dans le BPU, et décriront le kit de pièces détachées incluses ainsi que les opérations réalisées. </w:t>
      </w:r>
    </w:p>
    <w:p w14:paraId="193606F1" w14:textId="77777777" w:rsidR="009B2F92" w:rsidRPr="00BA0687" w:rsidRDefault="009B2F92" w:rsidP="009B2F92">
      <w:pPr>
        <w:ind w:left="567"/>
        <w:jc w:val="center"/>
        <w:rPr>
          <w:rFonts w:asciiTheme="minorHAnsi" w:eastAsiaTheme="minorEastAsia" w:hAnsiTheme="minorHAnsi" w:cstheme="minorBidi"/>
          <w:b/>
          <w:bCs/>
          <w:i/>
          <w:iCs/>
          <w:color w:val="622423" w:themeColor="accent2" w:themeShade="7F"/>
          <w:sz w:val="24"/>
          <w:szCs w:val="24"/>
        </w:rPr>
      </w:pPr>
      <w:r w:rsidRPr="00BA0687">
        <w:rPr>
          <w:rFonts w:asciiTheme="minorHAnsi" w:eastAsiaTheme="minorEastAsia" w:hAnsiTheme="minorHAnsi" w:cstheme="minorBidi"/>
          <w:b/>
          <w:bCs/>
          <w:i/>
          <w:iCs/>
          <w:color w:val="622423" w:themeColor="accent2" w:themeShade="7F"/>
          <w:sz w:val="24"/>
          <w:szCs w:val="24"/>
        </w:rPr>
        <w:t>L’attention des candidats est attirée sur les procédures de maintenance préventive à fournir pour chaque type d’équipement listé au BPU.</w:t>
      </w:r>
    </w:p>
    <w:p w14:paraId="2746EBCE" w14:textId="656D87DC" w:rsidR="00E31487" w:rsidRDefault="009B2F92" w:rsidP="00191B98">
      <w:pPr>
        <w:ind w:firstLine="567"/>
        <w:jc w:val="center"/>
        <w:rPr>
          <w:rFonts w:asciiTheme="minorHAnsi" w:eastAsiaTheme="minorEastAsia" w:hAnsiTheme="minorHAnsi" w:cstheme="minorBidi"/>
          <w:b/>
          <w:bCs/>
          <w:i/>
          <w:iCs/>
          <w:color w:val="622423" w:themeColor="accent2" w:themeShade="7F"/>
          <w:sz w:val="24"/>
          <w:szCs w:val="24"/>
        </w:rPr>
      </w:pPr>
      <w:r w:rsidRPr="00BA0687">
        <w:rPr>
          <w:rFonts w:asciiTheme="minorHAnsi" w:eastAsiaTheme="minorEastAsia" w:hAnsiTheme="minorHAnsi" w:cstheme="minorBidi"/>
          <w:b/>
          <w:bCs/>
          <w:i/>
          <w:iCs/>
          <w:color w:val="622423" w:themeColor="accent2" w:themeShade="7F"/>
          <w:sz w:val="24"/>
          <w:szCs w:val="24"/>
        </w:rPr>
        <w:t>L’absence d’une procédure de maintenance rend l’offre non conforme.</w:t>
      </w:r>
    </w:p>
    <w:p w14:paraId="3601EF7E" w14:textId="77777777" w:rsidR="00A167C0" w:rsidRPr="00BA0687" w:rsidRDefault="00A167C0" w:rsidP="00191B98">
      <w:pPr>
        <w:ind w:firstLine="567"/>
        <w:jc w:val="center"/>
        <w:rPr>
          <w:rFonts w:asciiTheme="minorHAnsi" w:eastAsiaTheme="minorEastAsia" w:hAnsiTheme="minorHAnsi" w:cstheme="minorBidi"/>
          <w:b/>
          <w:bCs/>
          <w:i/>
          <w:iCs/>
          <w:color w:val="622423" w:themeColor="accent2" w:themeShade="7F"/>
          <w:sz w:val="24"/>
          <w:szCs w:val="24"/>
        </w:rPr>
      </w:pPr>
    </w:p>
    <w:p w14:paraId="55FD6522" w14:textId="77777777" w:rsidR="00915CCA" w:rsidRPr="00BA0687" w:rsidRDefault="00C9776F" w:rsidP="005E4F4C">
      <w:pPr>
        <w:spacing w:after="0" w:line="240" w:lineRule="auto"/>
        <w:jc w:val="both"/>
        <w:rPr>
          <w:rFonts w:asciiTheme="majorHAnsi" w:hAnsiTheme="majorHAnsi"/>
        </w:rPr>
      </w:pPr>
      <w:r w:rsidRPr="00BA0687">
        <w:rPr>
          <w:rStyle w:val="lev"/>
          <w:rFonts w:asciiTheme="majorHAnsi" w:hAnsiTheme="majorHAnsi"/>
        </w:rPr>
        <w:lastRenderedPageBreak/>
        <w:t>Fréquence :</w:t>
      </w:r>
      <w:r w:rsidRPr="00BA0687">
        <w:rPr>
          <w:rFonts w:asciiTheme="majorHAnsi" w:hAnsiTheme="majorHAnsi"/>
        </w:rPr>
        <w:t xml:space="preserve"> </w:t>
      </w:r>
    </w:p>
    <w:p w14:paraId="751DAEA7" w14:textId="2A5FA406" w:rsidR="00915CCA" w:rsidRPr="00BA0687" w:rsidRDefault="00915CCA" w:rsidP="005E4F4C">
      <w:pPr>
        <w:spacing w:after="0" w:line="240" w:lineRule="auto"/>
        <w:jc w:val="both"/>
        <w:rPr>
          <w:rFonts w:asciiTheme="majorHAnsi" w:hAnsiTheme="majorHAnsi"/>
        </w:rPr>
      </w:pPr>
      <w:r w:rsidRPr="00BA0687">
        <w:rPr>
          <w:rFonts w:asciiTheme="majorHAnsi" w:hAnsiTheme="majorHAnsi"/>
        </w:rPr>
        <w:t xml:space="preserve">La maintenance préventive est exécutée à intervalles prédéterminés ou selon </w:t>
      </w:r>
      <w:r w:rsidR="007739DF" w:rsidRPr="00BA0687">
        <w:rPr>
          <w:rFonts w:asciiTheme="majorHAnsi" w:hAnsiTheme="majorHAnsi"/>
        </w:rPr>
        <w:t xml:space="preserve">des critères prescrits </w:t>
      </w:r>
      <w:r w:rsidR="004653FC" w:rsidRPr="00BA0687">
        <w:rPr>
          <w:rFonts w:asciiTheme="majorHAnsi" w:hAnsiTheme="majorHAnsi"/>
        </w:rPr>
        <w:t xml:space="preserve">en respectant le minimum préconisé </w:t>
      </w:r>
      <w:r w:rsidR="007739DF" w:rsidRPr="00BA0687">
        <w:rPr>
          <w:rFonts w:asciiTheme="majorHAnsi" w:hAnsiTheme="majorHAnsi"/>
        </w:rPr>
        <w:t>par le constructeur. </w:t>
      </w:r>
    </w:p>
    <w:p w14:paraId="637D1D75" w14:textId="77777777" w:rsidR="009B2F92" w:rsidRPr="00BA0687" w:rsidRDefault="009B2F92" w:rsidP="009B2F92">
      <w:pPr>
        <w:spacing w:after="0" w:line="240" w:lineRule="auto"/>
        <w:jc w:val="both"/>
        <w:rPr>
          <w:rFonts w:asciiTheme="majorHAnsi" w:hAnsiTheme="majorHAnsi"/>
        </w:rPr>
      </w:pPr>
      <w:r w:rsidRPr="00BA0687">
        <w:rPr>
          <w:rFonts w:asciiTheme="majorHAnsi" w:hAnsiTheme="majorHAnsi"/>
        </w:rPr>
        <w:t>Dans le cadre de prestations forfaitaires, le nombre et la durée des visites préventives annuelles nécessaire à l’optimisation du taux de disponibilité des équipements sont précisés dans l’annexe 6 de l'acte d'engagement par le candidat.</w:t>
      </w:r>
    </w:p>
    <w:p w14:paraId="4A3924B1" w14:textId="77777777" w:rsidR="00C9776F" w:rsidRPr="00BA0687" w:rsidRDefault="00C9776F" w:rsidP="005E4F4C">
      <w:pPr>
        <w:jc w:val="both"/>
        <w:rPr>
          <w:rFonts w:asciiTheme="majorHAnsi" w:hAnsiTheme="majorHAnsi"/>
          <w:b/>
          <w:sz w:val="16"/>
          <w:u w:val="single"/>
        </w:rPr>
      </w:pPr>
    </w:p>
    <w:p w14:paraId="4859D379" w14:textId="77777777" w:rsidR="00A86E52" w:rsidRPr="00BA0687" w:rsidRDefault="00A86E52" w:rsidP="00A86E52">
      <w:pPr>
        <w:spacing w:after="0" w:line="240" w:lineRule="auto"/>
        <w:jc w:val="both"/>
        <w:rPr>
          <w:rFonts w:ascii="Times New Roman" w:hAnsi="Times New Roman"/>
        </w:rPr>
      </w:pPr>
    </w:p>
    <w:p w14:paraId="39129A54" w14:textId="3BAB11D1" w:rsidR="00A86E52" w:rsidRPr="00BA0687" w:rsidRDefault="0073211D" w:rsidP="00A86E52">
      <w:pPr>
        <w:spacing w:after="0" w:line="240" w:lineRule="auto"/>
        <w:jc w:val="both"/>
        <w:rPr>
          <w:rStyle w:val="lev"/>
        </w:rPr>
      </w:pPr>
      <w:r w:rsidRPr="00BA0687">
        <w:rPr>
          <w:rStyle w:val="lev"/>
        </w:rPr>
        <w:t>Préalables forfaits M1, M2</w:t>
      </w:r>
      <w:r w:rsidR="00A86E52" w:rsidRPr="00BA0687">
        <w:rPr>
          <w:rStyle w:val="lev"/>
        </w:rPr>
        <w:t>:</w:t>
      </w:r>
    </w:p>
    <w:p w14:paraId="19B76C66" w14:textId="77777777" w:rsidR="00A86E52" w:rsidRPr="00BA0687" w:rsidRDefault="00A86E52" w:rsidP="00A86E52">
      <w:pPr>
        <w:spacing w:after="0" w:line="240" w:lineRule="auto"/>
        <w:jc w:val="both"/>
        <w:rPr>
          <w:rStyle w:val="lev"/>
        </w:rPr>
      </w:pPr>
    </w:p>
    <w:p w14:paraId="6042DCB3" w14:textId="11BB9D3C" w:rsidR="00176504" w:rsidRDefault="00A86E52" w:rsidP="00A86E52">
      <w:pPr>
        <w:rPr>
          <w:rStyle w:val="lev"/>
          <w:b w:val="0"/>
          <w:color w:val="auto"/>
        </w:rPr>
      </w:pPr>
      <w:r w:rsidRPr="00BA0687">
        <w:rPr>
          <w:rStyle w:val="lev"/>
          <w:b w:val="0"/>
          <w:color w:val="auto"/>
        </w:rPr>
        <w:t xml:space="preserve">Pour les équipements </w:t>
      </w:r>
      <w:r w:rsidR="00176504">
        <w:rPr>
          <w:rStyle w:val="lev"/>
          <w:b w:val="0"/>
          <w:color w:val="auto"/>
        </w:rPr>
        <w:t>si</w:t>
      </w:r>
    </w:p>
    <w:p w14:paraId="61D08930" w14:textId="6A2A4DFB" w:rsidR="00176504" w:rsidRDefault="00176504" w:rsidP="00176504">
      <w:pPr>
        <w:pStyle w:val="Paragraphedeliste"/>
        <w:numPr>
          <w:ilvl w:val="0"/>
          <w:numId w:val="25"/>
        </w:numPr>
        <w:rPr>
          <w:rStyle w:val="lev"/>
          <w:b w:val="0"/>
          <w:color w:val="auto"/>
        </w:rPr>
      </w:pPr>
      <w:r>
        <w:rPr>
          <w:rStyle w:val="lev"/>
          <w:b w:val="0"/>
          <w:color w:val="auto"/>
        </w:rPr>
        <w:t>La</w:t>
      </w:r>
      <w:r w:rsidR="00A86E52" w:rsidRPr="00176504">
        <w:rPr>
          <w:rStyle w:val="lev"/>
          <w:b w:val="0"/>
          <w:color w:val="auto"/>
        </w:rPr>
        <w:t xml:space="preserve"> fin de garantie est dépassée d’un an,</w:t>
      </w:r>
      <w:r>
        <w:rPr>
          <w:rStyle w:val="lev"/>
          <w:b w:val="0"/>
          <w:color w:val="auto"/>
        </w:rPr>
        <w:t xml:space="preserve"> non couverts par un forfait de maintenance M2 </w:t>
      </w:r>
    </w:p>
    <w:p w14:paraId="4428DAB9" w14:textId="0EE39A16" w:rsidR="00176504" w:rsidRDefault="00176504" w:rsidP="00176504">
      <w:pPr>
        <w:pStyle w:val="Paragraphedeliste"/>
        <w:numPr>
          <w:ilvl w:val="0"/>
          <w:numId w:val="25"/>
        </w:numPr>
        <w:rPr>
          <w:rStyle w:val="lev"/>
          <w:b w:val="0"/>
          <w:color w:val="auto"/>
        </w:rPr>
      </w:pPr>
      <w:r>
        <w:rPr>
          <w:rStyle w:val="lev"/>
          <w:b w:val="0"/>
          <w:color w:val="auto"/>
        </w:rPr>
        <w:t xml:space="preserve">Ils n’ont </w:t>
      </w:r>
      <w:r w:rsidR="00A86E52" w:rsidRPr="00176504">
        <w:rPr>
          <w:rStyle w:val="lev"/>
          <w:b w:val="0"/>
          <w:color w:val="auto"/>
        </w:rPr>
        <w:t xml:space="preserve">pas bénéficié d’un forfait de maintenance équivalent au forfait envisagé depuis plus d’un </w:t>
      </w:r>
      <w:r w:rsidR="004653FC" w:rsidRPr="00176504">
        <w:rPr>
          <w:rStyle w:val="lev"/>
          <w:b w:val="0"/>
          <w:color w:val="auto"/>
        </w:rPr>
        <w:t>an,</w:t>
      </w:r>
      <w:r w:rsidR="00A86E52" w:rsidRPr="00176504">
        <w:rPr>
          <w:rStyle w:val="lev"/>
          <w:b w:val="0"/>
          <w:color w:val="auto"/>
        </w:rPr>
        <w:t xml:space="preserve"> </w:t>
      </w:r>
    </w:p>
    <w:p w14:paraId="2CC63D67" w14:textId="5539B0A1" w:rsidR="00A86E52" w:rsidRDefault="00176504" w:rsidP="00176504">
      <w:pPr>
        <w:rPr>
          <w:rStyle w:val="lev"/>
          <w:b w:val="0"/>
          <w:color w:val="auto"/>
        </w:rPr>
      </w:pPr>
      <w:r w:rsidRPr="00176504">
        <w:rPr>
          <w:rStyle w:val="lev"/>
          <w:b w:val="0"/>
          <w:color w:val="auto"/>
        </w:rPr>
        <w:t>L’accord</w:t>
      </w:r>
      <w:r w:rsidR="00A86E52" w:rsidRPr="00176504">
        <w:rPr>
          <w:rStyle w:val="lev"/>
          <w:b w:val="0"/>
          <w:color w:val="auto"/>
        </w:rPr>
        <w:t xml:space="preserve"> préalable du </w:t>
      </w:r>
      <w:r w:rsidR="000B68CF" w:rsidRPr="00176504">
        <w:rPr>
          <w:rStyle w:val="lev"/>
          <w:b w:val="0"/>
          <w:color w:val="auto"/>
        </w:rPr>
        <w:t>titulaire</w:t>
      </w:r>
      <w:r w:rsidR="00A86E52" w:rsidRPr="00176504">
        <w:rPr>
          <w:rStyle w:val="lev"/>
          <w:b w:val="0"/>
          <w:color w:val="auto"/>
        </w:rPr>
        <w:t xml:space="preserve"> est requis après contrôle de l’équipement et proposition de devis de remise en état si nécessaire selon </w:t>
      </w:r>
      <w:r w:rsidRPr="00176504">
        <w:rPr>
          <w:rStyle w:val="lev"/>
          <w:b w:val="0"/>
          <w:color w:val="auto"/>
        </w:rPr>
        <w:t>les prix</w:t>
      </w:r>
      <w:r w:rsidR="00C60724" w:rsidRPr="00176504">
        <w:rPr>
          <w:rStyle w:val="lev"/>
          <w:b w:val="0"/>
          <w:color w:val="FF0000"/>
        </w:rPr>
        <w:t xml:space="preserve"> </w:t>
      </w:r>
      <w:r w:rsidR="00A86E52" w:rsidRPr="00176504">
        <w:rPr>
          <w:rStyle w:val="lev"/>
          <w:b w:val="0"/>
          <w:color w:val="auto"/>
        </w:rPr>
        <w:t>du marché.</w:t>
      </w:r>
    </w:p>
    <w:p w14:paraId="1809D792" w14:textId="77777777" w:rsidR="00A86E52" w:rsidRPr="00BA0687" w:rsidRDefault="00A86E52" w:rsidP="00A86E52">
      <w:pPr>
        <w:rPr>
          <w:rStyle w:val="Accentuation"/>
          <w:b/>
        </w:rPr>
      </w:pPr>
    </w:p>
    <w:p w14:paraId="0D418274" w14:textId="3F92C62A" w:rsidR="00CD1C22" w:rsidRPr="00BA0687" w:rsidRDefault="00EF2046" w:rsidP="005E4F4C">
      <w:pPr>
        <w:spacing w:after="120" w:line="240" w:lineRule="auto"/>
        <w:jc w:val="both"/>
        <w:rPr>
          <w:rStyle w:val="lev"/>
        </w:rPr>
      </w:pPr>
      <w:r w:rsidRPr="00BA0687">
        <w:rPr>
          <w:rStyle w:val="lev"/>
        </w:rPr>
        <w:t>D</w:t>
      </w:r>
      <w:r w:rsidR="00C9776F" w:rsidRPr="00BA0687">
        <w:rPr>
          <w:rStyle w:val="lev"/>
        </w:rPr>
        <w:t>éclenchement et délai des interventions</w:t>
      </w:r>
    </w:p>
    <w:p w14:paraId="2536620D" w14:textId="2CD744AF" w:rsidR="00C9776F" w:rsidRPr="00BA0687" w:rsidRDefault="00C9776F" w:rsidP="002B5518">
      <w:pPr>
        <w:pStyle w:val="Paragraphedeliste"/>
        <w:numPr>
          <w:ilvl w:val="0"/>
          <w:numId w:val="16"/>
        </w:numPr>
        <w:spacing w:after="120" w:line="240" w:lineRule="auto"/>
        <w:jc w:val="both"/>
        <w:rPr>
          <w:rStyle w:val="lev"/>
        </w:rPr>
      </w:pPr>
      <w:r w:rsidRPr="00BA0687">
        <w:rPr>
          <w:rStyle w:val="lev"/>
        </w:rPr>
        <w:t>Dans le cadre du forfait</w:t>
      </w:r>
      <w:r w:rsidR="00CD1C22" w:rsidRPr="00BA0687">
        <w:rPr>
          <w:rStyle w:val="lev"/>
        </w:rPr>
        <w:t> </w:t>
      </w:r>
      <w:r w:rsidR="000704B9" w:rsidRPr="00BA0687">
        <w:rPr>
          <w:rStyle w:val="lev"/>
        </w:rPr>
        <w:t xml:space="preserve">M1, </w:t>
      </w:r>
      <w:r w:rsidR="00585D7B" w:rsidRPr="00BA0687">
        <w:rPr>
          <w:rStyle w:val="lev"/>
        </w:rPr>
        <w:t>M2</w:t>
      </w:r>
      <w:r w:rsidR="00CD1C22" w:rsidRPr="00BA0687">
        <w:rPr>
          <w:rStyle w:val="lev"/>
        </w:rPr>
        <w:t>:</w:t>
      </w:r>
    </w:p>
    <w:p w14:paraId="325C5242" w14:textId="77777777" w:rsidR="0070180C" w:rsidRPr="00BA0687" w:rsidRDefault="000B391B" w:rsidP="007A41D6">
      <w:pPr>
        <w:jc w:val="both"/>
        <w:rPr>
          <w:rFonts w:asciiTheme="majorHAnsi" w:hAnsiTheme="majorHAnsi"/>
        </w:rPr>
      </w:pPr>
      <w:r w:rsidRPr="00BA0687">
        <w:rPr>
          <w:rFonts w:asciiTheme="majorHAnsi" w:hAnsiTheme="majorHAnsi"/>
        </w:rPr>
        <w:t>Les équipements couverts par une maintenance forfaitaire font l’objet d’un bon de commande émis en début d’année civile, au plus tard fin février, qui précise le type de forfait retenu pour chaque équipement pour l’année. Dans le cas où le marché ne prend pas effet au 1</w:t>
      </w:r>
      <w:r w:rsidRPr="00BA0687">
        <w:rPr>
          <w:rFonts w:asciiTheme="majorHAnsi" w:hAnsiTheme="majorHAnsi"/>
          <w:vertAlign w:val="superscript"/>
        </w:rPr>
        <w:t>er</w:t>
      </w:r>
      <w:r w:rsidRPr="00BA0687">
        <w:rPr>
          <w:rFonts w:asciiTheme="majorHAnsi" w:hAnsiTheme="majorHAnsi"/>
        </w:rPr>
        <w:t xml:space="preserve"> janvier, le premier bon de commande sera émis après la notification du marché et ne couvrira que </w:t>
      </w:r>
      <w:r w:rsidR="007A41D6" w:rsidRPr="00BA0687">
        <w:rPr>
          <w:rFonts w:asciiTheme="majorHAnsi" w:hAnsiTheme="majorHAnsi"/>
        </w:rPr>
        <w:t xml:space="preserve">le prorata restant </w:t>
      </w:r>
      <w:r w:rsidRPr="00BA0687">
        <w:rPr>
          <w:rFonts w:asciiTheme="majorHAnsi" w:hAnsiTheme="majorHAnsi"/>
        </w:rPr>
        <w:t>l’année civile en cours.</w:t>
      </w:r>
    </w:p>
    <w:p w14:paraId="3DF50674" w14:textId="77777777" w:rsidR="00C7354F" w:rsidRPr="00BA0687" w:rsidRDefault="00C7354F" w:rsidP="00C7354F">
      <w:pPr>
        <w:spacing w:after="0" w:line="240" w:lineRule="auto"/>
        <w:jc w:val="both"/>
        <w:rPr>
          <w:rFonts w:asciiTheme="majorHAnsi" w:hAnsiTheme="majorHAnsi"/>
        </w:rPr>
      </w:pPr>
      <w:r w:rsidRPr="00BA0687">
        <w:rPr>
          <w:rFonts w:asciiTheme="majorHAnsi" w:hAnsiTheme="majorHAnsi"/>
        </w:rPr>
        <w:t xml:space="preserve">Le titulaire établit les plannings annuels lui permettant de remplir les obligations du marché en accord avec l’ingénieur biomédical ou son représentant et le service utilisateur. </w:t>
      </w:r>
    </w:p>
    <w:p w14:paraId="7C055EE3" w14:textId="77777777" w:rsidR="00C7354F" w:rsidRPr="00BA0687" w:rsidRDefault="00C7354F" w:rsidP="00C7354F">
      <w:pPr>
        <w:spacing w:after="0" w:line="240" w:lineRule="auto"/>
        <w:jc w:val="both"/>
        <w:rPr>
          <w:rFonts w:asciiTheme="majorHAnsi" w:hAnsiTheme="majorHAnsi"/>
        </w:rPr>
      </w:pPr>
    </w:p>
    <w:p w14:paraId="7285B30E" w14:textId="205AAE4B" w:rsidR="002D65A5" w:rsidRPr="00BA0687" w:rsidRDefault="00C7354F" w:rsidP="00C7354F">
      <w:pPr>
        <w:spacing w:after="0" w:line="240" w:lineRule="auto"/>
        <w:jc w:val="both"/>
        <w:rPr>
          <w:rFonts w:asciiTheme="majorHAnsi" w:hAnsiTheme="majorHAnsi"/>
        </w:rPr>
      </w:pPr>
      <w:r w:rsidRPr="00BA0687">
        <w:rPr>
          <w:rFonts w:asciiTheme="majorHAnsi" w:hAnsiTheme="majorHAnsi"/>
        </w:rPr>
        <w:t>Chaque visite de maintenance préventive prévue dans ces plannings est</w:t>
      </w:r>
      <w:r w:rsidR="00176504">
        <w:rPr>
          <w:rFonts w:asciiTheme="majorHAnsi" w:hAnsiTheme="majorHAnsi"/>
        </w:rPr>
        <w:t xml:space="preserve"> ensuite </w:t>
      </w:r>
      <w:r w:rsidRPr="00BA0687">
        <w:rPr>
          <w:rFonts w:asciiTheme="majorHAnsi" w:hAnsiTheme="majorHAnsi"/>
        </w:rPr>
        <w:t>déclenchée par le titulaire de sa propre initiative, et annoncée par un avis de passage à l’ingénieur biomédical ou à son représentant après rendez-vous pris avec le service utilisateur.</w:t>
      </w:r>
    </w:p>
    <w:p w14:paraId="0FC644DD" w14:textId="77777777" w:rsidR="00BC7392" w:rsidRPr="00BA0687" w:rsidRDefault="00BC7392" w:rsidP="00BC7392">
      <w:pPr>
        <w:pStyle w:val="Paragraphedeliste"/>
        <w:spacing w:after="0" w:line="240" w:lineRule="auto"/>
        <w:jc w:val="both"/>
        <w:rPr>
          <w:rFonts w:asciiTheme="majorHAnsi" w:hAnsiTheme="majorHAnsi"/>
        </w:rPr>
      </w:pPr>
    </w:p>
    <w:p w14:paraId="4D02D576" w14:textId="1A75D6CB" w:rsidR="00C9776F" w:rsidRPr="00BA0687" w:rsidRDefault="00C9776F" w:rsidP="002B5518">
      <w:pPr>
        <w:pStyle w:val="Paragraphedeliste"/>
        <w:numPr>
          <w:ilvl w:val="0"/>
          <w:numId w:val="16"/>
        </w:numPr>
        <w:spacing w:after="0" w:line="240" w:lineRule="auto"/>
        <w:jc w:val="both"/>
        <w:rPr>
          <w:rStyle w:val="lev"/>
        </w:rPr>
      </w:pPr>
      <w:r w:rsidRPr="00BA0687">
        <w:rPr>
          <w:rStyle w:val="lev"/>
        </w:rPr>
        <w:t>Modalités pratiques :</w:t>
      </w:r>
    </w:p>
    <w:p w14:paraId="684D0A1D" w14:textId="77777777" w:rsidR="007749C7" w:rsidRPr="00BA0687" w:rsidRDefault="007749C7" w:rsidP="007749C7">
      <w:pPr>
        <w:pStyle w:val="Paragraphedeliste"/>
        <w:spacing w:after="0" w:line="240" w:lineRule="auto"/>
        <w:jc w:val="both"/>
        <w:rPr>
          <w:rStyle w:val="lev"/>
        </w:rPr>
      </w:pPr>
    </w:p>
    <w:p w14:paraId="79D7D4AB" w14:textId="77777777" w:rsidR="00C9776F" w:rsidRPr="00BA0687" w:rsidRDefault="00C9776F" w:rsidP="005E4F4C">
      <w:pPr>
        <w:spacing w:after="0" w:line="240" w:lineRule="auto"/>
        <w:jc w:val="both"/>
        <w:rPr>
          <w:rFonts w:asciiTheme="majorHAnsi" w:hAnsiTheme="majorHAnsi"/>
        </w:rPr>
      </w:pPr>
      <w:r w:rsidRPr="00BA0687">
        <w:rPr>
          <w:rFonts w:asciiTheme="majorHAnsi" w:hAnsiTheme="majorHAnsi"/>
        </w:rPr>
        <w:t xml:space="preserve">Si l'une des parties souhaite déplacer une visite, elle en informe l'autre au moins huit jours avant la date prévue. </w:t>
      </w:r>
    </w:p>
    <w:p w14:paraId="60242DDB" w14:textId="77777777" w:rsidR="00497F8E" w:rsidRPr="00BA0687" w:rsidRDefault="00497F8E" w:rsidP="005E4F4C">
      <w:pPr>
        <w:spacing w:after="0" w:line="240" w:lineRule="auto"/>
        <w:jc w:val="both"/>
        <w:rPr>
          <w:rFonts w:asciiTheme="majorHAnsi" w:hAnsiTheme="majorHAnsi"/>
        </w:rPr>
      </w:pPr>
    </w:p>
    <w:p w14:paraId="538FF7BF" w14:textId="77777777" w:rsidR="002D65A5" w:rsidRPr="00BA0687" w:rsidRDefault="002D65A5" w:rsidP="002D65A5">
      <w:pPr>
        <w:spacing w:after="0" w:line="240" w:lineRule="auto"/>
        <w:jc w:val="both"/>
        <w:rPr>
          <w:rFonts w:asciiTheme="majorHAnsi" w:hAnsiTheme="majorHAnsi"/>
          <w:bCs/>
        </w:rPr>
      </w:pPr>
      <w:r w:rsidRPr="00BA0687">
        <w:rPr>
          <w:rFonts w:asciiTheme="majorHAnsi" w:hAnsiTheme="majorHAnsi"/>
          <w:bCs/>
        </w:rPr>
        <w:t>Le forfait de déplacement est facturé à chaque intervention excepté dans les cas suivants :</w:t>
      </w:r>
    </w:p>
    <w:p w14:paraId="55202B29" w14:textId="77777777" w:rsidR="002D65A5" w:rsidRPr="00BA0687" w:rsidRDefault="002D65A5" w:rsidP="002D65A5">
      <w:pPr>
        <w:spacing w:after="0" w:line="240" w:lineRule="auto"/>
        <w:jc w:val="both"/>
        <w:rPr>
          <w:rFonts w:asciiTheme="majorHAnsi" w:hAnsiTheme="majorHAnsi"/>
          <w:bCs/>
        </w:rPr>
      </w:pPr>
    </w:p>
    <w:p w14:paraId="4E249664" w14:textId="77777777" w:rsidR="002D65A5" w:rsidRPr="00BA0687" w:rsidRDefault="002D65A5" w:rsidP="002B5518">
      <w:pPr>
        <w:pStyle w:val="Paragraphedeliste"/>
        <w:numPr>
          <w:ilvl w:val="0"/>
          <w:numId w:val="18"/>
        </w:numPr>
        <w:spacing w:after="0" w:line="240" w:lineRule="auto"/>
        <w:jc w:val="both"/>
        <w:rPr>
          <w:rFonts w:asciiTheme="majorHAnsi" w:hAnsiTheme="majorHAnsi"/>
          <w:bCs/>
        </w:rPr>
      </w:pPr>
      <w:r w:rsidRPr="00BA0687">
        <w:rPr>
          <w:rFonts w:asciiTheme="majorHAnsi" w:hAnsiTheme="majorHAnsi"/>
          <w:bCs/>
        </w:rPr>
        <w:t>Plusieurs interventions sur le même site le même jour (facturation d’un seul forfait) ;</w:t>
      </w:r>
    </w:p>
    <w:p w14:paraId="6CAA53A4" w14:textId="34EACCA7" w:rsidR="002D65A5" w:rsidRPr="00BA0687" w:rsidRDefault="00C60724" w:rsidP="002B5518">
      <w:pPr>
        <w:pStyle w:val="Paragraphedeliste"/>
        <w:numPr>
          <w:ilvl w:val="0"/>
          <w:numId w:val="18"/>
        </w:numPr>
        <w:spacing w:after="0" w:line="240" w:lineRule="auto"/>
        <w:jc w:val="both"/>
        <w:rPr>
          <w:rFonts w:asciiTheme="majorHAnsi" w:hAnsiTheme="majorHAnsi"/>
          <w:bCs/>
        </w:rPr>
      </w:pPr>
      <w:r w:rsidRPr="00BA0687">
        <w:rPr>
          <w:rFonts w:asciiTheme="majorHAnsi" w:hAnsiTheme="majorHAnsi"/>
          <w:bCs/>
        </w:rPr>
        <w:t>Une suite d’intervention</w:t>
      </w:r>
      <w:r w:rsidR="001C5C76" w:rsidRPr="00BA0687">
        <w:rPr>
          <w:rFonts w:asciiTheme="majorHAnsi" w:hAnsiTheme="majorHAnsi"/>
          <w:bCs/>
        </w:rPr>
        <w:t xml:space="preserve"> </w:t>
      </w:r>
      <w:r w:rsidR="002D65A5" w:rsidRPr="00BA0687">
        <w:rPr>
          <w:rFonts w:asciiTheme="majorHAnsi" w:hAnsiTheme="majorHAnsi"/>
          <w:bCs/>
        </w:rPr>
        <w:t>sous garantie ;</w:t>
      </w:r>
    </w:p>
    <w:p w14:paraId="665E146D" w14:textId="3ECD9263" w:rsidR="00EF2046" w:rsidRPr="00BA0687" w:rsidRDefault="00EF2046" w:rsidP="002B5518">
      <w:pPr>
        <w:pStyle w:val="Paragraphedeliste"/>
        <w:numPr>
          <w:ilvl w:val="0"/>
          <w:numId w:val="18"/>
        </w:numPr>
        <w:spacing w:after="0" w:line="240" w:lineRule="auto"/>
        <w:jc w:val="both"/>
        <w:rPr>
          <w:rFonts w:asciiTheme="majorHAnsi" w:hAnsiTheme="majorHAnsi"/>
          <w:bCs/>
        </w:rPr>
      </w:pPr>
      <w:r w:rsidRPr="00BA0687">
        <w:rPr>
          <w:rFonts w:asciiTheme="majorHAnsi" w:hAnsiTheme="majorHAnsi"/>
          <w:bCs/>
        </w:rPr>
        <w:t>Contrôle qualité ou visite préventive d’équipements couverts par un forfait M1 ;</w:t>
      </w:r>
    </w:p>
    <w:p w14:paraId="4AB608B0" w14:textId="21B1555F" w:rsidR="00B91BE1" w:rsidRPr="00BA0687" w:rsidRDefault="002D65A5" w:rsidP="002B5518">
      <w:pPr>
        <w:pStyle w:val="Paragraphedeliste"/>
        <w:numPr>
          <w:ilvl w:val="0"/>
          <w:numId w:val="18"/>
        </w:numPr>
        <w:spacing w:after="0" w:line="240" w:lineRule="auto"/>
        <w:jc w:val="both"/>
        <w:rPr>
          <w:rFonts w:asciiTheme="majorHAnsi" w:hAnsiTheme="majorHAnsi"/>
          <w:bCs/>
        </w:rPr>
      </w:pPr>
      <w:r w:rsidRPr="00BA0687">
        <w:rPr>
          <w:rFonts w:asciiTheme="majorHAnsi" w:hAnsiTheme="majorHAnsi"/>
          <w:bCs/>
        </w:rPr>
        <w:t>Equipeme</w:t>
      </w:r>
      <w:r w:rsidR="00B91BE1" w:rsidRPr="00BA0687">
        <w:rPr>
          <w:rFonts w:asciiTheme="majorHAnsi" w:hAnsiTheme="majorHAnsi"/>
          <w:bCs/>
        </w:rPr>
        <w:t>nt couvert par un forfait M2 ;</w:t>
      </w:r>
    </w:p>
    <w:p w14:paraId="06DC7C7B" w14:textId="77777777" w:rsidR="002D65A5" w:rsidRPr="00BA0687" w:rsidRDefault="002D65A5" w:rsidP="002D65A5">
      <w:pPr>
        <w:spacing w:after="0" w:line="240" w:lineRule="auto"/>
        <w:jc w:val="both"/>
        <w:rPr>
          <w:rFonts w:asciiTheme="majorHAnsi" w:hAnsiTheme="majorHAnsi"/>
          <w:bCs/>
        </w:rPr>
      </w:pPr>
    </w:p>
    <w:p w14:paraId="7C17A7A0" w14:textId="49F0DD80" w:rsidR="002D65A5" w:rsidRDefault="002D65A5" w:rsidP="00EC210E">
      <w:pPr>
        <w:spacing w:after="0" w:line="240" w:lineRule="auto"/>
        <w:jc w:val="both"/>
        <w:rPr>
          <w:rFonts w:asciiTheme="majorHAnsi" w:hAnsiTheme="majorHAnsi"/>
          <w:bCs/>
        </w:rPr>
      </w:pPr>
      <w:r w:rsidRPr="00BA0687">
        <w:rPr>
          <w:rFonts w:asciiTheme="majorHAnsi" w:hAnsiTheme="majorHAnsi"/>
          <w:bCs/>
        </w:rPr>
        <w:t xml:space="preserve">Le temps d’intervention est compté de l’arrivée du technicien du </w:t>
      </w:r>
      <w:r w:rsidR="000B68CF" w:rsidRPr="00BA0687">
        <w:rPr>
          <w:rFonts w:asciiTheme="majorHAnsi" w:hAnsiTheme="majorHAnsi"/>
          <w:bCs/>
        </w:rPr>
        <w:t>titulaire</w:t>
      </w:r>
      <w:r w:rsidRPr="00BA0687">
        <w:rPr>
          <w:rFonts w:asciiTheme="majorHAnsi" w:hAnsiTheme="majorHAnsi"/>
          <w:bCs/>
        </w:rPr>
        <w:t xml:space="preserve"> dans le service jusqu’à son départ du service.</w:t>
      </w:r>
    </w:p>
    <w:p w14:paraId="386E5277" w14:textId="7B5E6656" w:rsidR="00114239" w:rsidRDefault="00114239" w:rsidP="00EC210E">
      <w:pPr>
        <w:spacing w:after="0" w:line="240" w:lineRule="auto"/>
        <w:jc w:val="both"/>
        <w:rPr>
          <w:rFonts w:asciiTheme="majorHAnsi" w:hAnsiTheme="majorHAnsi"/>
          <w:bCs/>
        </w:rPr>
      </w:pPr>
    </w:p>
    <w:p w14:paraId="6F88D98A" w14:textId="700E7D57" w:rsidR="00114239" w:rsidRDefault="00114239" w:rsidP="00EC210E">
      <w:pPr>
        <w:spacing w:after="0" w:line="240" w:lineRule="auto"/>
        <w:jc w:val="both"/>
        <w:rPr>
          <w:rFonts w:asciiTheme="majorHAnsi" w:hAnsiTheme="majorHAnsi"/>
          <w:bCs/>
        </w:rPr>
      </w:pPr>
    </w:p>
    <w:p w14:paraId="76EB5655" w14:textId="77777777" w:rsidR="00114239" w:rsidRPr="00BA0687" w:rsidRDefault="00114239" w:rsidP="00EC210E">
      <w:pPr>
        <w:spacing w:after="0" w:line="240" w:lineRule="auto"/>
        <w:jc w:val="both"/>
        <w:rPr>
          <w:rFonts w:asciiTheme="majorHAnsi" w:hAnsiTheme="majorHAnsi"/>
          <w:bCs/>
        </w:rPr>
      </w:pPr>
    </w:p>
    <w:p w14:paraId="4CF8B1CA" w14:textId="77777777" w:rsidR="00E96CEE" w:rsidRPr="00BA0687" w:rsidRDefault="00E96CEE" w:rsidP="00EC210E">
      <w:pPr>
        <w:spacing w:after="0" w:line="240" w:lineRule="auto"/>
        <w:jc w:val="both"/>
        <w:rPr>
          <w:rFonts w:asciiTheme="majorHAnsi" w:hAnsiTheme="majorHAnsi"/>
          <w:bCs/>
        </w:rPr>
      </w:pPr>
    </w:p>
    <w:p w14:paraId="3286AF4B" w14:textId="32DBB818" w:rsidR="002D65A5" w:rsidRPr="00114239" w:rsidRDefault="002D65A5" w:rsidP="002B5518">
      <w:pPr>
        <w:pStyle w:val="Paragraphedeliste"/>
        <w:numPr>
          <w:ilvl w:val="0"/>
          <w:numId w:val="19"/>
        </w:numPr>
        <w:spacing w:after="120" w:line="240" w:lineRule="auto"/>
        <w:jc w:val="both"/>
        <w:rPr>
          <w:rStyle w:val="lev"/>
        </w:rPr>
      </w:pPr>
      <w:r w:rsidRPr="00114239">
        <w:rPr>
          <w:rStyle w:val="lev"/>
        </w:rPr>
        <w:t>Remises quantitatives</w:t>
      </w:r>
    </w:p>
    <w:p w14:paraId="73FFA7FC" w14:textId="021425F8" w:rsidR="002D65A5" w:rsidRPr="00114239" w:rsidRDefault="002D65A5" w:rsidP="002D65A5">
      <w:pPr>
        <w:spacing w:after="0" w:line="240" w:lineRule="auto"/>
        <w:jc w:val="both"/>
        <w:rPr>
          <w:rFonts w:asciiTheme="majorHAnsi" w:hAnsiTheme="majorHAnsi"/>
        </w:rPr>
      </w:pPr>
      <w:r w:rsidRPr="00114239">
        <w:rPr>
          <w:rFonts w:asciiTheme="majorHAnsi" w:hAnsiTheme="majorHAnsi"/>
        </w:rPr>
        <w:t>Afin de valoriser l’optimisation de l’organisation des opérations de maintenance préventive lorsqu’elles sont effectuées pour plusieurs équipements d’un même site, les candidats pourront proposer des remises quantitatives</w:t>
      </w:r>
      <w:r w:rsidR="00AD5335" w:rsidRPr="00114239">
        <w:rPr>
          <w:rFonts w:asciiTheme="majorHAnsi" w:hAnsiTheme="majorHAnsi"/>
        </w:rPr>
        <w:t>, annexe 1 de l’acte d’engagement</w:t>
      </w:r>
      <w:r w:rsidRPr="00114239">
        <w:rPr>
          <w:rFonts w:asciiTheme="majorHAnsi" w:hAnsiTheme="majorHAnsi"/>
        </w:rPr>
        <w:t xml:space="preserve">. </w:t>
      </w:r>
    </w:p>
    <w:p w14:paraId="31DC6349" w14:textId="77777777" w:rsidR="002D65A5" w:rsidRPr="00114239" w:rsidRDefault="002D65A5" w:rsidP="002D65A5">
      <w:pPr>
        <w:spacing w:after="0" w:line="240" w:lineRule="auto"/>
        <w:jc w:val="both"/>
        <w:rPr>
          <w:rFonts w:asciiTheme="majorHAnsi" w:hAnsiTheme="majorHAnsi"/>
        </w:rPr>
      </w:pPr>
    </w:p>
    <w:p w14:paraId="6ED9C15B" w14:textId="38510251" w:rsidR="002D65A5" w:rsidRPr="00BA0687" w:rsidRDefault="002D65A5" w:rsidP="002D65A5">
      <w:pPr>
        <w:spacing w:after="0" w:line="240" w:lineRule="auto"/>
        <w:jc w:val="both"/>
        <w:rPr>
          <w:rFonts w:asciiTheme="majorHAnsi" w:hAnsiTheme="majorHAnsi"/>
        </w:rPr>
      </w:pPr>
      <w:r w:rsidRPr="00114239">
        <w:rPr>
          <w:rFonts w:asciiTheme="majorHAnsi" w:hAnsiTheme="majorHAnsi"/>
        </w:rPr>
        <w:t xml:space="preserve">Les équipements doivent être </w:t>
      </w:r>
      <w:r w:rsidR="004653FC" w:rsidRPr="00114239">
        <w:rPr>
          <w:rFonts w:asciiTheme="majorHAnsi" w:hAnsiTheme="majorHAnsi"/>
        </w:rPr>
        <w:t xml:space="preserve">mis à disposition du </w:t>
      </w:r>
      <w:r w:rsidR="00C0765F" w:rsidRPr="00114239">
        <w:rPr>
          <w:rFonts w:asciiTheme="majorHAnsi" w:hAnsiTheme="majorHAnsi"/>
        </w:rPr>
        <w:t>titulaire</w:t>
      </w:r>
      <w:r w:rsidRPr="00114239">
        <w:rPr>
          <w:rFonts w:asciiTheme="majorHAnsi" w:hAnsiTheme="majorHAnsi"/>
        </w:rPr>
        <w:t xml:space="preserve"> pour les opérations de maintenance aux dates prévues afin de maintenir la remise consentie.</w:t>
      </w:r>
    </w:p>
    <w:p w14:paraId="7412EA38" w14:textId="77777777" w:rsidR="00BC7392" w:rsidRPr="00BA0687" w:rsidRDefault="00BC7392" w:rsidP="002D65A5">
      <w:pPr>
        <w:spacing w:after="0" w:line="240" w:lineRule="auto"/>
        <w:jc w:val="both"/>
        <w:rPr>
          <w:rFonts w:asciiTheme="majorHAnsi" w:hAnsiTheme="majorHAnsi"/>
        </w:rPr>
      </w:pPr>
    </w:p>
    <w:p w14:paraId="4542FD14" w14:textId="29EE361B" w:rsidR="00CD1C22" w:rsidRPr="00520A5F" w:rsidRDefault="007F780A" w:rsidP="006C43E4">
      <w:pPr>
        <w:pStyle w:val="Titre2"/>
        <w:jc w:val="both"/>
        <w:rPr>
          <w:rStyle w:val="lev"/>
          <w:b w:val="0"/>
          <w:bCs w:val="0"/>
          <w:color w:val="632423"/>
          <w:spacing w:val="15"/>
        </w:rPr>
      </w:pPr>
      <w:bookmarkStart w:id="25" w:name="_Toc187676833"/>
      <w:r w:rsidRPr="00520A5F">
        <w:t>V</w:t>
      </w:r>
      <w:r w:rsidR="005043BE" w:rsidRPr="00520A5F">
        <w:t>I</w:t>
      </w:r>
      <w:r w:rsidRPr="00520A5F">
        <w:t>-</w:t>
      </w:r>
      <w:r w:rsidR="00A167C0" w:rsidRPr="00520A5F">
        <w:t>3 TRAÇABILITE</w:t>
      </w:r>
      <w:bookmarkEnd w:id="25"/>
    </w:p>
    <w:p w14:paraId="28CE1D95" w14:textId="3F14D5ED" w:rsidR="00734425" w:rsidRPr="00520A5F" w:rsidRDefault="00734425" w:rsidP="005E4F4C">
      <w:pPr>
        <w:spacing w:after="120" w:line="240" w:lineRule="auto"/>
        <w:jc w:val="both"/>
        <w:rPr>
          <w:rFonts w:asciiTheme="majorHAnsi" w:hAnsiTheme="majorHAnsi"/>
        </w:rPr>
      </w:pPr>
      <w:r w:rsidRPr="00520A5F">
        <w:rPr>
          <w:rFonts w:asciiTheme="majorHAnsi" w:hAnsiTheme="majorHAnsi"/>
        </w:rPr>
        <w:t xml:space="preserve">Il convient de consigner toute intervention déterminante pour la sécurité </w:t>
      </w:r>
      <w:r w:rsidR="00C0765F" w:rsidRPr="00520A5F">
        <w:rPr>
          <w:rFonts w:asciiTheme="majorHAnsi" w:hAnsiTheme="majorHAnsi"/>
        </w:rPr>
        <w:t>de l’équipement</w:t>
      </w:r>
      <w:r w:rsidRPr="00520A5F">
        <w:rPr>
          <w:rFonts w:asciiTheme="majorHAnsi" w:hAnsiTheme="majorHAnsi"/>
        </w:rPr>
        <w:t>, de préférence dans un carnet de bord. (NF EN ISO 10535)</w:t>
      </w:r>
      <w:r w:rsidR="00BA0A36" w:rsidRPr="00520A5F">
        <w:rPr>
          <w:rFonts w:asciiTheme="majorHAnsi" w:hAnsiTheme="majorHAnsi"/>
        </w:rPr>
        <w:t>.</w:t>
      </w:r>
    </w:p>
    <w:p w14:paraId="35F3D4FD" w14:textId="21DD9685" w:rsidR="00497F8E" w:rsidRPr="00520A5F" w:rsidRDefault="003D6A3F" w:rsidP="005E4F4C">
      <w:pPr>
        <w:spacing w:after="120" w:line="240" w:lineRule="auto"/>
        <w:jc w:val="both"/>
        <w:rPr>
          <w:rFonts w:asciiTheme="majorHAnsi" w:hAnsiTheme="majorHAnsi"/>
        </w:rPr>
      </w:pPr>
      <w:r w:rsidRPr="00520A5F">
        <w:rPr>
          <w:rFonts w:asciiTheme="majorHAnsi" w:hAnsiTheme="majorHAnsi"/>
        </w:rPr>
        <w:t>Toute intervention</w:t>
      </w:r>
      <w:r w:rsidR="00497F8E" w:rsidRPr="00520A5F">
        <w:rPr>
          <w:rFonts w:asciiTheme="majorHAnsi" w:hAnsiTheme="majorHAnsi"/>
        </w:rPr>
        <w:t xml:space="preserve"> donnera lieu à l'établissement </w:t>
      </w:r>
      <w:r w:rsidR="002D65A5" w:rsidRPr="00520A5F">
        <w:rPr>
          <w:rFonts w:asciiTheme="majorHAnsi" w:hAnsiTheme="majorHAnsi"/>
        </w:rPr>
        <w:t>d’un rapport</w:t>
      </w:r>
      <w:r w:rsidR="00497F8E" w:rsidRPr="00520A5F">
        <w:rPr>
          <w:rFonts w:asciiTheme="majorHAnsi" w:hAnsiTheme="majorHAnsi"/>
        </w:rPr>
        <w:t xml:space="preserve"> d'intervention comportant tous les renseignements nécessaires à la vérification du service fait et du contrôle de bon fonctionnement de l’appareil avant remise en service, </w:t>
      </w:r>
      <w:r w:rsidR="00BA0A36" w:rsidRPr="00520A5F">
        <w:rPr>
          <w:rFonts w:asciiTheme="majorHAnsi" w:hAnsiTheme="majorHAnsi"/>
        </w:rPr>
        <w:t>signé</w:t>
      </w:r>
      <w:r w:rsidR="001B3580" w:rsidRPr="00520A5F">
        <w:rPr>
          <w:rFonts w:asciiTheme="majorHAnsi" w:hAnsiTheme="majorHAnsi"/>
        </w:rPr>
        <w:t xml:space="preserve"> contradictoi</w:t>
      </w:r>
      <w:r w:rsidR="005B3E9D" w:rsidRPr="00520A5F">
        <w:rPr>
          <w:rFonts w:asciiTheme="majorHAnsi" w:hAnsiTheme="majorHAnsi"/>
        </w:rPr>
        <w:t>rement par l'intervenant et le cadre du s</w:t>
      </w:r>
      <w:r w:rsidR="001B3580" w:rsidRPr="00520A5F">
        <w:rPr>
          <w:rFonts w:asciiTheme="majorHAnsi" w:hAnsiTheme="majorHAnsi"/>
        </w:rPr>
        <w:t xml:space="preserve">ervice utilisateur ou son représentant, ou par un représentant du service biomédical, </w:t>
      </w:r>
      <w:r w:rsidR="00497F8E" w:rsidRPr="00520A5F">
        <w:rPr>
          <w:rFonts w:asciiTheme="majorHAnsi" w:hAnsiTheme="majorHAnsi"/>
        </w:rPr>
        <w:t>qui conserver</w:t>
      </w:r>
      <w:r w:rsidR="00BA0A36" w:rsidRPr="00520A5F">
        <w:rPr>
          <w:rFonts w:asciiTheme="majorHAnsi" w:hAnsiTheme="majorHAnsi"/>
        </w:rPr>
        <w:t>a un exemplaire dudit</w:t>
      </w:r>
      <w:r w:rsidR="003F5C2A" w:rsidRPr="00520A5F">
        <w:rPr>
          <w:rFonts w:asciiTheme="majorHAnsi" w:hAnsiTheme="majorHAnsi"/>
        </w:rPr>
        <w:t xml:space="preserve"> </w:t>
      </w:r>
      <w:r w:rsidR="00A86E52" w:rsidRPr="00520A5F">
        <w:rPr>
          <w:rFonts w:asciiTheme="majorHAnsi" w:hAnsiTheme="majorHAnsi"/>
        </w:rPr>
        <w:t>rapport</w:t>
      </w:r>
      <w:r w:rsidR="00497F8E" w:rsidRPr="00520A5F">
        <w:rPr>
          <w:rFonts w:asciiTheme="majorHAnsi" w:hAnsiTheme="majorHAnsi"/>
        </w:rPr>
        <w:t>.</w:t>
      </w:r>
    </w:p>
    <w:p w14:paraId="34625833" w14:textId="77777777" w:rsidR="004F3AB1" w:rsidRPr="00520A5F" w:rsidRDefault="004F3AB1" w:rsidP="005E4F4C">
      <w:pPr>
        <w:spacing w:after="120" w:line="240" w:lineRule="auto"/>
        <w:jc w:val="both"/>
        <w:rPr>
          <w:rFonts w:asciiTheme="majorHAnsi" w:hAnsiTheme="majorHAnsi"/>
          <w:b/>
          <w:sz w:val="24"/>
          <w:szCs w:val="24"/>
        </w:rPr>
      </w:pPr>
    </w:p>
    <w:p w14:paraId="663EB6E3" w14:textId="12731B03" w:rsidR="00497F8E" w:rsidRPr="00520A5F" w:rsidRDefault="00A86E52" w:rsidP="005E4F4C">
      <w:pPr>
        <w:spacing w:after="0" w:line="240" w:lineRule="auto"/>
        <w:jc w:val="both"/>
        <w:rPr>
          <w:rFonts w:asciiTheme="majorHAnsi" w:hAnsiTheme="majorHAnsi"/>
        </w:rPr>
      </w:pPr>
      <w:r w:rsidRPr="00520A5F">
        <w:rPr>
          <w:rFonts w:asciiTheme="majorHAnsi" w:hAnsiTheme="majorHAnsi"/>
        </w:rPr>
        <w:t>Ce</w:t>
      </w:r>
      <w:r w:rsidR="00497F8E" w:rsidRPr="00520A5F">
        <w:rPr>
          <w:rFonts w:asciiTheme="majorHAnsi" w:hAnsiTheme="majorHAnsi"/>
        </w:rPr>
        <w:t xml:space="preserve"> </w:t>
      </w:r>
      <w:r w:rsidRPr="00520A5F">
        <w:rPr>
          <w:rFonts w:asciiTheme="majorHAnsi" w:hAnsiTheme="majorHAnsi"/>
        </w:rPr>
        <w:t>rapport</w:t>
      </w:r>
      <w:r w:rsidR="00497F8E" w:rsidRPr="00520A5F">
        <w:rPr>
          <w:rFonts w:asciiTheme="majorHAnsi" w:hAnsiTheme="majorHAnsi"/>
        </w:rPr>
        <w:t xml:space="preserve"> d'intervention devra notamment et impérativement faire figurer :</w:t>
      </w:r>
    </w:p>
    <w:p w14:paraId="0EFB1F86" w14:textId="77777777" w:rsidR="00CD1C22" w:rsidRPr="00520A5F" w:rsidRDefault="00CD1C22" w:rsidP="005E4F4C">
      <w:pPr>
        <w:spacing w:after="0" w:line="240" w:lineRule="auto"/>
        <w:jc w:val="both"/>
        <w:rPr>
          <w:rFonts w:asciiTheme="majorHAnsi" w:hAnsiTheme="majorHAnsi"/>
        </w:rPr>
      </w:pPr>
    </w:p>
    <w:p w14:paraId="52F51139" w14:textId="4F57DA5A" w:rsidR="00497F8E" w:rsidRPr="00520A5F" w:rsidRDefault="00520A5F" w:rsidP="002B5518">
      <w:pPr>
        <w:numPr>
          <w:ilvl w:val="0"/>
          <w:numId w:val="2"/>
        </w:numPr>
        <w:spacing w:after="0" w:line="240" w:lineRule="auto"/>
        <w:jc w:val="both"/>
        <w:rPr>
          <w:rFonts w:asciiTheme="majorHAnsi" w:hAnsiTheme="majorHAnsi"/>
        </w:rPr>
      </w:pPr>
      <w:r w:rsidRPr="00520A5F">
        <w:rPr>
          <w:rFonts w:asciiTheme="majorHAnsi" w:hAnsiTheme="majorHAnsi"/>
        </w:rPr>
        <w:t>Le</w:t>
      </w:r>
      <w:r w:rsidR="00CD1C22" w:rsidRPr="00520A5F">
        <w:rPr>
          <w:rFonts w:asciiTheme="majorHAnsi" w:hAnsiTheme="majorHAnsi"/>
        </w:rPr>
        <w:t xml:space="preserve"> numéro du bon de commande ;</w:t>
      </w:r>
    </w:p>
    <w:p w14:paraId="1EA2A4BB" w14:textId="28BF1453" w:rsidR="00497F8E" w:rsidRPr="00520A5F" w:rsidRDefault="00520A5F" w:rsidP="002B5518">
      <w:pPr>
        <w:numPr>
          <w:ilvl w:val="0"/>
          <w:numId w:val="2"/>
        </w:numPr>
        <w:spacing w:after="0" w:line="240" w:lineRule="auto"/>
        <w:jc w:val="both"/>
        <w:rPr>
          <w:rFonts w:asciiTheme="majorHAnsi" w:hAnsiTheme="majorHAnsi"/>
        </w:rPr>
      </w:pPr>
      <w:r w:rsidRPr="00520A5F">
        <w:rPr>
          <w:rFonts w:asciiTheme="majorHAnsi" w:hAnsiTheme="majorHAnsi"/>
        </w:rPr>
        <w:t>Le</w:t>
      </w:r>
      <w:r w:rsidR="00CD1C22" w:rsidRPr="00520A5F">
        <w:rPr>
          <w:rFonts w:asciiTheme="majorHAnsi" w:hAnsiTheme="majorHAnsi"/>
        </w:rPr>
        <w:t xml:space="preserve"> nom du technicien ;</w:t>
      </w:r>
    </w:p>
    <w:p w14:paraId="54FA2705" w14:textId="09EE959B" w:rsidR="00191B98" w:rsidRPr="00520A5F" w:rsidRDefault="00191B98" w:rsidP="00191B98">
      <w:pPr>
        <w:numPr>
          <w:ilvl w:val="0"/>
          <w:numId w:val="2"/>
        </w:numPr>
        <w:spacing w:after="0" w:line="240" w:lineRule="auto"/>
        <w:jc w:val="both"/>
        <w:rPr>
          <w:rFonts w:asciiTheme="majorHAnsi" w:hAnsiTheme="majorHAnsi"/>
        </w:rPr>
      </w:pPr>
      <w:r w:rsidRPr="00520A5F">
        <w:rPr>
          <w:rStyle w:val="Rfrenceintense"/>
        </w:rPr>
        <w:t>Pour les lève patients sur rail</w:t>
      </w:r>
      <w:r w:rsidRPr="00520A5F">
        <w:rPr>
          <w:rFonts w:asciiTheme="majorHAnsi" w:hAnsiTheme="majorHAnsi"/>
        </w:rPr>
        <w:t> : la désignation du local ou le numéro de la chambre ;</w:t>
      </w:r>
    </w:p>
    <w:p w14:paraId="6096586C" w14:textId="77777777" w:rsidR="00CD1C22" w:rsidRPr="00520A5F" w:rsidRDefault="00CD1C22" w:rsidP="002B5518">
      <w:pPr>
        <w:numPr>
          <w:ilvl w:val="0"/>
          <w:numId w:val="2"/>
        </w:numPr>
        <w:spacing w:after="0" w:line="240" w:lineRule="auto"/>
        <w:jc w:val="both"/>
        <w:rPr>
          <w:rFonts w:asciiTheme="majorHAnsi" w:hAnsiTheme="majorHAnsi"/>
        </w:rPr>
      </w:pPr>
      <w:r w:rsidRPr="00520A5F">
        <w:rPr>
          <w:rFonts w:asciiTheme="majorHAnsi" w:hAnsiTheme="majorHAnsi"/>
        </w:rPr>
        <w:t>Le type et le référence de l’équipement concerné ;</w:t>
      </w:r>
    </w:p>
    <w:p w14:paraId="02CB13CF" w14:textId="2E2030AC" w:rsidR="00497F8E" w:rsidRPr="00520A5F" w:rsidRDefault="00520A5F" w:rsidP="002B5518">
      <w:pPr>
        <w:numPr>
          <w:ilvl w:val="0"/>
          <w:numId w:val="2"/>
        </w:numPr>
        <w:spacing w:after="0" w:line="240" w:lineRule="auto"/>
        <w:jc w:val="both"/>
        <w:rPr>
          <w:rFonts w:asciiTheme="majorHAnsi" w:hAnsiTheme="majorHAnsi"/>
        </w:rPr>
      </w:pPr>
      <w:r w:rsidRPr="00520A5F">
        <w:rPr>
          <w:rFonts w:asciiTheme="majorHAnsi" w:hAnsiTheme="majorHAnsi"/>
        </w:rPr>
        <w:t>Les</w:t>
      </w:r>
      <w:r w:rsidR="00497F8E" w:rsidRPr="00520A5F">
        <w:rPr>
          <w:rFonts w:asciiTheme="majorHAnsi" w:hAnsiTheme="majorHAnsi"/>
        </w:rPr>
        <w:t xml:space="preserve"> </w:t>
      </w:r>
      <w:r w:rsidR="00CD1C22" w:rsidRPr="00520A5F">
        <w:rPr>
          <w:rFonts w:asciiTheme="majorHAnsi" w:hAnsiTheme="majorHAnsi"/>
        </w:rPr>
        <w:t xml:space="preserve">dates, </w:t>
      </w:r>
      <w:r w:rsidR="00497F8E" w:rsidRPr="00520A5F">
        <w:rPr>
          <w:rFonts w:asciiTheme="majorHAnsi" w:hAnsiTheme="majorHAnsi"/>
        </w:rPr>
        <w:t>heures de</w:t>
      </w:r>
      <w:r w:rsidR="00CD1C22" w:rsidRPr="00520A5F">
        <w:rPr>
          <w:rFonts w:asciiTheme="majorHAnsi" w:hAnsiTheme="majorHAnsi"/>
        </w:rPr>
        <w:t xml:space="preserve"> début et de fin d'intervention ;</w:t>
      </w:r>
    </w:p>
    <w:p w14:paraId="43C3A73E" w14:textId="7ECACF7E" w:rsidR="00497F8E" w:rsidRPr="00520A5F" w:rsidRDefault="00520A5F" w:rsidP="002B5518">
      <w:pPr>
        <w:numPr>
          <w:ilvl w:val="0"/>
          <w:numId w:val="2"/>
        </w:numPr>
        <w:spacing w:after="0" w:line="240" w:lineRule="auto"/>
        <w:jc w:val="both"/>
        <w:rPr>
          <w:rFonts w:asciiTheme="majorHAnsi" w:hAnsiTheme="majorHAnsi"/>
        </w:rPr>
      </w:pPr>
      <w:r w:rsidRPr="00520A5F">
        <w:rPr>
          <w:rFonts w:asciiTheme="majorHAnsi" w:hAnsiTheme="majorHAnsi"/>
        </w:rPr>
        <w:t>L’objet</w:t>
      </w:r>
      <w:r w:rsidR="00CD1C22" w:rsidRPr="00520A5F">
        <w:rPr>
          <w:rFonts w:asciiTheme="majorHAnsi" w:hAnsiTheme="majorHAnsi"/>
        </w:rPr>
        <w:t xml:space="preserve"> de l'intervention ;</w:t>
      </w:r>
    </w:p>
    <w:p w14:paraId="43F3D476" w14:textId="6A8D08F2" w:rsidR="00497F8E" w:rsidRPr="00520A5F" w:rsidRDefault="00520A5F" w:rsidP="002B5518">
      <w:pPr>
        <w:numPr>
          <w:ilvl w:val="0"/>
          <w:numId w:val="2"/>
        </w:numPr>
        <w:spacing w:after="0" w:line="240" w:lineRule="auto"/>
        <w:jc w:val="both"/>
        <w:rPr>
          <w:rFonts w:asciiTheme="majorHAnsi" w:hAnsiTheme="majorHAnsi"/>
        </w:rPr>
      </w:pPr>
      <w:r w:rsidRPr="00520A5F">
        <w:rPr>
          <w:rFonts w:asciiTheme="majorHAnsi" w:hAnsiTheme="majorHAnsi"/>
        </w:rPr>
        <w:t>Le</w:t>
      </w:r>
      <w:r w:rsidR="00497F8E" w:rsidRPr="00520A5F">
        <w:rPr>
          <w:rFonts w:asciiTheme="majorHAnsi" w:hAnsiTheme="majorHAnsi"/>
        </w:rPr>
        <w:t xml:space="preserve"> numéro de série et le nu</w:t>
      </w:r>
      <w:r w:rsidR="00CD1C22" w:rsidRPr="00520A5F">
        <w:rPr>
          <w:rFonts w:asciiTheme="majorHAnsi" w:hAnsiTheme="majorHAnsi"/>
        </w:rPr>
        <w:t>méro d’inventaire de l’appareil ;</w:t>
      </w:r>
    </w:p>
    <w:p w14:paraId="7C2A82AA" w14:textId="06E1240E" w:rsidR="00497F8E" w:rsidRPr="00520A5F" w:rsidRDefault="00520A5F" w:rsidP="002B5518">
      <w:pPr>
        <w:numPr>
          <w:ilvl w:val="0"/>
          <w:numId w:val="2"/>
        </w:numPr>
        <w:spacing w:after="0" w:line="240" w:lineRule="auto"/>
        <w:jc w:val="both"/>
        <w:rPr>
          <w:rFonts w:asciiTheme="majorHAnsi" w:hAnsiTheme="majorHAnsi"/>
        </w:rPr>
      </w:pPr>
      <w:r w:rsidRPr="00520A5F">
        <w:rPr>
          <w:rFonts w:asciiTheme="majorHAnsi" w:hAnsiTheme="majorHAnsi"/>
        </w:rPr>
        <w:t>Les</w:t>
      </w:r>
      <w:r w:rsidR="00CD1C22" w:rsidRPr="00520A5F">
        <w:rPr>
          <w:rFonts w:asciiTheme="majorHAnsi" w:hAnsiTheme="majorHAnsi"/>
        </w:rPr>
        <w:t xml:space="preserve"> anomalies constatées ;</w:t>
      </w:r>
    </w:p>
    <w:p w14:paraId="05E39EC2" w14:textId="1C8E2134" w:rsidR="00497F8E" w:rsidRPr="00520A5F" w:rsidRDefault="00520A5F" w:rsidP="002B5518">
      <w:pPr>
        <w:numPr>
          <w:ilvl w:val="0"/>
          <w:numId w:val="2"/>
        </w:numPr>
        <w:spacing w:after="0" w:line="240" w:lineRule="auto"/>
        <w:jc w:val="both"/>
        <w:rPr>
          <w:rFonts w:asciiTheme="majorHAnsi" w:hAnsiTheme="majorHAnsi"/>
        </w:rPr>
      </w:pPr>
      <w:r w:rsidRPr="00520A5F">
        <w:rPr>
          <w:rFonts w:asciiTheme="majorHAnsi" w:hAnsiTheme="majorHAnsi"/>
        </w:rPr>
        <w:t>Leurs</w:t>
      </w:r>
      <w:r w:rsidR="000B0FCC" w:rsidRPr="00520A5F">
        <w:rPr>
          <w:rFonts w:asciiTheme="majorHAnsi" w:hAnsiTheme="majorHAnsi"/>
        </w:rPr>
        <w:t xml:space="preserve"> causes, </w:t>
      </w:r>
      <w:r w:rsidR="00497F8E" w:rsidRPr="00520A5F">
        <w:rPr>
          <w:rFonts w:asciiTheme="majorHAnsi" w:hAnsiTheme="majorHAnsi"/>
        </w:rPr>
        <w:t>y compris les cas de mauvaise utilis</w:t>
      </w:r>
      <w:r w:rsidR="000B0FCC" w:rsidRPr="00520A5F">
        <w:rPr>
          <w:rFonts w:asciiTheme="majorHAnsi" w:hAnsiTheme="majorHAnsi"/>
        </w:rPr>
        <w:t>ation et de défauts d'entretien</w:t>
      </w:r>
      <w:r w:rsidR="00497F8E" w:rsidRPr="00520A5F">
        <w:rPr>
          <w:rFonts w:asciiTheme="majorHAnsi" w:hAnsiTheme="majorHAnsi"/>
        </w:rPr>
        <w:t xml:space="preserve">. Dans ce cas, </w:t>
      </w:r>
      <w:r w:rsidR="00734425" w:rsidRPr="00520A5F">
        <w:rPr>
          <w:rFonts w:asciiTheme="majorHAnsi" w:hAnsiTheme="majorHAnsi"/>
        </w:rPr>
        <w:t xml:space="preserve">le </w:t>
      </w:r>
      <w:r w:rsidR="000B68CF" w:rsidRPr="00520A5F">
        <w:rPr>
          <w:rFonts w:asciiTheme="majorHAnsi" w:hAnsiTheme="majorHAnsi"/>
        </w:rPr>
        <w:t>titulaire</w:t>
      </w:r>
      <w:r w:rsidR="00497F8E" w:rsidRPr="00520A5F">
        <w:rPr>
          <w:rFonts w:asciiTheme="majorHAnsi" w:hAnsiTheme="majorHAnsi"/>
        </w:rPr>
        <w:t xml:space="preserve"> devra prévoi</w:t>
      </w:r>
      <w:r w:rsidR="00CD1C22" w:rsidRPr="00520A5F">
        <w:rPr>
          <w:rFonts w:asciiTheme="majorHAnsi" w:hAnsiTheme="majorHAnsi"/>
        </w:rPr>
        <w:t>r la formation des utilisateurs ;</w:t>
      </w:r>
    </w:p>
    <w:p w14:paraId="084E3AA4" w14:textId="7549B5E9" w:rsidR="00497F8E" w:rsidRPr="00520A5F" w:rsidRDefault="00520A5F" w:rsidP="002B5518">
      <w:pPr>
        <w:numPr>
          <w:ilvl w:val="0"/>
          <w:numId w:val="2"/>
        </w:numPr>
        <w:spacing w:after="0" w:line="240" w:lineRule="auto"/>
        <w:jc w:val="both"/>
        <w:rPr>
          <w:rFonts w:asciiTheme="majorHAnsi" w:hAnsiTheme="majorHAnsi"/>
        </w:rPr>
      </w:pPr>
      <w:r w:rsidRPr="00520A5F">
        <w:rPr>
          <w:rFonts w:asciiTheme="majorHAnsi" w:hAnsiTheme="majorHAnsi"/>
        </w:rPr>
        <w:t>Les</w:t>
      </w:r>
      <w:r w:rsidR="00497F8E" w:rsidRPr="00520A5F">
        <w:rPr>
          <w:rFonts w:asciiTheme="majorHAnsi" w:hAnsiTheme="majorHAnsi"/>
        </w:rPr>
        <w:t xml:space="preserve"> solutions apportées pour remettre en état de fonctionnement et de sé</w:t>
      </w:r>
      <w:r w:rsidR="000B0FCC" w:rsidRPr="00520A5F">
        <w:rPr>
          <w:rFonts w:asciiTheme="majorHAnsi" w:hAnsiTheme="majorHAnsi"/>
        </w:rPr>
        <w:t xml:space="preserve">curité l'appareil concerné </w:t>
      </w:r>
      <w:r w:rsidR="00497F8E" w:rsidRPr="00520A5F">
        <w:rPr>
          <w:rFonts w:asciiTheme="majorHAnsi" w:hAnsiTheme="majorHAnsi"/>
        </w:rPr>
        <w:t>y compris la liste des pièces détachées</w:t>
      </w:r>
      <w:r w:rsidR="000B0FCC" w:rsidRPr="00520A5F">
        <w:rPr>
          <w:rFonts w:asciiTheme="majorHAnsi" w:hAnsiTheme="majorHAnsi"/>
        </w:rPr>
        <w:t> : nombre et références</w:t>
      </w:r>
      <w:r w:rsidR="00CD1C22" w:rsidRPr="00520A5F">
        <w:rPr>
          <w:rFonts w:asciiTheme="majorHAnsi" w:hAnsiTheme="majorHAnsi"/>
        </w:rPr>
        <w:t> ;</w:t>
      </w:r>
    </w:p>
    <w:p w14:paraId="3C2C67F7" w14:textId="262D45DB" w:rsidR="00497F8E" w:rsidRPr="00520A5F" w:rsidRDefault="00520A5F" w:rsidP="002B5518">
      <w:pPr>
        <w:numPr>
          <w:ilvl w:val="0"/>
          <w:numId w:val="2"/>
        </w:numPr>
        <w:spacing w:after="0" w:line="240" w:lineRule="auto"/>
        <w:jc w:val="both"/>
        <w:rPr>
          <w:rFonts w:asciiTheme="majorHAnsi" w:hAnsiTheme="majorHAnsi"/>
        </w:rPr>
      </w:pPr>
      <w:r w:rsidRPr="00520A5F">
        <w:rPr>
          <w:rFonts w:asciiTheme="majorHAnsi" w:hAnsiTheme="majorHAnsi"/>
        </w:rPr>
        <w:t>Une</w:t>
      </w:r>
      <w:r w:rsidR="00497F8E" w:rsidRPr="00520A5F">
        <w:rPr>
          <w:rFonts w:asciiTheme="majorHAnsi" w:hAnsiTheme="majorHAnsi"/>
        </w:rPr>
        <w:t xml:space="preserve"> observation sur l'état</w:t>
      </w:r>
      <w:r w:rsidR="00CD1C22" w:rsidRPr="00520A5F">
        <w:rPr>
          <w:rFonts w:asciiTheme="majorHAnsi" w:hAnsiTheme="majorHAnsi"/>
        </w:rPr>
        <w:t xml:space="preserve"> du matériel après intervention : le technicien fait un compte rendu complet et doit signaler des travaux prévisibles au demandeur au moment de la remise du bordereau ;</w:t>
      </w:r>
    </w:p>
    <w:p w14:paraId="0E9D4606" w14:textId="22830760" w:rsidR="00497F8E" w:rsidRPr="00520A5F" w:rsidRDefault="00520A5F" w:rsidP="002B5518">
      <w:pPr>
        <w:numPr>
          <w:ilvl w:val="0"/>
          <w:numId w:val="2"/>
        </w:numPr>
        <w:spacing w:after="0" w:line="240" w:lineRule="auto"/>
        <w:jc w:val="both"/>
        <w:rPr>
          <w:rFonts w:asciiTheme="majorHAnsi" w:hAnsiTheme="majorHAnsi"/>
        </w:rPr>
      </w:pPr>
      <w:r w:rsidRPr="00520A5F">
        <w:rPr>
          <w:rFonts w:asciiTheme="majorHAnsi" w:hAnsiTheme="majorHAnsi"/>
        </w:rPr>
        <w:t>Les</w:t>
      </w:r>
      <w:r w:rsidR="00497F8E" w:rsidRPr="00520A5F">
        <w:rPr>
          <w:rFonts w:asciiTheme="majorHAnsi" w:hAnsiTheme="majorHAnsi"/>
        </w:rPr>
        <w:t xml:space="preserve"> contrôles de performances réalisés </w:t>
      </w:r>
      <w:r w:rsidR="00734425" w:rsidRPr="00520A5F">
        <w:rPr>
          <w:rFonts w:asciiTheme="majorHAnsi" w:hAnsiTheme="majorHAnsi"/>
        </w:rPr>
        <w:t>avant restitution de l’appareil ;</w:t>
      </w:r>
    </w:p>
    <w:p w14:paraId="0C226E3B" w14:textId="36A745B1" w:rsidR="00C52593" w:rsidRPr="00520A5F" w:rsidRDefault="00C52593" w:rsidP="002B5518">
      <w:pPr>
        <w:numPr>
          <w:ilvl w:val="0"/>
          <w:numId w:val="2"/>
        </w:numPr>
        <w:spacing w:after="0" w:line="240" w:lineRule="auto"/>
        <w:jc w:val="both"/>
        <w:rPr>
          <w:rStyle w:val="lev"/>
          <w:b w:val="0"/>
          <w:color w:val="000000" w:themeColor="text1"/>
        </w:rPr>
      </w:pPr>
      <w:r w:rsidRPr="00520A5F">
        <w:rPr>
          <w:rStyle w:val="Rfrenceintense"/>
        </w:rPr>
        <w:t>Pour le contrôle des lève personnes</w:t>
      </w:r>
      <w:r w:rsidRPr="00520A5F">
        <w:rPr>
          <w:rStyle w:val="lev"/>
        </w:rPr>
        <w:t xml:space="preserve"> : </w:t>
      </w:r>
      <w:r w:rsidRPr="00520A5F">
        <w:rPr>
          <w:rStyle w:val="lev"/>
          <w:b w:val="0"/>
          <w:color w:val="000000" w:themeColor="text1"/>
        </w:rPr>
        <w:t>le poids du test de charge ;</w:t>
      </w:r>
    </w:p>
    <w:p w14:paraId="0B50B4A2" w14:textId="27979B1B" w:rsidR="00E5557B" w:rsidRPr="00520A5F" w:rsidRDefault="00E5557B" w:rsidP="00E5557B">
      <w:pPr>
        <w:numPr>
          <w:ilvl w:val="0"/>
          <w:numId w:val="2"/>
        </w:numPr>
        <w:spacing w:after="0" w:line="240" w:lineRule="auto"/>
        <w:jc w:val="both"/>
        <w:rPr>
          <w:rStyle w:val="lev"/>
          <w:b w:val="0"/>
          <w:color w:val="000000" w:themeColor="text1"/>
        </w:rPr>
      </w:pPr>
      <w:r w:rsidRPr="00520A5F">
        <w:rPr>
          <w:rStyle w:val="Rfrenceintense"/>
        </w:rPr>
        <w:t>Pour le contrôle des harnais</w:t>
      </w:r>
      <w:r w:rsidRPr="00520A5F">
        <w:rPr>
          <w:rStyle w:val="lev"/>
        </w:rPr>
        <w:t xml:space="preserve"> : </w:t>
      </w:r>
      <w:r w:rsidRPr="00520A5F">
        <w:rPr>
          <w:rStyle w:val="lev"/>
          <w:b w:val="0"/>
          <w:color w:val="000000" w:themeColor="text1"/>
        </w:rPr>
        <w:t>le poids du test de charge ;</w:t>
      </w:r>
    </w:p>
    <w:p w14:paraId="4F4AB906" w14:textId="3BC3F320" w:rsidR="00734425" w:rsidRPr="00520A5F" w:rsidRDefault="00520A5F" w:rsidP="002B5518">
      <w:pPr>
        <w:numPr>
          <w:ilvl w:val="0"/>
          <w:numId w:val="2"/>
        </w:numPr>
        <w:spacing w:after="0" w:line="240" w:lineRule="auto"/>
        <w:jc w:val="both"/>
        <w:rPr>
          <w:rFonts w:asciiTheme="majorHAnsi" w:hAnsiTheme="majorHAnsi"/>
        </w:rPr>
      </w:pPr>
      <w:r w:rsidRPr="00520A5F">
        <w:rPr>
          <w:rFonts w:asciiTheme="majorHAnsi" w:hAnsiTheme="majorHAnsi"/>
        </w:rPr>
        <w:t>La</w:t>
      </w:r>
      <w:r w:rsidR="00734425" w:rsidRPr="00520A5F">
        <w:rPr>
          <w:rFonts w:asciiTheme="majorHAnsi" w:hAnsiTheme="majorHAnsi"/>
        </w:rPr>
        <w:t xml:space="preserve"> prochaine date prévue pour le contrôle</w:t>
      </w:r>
      <w:r w:rsidR="004653FC" w:rsidRPr="00520A5F">
        <w:rPr>
          <w:rFonts w:asciiTheme="majorHAnsi" w:hAnsiTheme="majorHAnsi"/>
        </w:rPr>
        <w:t xml:space="preserve"> qualité</w:t>
      </w:r>
      <w:r w:rsidR="00734425" w:rsidRPr="00520A5F">
        <w:rPr>
          <w:rFonts w:asciiTheme="majorHAnsi" w:hAnsiTheme="majorHAnsi"/>
        </w:rPr>
        <w:t>.</w:t>
      </w:r>
    </w:p>
    <w:p w14:paraId="00D2B15A" w14:textId="77777777" w:rsidR="00EE39AE" w:rsidRPr="00520A5F" w:rsidRDefault="00EE39AE" w:rsidP="005E4F4C">
      <w:pPr>
        <w:spacing w:after="0" w:line="240" w:lineRule="auto"/>
        <w:jc w:val="both"/>
        <w:rPr>
          <w:rFonts w:asciiTheme="majorHAnsi" w:hAnsiTheme="majorHAnsi"/>
          <w:bCs/>
        </w:rPr>
      </w:pPr>
    </w:p>
    <w:p w14:paraId="2DEA795A" w14:textId="3CF2CF6A" w:rsidR="00CD1C22" w:rsidRPr="00520A5F" w:rsidRDefault="00CD1C22" w:rsidP="005E4F4C">
      <w:pPr>
        <w:spacing w:after="0" w:line="240" w:lineRule="auto"/>
        <w:jc w:val="both"/>
        <w:rPr>
          <w:rFonts w:asciiTheme="majorHAnsi" w:hAnsiTheme="majorHAnsi"/>
          <w:bCs/>
        </w:rPr>
      </w:pPr>
      <w:r w:rsidRPr="00520A5F">
        <w:rPr>
          <w:rFonts w:asciiTheme="majorHAnsi" w:hAnsiTheme="majorHAnsi"/>
          <w:bCs/>
        </w:rPr>
        <w:t xml:space="preserve">Le technicien du </w:t>
      </w:r>
      <w:r w:rsidR="000B68CF" w:rsidRPr="00520A5F">
        <w:rPr>
          <w:rFonts w:asciiTheme="majorHAnsi" w:hAnsiTheme="majorHAnsi"/>
          <w:bCs/>
        </w:rPr>
        <w:t>titulaire</w:t>
      </w:r>
      <w:r w:rsidRPr="00520A5F">
        <w:rPr>
          <w:rFonts w:asciiTheme="majorHAnsi" w:hAnsiTheme="majorHAnsi"/>
          <w:bCs/>
        </w:rPr>
        <w:t xml:space="preserve"> doit faire constater le bon fonctionnement de l’équipement avant son départ. </w:t>
      </w:r>
    </w:p>
    <w:p w14:paraId="49274380" w14:textId="77777777" w:rsidR="00CD1C22" w:rsidRPr="00520A5F" w:rsidRDefault="00CD1C22" w:rsidP="005E4F4C">
      <w:pPr>
        <w:spacing w:after="0" w:line="240" w:lineRule="auto"/>
        <w:jc w:val="both"/>
        <w:rPr>
          <w:rFonts w:asciiTheme="majorHAnsi" w:hAnsiTheme="majorHAnsi"/>
          <w:bCs/>
        </w:rPr>
      </w:pPr>
    </w:p>
    <w:p w14:paraId="698C3561" w14:textId="72AEDC24" w:rsidR="002D65A5" w:rsidRPr="00520A5F" w:rsidRDefault="002D65A5" w:rsidP="002D65A5">
      <w:pPr>
        <w:spacing w:after="0" w:line="240" w:lineRule="auto"/>
        <w:jc w:val="both"/>
        <w:rPr>
          <w:rFonts w:asciiTheme="majorHAnsi" w:hAnsiTheme="majorHAnsi"/>
        </w:rPr>
      </w:pPr>
      <w:r w:rsidRPr="00520A5F">
        <w:rPr>
          <w:rFonts w:asciiTheme="majorHAnsi" w:hAnsiTheme="majorHAnsi"/>
        </w:rPr>
        <w:t xml:space="preserve">La copie du rapport d’intervention doit obligatoirement être envoyée par mail à une adresse définie par le service biomédical dans les 24 heures suivant la réalisation de la visite. </w:t>
      </w:r>
    </w:p>
    <w:p w14:paraId="7BF4FDFC" w14:textId="77777777" w:rsidR="000B0FCC" w:rsidRPr="00520A5F" w:rsidRDefault="000B0FCC" w:rsidP="005E4F4C">
      <w:pPr>
        <w:spacing w:after="0" w:line="240" w:lineRule="auto"/>
        <w:jc w:val="both"/>
        <w:rPr>
          <w:rFonts w:ascii="Times New Roman" w:hAnsi="Times New Roman"/>
        </w:rPr>
      </w:pPr>
    </w:p>
    <w:p w14:paraId="4574FEDE" w14:textId="77777777" w:rsidR="004F3AB1" w:rsidRPr="00520A5F" w:rsidRDefault="004F3AB1" w:rsidP="005E4F4C">
      <w:pPr>
        <w:spacing w:after="0" w:line="240" w:lineRule="auto"/>
        <w:jc w:val="both"/>
        <w:rPr>
          <w:rFonts w:ascii="Times New Roman" w:hAnsi="Times New Roman"/>
        </w:rPr>
      </w:pPr>
    </w:p>
    <w:p w14:paraId="00C09F1E" w14:textId="4491DF80" w:rsidR="00CD1C22" w:rsidRPr="00520A5F" w:rsidRDefault="00497F8E" w:rsidP="005E4F4C">
      <w:pPr>
        <w:spacing w:after="0" w:line="240" w:lineRule="auto"/>
        <w:jc w:val="both"/>
        <w:rPr>
          <w:rStyle w:val="lev"/>
        </w:rPr>
      </w:pPr>
      <w:r w:rsidRPr="00520A5F">
        <w:rPr>
          <w:rStyle w:val="lev"/>
        </w:rPr>
        <w:t xml:space="preserve">Maintenance en atelier : </w:t>
      </w:r>
    </w:p>
    <w:p w14:paraId="78A4EB08" w14:textId="77777777" w:rsidR="00CD1C22" w:rsidRPr="00520A5F" w:rsidRDefault="00CD1C22" w:rsidP="005E4F4C">
      <w:pPr>
        <w:spacing w:after="0" w:line="240" w:lineRule="auto"/>
        <w:jc w:val="both"/>
        <w:rPr>
          <w:rStyle w:val="lev"/>
        </w:rPr>
      </w:pPr>
    </w:p>
    <w:p w14:paraId="69D98765" w14:textId="4800CE76" w:rsidR="00497F8E" w:rsidRPr="00520A5F" w:rsidRDefault="00497F8E" w:rsidP="005E4F4C">
      <w:pPr>
        <w:spacing w:after="0" w:line="240" w:lineRule="auto"/>
        <w:jc w:val="both"/>
        <w:rPr>
          <w:rFonts w:asciiTheme="majorHAnsi" w:hAnsiTheme="majorHAnsi"/>
        </w:rPr>
      </w:pPr>
      <w:r w:rsidRPr="00520A5F">
        <w:rPr>
          <w:rFonts w:asciiTheme="majorHAnsi" w:hAnsiTheme="majorHAnsi"/>
        </w:rPr>
        <w:t>La révision ou la réparation d'un</w:t>
      </w:r>
      <w:r w:rsidR="001B3580" w:rsidRPr="00520A5F">
        <w:rPr>
          <w:rFonts w:asciiTheme="majorHAnsi" w:hAnsiTheme="majorHAnsi"/>
        </w:rPr>
        <w:t xml:space="preserve"> appareil dans les ateliers du </w:t>
      </w:r>
      <w:r w:rsidR="000B68CF" w:rsidRPr="00520A5F">
        <w:rPr>
          <w:rFonts w:asciiTheme="majorHAnsi" w:hAnsiTheme="majorHAnsi"/>
        </w:rPr>
        <w:t>titulaire</w:t>
      </w:r>
      <w:r w:rsidRPr="00520A5F">
        <w:rPr>
          <w:rFonts w:asciiTheme="majorHAnsi" w:hAnsiTheme="majorHAnsi"/>
        </w:rPr>
        <w:t xml:space="preserve"> obéit aux mêmes conditions que ci-dessus quant aux devis et aux </w:t>
      </w:r>
      <w:r w:rsidR="00A86E52" w:rsidRPr="00520A5F">
        <w:rPr>
          <w:rFonts w:asciiTheme="majorHAnsi" w:hAnsiTheme="majorHAnsi"/>
        </w:rPr>
        <w:t>rapport</w:t>
      </w:r>
      <w:r w:rsidRPr="00520A5F">
        <w:rPr>
          <w:rFonts w:asciiTheme="majorHAnsi" w:hAnsiTheme="majorHAnsi"/>
        </w:rPr>
        <w:t xml:space="preserve">s d'intervention. </w:t>
      </w:r>
      <w:r w:rsidR="00A86E52" w:rsidRPr="00520A5F">
        <w:rPr>
          <w:rFonts w:asciiTheme="majorHAnsi" w:hAnsiTheme="majorHAnsi"/>
        </w:rPr>
        <w:t>Le</w:t>
      </w:r>
      <w:r w:rsidRPr="00520A5F">
        <w:rPr>
          <w:rFonts w:asciiTheme="majorHAnsi" w:hAnsiTheme="majorHAnsi"/>
        </w:rPr>
        <w:t xml:space="preserve"> </w:t>
      </w:r>
      <w:r w:rsidR="00A86E52" w:rsidRPr="00520A5F">
        <w:rPr>
          <w:rFonts w:asciiTheme="majorHAnsi" w:hAnsiTheme="majorHAnsi"/>
        </w:rPr>
        <w:t>rapport</w:t>
      </w:r>
      <w:r w:rsidRPr="00520A5F">
        <w:rPr>
          <w:rFonts w:asciiTheme="majorHAnsi" w:hAnsiTheme="majorHAnsi"/>
        </w:rPr>
        <w:t xml:space="preserve"> d’intervention sera </w:t>
      </w:r>
      <w:r w:rsidR="00A86E52" w:rsidRPr="00520A5F">
        <w:rPr>
          <w:rFonts w:asciiTheme="majorHAnsi" w:hAnsiTheme="majorHAnsi"/>
        </w:rPr>
        <w:t>joint</w:t>
      </w:r>
      <w:r w:rsidRPr="00520A5F">
        <w:rPr>
          <w:rFonts w:asciiTheme="majorHAnsi" w:hAnsiTheme="majorHAnsi"/>
        </w:rPr>
        <w:t xml:space="preserve"> à l’équipement lors de son retour</w:t>
      </w:r>
      <w:r w:rsidR="002D65A5" w:rsidRPr="00520A5F">
        <w:rPr>
          <w:rFonts w:asciiTheme="majorHAnsi" w:hAnsiTheme="majorHAnsi"/>
        </w:rPr>
        <w:t xml:space="preserve"> sur site</w:t>
      </w:r>
      <w:r w:rsidRPr="00520A5F">
        <w:rPr>
          <w:rFonts w:asciiTheme="majorHAnsi" w:hAnsiTheme="majorHAnsi"/>
        </w:rPr>
        <w:t>.</w:t>
      </w:r>
    </w:p>
    <w:p w14:paraId="592C0BE0" w14:textId="77777777" w:rsidR="00497F8E" w:rsidRPr="00281A48" w:rsidRDefault="00497F8E" w:rsidP="005E4F4C">
      <w:pPr>
        <w:spacing w:after="0" w:line="240" w:lineRule="auto"/>
        <w:jc w:val="both"/>
        <w:rPr>
          <w:rFonts w:ascii="Times New Roman" w:hAnsi="Times New Roman"/>
          <w:highlight w:val="yellow"/>
        </w:rPr>
      </w:pPr>
    </w:p>
    <w:p w14:paraId="20EE0499" w14:textId="77777777" w:rsidR="00191B98" w:rsidRPr="00281A48" w:rsidRDefault="00191B98" w:rsidP="005E4F4C">
      <w:pPr>
        <w:spacing w:after="0" w:line="240" w:lineRule="auto"/>
        <w:jc w:val="both"/>
        <w:rPr>
          <w:rStyle w:val="lev"/>
          <w:highlight w:val="yellow"/>
        </w:rPr>
      </w:pPr>
    </w:p>
    <w:p w14:paraId="09D07695" w14:textId="5004933F" w:rsidR="00CD1C22" w:rsidRPr="00520A5F" w:rsidRDefault="00497F8E" w:rsidP="005E4F4C">
      <w:pPr>
        <w:spacing w:after="0" w:line="240" w:lineRule="auto"/>
        <w:jc w:val="both"/>
        <w:rPr>
          <w:rStyle w:val="lev"/>
        </w:rPr>
      </w:pPr>
      <w:r w:rsidRPr="00520A5F">
        <w:rPr>
          <w:rStyle w:val="lev"/>
        </w:rPr>
        <w:t xml:space="preserve">Sous-traitance : </w:t>
      </w:r>
    </w:p>
    <w:p w14:paraId="1D61DC51" w14:textId="77777777" w:rsidR="00CD1C22" w:rsidRPr="00520A5F" w:rsidRDefault="00CD1C22" w:rsidP="005E4F4C">
      <w:pPr>
        <w:spacing w:after="0" w:line="240" w:lineRule="auto"/>
        <w:jc w:val="both"/>
        <w:rPr>
          <w:rFonts w:ascii="Times New Roman" w:hAnsi="Times New Roman"/>
        </w:rPr>
      </w:pPr>
    </w:p>
    <w:p w14:paraId="4E4DCD04" w14:textId="646B4052" w:rsidR="00497F8E" w:rsidRPr="00520A5F" w:rsidRDefault="001B3580" w:rsidP="005E4F4C">
      <w:pPr>
        <w:spacing w:after="0" w:line="240" w:lineRule="auto"/>
        <w:jc w:val="both"/>
        <w:rPr>
          <w:rFonts w:asciiTheme="majorHAnsi" w:hAnsiTheme="majorHAnsi"/>
        </w:rPr>
      </w:pPr>
      <w:r w:rsidRPr="00520A5F">
        <w:rPr>
          <w:rFonts w:asciiTheme="majorHAnsi" w:hAnsiTheme="majorHAnsi"/>
        </w:rPr>
        <w:t xml:space="preserve">Le </w:t>
      </w:r>
      <w:r w:rsidR="000B68CF" w:rsidRPr="00520A5F">
        <w:rPr>
          <w:rFonts w:asciiTheme="majorHAnsi" w:hAnsiTheme="majorHAnsi"/>
        </w:rPr>
        <w:t>titulaire</w:t>
      </w:r>
      <w:r w:rsidR="00497F8E" w:rsidRPr="00520A5F">
        <w:rPr>
          <w:rFonts w:asciiTheme="majorHAnsi" w:hAnsiTheme="majorHAnsi"/>
        </w:rPr>
        <w:t xml:space="preserve"> a la possibilité de faire intervenir toute société de service de son choix afin d'assurer en partie les prestations faisant l'objet du présent marché, conformément à la réglementation en vigueur sur la sous-traitance ; il devra préalablement obtenir l'accord de l'AP-HP, en indiquant les raisons et les modalités du recours à cette sous-traitance. Le </w:t>
      </w:r>
      <w:r w:rsidR="000B68CF" w:rsidRPr="00520A5F">
        <w:rPr>
          <w:rFonts w:asciiTheme="majorHAnsi" w:hAnsiTheme="majorHAnsi"/>
        </w:rPr>
        <w:t>titulaire</w:t>
      </w:r>
      <w:r w:rsidR="00497F8E" w:rsidRPr="00520A5F">
        <w:rPr>
          <w:rFonts w:asciiTheme="majorHAnsi" w:hAnsiTheme="majorHAnsi"/>
        </w:rPr>
        <w:t xml:space="preserve"> du marché est responsable de l’ensemble des activités sous-traitées dans le cadre du marché.</w:t>
      </w:r>
    </w:p>
    <w:p w14:paraId="64B240E8" w14:textId="77777777" w:rsidR="004F3AB1" w:rsidRPr="00520A5F" w:rsidRDefault="004F3AB1" w:rsidP="005E4F4C">
      <w:pPr>
        <w:spacing w:after="0" w:line="240" w:lineRule="auto"/>
        <w:jc w:val="both"/>
        <w:rPr>
          <w:rFonts w:asciiTheme="majorHAnsi" w:hAnsiTheme="majorHAnsi"/>
        </w:rPr>
      </w:pPr>
    </w:p>
    <w:p w14:paraId="19BEF822" w14:textId="77777777" w:rsidR="00497F8E" w:rsidRPr="00520A5F" w:rsidRDefault="00497F8E" w:rsidP="005E4F4C">
      <w:pPr>
        <w:spacing w:after="0" w:line="240" w:lineRule="auto"/>
        <w:jc w:val="both"/>
        <w:rPr>
          <w:rFonts w:asciiTheme="majorHAnsi" w:hAnsiTheme="majorHAnsi"/>
        </w:rPr>
      </w:pPr>
      <w:r w:rsidRPr="00520A5F">
        <w:rPr>
          <w:rFonts w:asciiTheme="majorHAnsi" w:hAnsiTheme="majorHAnsi"/>
        </w:rPr>
        <w:t>Toute sous-traitance non déclarée pourra conduire à un refus de paiement ou à la dénonciation du marché.</w:t>
      </w:r>
    </w:p>
    <w:p w14:paraId="485EE13C" w14:textId="77777777" w:rsidR="00891E82" w:rsidRPr="00281A48" w:rsidRDefault="00891E82" w:rsidP="003D6A3F">
      <w:pPr>
        <w:jc w:val="both"/>
        <w:rPr>
          <w:rFonts w:cs="Arial"/>
          <w:sz w:val="16"/>
          <w:highlight w:val="yellow"/>
        </w:rPr>
      </w:pPr>
    </w:p>
    <w:p w14:paraId="41C840E2" w14:textId="4119D3A9" w:rsidR="00CD1C22" w:rsidRPr="00520A5F" w:rsidRDefault="007F780A" w:rsidP="005E4F4C">
      <w:pPr>
        <w:pStyle w:val="Titre2"/>
        <w:jc w:val="both"/>
      </w:pPr>
      <w:bookmarkStart w:id="26" w:name="_Toc187676834"/>
      <w:bookmarkStart w:id="27" w:name="_Toc296693249"/>
      <w:r w:rsidRPr="00520A5F">
        <w:t>V</w:t>
      </w:r>
      <w:r w:rsidR="005043BE" w:rsidRPr="00520A5F">
        <w:t>I</w:t>
      </w:r>
      <w:r w:rsidR="00FB5B03" w:rsidRPr="00520A5F">
        <w:t>-</w:t>
      </w:r>
      <w:r w:rsidR="00520A5F" w:rsidRPr="00520A5F">
        <w:t>4 PIECES</w:t>
      </w:r>
      <w:r w:rsidR="00BF70A3" w:rsidRPr="00520A5F">
        <w:t xml:space="preserve"> détachées</w:t>
      </w:r>
      <w:bookmarkEnd w:id="26"/>
    </w:p>
    <w:bookmarkEnd w:id="27"/>
    <w:p w14:paraId="1C62D618" w14:textId="77777777" w:rsidR="007830D8" w:rsidRPr="00520A5F" w:rsidRDefault="007830D8" w:rsidP="007830D8">
      <w:pPr>
        <w:spacing w:after="0" w:line="240" w:lineRule="auto"/>
        <w:jc w:val="both"/>
        <w:rPr>
          <w:rFonts w:asciiTheme="majorHAnsi" w:hAnsiTheme="majorHAnsi"/>
        </w:rPr>
      </w:pPr>
      <w:r w:rsidRPr="00520A5F">
        <w:rPr>
          <w:rFonts w:asciiTheme="majorHAnsi" w:hAnsiTheme="majorHAnsi"/>
        </w:rPr>
        <w:t>Les pièces détachées fournies par le prestataire doivent être neuves et ne doivent en rien modifier les caractéristiques de l’équipement ainsi que sa conformité aux exigences du marquage CE médical.</w:t>
      </w:r>
    </w:p>
    <w:p w14:paraId="4B2CE04E" w14:textId="77777777" w:rsidR="007830D8" w:rsidRPr="00520A5F" w:rsidRDefault="007830D8" w:rsidP="007830D8">
      <w:pPr>
        <w:spacing w:after="0" w:line="240" w:lineRule="auto"/>
        <w:jc w:val="both"/>
        <w:rPr>
          <w:rFonts w:asciiTheme="majorHAnsi" w:hAnsiTheme="majorHAnsi"/>
        </w:rPr>
      </w:pPr>
    </w:p>
    <w:p w14:paraId="5E327C3C" w14:textId="24F9AC89" w:rsidR="007830D8" w:rsidRPr="00520A5F" w:rsidRDefault="007830D8" w:rsidP="007830D8">
      <w:pPr>
        <w:spacing w:after="0" w:line="240" w:lineRule="auto"/>
        <w:jc w:val="both"/>
        <w:rPr>
          <w:rFonts w:asciiTheme="majorHAnsi" w:hAnsiTheme="majorHAnsi"/>
        </w:rPr>
      </w:pPr>
      <w:r w:rsidRPr="00520A5F">
        <w:rPr>
          <w:rFonts w:asciiTheme="majorHAnsi" w:hAnsiTheme="majorHAnsi"/>
        </w:rPr>
        <w:t xml:space="preserve">Les pièces détachées, </w:t>
      </w:r>
      <w:r w:rsidR="00520A5F" w:rsidRPr="00520A5F">
        <w:rPr>
          <w:rFonts w:asciiTheme="majorHAnsi" w:hAnsiTheme="majorHAnsi"/>
        </w:rPr>
        <w:t>neuves, doivent</w:t>
      </w:r>
      <w:r w:rsidRPr="00520A5F">
        <w:rPr>
          <w:rFonts w:asciiTheme="majorHAnsi" w:hAnsiTheme="majorHAnsi"/>
        </w:rPr>
        <w:t xml:space="preserve"> </w:t>
      </w:r>
      <w:r w:rsidR="0002012B" w:rsidRPr="00520A5F">
        <w:rPr>
          <w:rFonts w:asciiTheme="majorHAnsi" w:hAnsiTheme="majorHAnsi"/>
        </w:rPr>
        <w:t>être conformes aux exigences de sécurité et de performance de la norme NF EN ISO 10535 et ne pas modifier la</w:t>
      </w:r>
      <w:r w:rsidR="00110B37" w:rsidRPr="00520A5F">
        <w:rPr>
          <w:rFonts w:asciiTheme="majorHAnsi" w:hAnsiTheme="majorHAnsi"/>
        </w:rPr>
        <w:t xml:space="preserve"> conformité de </w:t>
      </w:r>
      <w:r w:rsidR="00520A5F" w:rsidRPr="00520A5F">
        <w:rPr>
          <w:rFonts w:asciiTheme="majorHAnsi" w:hAnsiTheme="majorHAnsi"/>
        </w:rPr>
        <w:t>l’équipement à</w:t>
      </w:r>
      <w:r w:rsidR="0002012B" w:rsidRPr="00520A5F">
        <w:rPr>
          <w:rFonts w:asciiTheme="majorHAnsi" w:hAnsiTheme="majorHAnsi"/>
        </w:rPr>
        <w:t xml:space="preserve"> cette norme. </w:t>
      </w:r>
    </w:p>
    <w:p w14:paraId="13A5E442" w14:textId="77777777" w:rsidR="007830D8" w:rsidRPr="00520A5F" w:rsidRDefault="007830D8" w:rsidP="007830D8">
      <w:pPr>
        <w:spacing w:after="0" w:line="240" w:lineRule="auto"/>
        <w:jc w:val="both"/>
        <w:rPr>
          <w:rFonts w:asciiTheme="majorHAnsi" w:hAnsiTheme="majorHAnsi"/>
        </w:rPr>
      </w:pPr>
    </w:p>
    <w:p w14:paraId="3A6DFED6" w14:textId="0FBE798A" w:rsidR="00497F8E" w:rsidRPr="00520A5F" w:rsidRDefault="002723E6" w:rsidP="005E4F4C">
      <w:pPr>
        <w:spacing w:after="0" w:line="240" w:lineRule="auto"/>
        <w:jc w:val="both"/>
        <w:rPr>
          <w:rFonts w:asciiTheme="majorHAnsi" w:hAnsiTheme="majorHAnsi"/>
          <w:bCs/>
        </w:rPr>
      </w:pPr>
      <w:r w:rsidRPr="00520A5F">
        <w:rPr>
          <w:rFonts w:asciiTheme="majorHAnsi" w:hAnsiTheme="majorHAnsi"/>
          <w:bCs/>
        </w:rPr>
        <w:t>Sauf systèmes couverts par une formule forfaitaire M2, l</w:t>
      </w:r>
      <w:r w:rsidR="00497F8E" w:rsidRPr="00520A5F">
        <w:rPr>
          <w:rFonts w:asciiTheme="majorHAnsi" w:hAnsiTheme="majorHAnsi"/>
          <w:bCs/>
        </w:rPr>
        <w:t xml:space="preserve">’ingénieur biomédical ou son représentant, déclenchera la commande de pièces détachées auprès du </w:t>
      </w:r>
      <w:r w:rsidR="000B68CF" w:rsidRPr="00520A5F">
        <w:rPr>
          <w:rFonts w:asciiTheme="majorHAnsi" w:hAnsiTheme="majorHAnsi"/>
          <w:bCs/>
        </w:rPr>
        <w:t>titulaire</w:t>
      </w:r>
      <w:r w:rsidR="00497F8E" w:rsidRPr="00520A5F">
        <w:rPr>
          <w:rFonts w:asciiTheme="majorHAnsi" w:hAnsiTheme="majorHAnsi"/>
          <w:bCs/>
        </w:rPr>
        <w:t xml:space="preserve"> par émission d’un bon de commande faisant référence au marché.</w:t>
      </w:r>
    </w:p>
    <w:p w14:paraId="508498BF" w14:textId="77777777" w:rsidR="00AD1501" w:rsidRPr="00520A5F" w:rsidRDefault="00AD1501" w:rsidP="005E4F4C">
      <w:pPr>
        <w:spacing w:after="0" w:line="240" w:lineRule="auto"/>
        <w:jc w:val="both"/>
        <w:rPr>
          <w:rFonts w:asciiTheme="majorHAnsi" w:hAnsiTheme="majorHAnsi"/>
          <w:bCs/>
        </w:rPr>
      </w:pPr>
    </w:p>
    <w:p w14:paraId="11BA9880" w14:textId="77777777" w:rsidR="00AD1501" w:rsidRPr="00520A5F" w:rsidRDefault="00AD1501" w:rsidP="00AD1501">
      <w:pPr>
        <w:spacing w:after="0" w:line="240" w:lineRule="auto"/>
        <w:jc w:val="both"/>
        <w:rPr>
          <w:rFonts w:asciiTheme="majorHAnsi" w:hAnsiTheme="majorHAnsi"/>
        </w:rPr>
      </w:pPr>
      <w:r w:rsidRPr="00520A5F">
        <w:rPr>
          <w:rFonts w:asciiTheme="majorHAnsi" w:hAnsiTheme="majorHAnsi"/>
        </w:rPr>
        <w:t xml:space="preserve">Pour toute pièce détachée ou sous ensemble, équivalent mais autre que celui d’origine utilisé par le concepteur-fabricant, le titulaire s’engage sur la pleine compatibilité de celui-ci avec les éléments de l’équipement, notamment en termes de qualité et de performance, ainsi que de sécurité pour les patients comme pour les soignants, et engage l’entière responsabilité de sa société en cas d’incident y compris relevant de la matériovigilance, imputable à ce produit. </w:t>
      </w:r>
    </w:p>
    <w:p w14:paraId="5CF60D70" w14:textId="77777777" w:rsidR="00E26DC8" w:rsidRPr="00520A5F" w:rsidRDefault="00E26DC8" w:rsidP="005E4F4C">
      <w:pPr>
        <w:jc w:val="both"/>
        <w:rPr>
          <w:rFonts w:cs="Arial"/>
          <w:sz w:val="16"/>
        </w:rPr>
      </w:pPr>
    </w:p>
    <w:p w14:paraId="795BFBA6" w14:textId="6F63C400" w:rsidR="00CD1C22" w:rsidRPr="00520A5F" w:rsidRDefault="00CD1C22" w:rsidP="005E4F4C">
      <w:pPr>
        <w:jc w:val="both"/>
        <w:rPr>
          <w:b/>
          <w:bCs/>
          <w:color w:val="943634"/>
          <w:spacing w:val="5"/>
        </w:rPr>
      </w:pPr>
      <w:r w:rsidRPr="00520A5F">
        <w:rPr>
          <w:rStyle w:val="lev"/>
        </w:rPr>
        <w:t xml:space="preserve">Livraison </w:t>
      </w:r>
    </w:p>
    <w:p w14:paraId="58D216A0" w14:textId="1EEA90CA" w:rsidR="00CD1C22" w:rsidRPr="00520A5F" w:rsidRDefault="00CD1C22" w:rsidP="005E4F4C">
      <w:pPr>
        <w:jc w:val="both"/>
        <w:rPr>
          <w:rFonts w:asciiTheme="majorHAnsi" w:hAnsiTheme="majorHAnsi" w:cs="Arial"/>
        </w:rPr>
      </w:pPr>
      <w:r w:rsidRPr="00520A5F">
        <w:rPr>
          <w:rFonts w:asciiTheme="majorHAnsi" w:hAnsiTheme="majorHAnsi" w:cs="Arial"/>
        </w:rPr>
        <w:t xml:space="preserve">La livraison est entièrement à la charge du </w:t>
      </w:r>
      <w:r w:rsidR="000B68CF" w:rsidRPr="00520A5F">
        <w:rPr>
          <w:rFonts w:asciiTheme="majorHAnsi" w:hAnsiTheme="majorHAnsi" w:cs="Arial"/>
        </w:rPr>
        <w:t>titulaire</w:t>
      </w:r>
      <w:r w:rsidRPr="00520A5F">
        <w:rPr>
          <w:rFonts w:asciiTheme="majorHAnsi" w:hAnsiTheme="majorHAnsi" w:cs="Arial"/>
        </w:rPr>
        <w:t xml:space="preserve"> du marché (franco de port et d’emballage).</w:t>
      </w:r>
    </w:p>
    <w:p w14:paraId="0EBAD3C4" w14:textId="77777777" w:rsidR="00CD1C22" w:rsidRPr="00520A5F" w:rsidRDefault="00CD1C22" w:rsidP="005E4F4C">
      <w:pPr>
        <w:pStyle w:val="Corpsdetexte2"/>
        <w:jc w:val="both"/>
        <w:rPr>
          <w:rFonts w:asciiTheme="majorHAnsi" w:hAnsiTheme="majorHAnsi" w:cs="Arial"/>
          <w:b w:val="0"/>
          <w:color w:val="auto"/>
        </w:rPr>
      </w:pPr>
      <w:r w:rsidRPr="00520A5F">
        <w:rPr>
          <w:rFonts w:asciiTheme="majorHAnsi" w:hAnsiTheme="majorHAnsi" w:cs="Arial"/>
          <w:b w:val="0"/>
          <w:color w:val="auto"/>
        </w:rPr>
        <w:t xml:space="preserve">Les pièces détachées doivent être accompagnées le cas échéant des documents réglementaires notamment et </w:t>
      </w:r>
      <w:r w:rsidRPr="00520A5F">
        <w:rPr>
          <w:rFonts w:asciiTheme="majorHAnsi" w:hAnsiTheme="majorHAnsi" w:cs="Arial"/>
          <w:b w:val="0"/>
          <w:color w:val="auto"/>
          <w:u w:val="single"/>
        </w:rPr>
        <w:t>pour exemple</w:t>
      </w:r>
      <w:r w:rsidRPr="00520A5F">
        <w:rPr>
          <w:rFonts w:asciiTheme="majorHAnsi" w:hAnsiTheme="majorHAnsi" w:cs="Arial"/>
          <w:b w:val="0"/>
          <w:color w:val="auto"/>
        </w:rPr>
        <w:t xml:space="preserve"> les certificats d’épreuve pour les appareils à pression, ainsi que toutes nouvelles obligations pouvant intervenir pendant l’exécution du présent marché.</w:t>
      </w:r>
    </w:p>
    <w:p w14:paraId="305ABF4D" w14:textId="77777777" w:rsidR="00CD1C22" w:rsidRPr="00520A5F" w:rsidRDefault="00CD1C22" w:rsidP="007749C7">
      <w:pPr>
        <w:pStyle w:val="Corpsdetexte2"/>
        <w:jc w:val="both"/>
        <w:rPr>
          <w:rFonts w:asciiTheme="majorHAnsi" w:hAnsiTheme="majorHAnsi" w:cs="Arial"/>
          <w:b w:val="0"/>
          <w:color w:val="auto"/>
        </w:rPr>
      </w:pPr>
      <w:r w:rsidRPr="00520A5F">
        <w:rPr>
          <w:rFonts w:asciiTheme="majorHAnsi" w:hAnsiTheme="majorHAnsi" w:cs="Arial"/>
          <w:b w:val="0"/>
          <w:color w:val="auto"/>
        </w:rPr>
        <w:t>Les livraisons doivent être conformes aux bons de commande. Elles doivent être effectuées en accord avec le responsable du service concerné.</w:t>
      </w:r>
    </w:p>
    <w:p w14:paraId="2469B02F" w14:textId="77777777" w:rsidR="00CD1C22" w:rsidRPr="00520A5F" w:rsidRDefault="00CD1C22" w:rsidP="007749C7">
      <w:pPr>
        <w:tabs>
          <w:tab w:val="left" w:pos="1700"/>
        </w:tabs>
        <w:ind w:right="-329"/>
        <w:jc w:val="both"/>
        <w:rPr>
          <w:rFonts w:asciiTheme="majorHAnsi" w:hAnsiTheme="majorHAnsi" w:cs="Arial"/>
        </w:rPr>
      </w:pPr>
      <w:r w:rsidRPr="00520A5F">
        <w:rPr>
          <w:rFonts w:asciiTheme="majorHAnsi" w:hAnsiTheme="majorHAnsi" w:cs="Arial"/>
        </w:rPr>
        <w:t>La livraison est à mettre à disposition à l’adresse et au service cité sur le bon de commande.</w:t>
      </w:r>
    </w:p>
    <w:p w14:paraId="0598D24B" w14:textId="77777777" w:rsidR="00CD1C22" w:rsidRPr="00520A5F" w:rsidRDefault="00CD1C22" w:rsidP="007749C7">
      <w:pPr>
        <w:pStyle w:val="Corpsdetexte2"/>
        <w:jc w:val="both"/>
        <w:rPr>
          <w:rFonts w:asciiTheme="majorHAnsi" w:hAnsiTheme="majorHAnsi" w:cs="Arial"/>
          <w:b w:val="0"/>
          <w:color w:val="auto"/>
        </w:rPr>
      </w:pPr>
      <w:r w:rsidRPr="00520A5F">
        <w:rPr>
          <w:rFonts w:asciiTheme="majorHAnsi" w:hAnsiTheme="majorHAnsi" w:cs="Arial"/>
          <w:b w:val="0"/>
          <w:color w:val="auto"/>
        </w:rPr>
        <w:lastRenderedPageBreak/>
        <w:t xml:space="preserve">Les véhicules de livraison doivent être obligatoirement équipés d’un hayon élévateur </w:t>
      </w:r>
      <w:r w:rsidR="00B21A38" w:rsidRPr="00520A5F">
        <w:rPr>
          <w:rFonts w:asciiTheme="majorHAnsi" w:hAnsiTheme="majorHAnsi" w:cs="Arial"/>
          <w:b w:val="0"/>
          <w:color w:val="auto"/>
        </w:rPr>
        <w:t xml:space="preserve">si besoin </w:t>
      </w:r>
      <w:r w:rsidRPr="00520A5F">
        <w:rPr>
          <w:rFonts w:asciiTheme="majorHAnsi" w:hAnsiTheme="majorHAnsi" w:cs="Arial"/>
          <w:b w:val="0"/>
          <w:color w:val="auto"/>
        </w:rPr>
        <w:t>ou des matériels nécessaires au déchargement.</w:t>
      </w:r>
    </w:p>
    <w:p w14:paraId="1448431C" w14:textId="77777777" w:rsidR="00AB695A" w:rsidRPr="00520A5F" w:rsidRDefault="00AB695A" w:rsidP="007749C7">
      <w:pPr>
        <w:spacing w:after="0" w:line="240" w:lineRule="auto"/>
        <w:jc w:val="both"/>
        <w:rPr>
          <w:rFonts w:asciiTheme="majorHAnsi" w:hAnsiTheme="majorHAnsi"/>
        </w:rPr>
      </w:pPr>
      <w:r w:rsidRPr="00520A5F">
        <w:rPr>
          <w:rFonts w:asciiTheme="majorHAnsi" w:hAnsiTheme="majorHAnsi"/>
        </w:rPr>
        <w:t xml:space="preserve">La fourniture des pièces détachées devra intervenir au plus tard dans le délai fixé en annexe 4 de l’acte d’engagement. </w:t>
      </w:r>
    </w:p>
    <w:p w14:paraId="33433382" w14:textId="77777777" w:rsidR="00AB695A" w:rsidRPr="00520A5F" w:rsidRDefault="00AB695A" w:rsidP="007749C7">
      <w:pPr>
        <w:spacing w:after="0" w:line="240" w:lineRule="auto"/>
        <w:jc w:val="both"/>
        <w:rPr>
          <w:rFonts w:asciiTheme="majorHAnsi" w:hAnsiTheme="majorHAnsi"/>
        </w:rPr>
      </w:pPr>
      <w:r w:rsidRPr="00520A5F">
        <w:rPr>
          <w:rFonts w:asciiTheme="majorHAnsi" w:hAnsiTheme="majorHAnsi"/>
        </w:rPr>
        <w:t xml:space="preserve">Le titulaire est tenu de posséder en stock toutes les pièces qu’il juge nécessaire pour assurer les conditions du marché. Le titulaire ne peut faire état d’une rupture de disponibilité de pièces détachées pour justifier un retard de délai de livraison ou de maintenance corrective ou de maintenance préventive. </w:t>
      </w:r>
    </w:p>
    <w:p w14:paraId="68FA006D" w14:textId="77777777" w:rsidR="00CD1C22" w:rsidRPr="00520A5F" w:rsidRDefault="00CD1C22" w:rsidP="007749C7">
      <w:pPr>
        <w:spacing w:after="0" w:line="240" w:lineRule="auto"/>
        <w:jc w:val="both"/>
        <w:rPr>
          <w:rFonts w:asciiTheme="majorHAnsi" w:hAnsiTheme="majorHAnsi"/>
        </w:rPr>
      </w:pPr>
    </w:p>
    <w:p w14:paraId="59EF3D13" w14:textId="69716EC1" w:rsidR="00CD1C22" w:rsidRPr="00520A5F" w:rsidRDefault="00CD1C22" w:rsidP="007749C7">
      <w:pPr>
        <w:spacing w:after="0" w:line="240" w:lineRule="auto"/>
        <w:jc w:val="both"/>
        <w:rPr>
          <w:rFonts w:asciiTheme="majorHAnsi" w:hAnsiTheme="majorHAnsi"/>
        </w:rPr>
      </w:pPr>
      <w:r w:rsidRPr="00520A5F">
        <w:rPr>
          <w:rFonts w:asciiTheme="majorHAnsi" w:hAnsiTheme="majorHAnsi"/>
        </w:rPr>
        <w:t xml:space="preserve">Le calcul du délai de livraison, compté en </w:t>
      </w:r>
      <w:r w:rsidR="00AD5335" w:rsidRPr="00520A5F">
        <w:rPr>
          <w:rFonts w:asciiTheme="majorHAnsi" w:hAnsiTheme="majorHAnsi"/>
        </w:rPr>
        <w:t>heures ouvrées</w:t>
      </w:r>
      <w:r w:rsidRPr="00520A5F">
        <w:rPr>
          <w:rFonts w:asciiTheme="majorHAnsi" w:hAnsiTheme="majorHAnsi"/>
        </w:rPr>
        <w:t xml:space="preserve">, débute à la réception par le </w:t>
      </w:r>
      <w:r w:rsidR="000B68CF" w:rsidRPr="00520A5F">
        <w:rPr>
          <w:rFonts w:asciiTheme="majorHAnsi" w:hAnsiTheme="majorHAnsi"/>
        </w:rPr>
        <w:t>titulaire</w:t>
      </w:r>
      <w:r w:rsidRPr="00520A5F">
        <w:rPr>
          <w:rFonts w:asciiTheme="majorHAnsi" w:hAnsiTheme="majorHAnsi"/>
        </w:rPr>
        <w:t xml:space="preserve"> </w:t>
      </w:r>
      <w:r w:rsidR="001B3580" w:rsidRPr="00520A5F">
        <w:rPr>
          <w:rFonts w:asciiTheme="majorHAnsi" w:hAnsiTheme="majorHAnsi"/>
        </w:rPr>
        <w:t>du numéro de commande</w:t>
      </w:r>
      <w:r w:rsidRPr="00520A5F">
        <w:rPr>
          <w:rFonts w:asciiTheme="majorHAnsi" w:hAnsiTheme="majorHAnsi"/>
        </w:rPr>
        <w:t xml:space="preserve"> de fourniture de pièces par l’établissement et s’arrête à la réception de celles-ci à l’hôpital.</w:t>
      </w:r>
    </w:p>
    <w:p w14:paraId="2E444B61" w14:textId="77777777" w:rsidR="00800358" w:rsidRPr="00520A5F" w:rsidRDefault="00800358" w:rsidP="007749C7">
      <w:pPr>
        <w:jc w:val="both"/>
        <w:rPr>
          <w:rFonts w:ascii="Times New Roman" w:hAnsi="Times New Roman"/>
          <w:sz w:val="24"/>
          <w:szCs w:val="24"/>
        </w:rPr>
      </w:pPr>
    </w:p>
    <w:p w14:paraId="7CB69D14" w14:textId="3601F9AB" w:rsidR="00F57C7F" w:rsidRPr="00520A5F" w:rsidRDefault="007F780A" w:rsidP="00F57C7F">
      <w:pPr>
        <w:pStyle w:val="Titre2"/>
        <w:jc w:val="both"/>
      </w:pPr>
      <w:bookmarkStart w:id="28" w:name="_Toc187676835"/>
      <w:r w:rsidRPr="00520A5F">
        <w:t>V</w:t>
      </w:r>
      <w:r w:rsidR="005043BE" w:rsidRPr="00520A5F">
        <w:t>I</w:t>
      </w:r>
      <w:r w:rsidR="00FB5B03" w:rsidRPr="00520A5F">
        <w:t>-5</w:t>
      </w:r>
      <w:r w:rsidR="00F57C7F" w:rsidRPr="00520A5F">
        <w:t xml:space="preserve"> : </w:t>
      </w:r>
      <w:r w:rsidR="002723E6" w:rsidRPr="00520A5F">
        <w:t xml:space="preserve">prêt </w:t>
      </w:r>
      <w:r w:rsidRPr="00520A5F">
        <w:t>de matériel</w:t>
      </w:r>
      <w:r w:rsidR="00F57C7F" w:rsidRPr="00520A5F">
        <w:t xml:space="preserve"> - </w:t>
      </w:r>
      <w:r w:rsidR="00672A2E" w:rsidRPr="00520A5F">
        <w:t>Assurance</w:t>
      </w:r>
      <w:bookmarkEnd w:id="28"/>
    </w:p>
    <w:p w14:paraId="4DC88E2E" w14:textId="10E3403C" w:rsidR="00B21A38" w:rsidRPr="00520A5F" w:rsidRDefault="002723E6" w:rsidP="00207B83">
      <w:pPr>
        <w:jc w:val="both"/>
        <w:rPr>
          <w:rFonts w:cs="Arial"/>
        </w:rPr>
      </w:pPr>
      <w:r w:rsidRPr="00520A5F">
        <w:rPr>
          <w:rFonts w:cs="Arial"/>
        </w:rPr>
        <w:t xml:space="preserve">En cas de panne ou de maintenance prolongée, des prêts de matériels de substitution peuvent être mis en place selon les modalités définies à l’annexe </w:t>
      </w:r>
      <w:r w:rsidR="00207B83" w:rsidRPr="00520A5F">
        <w:rPr>
          <w:rFonts w:cs="Arial"/>
        </w:rPr>
        <w:t>7</w:t>
      </w:r>
      <w:r w:rsidR="00B21A38" w:rsidRPr="00520A5F">
        <w:rPr>
          <w:rFonts w:cs="Arial"/>
        </w:rPr>
        <w:t xml:space="preserve"> de l’acte d’engagement, sous réserve d’une assurance de prêt propre du </w:t>
      </w:r>
      <w:r w:rsidR="000B68CF" w:rsidRPr="00520A5F">
        <w:rPr>
          <w:rFonts w:cs="Arial"/>
        </w:rPr>
        <w:t>titulaire</w:t>
      </w:r>
      <w:r w:rsidR="00B21A38" w:rsidRPr="00520A5F">
        <w:rPr>
          <w:rFonts w:cs="Arial"/>
        </w:rPr>
        <w:t>.</w:t>
      </w:r>
      <w:r w:rsidR="00B06749" w:rsidRPr="00520A5F">
        <w:rPr>
          <w:rFonts w:cs="Arial"/>
        </w:rPr>
        <w:t xml:space="preserve"> Les équipements de prêts doivent être livrés désinfectés et nettoyés. </w:t>
      </w:r>
    </w:p>
    <w:p w14:paraId="7923E62E" w14:textId="76E872B3" w:rsidR="00B06749" w:rsidRPr="00520A5F" w:rsidRDefault="002723E6" w:rsidP="00207B83">
      <w:pPr>
        <w:jc w:val="both"/>
        <w:rPr>
          <w:rFonts w:cs="Arial"/>
        </w:rPr>
      </w:pPr>
      <w:r w:rsidRPr="00520A5F">
        <w:rPr>
          <w:rFonts w:cs="Arial"/>
        </w:rPr>
        <w:t xml:space="preserve">Le site </w:t>
      </w:r>
      <w:r w:rsidR="00520A5F" w:rsidRPr="00520A5F">
        <w:rPr>
          <w:rFonts w:cs="Arial"/>
        </w:rPr>
        <w:t xml:space="preserve">hospitalier </w:t>
      </w:r>
      <w:r w:rsidRPr="00520A5F">
        <w:rPr>
          <w:rFonts w:cs="Arial"/>
        </w:rPr>
        <w:t xml:space="preserve">restitue </w:t>
      </w:r>
      <w:r w:rsidR="00B21A38" w:rsidRPr="00520A5F">
        <w:rPr>
          <w:rFonts w:cs="Arial"/>
        </w:rPr>
        <w:t>le</w:t>
      </w:r>
      <w:r w:rsidRPr="00520A5F">
        <w:rPr>
          <w:rFonts w:cs="Arial"/>
        </w:rPr>
        <w:t xml:space="preserve"> </w:t>
      </w:r>
      <w:r w:rsidR="00167FD6" w:rsidRPr="00520A5F">
        <w:rPr>
          <w:rFonts w:cs="Arial"/>
        </w:rPr>
        <w:t>matériel</w:t>
      </w:r>
      <w:r w:rsidRPr="00520A5F">
        <w:rPr>
          <w:rFonts w:cs="Arial"/>
        </w:rPr>
        <w:t xml:space="preserve"> de prêt </w:t>
      </w:r>
      <w:r w:rsidR="00167FD6" w:rsidRPr="00520A5F">
        <w:rPr>
          <w:rFonts w:cs="Arial"/>
        </w:rPr>
        <w:t xml:space="preserve">dès la remise </w:t>
      </w:r>
      <w:r w:rsidR="00B21A38" w:rsidRPr="00520A5F">
        <w:rPr>
          <w:rFonts w:cs="Arial"/>
        </w:rPr>
        <w:t>en</w:t>
      </w:r>
      <w:r w:rsidR="00167FD6" w:rsidRPr="00520A5F">
        <w:rPr>
          <w:rFonts w:cs="Arial"/>
        </w:rPr>
        <w:t xml:space="preserve"> service de </w:t>
      </w:r>
      <w:r w:rsidRPr="00520A5F">
        <w:rPr>
          <w:rFonts w:cs="Arial"/>
        </w:rPr>
        <w:t xml:space="preserve">l’équipement objet de la maintenance. </w:t>
      </w:r>
      <w:r w:rsidR="00B06749" w:rsidRPr="00520A5F">
        <w:rPr>
          <w:rFonts w:cs="Arial"/>
        </w:rPr>
        <w:t xml:space="preserve">Les équipements de prêts doivent être rendus au titulaire désinfectés et nettoyés. </w:t>
      </w:r>
    </w:p>
    <w:p w14:paraId="2203670F" w14:textId="71426F3D" w:rsidR="00207B83" w:rsidRPr="00520A5F" w:rsidRDefault="00207B83" w:rsidP="00207B83">
      <w:pPr>
        <w:jc w:val="both"/>
      </w:pPr>
      <w:r w:rsidRPr="00520A5F">
        <w:t>Dans l’objectif de répondre efficacement aux besoins des utilisateurs</w:t>
      </w:r>
      <w:r w:rsidR="002D65A5" w:rsidRPr="00520A5F">
        <w:t>, les équipements de prêt doiven</w:t>
      </w:r>
      <w:r w:rsidRPr="00520A5F">
        <w:t>t offrir les mêmes fonctionnalités que ceux qu’ils viennent remplacer.</w:t>
      </w:r>
    </w:p>
    <w:p w14:paraId="499B5304" w14:textId="77777777" w:rsidR="002D65A5" w:rsidRPr="00520A5F" w:rsidRDefault="002D65A5" w:rsidP="00207B83">
      <w:pPr>
        <w:jc w:val="both"/>
      </w:pPr>
    </w:p>
    <w:p w14:paraId="67417F8F" w14:textId="77777777" w:rsidR="008202BF" w:rsidRPr="00520A5F" w:rsidRDefault="008202BF" w:rsidP="00207B83">
      <w:pPr>
        <w:jc w:val="both"/>
      </w:pPr>
    </w:p>
    <w:p w14:paraId="56C778B9" w14:textId="77777777" w:rsidR="008202BF" w:rsidRPr="00281A48" w:rsidRDefault="008202BF" w:rsidP="00207B83">
      <w:pPr>
        <w:jc w:val="both"/>
        <w:rPr>
          <w:highlight w:val="yellow"/>
        </w:rPr>
      </w:pPr>
    </w:p>
    <w:p w14:paraId="66531463" w14:textId="73843FB0" w:rsidR="003E7794" w:rsidRPr="00520A5F" w:rsidRDefault="007F780A" w:rsidP="003E7794">
      <w:pPr>
        <w:pStyle w:val="Titre2"/>
        <w:jc w:val="both"/>
      </w:pPr>
      <w:bookmarkStart w:id="29" w:name="_Toc187676836"/>
      <w:r w:rsidRPr="00520A5F">
        <w:t>V</w:t>
      </w:r>
      <w:r w:rsidR="005043BE" w:rsidRPr="00520A5F">
        <w:t>I</w:t>
      </w:r>
      <w:r w:rsidR="00FB5B03" w:rsidRPr="00520A5F">
        <w:t>-</w:t>
      </w:r>
      <w:r w:rsidR="00520A5F" w:rsidRPr="00520A5F">
        <w:t>6 PRESTATIONS</w:t>
      </w:r>
      <w:r w:rsidR="003E7794" w:rsidRPr="00520A5F">
        <w:t xml:space="preserve"> de formation</w:t>
      </w:r>
      <w:bookmarkEnd w:id="29"/>
    </w:p>
    <w:p w14:paraId="1C41FB39" w14:textId="66EA0501" w:rsidR="003E7794" w:rsidRPr="00520A5F" w:rsidRDefault="003E7794" w:rsidP="007749C7">
      <w:pPr>
        <w:autoSpaceDE w:val="0"/>
        <w:autoSpaceDN w:val="0"/>
        <w:adjustRightInd w:val="0"/>
        <w:jc w:val="both"/>
        <w:rPr>
          <w:rStyle w:val="lev"/>
          <w:rFonts w:asciiTheme="majorHAnsi" w:hAnsiTheme="majorHAnsi" w:cs="TimesNewRoman"/>
          <w:b w:val="0"/>
          <w:bCs w:val="0"/>
          <w:color w:val="auto"/>
          <w:spacing w:val="0"/>
          <w:lang w:eastAsia="ko-KR"/>
        </w:rPr>
      </w:pPr>
      <w:r w:rsidRPr="00520A5F">
        <w:rPr>
          <w:rFonts w:asciiTheme="majorHAnsi" w:hAnsiTheme="majorHAnsi" w:cs="TimesNewRoman"/>
          <w:lang w:eastAsia="ko-KR"/>
        </w:rPr>
        <w:t xml:space="preserve">Les prestations de formation objets de ce marché sont des formations complémentaires à celles réalisées dans le cadre de l’achat d’équipements. Les formations dispensées lors de </w:t>
      </w:r>
      <w:r w:rsidR="00520A5F" w:rsidRPr="00520A5F">
        <w:rPr>
          <w:rFonts w:asciiTheme="majorHAnsi" w:hAnsiTheme="majorHAnsi" w:cs="TimesNewRoman"/>
          <w:lang w:eastAsia="ko-KR"/>
        </w:rPr>
        <w:t>l’acquisition d’équipements</w:t>
      </w:r>
      <w:r w:rsidRPr="00520A5F">
        <w:rPr>
          <w:rFonts w:asciiTheme="majorHAnsi" w:hAnsiTheme="majorHAnsi" w:cs="TimesNewRoman"/>
          <w:lang w:eastAsia="ko-KR"/>
        </w:rPr>
        <w:t xml:space="preserve"> font partie de l’achat et sont explicitées dans les marchés correspondants.  </w:t>
      </w:r>
    </w:p>
    <w:p w14:paraId="2A4F8AB5" w14:textId="7015C6CB" w:rsidR="003E7794" w:rsidRPr="00520A5F" w:rsidRDefault="003E7794" w:rsidP="007749C7">
      <w:pPr>
        <w:autoSpaceDE w:val="0"/>
        <w:autoSpaceDN w:val="0"/>
        <w:adjustRightInd w:val="0"/>
        <w:jc w:val="both"/>
        <w:rPr>
          <w:rFonts w:asciiTheme="majorHAnsi" w:hAnsiTheme="majorHAnsi" w:cs="TimesNewRoman"/>
          <w:lang w:eastAsia="ko-KR"/>
        </w:rPr>
      </w:pPr>
      <w:r w:rsidRPr="00520A5F">
        <w:rPr>
          <w:rFonts w:asciiTheme="majorHAnsi" w:hAnsiTheme="majorHAnsi" w:cs="TimesNewRoman"/>
          <w:lang w:eastAsia="ko-KR"/>
        </w:rPr>
        <w:t xml:space="preserve">Le programme des formations des techniciens, sur le site hospitalier ou sur le site </w:t>
      </w:r>
      <w:r w:rsidR="002D65A5" w:rsidRPr="00520A5F">
        <w:rPr>
          <w:rFonts w:asciiTheme="majorHAnsi" w:hAnsiTheme="majorHAnsi" w:cs="TimesNewRoman"/>
          <w:lang w:eastAsia="ko-KR"/>
        </w:rPr>
        <w:t>du</w:t>
      </w:r>
      <w:r w:rsidRPr="00520A5F">
        <w:rPr>
          <w:rFonts w:asciiTheme="majorHAnsi" w:hAnsiTheme="majorHAnsi" w:cs="TimesNewRoman"/>
          <w:lang w:eastAsia="ko-KR"/>
        </w:rPr>
        <w:t xml:space="preserve"> </w:t>
      </w:r>
      <w:r w:rsidR="000B68CF" w:rsidRPr="00520A5F">
        <w:rPr>
          <w:rFonts w:asciiTheme="majorHAnsi" w:hAnsiTheme="majorHAnsi" w:cs="TimesNewRoman"/>
          <w:lang w:eastAsia="ko-KR"/>
        </w:rPr>
        <w:t>titulaire</w:t>
      </w:r>
      <w:r w:rsidR="002D65A5" w:rsidRPr="00520A5F">
        <w:rPr>
          <w:rFonts w:asciiTheme="majorHAnsi" w:hAnsiTheme="majorHAnsi" w:cs="TimesNewRoman"/>
          <w:lang w:eastAsia="ko-KR"/>
        </w:rPr>
        <w:t xml:space="preserve">, </w:t>
      </w:r>
      <w:r w:rsidRPr="00520A5F">
        <w:rPr>
          <w:rFonts w:asciiTheme="majorHAnsi" w:hAnsiTheme="majorHAnsi" w:cs="TimesNewRoman"/>
          <w:lang w:eastAsia="ko-KR"/>
        </w:rPr>
        <w:t xml:space="preserve">devra correspondre au minimum au niveau de maintenance selon la définition de la norme FD X60-000 et permettre de réaliser les opérations décrites dans cette norme. L’ensemble des données, supports et accès logiciels nécessaires à la réalisation des maintenances curatives selon </w:t>
      </w:r>
      <w:r w:rsidR="00986404" w:rsidRPr="00520A5F">
        <w:rPr>
          <w:rFonts w:asciiTheme="majorHAnsi" w:hAnsiTheme="majorHAnsi" w:cs="TimesNewRoman"/>
          <w:lang w:eastAsia="ko-KR"/>
        </w:rPr>
        <w:t>le niveau doit</w:t>
      </w:r>
      <w:r w:rsidRPr="00520A5F">
        <w:rPr>
          <w:rFonts w:asciiTheme="majorHAnsi" w:hAnsiTheme="majorHAnsi" w:cs="TimesNewRoman"/>
          <w:lang w:eastAsia="ko-KR"/>
        </w:rPr>
        <w:t xml:space="preserve"> être mis à la disposition des personnes formées. </w:t>
      </w:r>
    </w:p>
    <w:p w14:paraId="488902CB" w14:textId="78D111BD" w:rsidR="003E7794" w:rsidRPr="00520A5F" w:rsidRDefault="003E7794" w:rsidP="007749C7">
      <w:pPr>
        <w:autoSpaceDE w:val="0"/>
        <w:autoSpaceDN w:val="0"/>
        <w:adjustRightInd w:val="0"/>
        <w:jc w:val="both"/>
        <w:rPr>
          <w:rFonts w:asciiTheme="majorHAnsi" w:hAnsiTheme="majorHAnsi" w:cs="TimesNewRoman"/>
          <w:lang w:eastAsia="ko-KR"/>
        </w:rPr>
      </w:pPr>
      <w:r w:rsidRPr="00520A5F">
        <w:rPr>
          <w:rFonts w:asciiTheme="majorHAnsi" w:hAnsiTheme="majorHAnsi" w:cs="TimesNewRoman"/>
          <w:lang w:eastAsia="ko-KR"/>
        </w:rPr>
        <w:t>Les formateurs devront pouvoir justifier de leurs connaissances et de leur propre formation relative au matériel concerné</w:t>
      </w:r>
      <w:r w:rsidR="00986404" w:rsidRPr="00520A5F">
        <w:rPr>
          <w:rFonts w:asciiTheme="majorHAnsi" w:hAnsiTheme="majorHAnsi" w:cs="TimesNewRoman"/>
          <w:lang w:eastAsia="ko-KR"/>
        </w:rPr>
        <w:t>,</w:t>
      </w:r>
      <w:r w:rsidRPr="00520A5F">
        <w:rPr>
          <w:rFonts w:asciiTheme="majorHAnsi" w:hAnsiTheme="majorHAnsi" w:cs="TimesNewRoman"/>
          <w:lang w:eastAsia="ko-KR"/>
        </w:rPr>
        <w:t xml:space="preserve"> certifiée par le constructeur, tant pour l’installation que pour la maintenance.</w:t>
      </w:r>
      <w:r w:rsidR="005D7A3F" w:rsidRPr="00520A5F">
        <w:rPr>
          <w:rFonts w:asciiTheme="majorHAnsi" w:hAnsiTheme="majorHAnsi" w:cs="TimesNewRoman"/>
          <w:lang w:eastAsia="ko-KR"/>
        </w:rPr>
        <w:t xml:space="preserve"> Le cas échéant, un engagement à produire ces justificatifs dans un délai d’un mois à compter de la notification du marché est toléré. </w:t>
      </w:r>
    </w:p>
    <w:p w14:paraId="4B3CF2B2" w14:textId="2612982C" w:rsidR="003E7794" w:rsidRPr="00520A5F" w:rsidRDefault="003E7794" w:rsidP="007749C7">
      <w:pPr>
        <w:autoSpaceDE w:val="0"/>
        <w:autoSpaceDN w:val="0"/>
        <w:adjustRightInd w:val="0"/>
        <w:jc w:val="both"/>
        <w:rPr>
          <w:rFonts w:asciiTheme="majorHAnsi" w:hAnsiTheme="majorHAnsi" w:cs="TimesNewRoman"/>
          <w:lang w:eastAsia="ko-KR"/>
        </w:rPr>
      </w:pPr>
      <w:r w:rsidRPr="00520A5F">
        <w:rPr>
          <w:rFonts w:asciiTheme="majorHAnsi" w:hAnsiTheme="majorHAnsi" w:cs="TimesNewRoman"/>
          <w:lang w:eastAsia="ko-KR"/>
        </w:rPr>
        <w:lastRenderedPageBreak/>
        <w:t xml:space="preserve">Les prises en charge de la </w:t>
      </w:r>
      <w:r w:rsidR="00520A5F" w:rsidRPr="00520A5F">
        <w:rPr>
          <w:rFonts w:asciiTheme="majorHAnsi" w:hAnsiTheme="majorHAnsi" w:cs="TimesNewRoman"/>
          <w:lang w:eastAsia="ko-KR"/>
        </w:rPr>
        <w:t>formation et</w:t>
      </w:r>
      <w:r w:rsidRPr="00520A5F">
        <w:rPr>
          <w:rFonts w:asciiTheme="majorHAnsi" w:hAnsiTheme="majorHAnsi" w:cs="TimesNewRoman"/>
          <w:lang w:eastAsia="ko-KR"/>
        </w:rPr>
        <w:t xml:space="preserve"> des frais engendrés</w:t>
      </w:r>
      <w:r w:rsidR="00986404" w:rsidRPr="00520A5F">
        <w:rPr>
          <w:rFonts w:asciiTheme="majorHAnsi" w:hAnsiTheme="majorHAnsi" w:cs="TimesNewRoman"/>
          <w:lang w:eastAsia="ko-KR"/>
        </w:rPr>
        <w:t xml:space="preserve"> pour</w:t>
      </w:r>
      <w:r w:rsidR="00A86E52" w:rsidRPr="00520A5F">
        <w:rPr>
          <w:rFonts w:asciiTheme="majorHAnsi" w:hAnsiTheme="majorHAnsi" w:cs="TimesNewRoman"/>
          <w:lang w:eastAsia="ko-KR"/>
        </w:rPr>
        <w:t xml:space="preserve"> </w:t>
      </w:r>
      <w:r w:rsidR="00986404" w:rsidRPr="00520A5F">
        <w:rPr>
          <w:rFonts w:asciiTheme="majorHAnsi" w:hAnsiTheme="majorHAnsi" w:cs="TimesNewRoman"/>
          <w:lang w:eastAsia="ko-KR"/>
        </w:rPr>
        <w:t>les formateurs</w:t>
      </w:r>
      <w:r w:rsidRPr="00520A5F">
        <w:rPr>
          <w:rFonts w:asciiTheme="majorHAnsi" w:hAnsiTheme="majorHAnsi" w:cs="TimesNewRoman"/>
          <w:lang w:eastAsia="ko-KR"/>
        </w:rPr>
        <w:t xml:space="preserve">, déplacement, hébergement, </w:t>
      </w:r>
      <w:r w:rsidR="00520A5F" w:rsidRPr="00520A5F">
        <w:rPr>
          <w:rFonts w:asciiTheme="majorHAnsi" w:hAnsiTheme="majorHAnsi" w:cs="TimesNewRoman"/>
          <w:lang w:eastAsia="ko-KR"/>
        </w:rPr>
        <w:t>repas, sont</w:t>
      </w:r>
      <w:r w:rsidRPr="00520A5F">
        <w:rPr>
          <w:rFonts w:asciiTheme="majorHAnsi" w:hAnsiTheme="majorHAnsi" w:cs="TimesNewRoman"/>
          <w:lang w:eastAsia="ko-KR"/>
        </w:rPr>
        <w:t xml:space="preserve"> compris dans le prix de chaque formation. </w:t>
      </w:r>
    </w:p>
    <w:p w14:paraId="7C378568" w14:textId="3CD70F99" w:rsidR="003E7794" w:rsidRPr="00520A5F" w:rsidRDefault="003E7794" w:rsidP="007749C7">
      <w:pPr>
        <w:autoSpaceDE w:val="0"/>
        <w:autoSpaceDN w:val="0"/>
        <w:adjustRightInd w:val="0"/>
        <w:jc w:val="both"/>
        <w:rPr>
          <w:rFonts w:asciiTheme="majorHAnsi" w:hAnsiTheme="majorHAnsi" w:cs="TimesNewRoman"/>
          <w:lang w:eastAsia="ko-KR"/>
        </w:rPr>
      </w:pPr>
      <w:r w:rsidRPr="00520A5F">
        <w:rPr>
          <w:rFonts w:asciiTheme="majorHAnsi" w:hAnsiTheme="majorHAnsi" w:cs="TimesNewRoman"/>
          <w:lang w:eastAsia="ko-KR"/>
        </w:rPr>
        <w:t>Un certificat de suivi de formation et d’aptitude à</w:t>
      </w:r>
      <w:r w:rsidR="005F52F1" w:rsidRPr="00520A5F">
        <w:rPr>
          <w:rFonts w:asciiTheme="majorHAnsi" w:hAnsiTheme="majorHAnsi" w:cs="TimesNewRoman"/>
          <w:lang w:eastAsia="ko-KR"/>
        </w:rPr>
        <w:t xml:space="preserve"> entretenir et/ou à</w:t>
      </w:r>
      <w:r w:rsidRPr="00520A5F">
        <w:rPr>
          <w:rFonts w:asciiTheme="majorHAnsi" w:hAnsiTheme="majorHAnsi" w:cs="TimesNewRoman"/>
          <w:lang w:eastAsia="ko-KR"/>
        </w:rPr>
        <w:t xml:space="preserve"> intervenir sur le matériel concerné, validé</w:t>
      </w:r>
      <w:r w:rsidR="00986404" w:rsidRPr="00520A5F">
        <w:rPr>
          <w:rFonts w:asciiTheme="majorHAnsi" w:hAnsiTheme="majorHAnsi" w:cs="TimesNewRoman"/>
          <w:lang w:eastAsia="ko-KR"/>
        </w:rPr>
        <w:t xml:space="preserve"> du constructeur</w:t>
      </w:r>
      <w:r w:rsidRPr="00520A5F">
        <w:rPr>
          <w:rFonts w:asciiTheme="majorHAnsi" w:hAnsiTheme="majorHAnsi" w:cs="TimesNewRoman"/>
          <w:lang w:eastAsia="ko-KR"/>
        </w:rPr>
        <w:t>, sera remis aux</w:t>
      </w:r>
      <w:r w:rsidR="003F2FCA" w:rsidRPr="00520A5F">
        <w:rPr>
          <w:rFonts w:asciiTheme="majorHAnsi" w:hAnsiTheme="majorHAnsi" w:cs="TimesNewRoman"/>
          <w:lang w:eastAsia="ko-KR"/>
        </w:rPr>
        <w:t xml:space="preserve"> techniciens en fin de session de formation. </w:t>
      </w:r>
    </w:p>
    <w:p w14:paraId="1CA3FA46" w14:textId="427EC2D0" w:rsidR="00955FC8" w:rsidRPr="00520A5F" w:rsidRDefault="00955FC8" w:rsidP="007749C7">
      <w:pPr>
        <w:autoSpaceDE w:val="0"/>
        <w:autoSpaceDN w:val="0"/>
        <w:adjustRightInd w:val="0"/>
        <w:jc w:val="both"/>
        <w:rPr>
          <w:rFonts w:asciiTheme="majorHAnsi" w:hAnsiTheme="majorHAnsi" w:cs="TimesNewRoman"/>
          <w:lang w:eastAsia="ko-KR"/>
        </w:rPr>
      </w:pPr>
      <w:r w:rsidRPr="00520A5F">
        <w:rPr>
          <w:rFonts w:asciiTheme="majorHAnsi" w:hAnsiTheme="majorHAnsi" w:cs="TimesNewRoman"/>
          <w:lang w:eastAsia="ko-KR"/>
        </w:rPr>
        <w:t xml:space="preserve">Un exemple de certificat de suivi de formation et d’aptitude sera joint au dossier d’offre. </w:t>
      </w:r>
    </w:p>
    <w:p w14:paraId="66331847" w14:textId="77777777" w:rsidR="00191B98" w:rsidRPr="00281A48" w:rsidRDefault="00191B98" w:rsidP="007749C7">
      <w:pPr>
        <w:autoSpaceDE w:val="0"/>
        <w:autoSpaceDN w:val="0"/>
        <w:adjustRightInd w:val="0"/>
        <w:jc w:val="both"/>
        <w:rPr>
          <w:rFonts w:asciiTheme="majorHAnsi" w:hAnsiTheme="majorHAnsi" w:cs="TimesNewRoman"/>
          <w:highlight w:val="yellow"/>
          <w:lang w:eastAsia="ko-KR"/>
        </w:rPr>
      </w:pPr>
    </w:p>
    <w:p w14:paraId="7A6D5618" w14:textId="33E3D46C" w:rsidR="00FB5B03" w:rsidRPr="00520A5F" w:rsidRDefault="00FB5B03" w:rsidP="004A15AB">
      <w:pPr>
        <w:pStyle w:val="Titre1"/>
        <w:jc w:val="left"/>
      </w:pPr>
      <w:bookmarkStart w:id="30" w:name="_Toc187676837"/>
      <w:r w:rsidRPr="00520A5F">
        <w:t>VI</w:t>
      </w:r>
      <w:r w:rsidR="005043BE" w:rsidRPr="00520A5F">
        <w:t>I</w:t>
      </w:r>
      <w:r w:rsidRPr="00520A5F">
        <w:t>: </w:t>
      </w:r>
      <w:r w:rsidR="004A15AB" w:rsidRPr="00520A5F">
        <w:t>OBLIGATIONS</w:t>
      </w:r>
      <w:bookmarkEnd w:id="30"/>
    </w:p>
    <w:p w14:paraId="476DFD3D" w14:textId="5D0A751B" w:rsidR="00EC69A5" w:rsidRPr="00520A5F" w:rsidRDefault="00EC69A5" w:rsidP="006C43E4">
      <w:pPr>
        <w:pStyle w:val="Titre2"/>
        <w:jc w:val="left"/>
        <w:rPr>
          <w:rStyle w:val="lev"/>
          <w:b w:val="0"/>
        </w:rPr>
      </w:pPr>
      <w:bookmarkStart w:id="31" w:name="_Toc187676838"/>
      <w:bookmarkStart w:id="32" w:name="_Toc369186032"/>
      <w:r w:rsidRPr="00520A5F">
        <w:rPr>
          <w:rStyle w:val="lev"/>
          <w:b w:val="0"/>
        </w:rPr>
        <w:t>V</w:t>
      </w:r>
      <w:r w:rsidR="005043BE" w:rsidRPr="00520A5F">
        <w:rPr>
          <w:rStyle w:val="lev"/>
          <w:b w:val="0"/>
        </w:rPr>
        <w:t>II</w:t>
      </w:r>
      <w:r w:rsidRPr="00520A5F">
        <w:rPr>
          <w:rStyle w:val="lev"/>
          <w:b w:val="0"/>
        </w:rPr>
        <w:t>-1 Obligations de l’AP-HP:</w:t>
      </w:r>
      <w:bookmarkEnd w:id="31"/>
    </w:p>
    <w:p w14:paraId="66F229B2" w14:textId="77777777" w:rsidR="00EC69A5" w:rsidRPr="00520A5F" w:rsidRDefault="00EC69A5" w:rsidP="00EC69A5">
      <w:pPr>
        <w:spacing w:after="120"/>
        <w:rPr>
          <w:b/>
          <w:bCs/>
          <w:color w:val="943634"/>
          <w:spacing w:val="5"/>
        </w:rPr>
      </w:pPr>
      <w:r w:rsidRPr="00520A5F">
        <w:rPr>
          <w:b/>
          <w:bCs/>
          <w:color w:val="943634"/>
          <w:spacing w:val="5"/>
        </w:rPr>
        <w:t>L'AP-HP s'engage à :</w:t>
      </w:r>
    </w:p>
    <w:p w14:paraId="73367970" w14:textId="77777777" w:rsidR="00EC69A5" w:rsidRPr="00520A5F" w:rsidRDefault="00EC69A5" w:rsidP="002B5518">
      <w:pPr>
        <w:numPr>
          <w:ilvl w:val="0"/>
          <w:numId w:val="5"/>
        </w:numPr>
        <w:spacing w:after="120" w:line="240" w:lineRule="auto"/>
        <w:jc w:val="both"/>
      </w:pPr>
      <w:r w:rsidRPr="00520A5F">
        <w:t>Tenir à jour le cahier de bord de l'installation, dans lequel seront reportées, pour chaque interruption de fonctionnement, les données suivantes :</w:t>
      </w:r>
    </w:p>
    <w:p w14:paraId="0BDDAD7C" w14:textId="597804F9" w:rsidR="00EC69A5" w:rsidRPr="00520A5F" w:rsidRDefault="00520A5F" w:rsidP="002B5518">
      <w:pPr>
        <w:numPr>
          <w:ilvl w:val="1"/>
          <w:numId w:val="6"/>
        </w:numPr>
        <w:spacing w:after="0" w:line="240" w:lineRule="auto"/>
        <w:jc w:val="both"/>
      </w:pPr>
      <w:r w:rsidRPr="00520A5F">
        <w:t>Heure</w:t>
      </w:r>
      <w:r w:rsidR="00EC69A5" w:rsidRPr="00520A5F">
        <w:t xml:space="preserve"> de la panne ;</w:t>
      </w:r>
    </w:p>
    <w:p w14:paraId="525521D2" w14:textId="44A87C30" w:rsidR="00EC69A5" w:rsidRPr="00520A5F" w:rsidRDefault="00520A5F" w:rsidP="002B5518">
      <w:pPr>
        <w:numPr>
          <w:ilvl w:val="1"/>
          <w:numId w:val="6"/>
        </w:numPr>
        <w:spacing w:after="0" w:line="240" w:lineRule="auto"/>
        <w:jc w:val="both"/>
      </w:pPr>
      <w:r w:rsidRPr="00520A5F">
        <w:t>Heure</w:t>
      </w:r>
      <w:r w:rsidR="00EC69A5" w:rsidRPr="00520A5F">
        <w:t xml:space="preserve"> d’appel du </w:t>
      </w:r>
      <w:r w:rsidR="000B68CF" w:rsidRPr="00520A5F">
        <w:t>titulaire</w:t>
      </w:r>
      <w:r w:rsidR="00EC69A5" w:rsidRPr="00520A5F">
        <w:t> ;</w:t>
      </w:r>
    </w:p>
    <w:p w14:paraId="26FF62D6" w14:textId="395B6189" w:rsidR="00EC69A5" w:rsidRPr="00520A5F" w:rsidRDefault="00520A5F" w:rsidP="002B5518">
      <w:pPr>
        <w:numPr>
          <w:ilvl w:val="1"/>
          <w:numId w:val="6"/>
        </w:numPr>
        <w:spacing w:after="0" w:line="240" w:lineRule="auto"/>
        <w:jc w:val="both"/>
      </w:pPr>
      <w:r w:rsidRPr="00520A5F">
        <w:t>Heure</w:t>
      </w:r>
      <w:r w:rsidR="00EC69A5" w:rsidRPr="00520A5F">
        <w:t xml:space="preserve"> d’arrivée d’un technicien du </w:t>
      </w:r>
      <w:r w:rsidR="000B68CF" w:rsidRPr="00520A5F">
        <w:t>titulaire</w:t>
      </w:r>
      <w:r w:rsidR="00EC69A5" w:rsidRPr="00520A5F">
        <w:t> ;</w:t>
      </w:r>
    </w:p>
    <w:p w14:paraId="2E7F74A6" w14:textId="49FDCD39" w:rsidR="00EC69A5" w:rsidRPr="00520A5F" w:rsidRDefault="00520A5F" w:rsidP="002B5518">
      <w:pPr>
        <w:numPr>
          <w:ilvl w:val="1"/>
          <w:numId w:val="6"/>
        </w:numPr>
        <w:spacing w:after="0" w:line="240" w:lineRule="auto"/>
        <w:jc w:val="both"/>
      </w:pPr>
      <w:r w:rsidRPr="00520A5F">
        <w:t>Heure</w:t>
      </w:r>
      <w:r w:rsidR="00EC69A5" w:rsidRPr="00520A5F">
        <w:t xml:space="preserve"> de remise en service de l’installation ;</w:t>
      </w:r>
    </w:p>
    <w:p w14:paraId="6AAAD407" w14:textId="08EE3D17" w:rsidR="00EC69A5" w:rsidRPr="00520A5F" w:rsidRDefault="00520A5F" w:rsidP="002B5518">
      <w:pPr>
        <w:numPr>
          <w:ilvl w:val="1"/>
          <w:numId w:val="6"/>
        </w:numPr>
        <w:spacing w:after="0" w:line="240" w:lineRule="auto"/>
        <w:jc w:val="both"/>
      </w:pPr>
      <w:r w:rsidRPr="00520A5F">
        <w:t>Nombre</w:t>
      </w:r>
      <w:r w:rsidR="00EC69A5" w:rsidRPr="00520A5F">
        <w:t xml:space="preserve"> d’heures d’indisponibilité de l’installation pendant ses horaires théoriques de fonctionnement.</w:t>
      </w:r>
    </w:p>
    <w:p w14:paraId="3694F493" w14:textId="77777777" w:rsidR="00EC69A5" w:rsidRPr="00520A5F" w:rsidRDefault="00EC69A5" w:rsidP="00EC69A5">
      <w:pPr>
        <w:spacing w:after="0" w:line="240" w:lineRule="auto"/>
        <w:ind w:left="1440"/>
        <w:jc w:val="both"/>
      </w:pPr>
    </w:p>
    <w:p w14:paraId="0B7771B0" w14:textId="77777777" w:rsidR="00EC69A5" w:rsidRPr="00520A5F" w:rsidRDefault="00EC69A5" w:rsidP="002B5518">
      <w:pPr>
        <w:numPr>
          <w:ilvl w:val="0"/>
          <w:numId w:val="5"/>
        </w:numPr>
        <w:spacing w:after="120" w:line="240" w:lineRule="auto"/>
        <w:jc w:val="both"/>
      </w:pPr>
      <w:r w:rsidRPr="00520A5F">
        <w:t>Reporter les éléments de l’intervention dans le registre de l’installation, conformément au décret n°2001-1154 du 5 décembre 2001 relatif à l’obligation de maintenance et de contrôle qualité des dispositifs médicaux (Article D.665-5-5-5) ;</w:t>
      </w:r>
    </w:p>
    <w:p w14:paraId="4582FB17" w14:textId="786F728A" w:rsidR="00EC69A5" w:rsidRPr="00520A5F" w:rsidRDefault="00EC69A5" w:rsidP="002B5518">
      <w:pPr>
        <w:numPr>
          <w:ilvl w:val="0"/>
          <w:numId w:val="5"/>
        </w:numPr>
        <w:spacing w:after="120" w:line="240" w:lineRule="auto"/>
        <w:jc w:val="both"/>
        <w:rPr>
          <w:color w:val="000000" w:themeColor="text1"/>
        </w:rPr>
      </w:pPr>
      <w:r w:rsidRPr="00520A5F">
        <w:rPr>
          <w:color w:val="000000" w:themeColor="text1"/>
        </w:rPr>
        <w:t xml:space="preserve">Informer le </w:t>
      </w:r>
      <w:r w:rsidR="000B68CF" w:rsidRPr="00520A5F">
        <w:rPr>
          <w:color w:val="000000" w:themeColor="text1"/>
        </w:rPr>
        <w:t>titulaire</w:t>
      </w:r>
      <w:r w:rsidRPr="00520A5F">
        <w:rPr>
          <w:color w:val="000000" w:themeColor="text1"/>
        </w:rPr>
        <w:t xml:space="preserve"> de tout </w:t>
      </w:r>
      <w:r w:rsidR="00B70620" w:rsidRPr="00520A5F">
        <w:rPr>
          <w:color w:val="000000" w:themeColor="text1"/>
        </w:rPr>
        <w:t xml:space="preserve">démontage ou déplacement </w:t>
      </w:r>
      <w:r w:rsidRPr="00520A5F">
        <w:rPr>
          <w:color w:val="000000" w:themeColor="text1"/>
        </w:rPr>
        <w:t xml:space="preserve">d'appareils </w:t>
      </w:r>
      <w:r w:rsidR="00B70620" w:rsidRPr="00520A5F">
        <w:rPr>
          <w:color w:val="000000" w:themeColor="text1"/>
        </w:rPr>
        <w:t xml:space="preserve">fixes </w:t>
      </w:r>
      <w:r w:rsidRPr="00520A5F">
        <w:rPr>
          <w:color w:val="000000" w:themeColor="text1"/>
        </w:rPr>
        <w:t>objets du présent marché</w:t>
      </w:r>
      <w:r w:rsidR="00B70620" w:rsidRPr="00520A5F">
        <w:rPr>
          <w:color w:val="000000" w:themeColor="text1"/>
        </w:rPr>
        <w:t> ;</w:t>
      </w:r>
    </w:p>
    <w:p w14:paraId="4CE780E4" w14:textId="74F6E48F" w:rsidR="00EC69A5" w:rsidRPr="00520A5F" w:rsidRDefault="00EC69A5" w:rsidP="002B5518">
      <w:pPr>
        <w:numPr>
          <w:ilvl w:val="0"/>
          <w:numId w:val="5"/>
        </w:numPr>
        <w:spacing w:after="120" w:line="240" w:lineRule="auto"/>
        <w:jc w:val="both"/>
      </w:pPr>
      <w:r w:rsidRPr="00520A5F">
        <w:t xml:space="preserve">Permettre le libre accès des appareils au personnel du </w:t>
      </w:r>
      <w:r w:rsidR="000B68CF" w:rsidRPr="00520A5F">
        <w:t>titulaire</w:t>
      </w:r>
      <w:r w:rsidRPr="00520A5F">
        <w:t xml:space="preserve"> qui disposera en outre de l'environnement nécessaire à l'accomplissement normal de ses prestations (local correctement équipé - électricité, fluides, téléphone) ;</w:t>
      </w:r>
    </w:p>
    <w:p w14:paraId="68488364" w14:textId="75436207" w:rsidR="00EC69A5" w:rsidRPr="00520A5F" w:rsidRDefault="00EC69A5" w:rsidP="002B5518">
      <w:pPr>
        <w:numPr>
          <w:ilvl w:val="0"/>
          <w:numId w:val="5"/>
        </w:numPr>
        <w:spacing w:after="120" w:line="240" w:lineRule="auto"/>
        <w:jc w:val="both"/>
      </w:pPr>
      <w:r w:rsidRPr="00520A5F">
        <w:t xml:space="preserve">Respecter les horaires d’interventions (préventives ou curatives) programmées avec le </w:t>
      </w:r>
      <w:r w:rsidR="000B68CF" w:rsidRPr="00520A5F">
        <w:t>titulaire</w:t>
      </w:r>
      <w:r w:rsidRPr="00520A5F">
        <w:t xml:space="preserve">. En cas de non-respect de ces horaires, le </w:t>
      </w:r>
      <w:r w:rsidR="000B68CF" w:rsidRPr="00520A5F">
        <w:t>titulaire</w:t>
      </w:r>
      <w:r w:rsidRPr="00520A5F">
        <w:t xml:space="preserve"> pourra facturer les prestations supplémentaires générées (temps d’attente, déplacement) ;</w:t>
      </w:r>
    </w:p>
    <w:p w14:paraId="40E587FE" w14:textId="2729C015" w:rsidR="00EC69A5" w:rsidRPr="00520A5F" w:rsidRDefault="00EC69A5" w:rsidP="002B5518">
      <w:pPr>
        <w:numPr>
          <w:ilvl w:val="0"/>
          <w:numId w:val="5"/>
        </w:numPr>
        <w:spacing w:after="120" w:line="240" w:lineRule="auto"/>
        <w:jc w:val="both"/>
      </w:pPr>
      <w:r w:rsidRPr="00520A5F">
        <w:t xml:space="preserve">Utiliser les appareils dans le respect des instructions du manuel opérateur du </w:t>
      </w:r>
      <w:r w:rsidR="00EA68E9" w:rsidRPr="00520A5F">
        <w:t>constructeur</w:t>
      </w:r>
      <w:r w:rsidRPr="00520A5F">
        <w:t>, figurant sur le site ;</w:t>
      </w:r>
    </w:p>
    <w:p w14:paraId="409EEDFF" w14:textId="77777777" w:rsidR="00EC69A5" w:rsidRPr="00520A5F" w:rsidRDefault="00EC69A5" w:rsidP="002B5518">
      <w:pPr>
        <w:numPr>
          <w:ilvl w:val="0"/>
          <w:numId w:val="5"/>
        </w:numPr>
        <w:spacing w:after="120" w:line="240" w:lineRule="auto"/>
        <w:jc w:val="both"/>
      </w:pPr>
      <w:r w:rsidRPr="00520A5F">
        <w:t>Maintenir en conformité les alimentations en fluide, et en électricité, ainsi que les conditions d'environnement, dans le respect des instructions du manuel technique du matériel figurant sur le site ;</w:t>
      </w:r>
    </w:p>
    <w:p w14:paraId="2C1D177F" w14:textId="1AD7294C" w:rsidR="00EC69A5" w:rsidRPr="00520A5F" w:rsidRDefault="00EC69A5" w:rsidP="002B5518">
      <w:pPr>
        <w:numPr>
          <w:ilvl w:val="0"/>
          <w:numId w:val="5"/>
        </w:numPr>
        <w:spacing w:after="120" w:line="240" w:lineRule="auto"/>
        <w:jc w:val="both"/>
      </w:pPr>
      <w:r w:rsidRPr="00520A5F">
        <w:t xml:space="preserve">Assurer les conditions de sécurité d'usage des personnels du </w:t>
      </w:r>
      <w:r w:rsidR="000B68CF" w:rsidRPr="00520A5F">
        <w:t>titulaire</w:t>
      </w:r>
      <w:r w:rsidRPr="00520A5F">
        <w:t xml:space="preserve"> pendant leurs interventions de maintenance et à leur remettre les appareils dans un parfait état de propreté ;</w:t>
      </w:r>
    </w:p>
    <w:p w14:paraId="5A5A3DD1" w14:textId="2A9C75B9" w:rsidR="00DF78E9" w:rsidRPr="00520A5F" w:rsidRDefault="00EC69A5" w:rsidP="00DF78E9">
      <w:pPr>
        <w:numPr>
          <w:ilvl w:val="0"/>
          <w:numId w:val="5"/>
        </w:numPr>
        <w:spacing w:after="120" w:line="240" w:lineRule="auto"/>
        <w:jc w:val="both"/>
      </w:pPr>
      <w:r w:rsidRPr="00520A5F">
        <w:t>Assurer, conformément au décret n° 92-158 du 20 février 1992 et dans les cas prévus par ce décret,</w:t>
      </w:r>
      <w:r w:rsidRPr="00520A5F">
        <w:rPr>
          <w:b/>
        </w:rPr>
        <w:t xml:space="preserve"> </w:t>
      </w:r>
      <w:r w:rsidRPr="00520A5F">
        <w:t xml:space="preserve">la coordination des mesures de sécurité prises par l’hôpital et par le </w:t>
      </w:r>
      <w:r w:rsidR="000B68CF" w:rsidRPr="00520A5F">
        <w:t>titulaire</w:t>
      </w:r>
      <w:r w:rsidRPr="00520A5F">
        <w:t xml:space="preserve"> afin d’assurer la prévention des risques liés aux activités de l’hôpital et du </w:t>
      </w:r>
      <w:r w:rsidR="000B68CF" w:rsidRPr="00520A5F">
        <w:t>titulaire</w:t>
      </w:r>
      <w:r w:rsidRPr="00520A5F">
        <w:t> ;</w:t>
      </w:r>
    </w:p>
    <w:p w14:paraId="725BE9E7" w14:textId="1A7BA22B" w:rsidR="00EC69A5" w:rsidRPr="00520A5F" w:rsidRDefault="00EC69A5" w:rsidP="002B5518">
      <w:pPr>
        <w:numPr>
          <w:ilvl w:val="0"/>
          <w:numId w:val="5"/>
        </w:numPr>
        <w:contextualSpacing/>
      </w:pPr>
      <w:r w:rsidRPr="00520A5F">
        <w:t xml:space="preserve">Si les personnels du </w:t>
      </w:r>
      <w:r w:rsidR="000B68CF" w:rsidRPr="00520A5F">
        <w:t>titulaire</w:t>
      </w:r>
      <w:r w:rsidRPr="00520A5F">
        <w:t xml:space="preserve"> considèrent :</w:t>
      </w:r>
    </w:p>
    <w:p w14:paraId="4B292A65" w14:textId="77777777" w:rsidR="00EC69A5" w:rsidRPr="00520A5F" w:rsidRDefault="00EC69A5" w:rsidP="002B5518">
      <w:pPr>
        <w:numPr>
          <w:ilvl w:val="1"/>
          <w:numId w:val="7"/>
        </w:numPr>
        <w:spacing w:after="0" w:line="240" w:lineRule="auto"/>
        <w:jc w:val="both"/>
      </w:pPr>
      <w:r w:rsidRPr="00520A5F">
        <w:lastRenderedPageBreak/>
        <w:t>Soit que les conditions de travail dans lesquelles ils opèrent ;</w:t>
      </w:r>
    </w:p>
    <w:p w14:paraId="054C38B1" w14:textId="77777777" w:rsidR="00EC69A5" w:rsidRPr="00520A5F" w:rsidRDefault="00EC69A5" w:rsidP="002B5518">
      <w:pPr>
        <w:numPr>
          <w:ilvl w:val="1"/>
          <w:numId w:val="7"/>
        </w:numPr>
        <w:spacing w:after="0" w:line="240" w:lineRule="auto"/>
        <w:jc w:val="both"/>
      </w:pPr>
      <w:r w:rsidRPr="00520A5F">
        <w:t>Soit que l'état de fonctionnement ou de propreté de l'appareil, constituent un risque pour la sécurité, ils en informent aussitôt l'hôpital qui devra prendre toutes les mesures nécessaires, aux fins de remédier aux faits constatés.</w:t>
      </w:r>
    </w:p>
    <w:p w14:paraId="606CE5F3" w14:textId="77777777" w:rsidR="004F3AB1" w:rsidRPr="00281A48" w:rsidRDefault="004F3AB1" w:rsidP="00986404">
      <w:pPr>
        <w:jc w:val="both"/>
        <w:outlineLvl w:val="0"/>
        <w:rPr>
          <w:rStyle w:val="lev"/>
          <w:highlight w:val="yellow"/>
        </w:rPr>
      </w:pPr>
    </w:p>
    <w:p w14:paraId="36221C42" w14:textId="38A50E74" w:rsidR="00EC69A5" w:rsidRPr="00520A5F" w:rsidRDefault="00EC69A5" w:rsidP="006C43E4">
      <w:pPr>
        <w:pStyle w:val="Titre2"/>
        <w:jc w:val="left"/>
        <w:rPr>
          <w:rStyle w:val="lev"/>
          <w:b w:val="0"/>
        </w:rPr>
      </w:pPr>
      <w:bookmarkStart w:id="33" w:name="_Toc187676839"/>
      <w:r w:rsidRPr="00520A5F">
        <w:rPr>
          <w:rStyle w:val="lev"/>
          <w:b w:val="0"/>
        </w:rPr>
        <w:t>V</w:t>
      </w:r>
      <w:r w:rsidR="005043BE" w:rsidRPr="00520A5F">
        <w:rPr>
          <w:rStyle w:val="lev"/>
          <w:b w:val="0"/>
        </w:rPr>
        <w:t>I</w:t>
      </w:r>
      <w:r w:rsidRPr="00520A5F">
        <w:rPr>
          <w:rStyle w:val="lev"/>
          <w:b w:val="0"/>
        </w:rPr>
        <w:t>I-</w:t>
      </w:r>
      <w:r w:rsidR="006C43E4" w:rsidRPr="00520A5F">
        <w:rPr>
          <w:rStyle w:val="lev"/>
          <w:b w:val="0"/>
        </w:rPr>
        <w:t>2</w:t>
      </w:r>
      <w:r w:rsidRPr="00520A5F">
        <w:rPr>
          <w:rStyle w:val="lev"/>
          <w:b w:val="0"/>
        </w:rPr>
        <w:t xml:space="preserve"> Obligations du </w:t>
      </w:r>
      <w:r w:rsidR="000B68CF" w:rsidRPr="00520A5F">
        <w:rPr>
          <w:rStyle w:val="lev"/>
          <w:b w:val="0"/>
        </w:rPr>
        <w:t>titulaire</w:t>
      </w:r>
      <w:r w:rsidRPr="00520A5F">
        <w:rPr>
          <w:rStyle w:val="lev"/>
          <w:b w:val="0"/>
        </w:rPr>
        <w:t>:</w:t>
      </w:r>
      <w:bookmarkEnd w:id="33"/>
    </w:p>
    <w:p w14:paraId="274AB69B" w14:textId="52EB992A" w:rsidR="00986404" w:rsidRPr="00520A5F" w:rsidRDefault="00986404" w:rsidP="00672A2E">
      <w:pPr>
        <w:rPr>
          <w:rStyle w:val="lev"/>
          <w:b w:val="0"/>
        </w:rPr>
      </w:pPr>
      <w:r w:rsidRPr="00520A5F">
        <w:rPr>
          <w:rStyle w:val="lev"/>
        </w:rPr>
        <w:t xml:space="preserve">Instruments de contrôle: </w:t>
      </w:r>
    </w:p>
    <w:p w14:paraId="459EE19E" w14:textId="59653250" w:rsidR="00FB5B03" w:rsidRPr="00520A5F" w:rsidRDefault="00FB5B03" w:rsidP="00FB5B03">
      <w:pPr>
        <w:jc w:val="both"/>
        <w:rPr>
          <w:rFonts w:cs="Arial"/>
        </w:rPr>
      </w:pPr>
      <w:r w:rsidRPr="00520A5F">
        <w:rPr>
          <w:rFonts w:cs="Arial"/>
        </w:rPr>
        <w:t>Les instruments de tests, mesures et contrôles</w:t>
      </w:r>
      <w:r w:rsidR="00986404" w:rsidRPr="00520A5F">
        <w:rPr>
          <w:rFonts w:cs="Arial"/>
        </w:rPr>
        <w:t>, poids étalon,</w:t>
      </w:r>
      <w:r w:rsidRPr="00520A5F">
        <w:rPr>
          <w:rFonts w:cs="Arial"/>
        </w:rPr>
        <w:t xml:space="preserve"> utilisés par le </w:t>
      </w:r>
      <w:r w:rsidR="000B68CF" w:rsidRPr="00520A5F">
        <w:rPr>
          <w:rFonts w:cs="Arial"/>
        </w:rPr>
        <w:t>titulaire</w:t>
      </w:r>
      <w:r w:rsidRPr="00520A5F">
        <w:rPr>
          <w:rFonts w:cs="Arial"/>
        </w:rPr>
        <w:t xml:space="preserve"> doivent être régulièrement étalonnés. Un exemplaire du dernier certificat d’étalonnage en cours de validité sera fourni à tout établissement qui en fera la demande, pour chaque instrument de test ou mesure utilisé par le </w:t>
      </w:r>
      <w:r w:rsidR="000B68CF" w:rsidRPr="00520A5F">
        <w:rPr>
          <w:rFonts w:cs="Arial"/>
        </w:rPr>
        <w:t>titulaire</w:t>
      </w:r>
      <w:r w:rsidRPr="00520A5F">
        <w:rPr>
          <w:rFonts w:cs="Arial"/>
        </w:rPr>
        <w:t xml:space="preserve">. </w:t>
      </w:r>
    </w:p>
    <w:p w14:paraId="7B424163" w14:textId="5EFC5E4A" w:rsidR="00FB5B03" w:rsidRPr="00520A5F" w:rsidRDefault="00FB5B03" w:rsidP="00FB5B03">
      <w:pPr>
        <w:jc w:val="both"/>
        <w:rPr>
          <w:rFonts w:cs="Arial"/>
        </w:rPr>
      </w:pPr>
      <w:r w:rsidRPr="00520A5F">
        <w:rPr>
          <w:rFonts w:cs="Arial"/>
        </w:rPr>
        <w:t xml:space="preserve">Le </w:t>
      </w:r>
      <w:r w:rsidR="000B68CF" w:rsidRPr="00520A5F">
        <w:rPr>
          <w:rFonts w:cs="Arial"/>
        </w:rPr>
        <w:t>titulaire</w:t>
      </w:r>
      <w:r w:rsidRPr="00520A5F">
        <w:rPr>
          <w:rFonts w:cs="Arial"/>
        </w:rPr>
        <w:t xml:space="preserve"> devra tenir à disposition l’ensemble des certificats d’étalonnage </w:t>
      </w:r>
      <w:r w:rsidR="00EA68E9" w:rsidRPr="00520A5F">
        <w:rPr>
          <w:rFonts w:cs="Arial"/>
        </w:rPr>
        <w:t xml:space="preserve">des instruments de mesure utilisés </w:t>
      </w:r>
      <w:r w:rsidRPr="00520A5F">
        <w:rPr>
          <w:rFonts w:cs="Arial"/>
        </w:rPr>
        <w:t xml:space="preserve">depuis </w:t>
      </w:r>
      <w:r w:rsidR="00EA68E9" w:rsidRPr="00520A5F">
        <w:rPr>
          <w:rFonts w:cs="Arial"/>
        </w:rPr>
        <w:t xml:space="preserve">leur </w:t>
      </w:r>
      <w:r w:rsidRPr="00520A5F">
        <w:rPr>
          <w:rFonts w:cs="Arial"/>
        </w:rPr>
        <w:t xml:space="preserve">mise en service. </w:t>
      </w:r>
    </w:p>
    <w:p w14:paraId="759EBFDF" w14:textId="37E34590" w:rsidR="00986404" w:rsidRPr="00520A5F" w:rsidRDefault="00FB5B03" w:rsidP="00D14230">
      <w:pPr>
        <w:jc w:val="both"/>
        <w:rPr>
          <w:rFonts w:cs="Arial"/>
        </w:rPr>
      </w:pPr>
      <w:r w:rsidRPr="00520A5F">
        <w:rPr>
          <w:rFonts w:cs="Arial"/>
        </w:rPr>
        <w:t xml:space="preserve">Le certificat du poids étalon utilisé pour le test en charge maximale des lève patients sur rail est une pièce à </w:t>
      </w:r>
      <w:r w:rsidRPr="00520A5F">
        <w:rPr>
          <w:rStyle w:val="lev"/>
        </w:rPr>
        <w:t>joindre obligatoirement</w:t>
      </w:r>
      <w:r w:rsidRPr="00520A5F">
        <w:rPr>
          <w:rFonts w:cs="Arial"/>
        </w:rPr>
        <w:t xml:space="preserve"> au dossier d’offre. </w:t>
      </w:r>
    </w:p>
    <w:p w14:paraId="7BAE800E" w14:textId="77777777" w:rsidR="00DF78E9" w:rsidRPr="00520A5F" w:rsidRDefault="00DF78E9" w:rsidP="00BA0A36">
      <w:pPr>
        <w:ind w:left="567"/>
        <w:jc w:val="center"/>
        <w:rPr>
          <w:rFonts w:asciiTheme="minorHAnsi" w:eastAsiaTheme="minorEastAsia" w:hAnsiTheme="minorHAnsi" w:cstheme="minorBidi"/>
          <w:b/>
          <w:bCs/>
          <w:i/>
          <w:iCs/>
          <w:color w:val="622423" w:themeColor="accent2" w:themeShade="7F"/>
          <w:sz w:val="24"/>
          <w:szCs w:val="24"/>
        </w:rPr>
      </w:pPr>
    </w:p>
    <w:p w14:paraId="1AC62900" w14:textId="7FB2EC2C" w:rsidR="00BA0A36" w:rsidRPr="00520A5F" w:rsidRDefault="00BA0A36" w:rsidP="00BA0A36">
      <w:pPr>
        <w:ind w:left="567"/>
        <w:jc w:val="center"/>
        <w:rPr>
          <w:rFonts w:asciiTheme="minorHAnsi" w:eastAsiaTheme="minorEastAsia" w:hAnsiTheme="minorHAnsi" w:cstheme="minorBidi"/>
          <w:b/>
          <w:bCs/>
          <w:i/>
          <w:iCs/>
          <w:color w:val="622423" w:themeColor="accent2" w:themeShade="7F"/>
          <w:sz w:val="24"/>
          <w:szCs w:val="24"/>
        </w:rPr>
      </w:pPr>
      <w:r w:rsidRPr="00520A5F">
        <w:rPr>
          <w:rFonts w:asciiTheme="minorHAnsi" w:eastAsiaTheme="minorEastAsia" w:hAnsiTheme="minorHAnsi" w:cstheme="minorBidi"/>
          <w:b/>
          <w:bCs/>
          <w:i/>
          <w:iCs/>
          <w:color w:val="622423" w:themeColor="accent2" w:themeShade="7F"/>
          <w:sz w:val="24"/>
          <w:szCs w:val="24"/>
        </w:rPr>
        <w:t xml:space="preserve">L’attention </w:t>
      </w:r>
      <w:r w:rsidR="00635746" w:rsidRPr="00520A5F">
        <w:rPr>
          <w:rFonts w:asciiTheme="minorHAnsi" w:eastAsiaTheme="minorEastAsia" w:hAnsiTheme="minorHAnsi" w:cstheme="minorBidi"/>
          <w:b/>
          <w:bCs/>
          <w:i/>
          <w:iCs/>
          <w:color w:val="622423" w:themeColor="accent2" w:themeShade="7F"/>
          <w:sz w:val="24"/>
          <w:szCs w:val="24"/>
        </w:rPr>
        <w:t>des candidats est attirée sur le certificat du poids étalon qui doit obligatoirement être joint au dossier d’offre</w:t>
      </w:r>
      <w:r w:rsidRPr="00520A5F">
        <w:rPr>
          <w:rFonts w:asciiTheme="minorHAnsi" w:eastAsiaTheme="minorEastAsia" w:hAnsiTheme="minorHAnsi" w:cstheme="minorBidi"/>
          <w:b/>
          <w:bCs/>
          <w:i/>
          <w:iCs/>
          <w:color w:val="622423" w:themeColor="accent2" w:themeShade="7F"/>
          <w:sz w:val="24"/>
          <w:szCs w:val="24"/>
        </w:rPr>
        <w:t>.</w:t>
      </w:r>
    </w:p>
    <w:p w14:paraId="3F1FAF2E" w14:textId="7B63AA55" w:rsidR="00BA0A36" w:rsidRPr="00520A5F" w:rsidRDefault="00BA0A36" w:rsidP="00BA0A36">
      <w:pPr>
        <w:ind w:firstLine="567"/>
        <w:jc w:val="center"/>
        <w:rPr>
          <w:rFonts w:asciiTheme="minorHAnsi" w:eastAsiaTheme="minorEastAsia" w:hAnsiTheme="minorHAnsi" w:cstheme="minorBidi"/>
          <w:b/>
          <w:bCs/>
          <w:i/>
          <w:iCs/>
          <w:color w:val="622423" w:themeColor="accent2" w:themeShade="7F"/>
          <w:sz w:val="24"/>
          <w:szCs w:val="24"/>
        </w:rPr>
      </w:pPr>
      <w:r w:rsidRPr="00520A5F">
        <w:rPr>
          <w:rFonts w:asciiTheme="minorHAnsi" w:eastAsiaTheme="minorEastAsia" w:hAnsiTheme="minorHAnsi" w:cstheme="minorBidi"/>
          <w:b/>
          <w:bCs/>
          <w:i/>
          <w:iCs/>
          <w:color w:val="622423" w:themeColor="accent2" w:themeShade="7F"/>
          <w:sz w:val="24"/>
          <w:szCs w:val="24"/>
        </w:rPr>
        <w:t xml:space="preserve">L’absence </w:t>
      </w:r>
      <w:r w:rsidR="00635746" w:rsidRPr="00520A5F">
        <w:rPr>
          <w:rFonts w:asciiTheme="minorHAnsi" w:eastAsiaTheme="minorEastAsia" w:hAnsiTheme="minorHAnsi" w:cstheme="minorBidi"/>
          <w:b/>
          <w:bCs/>
          <w:i/>
          <w:iCs/>
          <w:color w:val="622423" w:themeColor="accent2" w:themeShade="7F"/>
          <w:sz w:val="24"/>
          <w:szCs w:val="24"/>
        </w:rPr>
        <w:t xml:space="preserve">du certificat </w:t>
      </w:r>
      <w:r w:rsidR="00A167C0" w:rsidRPr="00520A5F">
        <w:rPr>
          <w:rFonts w:asciiTheme="minorHAnsi" w:eastAsiaTheme="minorEastAsia" w:hAnsiTheme="minorHAnsi" w:cstheme="minorBidi"/>
          <w:b/>
          <w:bCs/>
          <w:i/>
          <w:iCs/>
          <w:color w:val="622423" w:themeColor="accent2" w:themeShade="7F"/>
          <w:sz w:val="24"/>
          <w:szCs w:val="24"/>
        </w:rPr>
        <w:t>d’étalonnage rend</w:t>
      </w:r>
      <w:r w:rsidRPr="00520A5F">
        <w:rPr>
          <w:rFonts w:asciiTheme="minorHAnsi" w:eastAsiaTheme="minorEastAsia" w:hAnsiTheme="minorHAnsi" w:cstheme="minorBidi"/>
          <w:b/>
          <w:bCs/>
          <w:i/>
          <w:iCs/>
          <w:color w:val="622423" w:themeColor="accent2" w:themeShade="7F"/>
          <w:sz w:val="24"/>
          <w:szCs w:val="24"/>
        </w:rPr>
        <w:t xml:space="preserve"> l’offre non conforme.</w:t>
      </w:r>
    </w:p>
    <w:p w14:paraId="1D5FB4F9" w14:textId="77777777" w:rsidR="00DF78E9" w:rsidRPr="00520A5F" w:rsidRDefault="00DF78E9" w:rsidP="00BA0A36">
      <w:pPr>
        <w:ind w:firstLine="567"/>
        <w:jc w:val="center"/>
        <w:rPr>
          <w:rFonts w:asciiTheme="minorHAnsi" w:eastAsiaTheme="minorEastAsia" w:hAnsiTheme="minorHAnsi" w:cstheme="minorBidi"/>
          <w:b/>
          <w:bCs/>
          <w:i/>
          <w:iCs/>
          <w:color w:val="622423" w:themeColor="accent2" w:themeShade="7F"/>
          <w:sz w:val="24"/>
          <w:szCs w:val="24"/>
        </w:rPr>
      </w:pPr>
    </w:p>
    <w:p w14:paraId="4319FF08" w14:textId="3D6F4100" w:rsidR="00FB5B03" w:rsidRPr="00520A5F" w:rsidRDefault="00FB5B03" w:rsidP="008202BF">
      <w:pPr>
        <w:rPr>
          <w:rStyle w:val="lev"/>
          <w:b w:val="0"/>
        </w:rPr>
      </w:pPr>
      <w:r w:rsidRPr="00520A5F">
        <w:rPr>
          <w:rStyle w:val="lev"/>
        </w:rPr>
        <w:t xml:space="preserve">Formation </w:t>
      </w:r>
      <w:r w:rsidR="00986404" w:rsidRPr="00520A5F">
        <w:rPr>
          <w:rStyle w:val="lev"/>
        </w:rPr>
        <w:t>courante des utilisateurs</w:t>
      </w:r>
      <w:r w:rsidRPr="00520A5F">
        <w:rPr>
          <w:rStyle w:val="lev"/>
        </w:rPr>
        <w:t xml:space="preserve">: </w:t>
      </w:r>
    </w:p>
    <w:p w14:paraId="5759BC55" w14:textId="0C7BB818" w:rsidR="00FB5B03" w:rsidRPr="00520A5F" w:rsidRDefault="00FB5B03" w:rsidP="00FB5B03">
      <w:pPr>
        <w:spacing w:after="0" w:line="240" w:lineRule="auto"/>
        <w:jc w:val="both"/>
        <w:rPr>
          <w:rFonts w:asciiTheme="majorHAnsi" w:hAnsiTheme="majorHAnsi"/>
        </w:rPr>
      </w:pPr>
      <w:r w:rsidRPr="00520A5F">
        <w:rPr>
          <w:rFonts w:asciiTheme="majorHAnsi" w:hAnsiTheme="majorHAnsi"/>
        </w:rPr>
        <w:t xml:space="preserve">Le </w:t>
      </w:r>
      <w:r w:rsidR="000B68CF" w:rsidRPr="00520A5F">
        <w:rPr>
          <w:rFonts w:asciiTheme="majorHAnsi" w:hAnsiTheme="majorHAnsi"/>
        </w:rPr>
        <w:t>titulaire</w:t>
      </w:r>
      <w:r w:rsidRPr="00520A5F">
        <w:rPr>
          <w:rFonts w:asciiTheme="majorHAnsi" w:hAnsiTheme="majorHAnsi"/>
        </w:rPr>
        <w:t xml:space="preserve"> assure la formation courante des utilisateurs à l'occasion des visites périodiques de maintenance préventive ou en cas de mauvaise utilisation constatée.</w:t>
      </w:r>
    </w:p>
    <w:p w14:paraId="701D7723" w14:textId="77777777" w:rsidR="008202BF" w:rsidRPr="00520A5F" w:rsidRDefault="008202BF" w:rsidP="00FB5B03">
      <w:pPr>
        <w:spacing w:after="0" w:line="240" w:lineRule="auto"/>
        <w:jc w:val="both"/>
        <w:rPr>
          <w:rFonts w:asciiTheme="majorHAnsi" w:hAnsiTheme="majorHAnsi"/>
        </w:rPr>
      </w:pPr>
    </w:p>
    <w:p w14:paraId="0B4E2AAF" w14:textId="77777777" w:rsidR="00D14230" w:rsidRPr="00520A5F" w:rsidRDefault="00D14230" w:rsidP="00672A2E">
      <w:pPr>
        <w:rPr>
          <w:rStyle w:val="lev"/>
        </w:rPr>
      </w:pPr>
      <w:r w:rsidRPr="00520A5F">
        <w:rPr>
          <w:rStyle w:val="lev"/>
        </w:rPr>
        <w:t>Obligation de conseil</w:t>
      </w:r>
    </w:p>
    <w:p w14:paraId="5AB60A78" w14:textId="77777777" w:rsidR="00FB5B03" w:rsidRPr="00520A5F" w:rsidRDefault="00FB5B03" w:rsidP="00FB5B03">
      <w:pPr>
        <w:jc w:val="both"/>
        <w:rPr>
          <w:rStyle w:val="lev"/>
        </w:rPr>
      </w:pPr>
      <w:r w:rsidRPr="00520A5F">
        <w:rPr>
          <w:rStyle w:val="lev"/>
        </w:rPr>
        <w:t xml:space="preserve">Contrôle périodique : </w:t>
      </w:r>
    </w:p>
    <w:p w14:paraId="2968FBEA" w14:textId="35706743" w:rsidR="004F3AB1" w:rsidRPr="00520A5F" w:rsidRDefault="00FB5B03" w:rsidP="00FB5B03">
      <w:pPr>
        <w:jc w:val="both"/>
      </w:pPr>
      <w:r w:rsidRPr="00520A5F">
        <w:t xml:space="preserve">Au-delà des prescriptions réglementaires, le contrôle périodique doit être un outil de diagnostic et d’aide à la décision pour les établissements. Le </w:t>
      </w:r>
      <w:r w:rsidR="000B68CF" w:rsidRPr="00520A5F">
        <w:t>titulaire</w:t>
      </w:r>
      <w:r w:rsidRPr="00520A5F">
        <w:t xml:space="preserve"> est tenu de communiquer aux établissements, tous les conseils utiles au maintien de la conformité des installations ou équipements, à l’amélioration du niveau de sécurité, ainsi que ceux relatifs à la réglementation en vigueur.</w:t>
      </w:r>
    </w:p>
    <w:p w14:paraId="2D36007F" w14:textId="77777777" w:rsidR="008202BF" w:rsidRPr="00520A5F" w:rsidRDefault="008202BF" w:rsidP="00FB5B03">
      <w:pPr>
        <w:jc w:val="both"/>
      </w:pPr>
    </w:p>
    <w:p w14:paraId="1F2FF8A0" w14:textId="77777777" w:rsidR="00FB5B03" w:rsidRPr="00520A5F" w:rsidRDefault="00FB5B03" w:rsidP="00FB5B03">
      <w:pPr>
        <w:jc w:val="both"/>
        <w:rPr>
          <w:rStyle w:val="lev"/>
        </w:rPr>
      </w:pPr>
      <w:r w:rsidRPr="00520A5F">
        <w:rPr>
          <w:rStyle w:val="lev"/>
        </w:rPr>
        <w:t>Interventions de maintenance :</w:t>
      </w:r>
    </w:p>
    <w:p w14:paraId="3C22BEA4" w14:textId="3B9518A6" w:rsidR="00AD1501" w:rsidRPr="00520A5F" w:rsidRDefault="00AD1501" w:rsidP="00FB5B03">
      <w:pPr>
        <w:jc w:val="both"/>
      </w:pPr>
      <w:r w:rsidRPr="00520A5F">
        <w:t xml:space="preserve">Dès son arrivée sur le site, le technicien du titulaire doit informer de sa présence le </w:t>
      </w:r>
      <w:r w:rsidR="00EF7DF2" w:rsidRPr="00520A5F">
        <w:t>donneur d’ordre (service technique ou biomédical)</w:t>
      </w:r>
      <w:r w:rsidR="00BC280E" w:rsidRPr="00520A5F">
        <w:t xml:space="preserve">. En aucun il n’intervient dans un service hospitalier sans s’être signalé au préalable. </w:t>
      </w:r>
      <w:r w:rsidR="00EF7DF2" w:rsidRPr="00520A5F">
        <w:t xml:space="preserve"> </w:t>
      </w:r>
    </w:p>
    <w:p w14:paraId="0E61D51D" w14:textId="2BAE936D" w:rsidR="00FB5B03" w:rsidRPr="00520A5F" w:rsidRDefault="00FB5B03" w:rsidP="00FB5B03">
      <w:pPr>
        <w:jc w:val="both"/>
      </w:pPr>
      <w:r w:rsidRPr="00520A5F">
        <w:lastRenderedPageBreak/>
        <w:t xml:space="preserve">Après chaque </w:t>
      </w:r>
      <w:r w:rsidR="00520A5F" w:rsidRPr="00520A5F">
        <w:t>intervention le</w:t>
      </w:r>
      <w:r w:rsidRPr="00520A5F">
        <w:t xml:space="preserve"> technicien fait un compte rendu complet et exhaustif, faisant clairement apparaître les anomalies et non conformités relevées et doit signaler des travaux prévisibles au demandeur au moment de la remise du </w:t>
      </w:r>
      <w:r w:rsidR="00D14230" w:rsidRPr="00520A5F">
        <w:t>rapport d’intervention</w:t>
      </w:r>
      <w:r w:rsidRPr="00520A5F">
        <w:t xml:space="preserve"> ;</w:t>
      </w:r>
    </w:p>
    <w:p w14:paraId="5A397BD8" w14:textId="5280620C" w:rsidR="00FB5B03" w:rsidRPr="00520A5F" w:rsidRDefault="00FB5B03" w:rsidP="00FB5B03">
      <w:pPr>
        <w:jc w:val="both"/>
      </w:pPr>
      <w:r w:rsidRPr="00520A5F">
        <w:t xml:space="preserve">Le </w:t>
      </w:r>
      <w:r w:rsidR="000B68CF" w:rsidRPr="00520A5F">
        <w:t>titulaire</w:t>
      </w:r>
      <w:r w:rsidRPr="00520A5F">
        <w:t xml:space="preserve"> doit informer le </w:t>
      </w:r>
      <w:r w:rsidR="00D14230" w:rsidRPr="00520A5F">
        <w:t>service hospitalier et le service biomédical</w:t>
      </w:r>
      <w:r w:rsidRPr="00520A5F">
        <w:t xml:space="preserve"> concerné</w:t>
      </w:r>
      <w:r w:rsidR="00D14230" w:rsidRPr="00520A5F">
        <w:t>s</w:t>
      </w:r>
      <w:r w:rsidRPr="00520A5F">
        <w:t xml:space="preserve"> par écrit et en temps opportun des incidents prévisibles dès qu’il peut les déceler, en attirant </w:t>
      </w:r>
      <w:r w:rsidR="00D14230" w:rsidRPr="00520A5F">
        <w:t>leur</w:t>
      </w:r>
      <w:r w:rsidRPr="00520A5F">
        <w:t xml:space="preserve"> attention sur les conséquences qu’ils peuvent entrainer. </w:t>
      </w:r>
    </w:p>
    <w:p w14:paraId="6A510427" w14:textId="7CB11705" w:rsidR="00FB5B03" w:rsidRPr="00520A5F" w:rsidRDefault="00FB5B03" w:rsidP="00FB5B03">
      <w:pPr>
        <w:jc w:val="both"/>
      </w:pPr>
      <w:r w:rsidRPr="00520A5F">
        <w:t xml:space="preserve">Il fait connaître les suggestions nécessaires en vue d’assurer la remise en état ou le remplacement des matériels indispensables à un fonctionnement régulier des équipements et installations. </w:t>
      </w:r>
    </w:p>
    <w:p w14:paraId="41194195" w14:textId="4AB2E4DF" w:rsidR="00FB5B03" w:rsidRPr="00520A5F" w:rsidRDefault="00FB5B03" w:rsidP="00FB5B03">
      <w:pPr>
        <w:jc w:val="both"/>
      </w:pPr>
      <w:r w:rsidRPr="00520A5F">
        <w:t xml:space="preserve">Le </w:t>
      </w:r>
      <w:r w:rsidR="000B68CF" w:rsidRPr="00520A5F">
        <w:t>titulaire</w:t>
      </w:r>
      <w:r w:rsidRPr="00520A5F">
        <w:t xml:space="preserve"> doit conseiller et faire connaître les améliorations qui lui paraissent souhaitables pour une meilleure efficacité des installations, en particulier au regard de la réglementation en vigueur.</w:t>
      </w:r>
    </w:p>
    <w:p w14:paraId="00F5BCD0" w14:textId="2B874FC5" w:rsidR="00FB5B03" w:rsidRPr="00520A5F" w:rsidRDefault="00FB5B03" w:rsidP="00FB5B03">
      <w:pPr>
        <w:jc w:val="both"/>
      </w:pPr>
      <w:r w:rsidRPr="00520A5F">
        <w:t xml:space="preserve">De même le </w:t>
      </w:r>
      <w:r w:rsidR="000B68CF" w:rsidRPr="00520A5F">
        <w:t>titulaire</w:t>
      </w:r>
      <w:r w:rsidRPr="00520A5F">
        <w:t xml:space="preserve"> précisera le cas échéant les équipements pour lesquels la maintenance pourrait ne plus être assurée pendant la durée du marché en raison de leur obsolescence annoncée par leur fabricant, en particulier liée à l’arrêt de fabrication des pièces détachées. </w:t>
      </w:r>
    </w:p>
    <w:p w14:paraId="6AB5D442" w14:textId="5DD5AE3E" w:rsidR="00FB5B03" w:rsidRPr="00520A5F" w:rsidRDefault="00FB5B03" w:rsidP="00FB5B03">
      <w:pPr>
        <w:jc w:val="both"/>
      </w:pPr>
      <w:r w:rsidRPr="00520A5F">
        <w:t>Si le contrôle périodique relève la présence de défauts, de pièces usagé</w:t>
      </w:r>
      <w:r w:rsidR="00D14230" w:rsidRPr="00520A5F">
        <w:t>e</w:t>
      </w:r>
      <w:r w:rsidRPr="00520A5F">
        <w:t>s ou de tout type de détérioration remettant en cause</w:t>
      </w:r>
      <w:r w:rsidR="008A1357" w:rsidRPr="00520A5F">
        <w:t xml:space="preserve"> la sécurité d</w:t>
      </w:r>
      <w:r w:rsidR="00520A5F">
        <w:t xml:space="preserve">’un </w:t>
      </w:r>
      <w:r w:rsidR="008A1357" w:rsidRPr="00520A5F">
        <w:t xml:space="preserve">lève </w:t>
      </w:r>
      <w:r w:rsidR="00E5557B" w:rsidRPr="00520A5F">
        <w:t>personne,</w:t>
      </w:r>
      <w:r w:rsidRPr="00520A5F">
        <w:t xml:space="preserve"> </w:t>
      </w:r>
      <w:r w:rsidR="00E5557B" w:rsidRPr="00520A5F">
        <w:t xml:space="preserve">ou d’un harnais, </w:t>
      </w:r>
      <w:r w:rsidR="00520A5F">
        <w:t xml:space="preserve">ou d’un lit ou tout autre équipement objet du contrôle, </w:t>
      </w:r>
      <w:r w:rsidRPr="00520A5F">
        <w:t>interdisant son utilisation dans les conditions de sécurité requises et nécessitant une mise en œuvre d’action corrective, le cadre du service dans lequel se trouve l’équipement ainsi que le service biomédical</w:t>
      </w:r>
      <w:r w:rsidR="00D14230" w:rsidRPr="00520A5F">
        <w:t xml:space="preserve"> doivent être immédiatement info</w:t>
      </w:r>
      <w:r w:rsidRPr="00520A5F">
        <w:t xml:space="preserve">rmés par le personnel du </w:t>
      </w:r>
      <w:r w:rsidR="000B68CF" w:rsidRPr="00520A5F">
        <w:t>titulaire</w:t>
      </w:r>
      <w:r w:rsidRPr="00520A5F">
        <w:t xml:space="preserve"> ayant constaté cette non-conformité.  L’équipement d</w:t>
      </w:r>
      <w:r w:rsidR="00D14230" w:rsidRPr="00520A5F">
        <w:t>oit</w:t>
      </w:r>
      <w:r w:rsidRPr="00520A5F">
        <w:t xml:space="preserve"> être mis à l’arrêt par le technicien du </w:t>
      </w:r>
      <w:r w:rsidR="000B68CF" w:rsidRPr="00520A5F">
        <w:t>titulaire</w:t>
      </w:r>
      <w:r w:rsidRPr="00520A5F">
        <w:t xml:space="preserve">, clairement identifié comme non utilisable par tout moyen (étiquette, </w:t>
      </w:r>
      <w:r w:rsidR="00D43AFF" w:rsidRPr="00520A5F">
        <w:t>panneau.</w:t>
      </w:r>
      <w:r w:rsidRPr="00520A5F">
        <w:t xml:space="preserve">). </w:t>
      </w:r>
    </w:p>
    <w:p w14:paraId="534E666F" w14:textId="34363E65" w:rsidR="00E26DC8" w:rsidRPr="00D43AFF" w:rsidRDefault="00602B0A" w:rsidP="00FB5B03">
      <w:pPr>
        <w:jc w:val="both"/>
      </w:pPr>
      <w:r w:rsidRPr="00D43AFF">
        <w:t>Le titulaire laisse les locaux dans un état de propreté égal à l’état initial avant intervention et procède à l’enlèvement des pièces remplacées.</w:t>
      </w:r>
    </w:p>
    <w:p w14:paraId="0BBDE115" w14:textId="77777777" w:rsidR="008202BF" w:rsidRPr="00D43AFF" w:rsidRDefault="008202BF" w:rsidP="00FB5B03">
      <w:pPr>
        <w:jc w:val="both"/>
      </w:pPr>
    </w:p>
    <w:p w14:paraId="42EE643B" w14:textId="0DF9957A" w:rsidR="00D14230" w:rsidRPr="00D43AFF" w:rsidRDefault="00D14230" w:rsidP="00672A2E">
      <w:pPr>
        <w:rPr>
          <w:rStyle w:val="lev"/>
        </w:rPr>
      </w:pPr>
      <w:r w:rsidRPr="00D43AFF">
        <w:rPr>
          <w:rStyle w:val="lev"/>
        </w:rPr>
        <w:t>Matériovigilance</w:t>
      </w:r>
      <w:r w:rsidR="008202BF" w:rsidRPr="00D43AFF">
        <w:rPr>
          <w:rStyle w:val="lev"/>
        </w:rPr>
        <w:t> :</w:t>
      </w:r>
    </w:p>
    <w:p w14:paraId="23D371CE" w14:textId="3800B4A7" w:rsidR="00EC69A5" w:rsidRPr="00D43AFF" w:rsidRDefault="00EC69A5" w:rsidP="00D14230">
      <w:pPr>
        <w:autoSpaceDE w:val="0"/>
        <w:autoSpaceDN w:val="0"/>
        <w:adjustRightInd w:val="0"/>
        <w:jc w:val="both"/>
        <w:rPr>
          <w:rFonts w:asciiTheme="majorHAnsi" w:hAnsiTheme="majorHAnsi" w:cs="TimesNewRoman"/>
          <w:lang w:eastAsia="ko-KR"/>
        </w:rPr>
      </w:pPr>
      <w:r w:rsidRPr="00D43AFF">
        <w:rPr>
          <w:rFonts w:asciiTheme="majorHAnsi" w:hAnsiTheme="majorHAnsi" w:cs="TimesNewRoman"/>
          <w:lang w:eastAsia="ko-KR"/>
        </w:rPr>
        <w:t xml:space="preserve">Le </w:t>
      </w:r>
      <w:r w:rsidR="000B68CF" w:rsidRPr="00D43AFF">
        <w:rPr>
          <w:rFonts w:asciiTheme="majorHAnsi" w:hAnsiTheme="majorHAnsi" w:cs="TimesNewRoman"/>
          <w:lang w:eastAsia="ko-KR"/>
        </w:rPr>
        <w:t>titulaire</w:t>
      </w:r>
      <w:r w:rsidRPr="00D43AFF">
        <w:rPr>
          <w:rFonts w:asciiTheme="majorHAnsi" w:hAnsiTheme="majorHAnsi" w:cs="TimesNewRoman"/>
          <w:lang w:eastAsia="ko-KR"/>
        </w:rPr>
        <w:t xml:space="preserve"> s’engage à préserver la conformité de l’ensemble des équipements sur lesquels il intervient, à ne pas apporter de modifications susceptibles de modifier les caractéristiques techniques définies par le constructeur, notamment en termes d’exigences de sécurité, de qualité et d’exactitude liées au</w:t>
      </w:r>
      <w:r w:rsidR="00EA68E9" w:rsidRPr="00D43AFF">
        <w:rPr>
          <w:rFonts w:asciiTheme="majorHAnsi" w:hAnsiTheme="majorHAnsi" w:cs="TimesNewRoman"/>
          <w:lang w:eastAsia="ko-KR"/>
        </w:rPr>
        <w:t xml:space="preserve"> fonctionnement des équipements</w:t>
      </w:r>
      <w:r w:rsidRPr="00D43AFF">
        <w:rPr>
          <w:rFonts w:asciiTheme="majorHAnsi" w:hAnsiTheme="majorHAnsi" w:cs="TimesNewRoman"/>
          <w:lang w:eastAsia="ko-KR"/>
        </w:rPr>
        <w:t>. Le marquage CE de l’équipement devra être conservé.</w:t>
      </w:r>
    </w:p>
    <w:p w14:paraId="4E880A98" w14:textId="11584F7A" w:rsidR="00D14230" w:rsidRPr="00D43AFF" w:rsidRDefault="00635746" w:rsidP="00D14230">
      <w:pPr>
        <w:autoSpaceDE w:val="0"/>
        <w:autoSpaceDN w:val="0"/>
        <w:adjustRightInd w:val="0"/>
        <w:jc w:val="both"/>
        <w:rPr>
          <w:rFonts w:asciiTheme="majorHAnsi" w:hAnsiTheme="majorHAnsi" w:cs="TimesNewRoman"/>
          <w:lang w:eastAsia="ko-KR"/>
        </w:rPr>
      </w:pPr>
      <w:r w:rsidRPr="00D43AFF">
        <w:rPr>
          <w:rFonts w:asciiTheme="majorHAnsi" w:hAnsiTheme="majorHAnsi" w:cs="TimesNewRoman"/>
          <w:lang w:eastAsia="ko-KR"/>
        </w:rPr>
        <w:t xml:space="preserve">Le </w:t>
      </w:r>
      <w:r w:rsidR="000B68CF" w:rsidRPr="00D43AFF">
        <w:rPr>
          <w:rFonts w:asciiTheme="majorHAnsi" w:hAnsiTheme="majorHAnsi" w:cs="TimesNewRoman"/>
          <w:lang w:eastAsia="ko-KR"/>
        </w:rPr>
        <w:t>titulaire</w:t>
      </w:r>
      <w:r w:rsidR="00D14230" w:rsidRPr="00D43AFF">
        <w:rPr>
          <w:rFonts w:asciiTheme="majorHAnsi" w:hAnsiTheme="majorHAnsi" w:cs="TimesNewRoman"/>
          <w:lang w:eastAsia="ko-KR"/>
        </w:rPr>
        <w:t xml:space="preserve"> informe le site concerné et ACHAT, de toute modification susceptible d'améliorer le fonctionnement et la fiabilité des appareils en service au sein de l’établissement.</w:t>
      </w:r>
    </w:p>
    <w:p w14:paraId="540B36EB" w14:textId="0E27D9BF" w:rsidR="00D14230" w:rsidRPr="00D43AFF" w:rsidRDefault="00D14230" w:rsidP="00D14230">
      <w:pPr>
        <w:autoSpaceDE w:val="0"/>
        <w:autoSpaceDN w:val="0"/>
        <w:adjustRightInd w:val="0"/>
        <w:jc w:val="both"/>
        <w:rPr>
          <w:rFonts w:asciiTheme="majorHAnsi" w:hAnsiTheme="majorHAnsi" w:cs="TimesNewRoman"/>
          <w:lang w:eastAsia="ko-KR"/>
        </w:rPr>
      </w:pPr>
      <w:r w:rsidRPr="00D43AFF">
        <w:rPr>
          <w:rFonts w:asciiTheme="majorHAnsi" w:hAnsiTheme="majorHAnsi" w:cs="TimesNewRoman"/>
          <w:lang w:eastAsia="ko-KR"/>
        </w:rPr>
        <w:t xml:space="preserve">Le </w:t>
      </w:r>
      <w:r w:rsidR="000B68CF" w:rsidRPr="00D43AFF">
        <w:rPr>
          <w:rFonts w:asciiTheme="majorHAnsi" w:hAnsiTheme="majorHAnsi" w:cs="TimesNewRoman"/>
          <w:lang w:eastAsia="ko-KR"/>
        </w:rPr>
        <w:t>titulaire</w:t>
      </w:r>
      <w:r w:rsidRPr="00D43AFF">
        <w:rPr>
          <w:rFonts w:asciiTheme="majorHAnsi" w:hAnsiTheme="majorHAnsi" w:cs="TimesNewRoman"/>
          <w:lang w:eastAsia="ko-KR"/>
        </w:rPr>
        <w:t xml:space="preserve"> assure la mise à jour et l'évolution </w:t>
      </w:r>
      <w:r w:rsidR="007507E8" w:rsidRPr="00D43AFF">
        <w:rPr>
          <w:rFonts w:asciiTheme="majorHAnsi" w:hAnsiTheme="majorHAnsi" w:cs="TimesNewRoman"/>
          <w:lang w:eastAsia="ko-KR"/>
        </w:rPr>
        <w:t xml:space="preserve">ainsi que la mise à jour </w:t>
      </w:r>
      <w:r w:rsidR="00D43AFF" w:rsidRPr="00D43AFF">
        <w:rPr>
          <w:rFonts w:asciiTheme="majorHAnsi" w:hAnsiTheme="majorHAnsi" w:cs="TimesNewRoman"/>
          <w:lang w:eastAsia="ko-KR"/>
        </w:rPr>
        <w:t>de l’ensemble</w:t>
      </w:r>
      <w:r w:rsidR="007507E8" w:rsidRPr="00D43AFF">
        <w:rPr>
          <w:rFonts w:asciiTheme="majorHAnsi" w:hAnsiTheme="majorHAnsi" w:cs="TimesNewRoman"/>
          <w:lang w:eastAsia="ko-KR"/>
        </w:rPr>
        <w:t xml:space="preserve"> de la documentation en français des équipements concernés par le marché, qu’il laisse sur le site à disposition des utilisateurs. </w:t>
      </w:r>
    </w:p>
    <w:p w14:paraId="5F2B8EDE" w14:textId="06EE94D6" w:rsidR="00EC69A5" w:rsidRPr="00D43AFF" w:rsidRDefault="00D14230" w:rsidP="00323518">
      <w:pPr>
        <w:autoSpaceDE w:val="0"/>
        <w:autoSpaceDN w:val="0"/>
        <w:adjustRightInd w:val="0"/>
        <w:jc w:val="both"/>
        <w:rPr>
          <w:rFonts w:asciiTheme="majorHAnsi" w:hAnsiTheme="majorHAnsi" w:cs="TimesNewRoman"/>
          <w:lang w:eastAsia="ko-KR"/>
        </w:rPr>
      </w:pPr>
      <w:r w:rsidRPr="00D43AFF">
        <w:rPr>
          <w:rFonts w:asciiTheme="majorHAnsi" w:hAnsiTheme="majorHAnsi" w:cs="TimesNewRoman"/>
          <w:lang w:eastAsia="ko-KR"/>
        </w:rPr>
        <w:t xml:space="preserve">Toute modification à apporter sur des équipements objets du présent marché, effectuée dans le cadre de la matériovigilance suite à l’identification d’un incident ou d’un risque d’incident, sera intégralement prise en charge par le </w:t>
      </w:r>
      <w:r w:rsidR="000B68CF" w:rsidRPr="00D43AFF">
        <w:rPr>
          <w:rFonts w:asciiTheme="majorHAnsi" w:hAnsiTheme="majorHAnsi" w:cs="TimesNewRoman"/>
          <w:lang w:eastAsia="ko-KR"/>
        </w:rPr>
        <w:t>titulaire</w:t>
      </w:r>
      <w:r w:rsidRPr="00D43AFF">
        <w:rPr>
          <w:rFonts w:asciiTheme="majorHAnsi" w:hAnsiTheme="majorHAnsi" w:cs="TimesNewRoman"/>
          <w:lang w:eastAsia="ko-KR"/>
        </w:rPr>
        <w:t>, quel que soit le type</w:t>
      </w:r>
      <w:r w:rsidR="00D43AFF">
        <w:rPr>
          <w:rFonts w:asciiTheme="majorHAnsi" w:hAnsiTheme="majorHAnsi" w:cs="TimesNewRoman"/>
          <w:lang w:eastAsia="ko-KR"/>
        </w:rPr>
        <w:t xml:space="preserve"> ou le forfait</w:t>
      </w:r>
      <w:r w:rsidRPr="00D43AFF">
        <w:rPr>
          <w:rFonts w:asciiTheme="majorHAnsi" w:hAnsiTheme="majorHAnsi" w:cs="TimesNewRoman"/>
          <w:lang w:eastAsia="ko-KR"/>
        </w:rPr>
        <w:t xml:space="preserve"> de maintenance choisi.</w:t>
      </w:r>
    </w:p>
    <w:p w14:paraId="61DF6D92" w14:textId="77777777" w:rsidR="004F3AB1" w:rsidRPr="00281A48" w:rsidRDefault="004F3AB1" w:rsidP="00323518">
      <w:pPr>
        <w:autoSpaceDE w:val="0"/>
        <w:autoSpaceDN w:val="0"/>
        <w:adjustRightInd w:val="0"/>
        <w:jc w:val="both"/>
        <w:rPr>
          <w:rStyle w:val="lev"/>
          <w:rFonts w:asciiTheme="majorHAnsi" w:hAnsiTheme="majorHAnsi" w:cs="TimesNewRoman"/>
          <w:b w:val="0"/>
          <w:bCs w:val="0"/>
          <w:color w:val="auto"/>
          <w:spacing w:val="0"/>
          <w:highlight w:val="yellow"/>
          <w:lang w:eastAsia="ko-KR"/>
        </w:rPr>
      </w:pPr>
    </w:p>
    <w:p w14:paraId="05A47684" w14:textId="78FB495E" w:rsidR="00FB5B03" w:rsidRPr="00D43AFF" w:rsidRDefault="00FB5B03" w:rsidP="00672A2E">
      <w:pPr>
        <w:rPr>
          <w:rStyle w:val="lev"/>
        </w:rPr>
      </w:pPr>
      <w:r w:rsidRPr="00D43AFF">
        <w:rPr>
          <w:rStyle w:val="lev"/>
        </w:rPr>
        <w:lastRenderedPageBreak/>
        <w:t>Réversibilité des prestations</w:t>
      </w:r>
      <w:r w:rsidR="008202BF" w:rsidRPr="00D43AFF">
        <w:rPr>
          <w:rStyle w:val="lev"/>
        </w:rPr>
        <w:t> :</w:t>
      </w:r>
    </w:p>
    <w:p w14:paraId="11634A72" w14:textId="162BF1CB" w:rsidR="00FB5B03" w:rsidRPr="00D43AFF" w:rsidRDefault="00FB5B03" w:rsidP="00FB5B03">
      <w:pPr>
        <w:jc w:val="both"/>
      </w:pPr>
      <w:r w:rsidRPr="00D43AFF">
        <w:t xml:space="preserve">En fin de marché, ou en cas de résiliation anticipée du marché ; le </w:t>
      </w:r>
      <w:r w:rsidR="000B68CF" w:rsidRPr="00D43AFF">
        <w:t>titulaire</w:t>
      </w:r>
      <w:r w:rsidRPr="00D43AFF">
        <w:t xml:space="preserve"> remettra à ACHAT un document récapitulatif des installations sur lesquelles il est intervenu, avec un bilan évaluatif calqué sur le bilan évaluatif annuel décrit en annexe 1. </w:t>
      </w:r>
    </w:p>
    <w:bookmarkEnd w:id="32"/>
    <w:p w14:paraId="380583E7" w14:textId="77777777" w:rsidR="007C299C" w:rsidRPr="00D43AFF" w:rsidRDefault="007C299C" w:rsidP="007C299C">
      <w:pPr>
        <w:jc w:val="both"/>
        <w:rPr>
          <w:color w:val="000000" w:themeColor="text1"/>
        </w:rPr>
      </w:pPr>
      <w:r w:rsidRPr="00D43AFF">
        <w:rPr>
          <w:color w:val="000000" w:themeColor="text1"/>
        </w:rPr>
        <w:t xml:space="preserve">Le titulaire s’engage à laisser en fin d’exécution du marché les équipements en état normal d’entretien et de fonctionnement, compte tenu de leur âge et de leur utilisation. </w:t>
      </w:r>
    </w:p>
    <w:p w14:paraId="79646854" w14:textId="77777777" w:rsidR="00E4594F" w:rsidRPr="00D43AFF" w:rsidRDefault="00E4594F" w:rsidP="00FB5B03">
      <w:pPr>
        <w:jc w:val="both"/>
        <w:rPr>
          <w:rFonts w:cs="Arial"/>
          <w:color w:val="000000" w:themeColor="text1"/>
        </w:rPr>
      </w:pPr>
    </w:p>
    <w:p w14:paraId="1A5A5604" w14:textId="4D3E8A05" w:rsidR="00E4594F" w:rsidRPr="00D43AFF" w:rsidRDefault="00E4594F" w:rsidP="00E4594F">
      <w:pPr>
        <w:pStyle w:val="Titre1"/>
        <w:jc w:val="left"/>
      </w:pPr>
      <w:bookmarkStart w:id="34" w:name="_Toc187676840"/>
      <w:r w:rsidRPr="00D43AFF">
        <w:t>VIII : BILAN EVALUATIF ANNUEL</w:t>
      </w:r>
      <w:bookmarkEnd w:id="34"/>
    </w:p>
    <w:p w14:paraId="16A2AA1A" w14:textId="56D638AD" w:rsidR="00E4594F" w:rsidRPr="00D43AFF" w:rsidRDefault="00E4594F" w:rsidP="00E4594F">
      <w:pPr>
        <w:jc w:val="both"/>
      </w:pPr>
      <w:r w:rsidRPr="00D43AFF">
        <w:t xml:space="preserve">De manière à matérialiser leur souci commun de recherche de la qualité, les deux parties conviennent d’établir un bilan évaluatif annuel de la prestation de maintenance des équipements, tel que figurant dans l’annexe </w:t>
      </w:r>
      <w:r w:rsidR="005F1985" w:rsidRPr="00D43AFF">
        <w:t>1</w:t>
      </w:r>
      <w:r w:rsidRPr="00D43AFF">
        <w:t xml:space="preserve"> du présent CCP.</w:t>
      </w:r>
    </w:p>
    <w:p w14:paraId="69706628" w14:textId="2F3E9335" w:rsidR="00EC69A5" w:rsidRPr="00D43AFF" w:rsidRDefault="0079075B" w:rsidP="00FB5B03">
      <w:pPr>
        <w:jc w:val="both"/>
        <w:rPr>
          <w:rFonts w:cs="Arial"/>
        </w:rPr>
      </w:pPr>
      <w:r w:rsidRPr="00D43AFF">
        <w:rPr>
          <w:rFonts w:cs="Arial"/>
        </w:rPr>
        <w:t>Des rencontres bilan peuvent être organisées à l’initiative des établissements. L</w:t>
      </w:r>
      <w:r w:rsidR="00AD5335" w:rsidRPr="00D43AFF">
        <w:rPr>
          <w:rFonts w:cs="Arial"/>
        </w:rPr>
        <w:t>e</w:t>
      </w:r>
      <w:r w:rsidRPr="00D43AFF">
        <w:rPr>
          <w:rFonts w:cs="Arial"/>
        </w:rPr>
        <w:t xml:space="preserve"> titulaire doit obligatoirement assister à ces réunions au cours desquelles sont analysés les éventuels problèmes techniques, les conditions de respect du marché, les indicateurs de suivi des équipements. Les dates de ces rencontres sont arrêtées d’un commun accord entre le titulaire, les responsables utilisateurs et les responsables techniques ou biomédicaux.</w:t>
      </w:r>
    </w:p>
    <w:p w14:paraId="53024F85" w14:textId="77777777" w:rsidR="00DF78E9" w:rsidRPr="00281A48" w:rsidRDefault="00DF78E9" w:rsidP="00FB5B03">
      <w:pPr>
        <w:jc w:val="both"/>
        <w:rPr>
          <w:rFonts w:cs="Arial"/>
          <w:highlight w:val="yellow"/>
        </w:rPr>
      </w:pPr>
    </w:p>
    <w:p w14:paraId="3C013393" w14:textId="3BDD0CCC" w:rsidR="00D5578C" w:rsidRPr="00D43AFF" w:rsidRDefault="00E4594F" w:rsidP="00672A2E">
      <w:pPr>
        <w:pStyle w:val="Titre1"/>
        <w:jc w:val="left"/>
      </w:pPr>
      <w:bookmarkStart w:id="35" w:name="_Toc187676841"/>
      <w:r w:rsidRPr="00D43AFF">
        <w:t>IX</w:t>
      </w:r>
      <w:r w:rsidR="008F6FE6" w:rsidRPr="00D43AFF">
        <w:t>: DEMARCHE</w:t>
      </w:r>
      <w:r w:rsidR="00D5578C" w:rsidRPr="00D43AFF">
        <w:t xml:space="preserve"> ENVIRONNEMENTALE</w:t>
      </w:r>
      <w:bookmarkEnd w:id="35"/>
    </w:p>
    <w:p w14:paraId="58A0EEE7" w14:textId="77777777" w:rsidR="00CF4BCB" w:rsidRPr="00D43AFF" w:rsidRDefault="00CF4BCB" w:rsidP="00CF4BCB">
      <w:pPr>
        <w:jc w:val="both"/>
        <w:rPr>
          <w:rFonts w:asciiTheme="majorHAnsi" w:eastAsiaTheme="majorEastAsia" w:hAnsiTheme="majorHAnsi" w:cstheme="majorBidi"/>
        </w:rPr>
      </w:pPr>
      <w:r w:rsidRPr="00D43AFF">
        <w:rPr>
          <w:rFonts w:asciiTheme="majorHAnsi" w:eastAsiaTheme="majorEastAsia" w:hAnsiTheme="majorHAnsi" w:cstheme="majorBidi"/>
        </w:rPr>
        <w:t>Une attention particulière sera portée à la prise en compte par les candidats de données environnementales.</w:t>
      </w:r>
    </w:p>
    <w:p w14:paraId="3720FFDF" w14:textId="77777777" w:rsidR="003F2FCA" w:rsidRPr="00D43AFF" w:rsidRDefault="003F2FCA" w:rsidP="003F2FCA">
      <w:pPr>
        <w:jc w:val="both"/>
        <w:rPr>
          <w:rFonts w:asciiTheme="majorHAnsi" w:eastAsiaTheme="majorEastAsia" w:hAnsiTheme="majorHAnsi" w:cstheme="majorBidi"/>
        </w:rPr>
      </w:pPr>
      <w:r w:rsidRPr="00D43AFF">
        <w:rPr>
          <w:rFonts w:asciiTheme="majorHAnsi" w:eastAsiaTheme="majorEastAsia" w:hAnsiTheme="majorHAnsi" w:cstheme="majorBidi"/>
        </w:rPr>
        <w:t xml:space="preserve">Le titulaire trie, retraite et évacue l’ensemble des déchets produits au cours de ses interventions. Les coûts inhérents à ce traitement sont inclus dans les prix forfaitaires, quelle que soit la nature des déchets. </w:t>
      </w:r>
    </w:p>
    <w:p w14:paraId="415E4198" w14:textId="77777777" w:rsidR="004F3AB1" w:rsidRPr="00281A48" w:rsidRDefault="004F3AB1" w:rsidP="003F2FCA">
      <w:pPr>
        <w:jc w:val="both"/>
        <w:rPr>
          <w:rFonts w:asciiTheme="majorHAnsi" w:eastAsiaTheme="majorEastAsia" w:hAnsiTheme="majorHAnsi" w:cstheme="majorBidi"/>
          <w:highlight w:val="yellow"/>
        </w:rPr>
      </w:pPr>
    </w:p>
    <w:p w14:paraId="1AAE989A" w14:textId="624F9276" w:rsidR="003F2FCA" w:rsidRPr="00D43AFF" w:rsidRDefault="00387195" w:rsidP="00CF4BCB">
      <w:pPr>
        <w:jc w:val="both"/>
        <w:rPr>
          <w:rFonts w:asciiTheme="majorHAnsi" w:eastAsiaTheme="majorEastAsia" w:hAnsiTheme="majorHAnsi" w:cstheme="majorBidi"/>
        </w:rPr>
      </w:pPr>
      <w:r w:rsidRPr="00D43AFF">
        <w:rPr>
          <w:rFonts w:asciiTheme="majorHAnsi" w:eastAsiaTheme="majorEastAsia" w:hAnsiTheme="majorHAnsi" w:cstheme="majorBidi"/>
        </w:rPr>
        <w:t>Le titulaire se conforme aux directives DEEE (Déchet d’Equipement Electrique et Electronique) et LdSD (Limitation des Substances Dangereuses), mises en application par le décret 2005-829 du 20/07/2005, relatif à la composition des équipements électriques et électroniques et à l’élimination des déchets issus de ces équipements.</w:t>
      </w:r>
    </w:p>
    <w:p w14:paraId="30F9E8D0" w14:textId="77777777" w:rsidR="00CF4BCB" w:rsidRPr="00D43AFF" w:rsidRDefault="00CF4BCB" w:rsidP="002B5518">
      <w:pPr>
        <w:pStyle w:val="Paragraphedeliste"/>
        <w:numPr>
          <w:ilvl w:val="0"/>
          <w:numId w:val="17"/>
        </w:numPr>
        <w:jc w:val="both"/>
        <w:rPr>
          <w:rFonts w:asciiTheme="majorHAnsi" w:eastAsiaTheme="majorEastAsia" w:hAnsiTheme="majorHAnsi" w:cstheme="majorBidi"/>
        </w:rPr>
      </w:pPr>
      <w:r w:rsidRPr="00D43AFF">
        <w:rPr>
          <w:rFonts w:asciiTheme="majorHAnsi" w:eastAsiaTheme="majorEastAsia" w:hAnsiTheme="majorHAnsi" w:cstheme="majorBidi"/>
        </w:rPr>
        <w:t>Les candidats exposeront leur politique en matière de respect des principes du développement durable liée aux produits proposés dans le cadre de cette consultation, et particulièrement :</w:t>
      </w:r>
    </w:p>
    <w:p w14:paraId="4207C315" w14:textId="77777777" w:rsidR="00CF4BCB" w:rsidRPr="00D43AFF" w:rsidRDefault="00CF4BCB" w:rsidP="002B5518">
      <w:pPr>
        <w:pStyle w:val="Paragraphedeliste"/>
        <w:numPr>
          <w:ilvl w:val="1"/>
          <w:numId w:val="20"/>
        </w:numPr>
        <w:jc w:val="both"/>
        <w:rPr>
          <w:rFonts w:asciiTheme="majorHAnsi" w:eastAsiaTheme="majorEastAsia" w:hAnsiTheme="majorHAnsi" w:cstheme="majorBidi"/>
        </w:rPr>
      </w:pPr>
      <w:r w:rsidRPr="00D43AFF">
        <w:rPr>
          <w:rFonts w:asciiTheme="majorHAnsi" w:eastAsiaTheme="majorEastAsia" w:hAnsiTheme="majorHAnsi" w:cstheme="majorBidi"/>
        </w:rPr>
        <w:t>La réduction et le traitement des déchets ;</w:t>
      </w:r>
    </w:p>
    <w:p w14:paraId="48D13586" w14:textId="5D0D4017" w:rsidR="00CF4BCB" w:rsidRPr="00D43AFF" w:rsidRDefault="00CF4BCB" w:rsidP="002B5518">
      <w:pPr>
        <w:pStyle w:val="Paragraphedeliste"/>
        <w:numPr>
          <w:ilvl w:val="1"/>
          <w:numId w:val="20"/>
        </w:numPr>
        <w:jc w:val="both"/>
        <w:rPr>
          <w:rFonts w:asciiTheme="majorHAnsi" w:eastAsiaTheme="majorEastAsia" w:hAnsiTheme="majorHAnsi" w:cstheme="majorBidi"/>
        </w:rPr>
      </w:pPr>
      <w:r w:rsidRPr="00D43AFF">
        <w:rPr>
          <w:rFonts w:asciiTheme="majorHAnsi" w:eastAsiaTheme="majorEastAsia" w:hAnsiTheme="majorHAnsi" w:cstheme="majorBidi"/>
        </w:rPr>
        <w:t xml:space="preserve">Les circuits et filières utilisées pour le tri des déchets en particulier </w:t>
      </w:r>
      <w:r w:rsidR="00D43AFF" w:rsidRPr="00D43AFF">
        <w:rPr>
          <w:rFonts w:asciiTheme="majorHAnsi" w:eastAsiaTheme="majorEastAsia" w:hAnsiTheme="majorHAnsi" w:cstheme="majorBidi"/>
        </w:rPr>
        <w:t>les pièces détachées</w:t>
      </w:r>
      <w:r w:rsidRPr="00D43AFF">
        <w:rPr>
          <w:rFonts w:asciiTheme="majorHAnsi" w:eastAsiaTheme="majorEastAsia" w:hAnsiTheme="majorHAnsi" w:cstheme="majorBidi"/>
        </w:rPr>
        <w:t xml:space="preserve"> usées ;</w:t>
      </w:r>
    </w:p>
    <w:p w14:paraId="6B25A632" w14:textId="77777777" w:rsidR="00CF4BCB" w:rsidRPr="00D43AFF" w:rsidRDefault="00CF4BCB" w:rsidP="002B5518">
      <w:pPr>
        <w:pStyle w:val="Paragraphedeliste"/>
        <w:numPr>
          <w:ilvl w:val="1"/>
          <w:numId w:val="20"/>
        </w:numPr>
        <w:jc w:val="both"/>
        <w:rPr>
          <w:rFonts w:asciiTheme="majorHAnsi" w:eastAsiaTheme="majorEastAsia" w:hAnsiTheme="majorHAnsi" w:cstheme="majorBidi"/>
        </w:rPr>
      </w:pPr>
      <w:r w:rsidRPr="00D43AFF">
        <w:rPr>
          <w:rFonts w:asciiTheme="majorHAnsi" w:eastAsiaTheme="majorEastAsia" w:hAnsiTheme="majorHAnsi" w:cstheme="majorBidi"/>
        </w:rPr>
        <w:t>L’optimisation des emballages ;</w:t>
      </w:r>
    </w:p>
    <w:p w14:paraId="4FF1A67E" w14:textId="3EBF9725" w:rsidR="00CF4BCB" w:rsidRPr="00D43AFF" w:rsidRDefault="00CF4BCB" w:rsidP="002B5518">
      <w:pPr>
        <w:pStyle w:val="Paragraphedeliste"/>
        <w:numPr>
          <w:ilvl w:val="1"/>
          <w:numId w:val="20"/>
        </w:numPr>
        <w:jc w:val="both"/>
        <w:rPr>
          <w:rFonts w:asciiTheme="majorHAnsi" w:eastAsiaTheme="majorEastAsia" w:hAnsiTheme="majorHAnsi" w:cstheme="majorBidi"/>
        </w:rPr>
      </w:pPr>
      <w:r w:rsidRPr="00D43AFF">
        <w:rPr>
          <w:rFonts w:asciiTheme="majorHAnsi" w:eastAsiaTheme="majorEastAsia" w:hAnsiTheme="majorHAnsi" w:cstheme="majorBidi"/>
        </w:rPr>
        <w:t>Le programme de formation à l’éco conduite des personnels</w:t>
      </w:r>
      <w:r w:rsidR="002D4C0F" w:rsidRPr="00D43AFF">
        <w:rPr>
          <w:rFonts w:asciiTheme="majorHAnsi" w:eastAsiaTheme="majorEastAsia" w:hAnsiTheme="majorHAnsi" w:cstheme="majorBidi"/>
        </w:rPr>
        <w:t> ;</w:t>
      </w:r>
    </w:p>
    <w:p w14:paraId="7495850C" w14:textId="5F0FBBDA" w:rsidR="00CF4BCB" w:rsidRPr="00D43AFF" w:rsidRDefault="00CF4BCB" w:rsidP="002B5518">
      <w:pPr>
        <w:pStyle w:val="Paragraphedeliste"/>
        <w:numPr>
          <w:ilvl w:val="1"/>
          <w:numId w:val="20"/>
        </w:numPr>
        <w:jc w:val="both"/>
        <w:rPr>
          <w:rFonts w:asciiTheme="majorHAnsi" w:eastAsiaTheme="majorEastAsia" w:hAnsiTheme="majorHAnsi" w:cstheme="majorBidi"/>
        </w:rPr>
      </w:pPr>
      <w:r w:rsidRPr="00D43AFF">
        <w:rPr>
          <w:rFonts w:asciiTheme="majorHAnsi" w:eastAsiaTheme="majorEastAsia" w:hAnsiTheme="majorHAnsi" w:cstheme="majorBidi"/>
        </w:rPr>
        <w:lastRenderedPageBreak/>
        <w:t>Les caractéristiques de la flotte automobile, en particulier les véhicules utilisés par les techniciens de maintenance intervenant à l’</w:t>
      </w:r>
      <w:r w:rsidR="00397DEC" w:rsidRPr="00D43AFF">
        <w:rPr>
          <w:rFonts w:asciiTheme="majorHAnsi" w:eastAsiaTheme="majorEastAsia" w:hAnsiTheme="majorHAnsi" w:cstheme="majorBidi"/>
        </w:rPr>
        <w:t>APHP et la proportion de véhicules conforme à la norme EURO 6</w:t>
      </w:r>
      <w:r w:rsidR="00D43AFF" w:rsidRPr="00D43AFF">
        <w:rPr>
          <w:rFonts w:asciiTheme="majorHAnsi" w:eastAsiaTheme="majorEastAsia" w:hAnsiTheme="majorHAnsi" w:cstheme="majorBidi"/>
        </w:rPr>
        <w:t xml:space="preserve"> ou EURO VI.</w:t>
      </w:r>
    </w:p>
    <w:p w14:paraId="2CF9CDB7" w14:textId="5754B8F6" w:rsidR="00397DEC" w:rsidRPr="00D43AFF" w:rsidRDefault="002D4C0F" w:rsidP="00397DEC">
      <w:pPr>
        <w:jc w:val="both"/>
        <w:rPr>
          <w:rFonts w:asciiTheme="majorHAnsi" w:eastAsiaTheme="majorEastAsia" w:hAnsiTheme="majorHAnsi" w:cstheme="majorBidi"/>
        </w:rPr>
      </w:pPr>
      <w:r w:rsidRPr="00D43AFF">
        <w:rPr>
          <w:rFonts w:asciiTheme="majorHAnsi" w:eastAsiaTheme="majorEastAsia" w:hAnsiTheme="majorHAnsi" w:cstheme="majorBidi"/>
        </w:rPr>
        <w:t>L’envoi</w:t>
      </w:r>
      <w:r w:rsidR="00397DEC" w:rsidRPr="00D43AFF">
        <w:rPr>
          <w:rFonts w:asciiTheme="majorHAnsi" w:eastAsiaTheme="majorEastAsia" w:hAnsiTheme="majorHAnsi" w:cstheme="majorBidi"/>
        </w:rPr>
        <w:t xml:space="preserve"> de rapports d’intervention dématérialisé</w:t>
      </w:r>
      <w:r w:rsidRPr="00D43AFF">
        <w:rPr>
          <w:rFonts w:asciiTheme="majorHAnsi" w:eastAsiaTheme="majorEastAsia" w:hAnsiTheme="majorHAnsi" w:cstheme="majorBidi"/>
        </w:rPr>
        <w:t>s</w:t>
      </w:r>
      <w:r w:rsidR="00397DEC" w:rsidRPr="00D43AFF">
        <w:rPr>
          <w:rFonts w:asciiTheme="majorHAnsi" w:eastAsiaTheme="majorEastAsia" w:hAnsiTheme="majorHAnsi" w:cstheme="majorBidi"/>
        </w:rPr>
        <w:t xml:space="preserve"> en lieu et place de rapport d’interventio</w:t>
      </w:r>
      <w:r w:rsidR="008A1357" w:rsidRPr="00D43AFF">
        <w:rPr>
          <w:rFonts w:asciiTheme="majorHAnsi" w:eastAsiaTheme="majorEastAsia" w:hAnsiTheme="majorHAnsi" w:cstheme="majorBidi"/>
        </w:rPr>
        <w:t xml:space="preserve">n papier est fortement souhaité et sera valorisé. </w:t>
      </w:r>
    </w:p>
    <w:p w14:paraId="271E19D1" w14:textId="060C6A05" w:rsidR="00CF4BCB" w:rsidRPr="00D43AFF" w:rsidRDefault="00CF4BCB" w:rsidP="00397DEC">
      <w:pPr>
        <w:jc w:val="both"/>
        <w:rPr>
          <w:rFonts w:asciiTheme="majorHAnsi" w:eastAsiaTheme="majorEastAsia" w:hAnsiTheme="majorHAnsi" w:cstheme="majorBidi"/>
        </w:rPr>
      </w:pPr>
      <w:r w:rsidRPr="00D43AFF">
        <w:rPr>
          <w:rFonts w:asciiTheme="majorHAnsi" w:eastAsiaTheme="majorEastAsia" w:hAnsiTheme="majorHAnsi" w:cstheme="majorBidi"/>
        </w:rPr>
        <w:t>Tous les éléments communiqués par les candidats, qui s’inscrivent dans le cadre d’une politique de développement durable (certifications, normes, labels</w:t>
      </w:r>
      <w:r w:rsidR="00D43AFF" w:rsidRPr="00D43AFF">
        <w:rPr>
          <w:rFonts w:asciiTheme="majorHAnsi" w:eastAsiaTheme="majorEastAsia" w:hAnsiTheme="majorHAnsi" w:cstheme="majorBidi"/>
        </w:rPr>
        <w:t>,</w:t>
      </w:r>
      <w:r w:rsidRPr="00D43AFF">
        <w:rPr>
          <w:rFonts w:asciiTheme="majorHAnsi" w:eastAsiaTheme="majorEastAsia" w:hAnsiTheme="majorHAnsi" w:cstheme="majorBidi"/>
        </w:rPr>
        <w:t xml:space="preserve">) et permettant d’apprécier leur performance dans ce domaine, seront appréciés dans le cadre de l’analyse des propositions. </w:t>
      </w:r>
    </w:p>
    <w:p w14:paraId="580741F4" w14:textId="77777777" w:rsidR="004F3AB1" w:rsidRPr="00D43AFF" w:rsidRDefault="004F3AB1" w:rsidP="00397DEC">
      <w:pPr>
        <w:jc w:val="both"/>
        <w:rPr>
          <w:rFonts w:asciiTheme="majorHAnsi" w:eastAsiaTheme="majorEastAsia" w:hAnsiTheme="majorHAnsi" w:cstheme="majorBidi"/>
        </w:rPr>
      </w:pPr>
    </w:p>
    <w:p w14:paraId="3160DCF4" w14:textId="7E1FD6F3" w:rsidR="00915CCA" w:rsidRPr="00D43AFF" w:rsidRDefault="005043BE" w:rsidP="00672A2E">
      <w:pPr>
        <w:pStyle w:val="Titre1"/>
        <w:jc w:val="left"/>
      </w:pPr>
      <w:bookmarkStart w:id="36" w:name="_Toc187676842"/>
      <w:r w:rsidRPr="00D43AFF">
        <w:t>X</w:t>
      </w:r>
      <w:r w:rsidR="00FB5B03" w:rsidRPr="00D43AFF">
        <w:t xml:space="preserve"> : </w:t>
      </w:r>
      <w:r w:rsidR="00915CCA" w:rsidRPr="00D43AFF">
        <w:t>  </w:t>
      </w:r>
      <w:r w:rsidR="003500BC" w:rsidRPr="00D43AFF">
        <w:t>TAUX DE DISPONIBILITE</w:t>
      </w:r>
      <w:bookmarkEnd w:id="36"/>
    </w:p>
    <w:p w14:paraId="3D1F402B" w14:textId="77777777" w:rsidR="00167FD6" w:rsidRPr="00D43AFF" w:rsidRDefault="00167FD6" w:rsidP="002723E6">
      <w:pPr>
        <w:jc w:val="both"/>
        <w:rPr>
          <w:rFonts w:cs="Arial"/>
        </w:rPr>
      </w:pPr>
    </w:p>
    <w:p w14:paraId="2BED4C47" w14:textId="34549292" w:rsidR="00397DEC" w:rsidRPr="00D43AFF" w:rsidRDefault="002E2677" w:rsidP="00397DEC">
      <w:pPr>
        <w:spacing w:after="0" w:line="240" w:lineRule="auto"/>
        <w:jc w:val="both"/>
        <w:rPr>
          <w:rFonts w:asciiTheme="majorHAnsi" w:hAnsiTheme="majorHAnsi"/>
        </w:rPr>
      </w:pPr>
      <w:r w:rsidRPr="00D43AFF">
        <w:rPr>
          <w:rStyle w:val="Rfrenceintense"/>
        </w:rPr>
        <w:t>Taux de disponibilité</w:t>
      </w:r>
      <w:r w:rsidRPr="00D43AFF">
        <w:rPr>
          <w:rFonts w:asciiTheme="majorHAnsi" w:hAnsiTheme="majorHAnsi"/>
        </w:rPr>
        <w:t xml:space="preserve"> : </w:t>
      </w:r>
      <w:r w:rsidR="00397DEC" w:rsidRPr="00D43AFF">
        <w:rPr>
          <w:rFonts w:asciiTheme="majorHAnsi" w:hAnsiTheme="majorHAnsi"/>
        </w:rPr>
        <w:t xml:space="preserve">En tout état de cause, sauf accord avec le site concerné, </w:t>
      </w:r>
      <w:r w:rsidRPr="00D43AFF">
        <w:rPr>
          <w:rFonts w:asciiTheme="majorHAnsi" w:hAnsiTheme="majorHAnsi"/>
        </w:rPr>
        <w:t xml:space="preserve">et sauf rapport d’intervention précisant l’obsolescence et l’impossibilité de remise en fonctionnement de l’équipement, (Art. VI), </w:t>
      </w:r>
      <w:r w:rsidR="00D43AFF" w:rsidRPr="00D43AFF">
        <w:rPr>
          <w:rFonts w:asciiTheme="majorHAnsi" w:hAnsiTheme="majorHAnsi"/>
        </w:rPr>
        <w:t>le taux</w:t>
      </w:r>
      <w:r w:rsidR="00397DEC" w:rsidRPr="00D43AFF">
        <w:rPr>
          <w:rFonts w:asciiTheme="majorHAnsi" w:hAnsiTheme="majorHAnsi"/>
        </w:rPr>
        <w:t xml:space="preserve"> </w:t>
      </w:r>
      <w:r w:rsidRPr="00D43AFF">
        <w:rPr>
          <w:rFonts w:asciiTheme="majorHAnsi" w:hAnsiTheme="majorHAnsi"/>
        </w:rPr>
        <w:t xml:space="preserve">de disponibilité </w:t>
      </w:r>
      <w:r w:rsidR="003879BD" w:rsidRPr="00D43AFF">
        <w:rPr>
          <w:rFonts w:asciiTheme="majorHAnsi" w:hAnsiTheme="majorHAnsi"/>
        </w:rPr>
        <w:t xml:space="preserve">annuel </w:t>
      </w:r>
      <w:r w:rsidR="008620B9" w:rsidRPr="00D43AFF">
        <w:rPr>
          <w:rFonts w:asciiTheme="majorHAnsi" w:hAnsiTheme="majorHAnsi"/>
        </w:rPr>
        <w:t xml:space="preserve">attendu est </w:t>
      </w:r>
      <w:r w:rsidR="00D43AFF" w:rsidRPr="00D43AFF">
        <w:rPr>
          <w:rFonts w:asciiTheme="majorHAnsi" w:hAnsiTheme="majorHAnsi"/>
        </w:rPr>
        <w:t>de 97</w:t>
      </w:r>
      <w:r w:rsidRPr="00D43AFF">
        <w:rPr>
          <w:rFonts w:asciiTheme="majorHAnsi" w:hAnsiTheme="majorHAnsi"/>
        </w:rPr>
        <w:t xml:space="preserve">% pour les équipements sous contrat </w:t>
      </w:r>
      <w:r w:rsidR="00175B88" w:rsidRPr="00D43AFF">
        <w:rPr>
          <w:rFonts w:asciiTheme="majorHAnsi" w:hAnsiTheme="majorHAnsi"/>
        </w:rPr>
        <w:t>M2.</w:t>
      </w:r>
    </w:p>
    <w:p w14:paraId="4D2A2A69" w14:textId="77777777" w:rsidR="00FB5B03" w:rsidRPr="00D43AFF" w:rsidRDefault="00FB5B03" w:rsidP="00FB5B03">
      <w:pPr>
        <w:spacing w:after="0" w:line="240" w:lineRule="auto"/>
        <w:jc w:val="both"/>
        <w:rPr>
          <w:rFonts w:asciiTheme="majorHAnsi" w:hAnsiTheme="majorHAnsi"/>
        </w:rPr>
      </w:pPr>
    </w:p>
    <w:p w14:paraId="26617E46" w14:textId="76F63D11" w:rsidR="004C01DA" w:rsidRPr="00D43AFF" w:rsidRDefault="004C01DA" w:rsidP="00FB5B03">
      <w:pPr>
        <w:spacing w:after="0" w:line="240" w:lineRule="auto"/>
        <w:jc w:val="both"/>
        <w:rPr>
          <w:rStyle w:val="lev"/>
          <w:b w:val="0"/>
          <w:i/>
        </w:rPr>
      </w:pPr>
      <w:r w:rsidRPr="00D43AFF">
        <w:rPr>
          <w:rStyle w:val="lev"/>
          <w:b w:val="0"/>
          <w:i/>
        </w:rPr>
        <w:t>Calcul du taux de disponibilité :</w:t>
      </w:r>
    </w:p>
    <w:p w14:paraId="5F919C6D" w14:textId="77777777" w:rsidR="004C01DA" w:rsidRPr="00D43AFF" w:rsidRDefault="004C01DA" w:rsidP="00FB5B03">
      <w:pPr>
        <w:spacing w:after="0" w:line="240" w:lineRule="auto"/>
        <w:jc w:val="both"/>
        <w:rPr>
          <w:rFonts w:asciiTheme="majorHAnsi" w:hAnsiTheme="majorHAnsi"/>
        </w:rPr>
      </w:pPr>
    </w:p>
    <w:p w14:paraId="3D62A76C" w14:textId="5F458684" w:rsidR="00810D4D" w:rsidRPr="00D43AFF" w:rsidRDefault="00810D4D" w:rsidP="00810D4D">
      <w:pPr>
        <w:spacing w:after="0" w:line="240" w:lineRule="auto"/>
        <w:ind w:left="-284"/>
        <w:jc w:val="both"/>
        <w:rPr>
          <w:rFonts w:asciiTheme="majorHAnsi" w:hAnsiTheme="majorHAnsi"/>
        </w:rPr>
      </w:pPr>
      <w:r w:rsidRPr="00D43AFF">
        <w:rPr>
          <w:rFonts w:asciiTheme="majorHAnsi" w:hAnsiTheme="majorHAnsi"/>
        </w:rPr>
        <w:t xml:space="preserve">((Nb de jours </w:t>
      </w:r>
      <w:r w:rsidR="00191B98" w:rsidRPr="00D43AFF">
        <w:rPr>
          <w:rFonts w:asciiTheme="majorHAnsi" w:hAnsiTheme="majorHAnsi"/>
        </w:rPr>
        <w:t>dans l’année</w:t>
      </w:r>
      <w:r w:rsidRPr="00D43AFF">
        <w:rPr>
          <w:rFonts w:asciiTheme="majorHAnsi" w:hAnsiTheme="majorHAnsi"/>
        </w:rPr>
        <w:t xml:space="preserve"> x temps d’exploitation par 24 heures) - </w:t>
      </w:r>
      <w:r w:rsidRPr="00D43AFF">
        <w:rPr>
          <w:rFonts w:ascii="Centaur" w:hAnsi="Centaur"/>
        </w:rPr>
        <w:t>∑</w:t>
      </w:r>
      <w:r w:rsidR="00191B98" w:rsidRPr="00D43AFF">
        <w:rPr>
          <w:rFonts w:asciiTheme="majorHAnsi" w:hAnsiTheme="majorHAnsi"/>
        </w:rPr>
        <w:t>(temps d’arrêt dans l’année</w:t>
      </w:r>
      <w:r w:rsidRPr="00D43AFF">
        <w:rPr>
          <w:rFonts w:asciiTheme="majorHAnsi" w:hAnsiTheme="majorHAnsi"/>
        </w:rPr>
        <w:t>) )/</w:t>
      </w:r>
    </w:p>
    <w:p w14:paraId="0CBDA6F7" w14:textId="4DC39655" w:rsidR="00810D4D" w:rsidRPr="00D43AFF" w:rsidRDefault="00191B98" w:rsidP="00810D4D">
      <w:pPr>
        <w:spacing w:after="0" w:line="240" w:lineRule="auto"/>
        <w:ind w:left="-284"/>
        <w:jc w:val="both"/>
        <w:rPr>
          <w:rFonts w:asciiTheme="majorHAnsi" w:hAnsiTheme="majorHAnsi"/>
        </w:rPr>
      </w:pPr>
      <w:r w:rsidRPr="00D43AFF">
        <w:rPr>
          <w:rFonts w:asciiTheme="majorHAnsi" w:hAnsiTheme="majorHAnsi"/>
        </w:rPr>
        <w:t>(Nb de jours dans l’année</w:t>
      </w:r>
      <w:r w:rsidR="00810D4D" w:rsidRPr="00D43AFF">
        <w:rPr>
          <w:rFonts w:asciiTheme="majorHAnsi" w:hAnsiTheme="majorHAnsi"/>
        </w:rPr>
        <w:t xml:space="preserve"> x temps d’exploitation par 24 heures)</w:t>
      </w:r>
    </w:p>
    <w:p w14:paraId="62BB0534" w14:textId="77777777" w:rsidR="00810D4D" w:rsidRPr="00D43AFF" w:rsidRDefault="00810D4D" w:rsidP="00810D4D">
      <w:pPr>
        <w:spacing w:after="0" w:line="240" w:lineRule="auto"/>
        <w:jc w:val="both"/>
        <w:rPr>
          <w:rFonts w:asciiTheme="majorHAnsi" w:hAnsiTheme="majorHAnsi"/>
          <w:sz w:val="20"/>
        </w:rPr>
      </w:pPr>
    </w:p>
    <w:p w14:paraId="3BC393ED" w14:textId="571596B8" w:rsidR="00810D4D" w:rsidRPr="00D43AFF" w:rsidRDefault="00191B98" w:rsidP="00810D4D">
      <w:pPr>
        <w:spacing w:after="0" w:line="240" w:lineRule="auto"/>
        <w:jc w:val="both"/>
        <w:rPr>
          <w:rFonts w:asciiTheme="majorHAnsi" w:hAnsiTheme="majorHAnsi"/>
        </w:rPr>
      </w:pPr>
      <w:r w:rsidRPr="00D43AFF">
        <w:rPr>
          <w:rFonts w:asciiTheme="majorHAnsi" w:hAnsiTheme="majorHAnsi"/>
        </w:rPr>
        <w:t xml:space="preserve">Exemple </w:t>
      </w:r>
      <w:r w:rsidR="002D5D73" w:rsidRPr="00D43AFF">
        <w:rPr>
          <w:rFonts w:asciiTheme="majorHAnsi" w:hAnsiTheme="majorHAnsi"/>
        </w:rPr>
        <w:t xml:space="preserve">: </w:t>
      </w:r>
      <w:r w:rsidR="00810D4D" w:rsidRPr="00D43AFF">
        <w:rPr>
          <w:rFonts w:asciiTheme="majorHAnsi" w:hAnsiTheme="majorHAnsi"/>
        </w:rPr>
        <w:t xml:space="preserve">pour 3 jours d’indisponibilité d’un lève patient exploité 12 heures par jour sous formule M2 : </w:t>
      </w:r>
    </w:p>
    <w:p w14:paraId="590EC47C" w14:textId="77777777" w:rsidR="00810D4D" w:rsidRPr="00D43AFF" w:rsidRDefault="00810D4D" w:rsidP="00810D4D">
      <w:pPr>
        <w:spacing w:after="0" w:line="240" w:lineRule="auto"/>
        <w:jc w:val="both"/>
        <w:rPr>
          <w:rFonts w:asciiTheme="majorHAnsi" w:hAnsiTheme="majorHAnsi"/>
          <w:sz w:val="20"/>
        </w:rPr>
      </w:pPr>
    </w:p>
    <w:p w14:paraId="0B80BAF7" w14:textId="15D7E77F" w:rsidR="002D5D73" w:rsidRPr="00D43AFF" w:rsidRDefault="00191B98" w:rsidP="008620B9">
      <w:pPr>
        <w:spacing w:after="0" w:line="240" w:lineRule="auto"/>
        <w:jc w:val="both"/>
        <w:rPr>
          <w:rFonts w:asciiTheme="majorHAnsi" w:hAnsiTheme="majorHAnsi"/>
        </w:rPr>
      </w:pPr>
      <w:r w:rsidRPr="00D43AFF">
        <w:rPr>
          <w:rFonts w:asciiTheme="majorHAnsi" w:hAnsiTheme="majorHAnsi"/>
        </w:rPr>
        <w:t>((365j x 12 h) – (3jx12)) / (365</w:t>
      </w:r>
      <w:r w:rsidR="00810D4D" w:rsidRPr="00D43AFF">
        <w:rPr>
          <w:rFonts w:asciiTheme="majorHAnsi" w:hAnsiTheme="majorHAnsi"/>
        </w:rPr>
        <w:t>jx12h) soit taux de dis</w:t>
      </w:r>
      <w:r w:rsidR="008620B9" w:rsidRPr="00D43AFF">
        <w:rPr>
          <w:rFonts w:asciiTheme="majorHAnsi" w:hAnsiTheme="majorHAnsi"/>
        </w:rPr>
        <w:t xml:space="preserve">ponibilité de </w:t>
      </w:r>
      <w:r w:rsidRPr="00D43AFF">
        <w:rPr>
          <w:rFonts w:asciiTheme="majorHAnsi" w:hAnsiTheme="majorHAnsi"/>
        </w:rPr>
        <w:t>99 ,18</w:t>
      </w:r>
      <w:r w:rsidR="008620B9" w:rsidRPr="00D43AFF">
        <w:rPr>
          <w:rFonts w:asciiTheme="majorHAnsi" w:hAnsiTheme="majorHAnsi"/>
        </w:rPr>
        <w:t>%</w:t>
      </w:r>
      <w:r w:rsidR="002D5D73" w:rsidRPr="00D43AFF">
        <w:rPr>
          <w:rFonts w:asciiTheme="majorHAnsi" w:hAnsiTheme="majorHAnsi"/>
        </w:rPr>
        <w:t>.</w:t>
      </w:r>
    </w:p>
    <w:p w14:paraId="33D7D1C1" w14:textId="77777777" w:rsidR="002D5D73" w:rsidRPr="00D43AFF" w:rsidRDefault="002D5D73" w:rsidP="008620B9">
      <w:pPr>
        <w:spacing w:after="0" w:line="240" w:lineRule="auto"/>
        <w:jc w:val="both"/>
        <w:rPr>
          <w:rFonts w:asciiTheme="majorHAnsi" w:hAnsiTheme="majorHAnsi"/>
        </w:rPr>
      </w:pPr>
    </w:p>
    <w:p w14:paraId="3EAD5D48" w14:textId="38893800" w:rsidR="00FB5B03" w:rsidRPr="00D43AFF" w:rsidRDefault="002D5D73" w:rsidP="008620B9">
      <w:pPr>
        <w:spacing w:after="0" w:line="240" w:lineRule="auto"/>
        <w:jc w:val="both"/>
        <w:rPr>
          <w:rFonts w:asciiTheme="majorHAnsi" w:hAnsiTheme="majorHAnsi"/>
        </w:rPr>
      </w:pPr>
      <w:r w:rsidRPr="00D43AFF">
        <w:rPr>
          <w:rFonts w:asciiTheme="majorHAnsi" w:hAnsiTheme="majorHAnsi"/>
        </w:rPr>
        <w:t>Les pénalités encourues en cas de taux de disponibilité non respecté sont décrites dans le CCAP.</w:t>
      </w:r>
    </w:p>
    <w:p w14:paraId="78F0530A" w14:textId="77777777" w:rsidR="00FB5B03" w:rsidRPr="00D43AFF" w:rsidRDefault="00FB5B03" w:rsidP="00532C40">
      <w:pPr>
        <w:jc w:val="both"/>
        <w:rPr>
          <w:sz w:val="16"/>
        </w:rPr>
      </w:pPr>
    </w:p>
    <w:p w14:paraId="297A1066" w14:textId="77777777" w:rsidR="004F3AB1" w:rsidRPr="00281A48" w:rsidRDefault="004F3AB1" w:rsidP="00532C40">
      <w:pPr>
        <w:jc w:val="both"/>
        <w:rPr>
          <w:sz w:val="16"/>
          <w:highlight w:val="yellow"/>
        </w:rPr>
      </w:pPr>
    </w:p>
    <w:p w14:paraId="6F040C57" w14:textId="77777777" w:rsidR="004F3AB1" w:rsidRPr="00D43AFF" w:rsidRDefault="004F3AB1" w:rsidP="00532C40">
      <w:pPr>
        <w:jc w:val="both"/>
        <w:rPr>
          <w:sz w:val="16"/>
        </w:rPr>
      </w:pPr>
    </w:p>
    <w:p w14:paraId="64D899B3" w14:textId="7021896F" w:rsidR="001525C8" w:rsidRPr="00D43AFF" w:rsidRDefault="00FB5B03" w:rsidP="002164BC">
      <w:pPr>
        <w:pStyle w:val="Titre1"/>
        <w:jc w:val="left"/>
      </w:pPr>
      <w:bookmarkStart w:id="37" w:name="_Toc128193585"/>
      <w:bookmarkStart w:id="38" w:name="_Toc130915643"/>
      <w:bookmarkStart w:id="39" w:name="_Toc243902223"/>
      <w:bookmarkStart w:id="40" w:name="_Toc187676843"/>
      <w:bookmarkEnd w:id="12"/>
      <w:r w:rsidRPr="00D43AFF">
        <w:t>X</w:t>
      </w:r>
      <w:r w:rsidR="00E4594F" w:rsidRPr="00D43AFF">
        <w:t>I</w:t>
      </w:r>
      <w:r w:rsidR="00CD1C22" w:rsidRPr="00D43AFF">
        <w:t xml:space="preserve"> : </w:t>
      </w:r>
      <w:bookmarkEnd w:id="37"/>
      <w:bookmarkEnd w:id="38"/>
      <w:bookmarkEnd w:id="39"/>
      <w:r w:rsidR="004A15AB" w:rsidRPr="00D43AFF">
        <w:t>REGLEMENTATION ET SPECIFIC</w:t>
      </w:r>
      <w:r w:rsidR="00175B88" w:rsidRPr="00D43AFF">
        <w:t>A</w:t>
      </w:r>
      <w:r w:rsidR="004A15AB" w:rsidRPr="00D43AFF">
        <w:t>TIONS GENERALES</w:t>
      </w:r>
      <w:bookmarkEnd w:id="40"/>
    </w:p>
    <w:p w14:paraId="648D61DC" w14:textId="77777777" w:rsidR="00C65B98" w:rsidRPr="00D43AFF" w:rsidRDefault="0098289E" w:rsidP="00CC0BB0">
      <w:pPr>
        <w:pStyle w:val="Corpsdetexte"/>
        <w:ind w:right="-1"/>
        <w:jc w:val="both"/>
        <w:rPr>
          <w:rFonts w:cs="Arial"/>
          <w:iCs/>
          <w:color w:val="auto"/>
        </w:rPr>
      </w:pPr>
      <w:r w:rsidRPr="00D43AFF">
        <w:rPr>
          <w:rFonts w:cs="Arial"/>
          <w:iCs/>
          <w:color w:val="auto"/>
        </w:rPr>
        <w:t>L'ensemble des fournitures et prestations associées doit être conforme à la réglementation et aux normes en vigueur au mome</w:t>
      </w:r>
      <w:r w:rsidR="00E66CD0" w:rsidRPr="00D43AFF">
        <w:rPr>
          <w:rFonts w:cs="Arial"/>
          <w:iCs/>
          <w:color w:val="auto"/>
        </w:rPr>
        <w:t>nt de la livraison des produits</w:t>
      </w:r>
      <w:r w:rsidR="002A217D" w:rsidRPr="00D43AFF">
        <w:rPr>
          <w:rFonts w:cs="Arial"/>
          <w:iCs/>
          <w:color w:val="auto"/>
        </w:rPr>
        <w:t>, en particulier :</w:t>
      </w:r>
    </w:p>
    <w:p w14:paraId="1EF01C1A" w14:textId="77777777" w:rsidR="00CC0BB0" w:rsidRPr="00D43AFF" w:rsidRDefault="00CC0BB0" w:rsidP="00456E1E">
      <w:pPr>
        <w:pStyle w:val="Paragraphedeliste"/>
        <w:numPr>
          <w:ilvl w:val="0"/>
          <w:numId w:val="8"/>
        </w:numPr>
        <w:autoSpaceDE w:val="0"/>
        <w:autoSpaceDN w:val="0"/>
        <w:adjustRightInd w:val="0"/>
        <w:spacing w:after="0" w:line="240" w:lineRule="auto"/>
        <w:ind w:left="284"/>
        <w:jc w:val="both"/>
        <w:rPr>
          <w:rFonts w:asciiTheme="majorHAnsi" w:hAnsiTheme="majorHAnsi" w:cs="TimesNewRoman"/>
        </w:rPr>
      </w:pPr>
      <w:r w:rsidRPr="00D43AFF">
        <w:rPr>
          <w:rFonts w:asciiTheme="majorHAnsi" w:hAnsiTheme="majorHAnsi" w:cs="TimesNewRoman"/>
        </w:rPr>
        <w:t>L’arrêté du 5 mars 1993 soumettant certains équipements de travail à l’obligation de faire l’objet de Vérifications générales périodiques prévues à l’Article R233-11 du Code du Travail ;</w:t>
      </w:r>
    </w:p>
    <w:p w14:paraId="7C72C97D" w14:textId="77777777" w:rsidR="00CC0BB0" w:rsidRPr="00D43AFF" w:rsidRDefault="00CC0BB0" w:rsidP="00456E1E">
      <w:pPr>
        <w:autoSpaceDE w:val="0"/>
        <w:autoSpaceDN w:val="0"/>
        <w:adjustRightInd w:val="0"/>
        <w:spacing w:after="0" w:line="240" w:lineRule="auto"/>
        <w:ind w:left="284"/>
        <w:jc w:val="both"/>
        <w:rPr>
          <w:rFonts w:asciiTheme="majorHAnsi" w:hAnsiTheme="majorHAnsi" w:cs="TimesNewRoman"/>
        </w:rPr>
      </w:pPr>
    </w:p>
    <w:p w14:paraId="5AA8BB84" w14:textId="77777777" w:rsidR="00CC0BB0" w:rsidRPr="00D43AFF" w:rsidRDefault="00CC0BB0" w:rsidP="00456E1E">
      <w:pPr>
        <w:pStyle w:val="Paragraphedeliste"/>
        <w:numPr>
          <w:ilvl w:val="0"/>
          <w:numId w:val="8"/>
        </w:numPr>
        <w:autoSpaceDE w:val="0"/>
        <w:autoSpaceDN w:val="0"/>
        <w:adjustRightInd w:val="0"/>
        <w:spacing w:after="0" w:line="240" w:lineRule="auto"/>
        <w:ind w:left="284"/>
        <w:jc w:val="both"/>
        <w:rPr>
          <w:rFonts w:asciiTheme="majorHAnsi" w:hAnsiTheme="majorHAnsi" w:cs="TimesNewRoman"/>
        </w:rPr>
      </w:pPr>
      <w:r w:rsidRPr="00D43AFF">
        <w:rPr>
          <w:rFonts w:asciiTheme="majorHAnsi" w:hAnsiTheme="majorHAnsi" w:cs="TimesNewRoman"/>
        </w:rPr>
        <w:t>Le décret n°2001/1154 du 5 décembre 2001 relatif à l’obligation de maintenance et de contrôle qualité des Dispositifs Médicaux ;</w:t>
      </w:r>
    </w:p>
    <w:p w14:paraId="162EA194" w14:textId="77777777" w:rsidR="00FC5397" w:rsidRPr="00D43AFF" w:rsidRDefault="00FC5397" w:rsidP="00456E1E">
      <w:pPr>
        <w:pStyle w:val="Paragraphedeliste"/>
        <w:ind w:left="284"/>
        <w:rPr>
          <w:rFonts w:asciiTheme="majorHAnsi" w:hAnsiTheme="majorHAnsi" w:cs="TimesNewRoman"/>
        </w:rPr>
      </w:pPr>
    </w:p>
    <w:p w14:paraId="330F2F37" w14:textId="398A836E" w:rsidR="004729DB" w:rsidRPr="00A167C0" w:rsidRDefault="00CC0BB0" w:rsidP="00456E1E">
      <w:pPr>
        <w:pStyle w:val="Paragraphedeliste"/>
        <w:numPr>
          <w:ilvl w:val="0"/>
          <w:numId w:val="9"/>
        </w:numPr>
        <w:autoSpaceDE w:val="0"/>
        <w:autoSpaceDN w:val="0"/>
        <w:adjustRightInd w:val="0"/>
        <w:spacing w:after="0" w:line="240" w:lineRule="auto"/>
        <w:ind w:left="284"/>
        <w:rPr>
          <w:rStyle w:val="Rfrenceintense"/>
          <w:rFonts w:asciiTheme="majorHAnsi" w:hAnsiTheme="majorHAnsi" w:cs="Arial"/>
          <w:b w:val="0"/>
          <w:bCs w:val="0"/>
          <w:color w:val="auto"/>
          <w:sz w:val="22"/>
          <w:shd w:val="clear" w:color="auto" w:fill="auto"/>
        </w:rPr>
      </w:pPr>
      <w:r w:rsidRPr="00D43AFF">
        <w:rPr>
          <w:rFonts w:asciiTheme="majorHAnsi" w:hAnsiTheme="majorHAnsi" w:cs="TimesNewRoman"/>
        </w:rPr>
        <w:t xml:space="preserve">Le </w:t>
      </w:r>
      <w:r w:rsidR="000B68CF" w:rsidRPr="00D43AFF">
        <w:rPr>
          <w:rFonts w:asciiTheme="majorHAnsi" w:hAnsiTheme="majorHAnsi" w:cs="TimesNewRoman"/>
        </w:rPr>
        <w:t>titulaire</w:t>
      </w:r>
      <w:r w:rsidRPr="00D43AFF">
        <w:rPr>
          <w:rFonts w:asciiTheme="majorHAnsi" w:hAnsiTheme="majorHAnsi" w:cs="TimesNewRoman"/>
        </w:rPr>
        <w:t xml:space="preserve"> s’engage à préserver la conformité de l’ensemble des équipements sur lesquels il intervient, à ne pas apporter de modifications susceptibles de modifier les caractéristiques techniques définies par le constructeur, notamment en termes d’exigences de sécurité, de </w:t>
      </w:r>
      <w:r w:rsidRPr="00D43AFF">
        <w:rPr>
          <w:rFonts w:asciiTheme="majorHAnsi" w:hAnsiTheme="majorHAnsi" w:cs="TimesNewRoman"/>
        </w:rPr>
        <w:lastRenderedPageBreak/>
        <w:t xml:space="preserve">qualité, de fiabilité et d’exactitude liées au fonctionnement des équipements. En particulier, le </w:t>
      </w:r>
      <w:r w:rsidR="000B68CF" w:rsidRPr="00D43AFF">
        <w:rPr>
          <w:rFonts w:asciiTheme="majorHAnsi" w:hAnsiTheme="majorHAnsi" w:cs="TimesNewRoman"/>
        </w:rPr>
        <w:t>titulaire</w:t>
      </w:r>
      <w:r w:rsidRPr="00D43AFF">
        <w:rPr>
          <w:rFonts w:asciiTheme="majorHAnsi" w:hAnsiTheme="majorHAnsi" w:cs="TimesNewRoman"/>
        </w:rPr>
        <w:t xml:space="preserve"> s’engage à ce que les pièces détachées qu’il fournira dans le cadre de ce marché ne modifient en aucune façon les caractéristiques techniques initiales de l’équipement sur lequel elles seront installées, ni sa sûreté de fonctionnement, afin que celui-ci réponde toujours aux exigences essentielles du marquage CE (directives 90/385/CEE, 93/42/CEE,</w:t>
      </w:r>
      <w:r w:rsidR="00D43AFF">
        <w:rPr>
          <w:rFonts w:asciiTheme="majorHAnsi" w:hAnsiTheme="majorHAnsi" w:cs="TimesNewRoman"/>
        </w:rPr>
        <w:t xml:space="preserve"> (UE)2017/745,</w:t>
      </w:r>
      <w:r w:rsidRPr="00D43AFF">
        <w:rPr>
          <w:rFonts w:asciiTheme="majorHAnsi" w:hAnsiTheme="majorHAnsi" w:cs="TimesNewRoman"/>
        </w:rPr>
        <w:t xml:space="preserve"> 98/79/CEE et 2007/47/CE)</w:t>
      </w:r>
      <w:r w:rsidRPr="00D43AFF">
        <w:rPr>
          <w:rFonts w:asciiTheme="majorHAnsi" w:hAnsiTheme="majorHAnsi" w:cs="Arial"/>
          <w:iCs/>
        </w:rPr>
        <w:t xml:space="preserve"> </w:t>
      </w:r>
      <w:r w:rsidR="00915CCA" w:rsidRPr="00D43AFF">
        <w:rPr>
          <w:rFonts w:asciiTheme="majorHAnsi" w:hAnsiTheme="majorHAnsi" w:cs="Arial"/>
          <w:iCs/>
        </w:rPr>
        <w:t xml:space="preserve">. </w:t>
      </w:r>
      <w:r w:rsidR="00915CCA" w:rsidRPr="00D43AFF">
        <w:rPr>
          <w:rStyle w:val="Rfrenceintense"/>
        </w:rPr>
        <w:t>Les pièces détachées fournies seront neuves.</w:t>
      </w:r>
    </w:p>
    <w:p w14:paraId="11E0E9CE" w14:textId="55C0024A" w:rsidR="00A167C0" w:rsidRDefault="00A167C0" w:rsidP="00A167C0">
      <w:pPr>
        <w:autoSpaceDE w:val="0"/>
        <w:autoSpaceDN w:val="0"/>
        <w:adjustRightInd w:val="0"/>
        <w:spacing w:after="0" w:line="240" w:lineRule="auto"/>
        <w:rPr>
          <w:rFonts w:asciiTheme="majorHAnsi" w:hAnsiTheme="majorHAnsi" w:cs="Arial"/>
          <w:iCs/>
        </w:rPr>
      </w:pPr>
    </w:p>
    <w:p w14:paraId="4224AFAB" w14:textId="77777777" w:rsidR="00A167C0" w:rsidRPr="00A167C0" w:rsidRDefault="00A167C0" w:rsidP="00A167C0">
      <w:pPr>
        <w:autoSpaceDE w:val="0"/>
        <w:autoSpaceDN w:val="0"/>
        <w:adjustRightInd w:val="0"/>
        <w:spacing w:after="0" w:line="240" w:lineRule="auto"/>
        <w:rPr>
          <w:rFonts w:asciiTheme="majorHAnsi" w:hAnsiTheme="majorHAnsi" w:cs="Arial"/>
          <w:iCs/>
        </w:rPr>
      </w:pPr>
    </w:p>
    <w:p w14:paraId="1C6A2AB1" w14:textId="77777777" w:rsidR="00E26DC8" w:rsidRPr="00281A48" w:rsidRDefault="00E26DC8" w:rsidP="00E26DC8">
      <w:pPr>
        <w:pStyle w:val="Paragraphedeliste"/>
        <w:autoSpaceDE w:val="0"/>
        <w:autoSpaceDN w:val="0"/>
        <w:adjustRightInd w:val="0"/>
        <w:spacing w:after="0" w:line="240" w:lineRule="auto"/>
        <w:rPr>
          <w:rFonts w:asciiTheme="majorHAnsi" w:hAnsiTheme="majorHAnsi" w:cs="Arial"/>
          <w:iCs/>
          <w:highlight w:val="yellow"/>
        </w:rPr>
      </w:pPr>
    </w:p>
    <w:tbl>
      <w:tblPr>
        <w:tblW w:w="9771"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691"/>
        <w:gridCol w:w="8080"/>
      </w:tblGrid>
      <w:tr w:rsidR="003A1CAD" w:rsidRPr="00D43AFF" w14:paraId="5BA33EAB" w14:textId="77777777" w:rsidTr="00AD0F5F">
        <w:tc>
          <w:tcPr>
            <w:tcW w:w="1691" w:type="dxa"/>
            <w:tcBorders>
              <w:top w:val="single" w:sz="8" w:space="0" w:color="4F81BD"/>
              <w:left w:val="single" w:sz="8" w:space="0" w:color="4F81BD"/>
              <w:bottom w:val="single" w:sz="18" w:space="0" w:color="4F81BD"/>
              <w:right w:val="single" w:sz="8" w:space="0" w:color="4F81BD"/>
            </w:tcBorders>
            <w:shd w:val="clear" w:color="auto" w:fill="DBE5F1" w:themeFill="accent1" w:themeFillTint="33"/>
            <w:vAlign w:val="center"/>
          </w:tcPr>
          <w:p w14:paraId="4C36A415" w14:textId="77777777" w:rsidR="003A1CAD" w:rsidRPr="00D43AFF" w:rsidRDefault="003A1CAD" w:rsidP="002F38F5">
            <w:pPr>
              <w:spacing w:after="0"/>
              <w:jc w:val="center"/>
              <w:rPr>
                <w:b/>
                <w:bCs/>
                <w:sz w:val="28"/>
                <w:szCs w:val="28"/>
              </w:rPr>
            </w:pPr>
          </w:p>
        </w:tc>
        <w:tc>
          <w:tcPr>
            <w:tcW w:w="8080" w:type="dxa"/>
            <w:tcBorders>
              <w:top w:val="single" w:sz="8" w:space="0" w:color="4F81BD"/>
              <w:left w:val="single" w:sz="8" w:space="0" w:color="4F81BD"/>
              <w:bottom w:val="single" w:sz="18" w:space="0" w:color="4F81BD"/>
              <w:right w:val="single" w:sz="8" w:space="0" w:color="4F81BD"/>
            </w:tcBorders>
            <w:shd w:val="clear" w:color="auto" w:fill="DBE5F1" w:themeFill="accent1" w:themeFillTint="33"/>
            <w:vAlign w:val="center"/>
          </w:tcPr>
          <w:p w14:paraId="67419FFB" w14:textId="0B7EBB1C" w:rsidR="003A1CAD" w:rsidRPr="00D43AFF" w:rsidRDefault="003A1CAD" w:rsidP="002F38F5">
            <w:pPr>
              <w:spacing w:after="0"/>
              <w:ind w:left="-108" w:firstLine="108"/>
              <w:jc w:val="center"/>
              <w:rPr>
                <w:b/>
                <w:bCs/>
                <w:sz w:val="28"/>
                <w:szCs w:val="28"/>
              </w:rPr>
            </w:pPr>
            <w:r w:rsidRPr="00D43AFF">
              <w:rPr>
                <w:b/>
                <w:bCs/>
                <w:sz w:val="28"/>
                <w:szCs w:val="28"/>
              </w:rPr>
              <w:t>Normes</w:t>
            </w:r>
            <w:r w:rsidR="00EC4E59" w:rsidRPr="00D43AFF">
              <w:rPr>
                <w:b/>
                <w:bCs/>
                <w:sz w:val="28"/>
                <w:szCs w:val="28"/>
              </w:rPr>
              <w:t xml:space="preserve"> et règlementations</w:t>
            </w:r>
            <w:r w:rsidRPr="00D43AFF">
              <w:rPr>
                <w:b/>
                <w:bCs/>
                <w:sz w:val="28"/>
                <w:szCs w:val="28"/>
              </w:rPr>
              <w:t> : non exhaustif</w:t>
            </w:r>
          </w:p>
        </w:tc>
      </w:tr>
      <w:tr w:rsidR="00EC5CB7" w:rsidRPr="00D43AFF" w14:paraId="4962EA57"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FEC5CFA" w14:textId="5C6C11D8" w:rsidR="00EC5CB7" w:rsidRPr="00D43AFF" w:rsidRDefault="007830D8" w:rsidP="007830D8">
            <w:pPr>
              <w:spacing w:after="0"/>
              <w:ind w:right="-1"/>
              <w:jc w:val="center"/>
              <w:rPr>
                <w:rFonts w:cs="Arial"/>
                <w:iCs/>
                <w:color w:val="000000" w:themeColor="text1"/>
              </w:rPr>
            </w:pPr>
            <w:r w:rsidRPr="00D43AFF">
              <w:rPr>
                <w:rFonts w:cs="Arial"/>
                <w:iCs/>
                <w:color w:val="000000" w:themeColor="text1"/>
              </w:rPr>
              <w:t>NF EN ISO 10535 (2007-03-01)</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9B7C08E" w14:textId="37613BF9" w:rsidR="00EC5CB7" w:rsidRPr="00D43AFF" w:rsidRDefault="007830D8" w:rsidP="00EC5CB7">
            <w:pPr>
              <w:spacing w:after="0"/>
              <w:ind w:right="-1"/>
              <w:rPr>
                <w:rFonts w:cs="Arial"/>
                <w:iCs/>
                <w:color w:val="000000" w:themeColor="text1"/>
              </w:rPr>
            </w:pPr>
            <w:r w:rsidRPr="00D43AFF">
              <w:rPr>
                <w:rFonts w:cs="Arial"/>
                <w:iCs/>
                <w:color w:val="000000" w:themeColor="text1"/>
              </w:rPr>
              <w:t>Lève-personnes pour transférer des personnes handicapées - Exigences et méthodes d'essai</w:t>
            </w:r>
          </w:p>
        </w:tc>
      </w:tr>
      <w:tr w:rsidR="007830D8" w:rsidRPr="00D43AFF" w14:paraId="6C19A8B5"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EE58760" w14:textId="0DC68C17" w:rsidR="007830D8" w:rsidRPr="00D43AFF" w:rsidRDefault="004D6B40" w:rsidP="007830D8">
            <w:pPr>
              <w:spacing w:after="0"/>
              <w:ind w:right="-1"/>
              <w:jc w:val="center"/>
              <w:rPr>
                <w:rFonts w:cs="Arial"/>
                <w:iCs/>
                <w:color w:val="000000" w:themeColor="text1"/>
              </w:rPr>
            </w:pPr>
            <w:r w:rsidRPr="00D43AFF">
              <w:rPr>
                <w:rFonts w:cs="Arial"/>
                <w:iCs/>
                <w:color w:val="000000" w:themeColor="text1"/>
              </w:rPr>
              <w:t>NF S</w:t>
            </w:r>
            <w:r w:rsidR="007830D8" w:rsidRPr="00D43AFF">
              <w:rPr>
                <w:rFonts w:cs="Arial"/>
                <w:iCs/>
                <w:color w:val="000000" w:themeColor="text1"/>
              </w:rPr>
              <w:t>99-170 du 17 mai 2013</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687356E" w14:textId="2E9A47A2" w:rsidR="007830D8" w:rsidRPr="00D43AFF" w:rsidRDefault="004D6B40" w:rsidP="007830D8">
            <w:pPr>
              <w:spacing w:after="0"/>
              <w:ind w:right="-1"/>
              <w:rPr>
                <w:rFonts w:cs="Arial"/>
                <w:iCs/>
                <w:color w:val="000000" w:themeColor="text1"/>
              </w:rPr>
            </w:pPr>
            <w:r w:rsidRPr="00D43AFF">
              <w:rPr>
                <w:rFonts w:cs="Arial"/>
                <w:iCs/>
                <w:color w:val="000000" w:themeColor="text1"/>
              </w:rPr>
              <w:t>M</w:t>
            </w:r>
            <w:r w:rsidR="007830D8" w:rsidRPr="00D43AFF">
              <w:rPr>
                <w:rFonts w:cs="Arial"/>
                <w:iCs/>
                <w:color w:val="000000" w:themeColor="text1"/>
              </w:rPr>
              <w:t xml:space="preserve">aintenance des dispositifs médicaux, système de management de la qualité pour la maintenance et la gestion des risques associés à l’exploitation des dispositifs médicaux. </w:t>
            </w:r>
          </w:p>
        </w:tc>
      </w:tr>
      <w:tr w:rsidR="007830D8" w:rsidRPr="00D43AFF" w14:paraId="7A0D1C68"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tcPr>
          <w:p w14:paraId="0BA3407A" w14:textId="77777777" w:rsidR="007830D8" w:rsidRPr="00D43AFF" w:rsidRDefault="007830D8" w:rsidP="007830D8">
            <w:pPr>
              <w:spacing w:after="0"/>
              <w:ind w:right="-1"/>
              <w:rPr>
                <w:rFonts w:cs="Arial"/>
                <w:iCs/>
                <w:color w:val="000000" w:themeColor="text1"/>
              </w:rPr>
            </w:pPr>
            <w:r w:rsidRPr="00D43AFF">
              <w:rPr>
                <w:rFonts w:cs="Arial"/>
                <w:iCs/>
                <w:color w:val="000000" w:themeColor="text1"/>
              </w:rPr>
              <w:t>NF S 99-171</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0ED48C3" w14:textId="77777777" w:rsidR="007830D8" w:rsidRPr="00D43AFF" w:rsidRDefault="007830D8" w:rsidP="007830D8">
            <w:pPr>
              <w:spacing w:after="0"/>
              <w:ind w:right="-1"/>
              <w:rPr>
                <w:rFonts w:cs="Arial"/>
                <w:iCs/>
                <w:color w:val="000000" w:themeColor="text1"/>
              </w:rPr>
            </w:pPr>
            <w:r w:rsidRPr="00D43AFF">
              <w:rPr>
                <w:rFonts w:cs="Arial"/>
                <w:iCs/>
                <w:color w:val="000000" w:themeColor="text1"/>
              </w:rPr>
              <w:t>Maintenance des dispositifs médicaux – Modèle et définition pour l’établissement et la gestion du registre sécurité, qualité et maintenance d’un dispositif médical (RSQM)</w:t>
            </w:r>
          </w:p>
        </w:tc>
      </w:tr>
      <w:tr w:rsidR="007830D8" w:rsidRPr="00D43AFF" w14:paraId="5F487ED2"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tcPr>
          <w:p w14:paraId="6407AB21" w14:textId="766D6594" w:rsidR="007830D8" w:rsidRPr="00D43AFF" w:rsidRDefault="007830D8" w:rsidP="007830D8">
            <w:pPr>
              <w:spacing w:after="0"/>
              <w:ind w:right="-1"/>
              <w:rPr>
                <w:rFonts w:cs="Arial"/>
                <w:iCs/>
                <w:color w:val="000000" w:themeColor="text1"/>
              </w:rPr>
            </w:pPr>
            <w:r w:rsidRPr="00D43AFF">
              <w:rPr>
                <w:rFonts w:cs="Arial"/>
                <w:iCs/>
                <w:color w:val="000000" w:themeColor="text1"/>
              </w:rPr>
              <w:t>NF EN 13</w:t>
            </w:r>
            <w:r w:rsidR="00EB3926" w:rsidRPr="00D43AFF">
              <w:rPr>
                <w:rFonts w:cs="Arial"/>
                <w:iCs/>
                <w:color w:val="000000" w:themeColor="text1"/>
              </w:rPr>
              <w:t xml:space="preserve"> </w:t>
            </w:r>
            <w:r w:rsidRPr="00D43AFF">
              <w:rPr>
                <w:rFonts w:cs="Arial"/>
                <w:iCs/>
                <w:color w:val="000000" w:themeColor="text1"/>
              </w:rPr>
              <w:t>306</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53CF9D1" w14:textId="77777777" w:rsidR="007830D8" w:rsidRPr="00D43AFF" w:rsidRDefault="007830D8" w:rsidP="007830D8">
            <w:pPr>
              <w:spacing w:after="0"/>
              <w:ind w:right="-1"/>
              <w:rPr>
                <w:rFonts w:asciiTheme="majorHAnsi" w:hAnsiTheme="majorHAnsi" w:cs="Arial"/>
                <w:iCs/>
                <w:color w:val="000000" w:themeColor="text1"/>
              </w:rPr>
            </w:pPr>
            <w:r w:rsidRPr="00D43AFF">
              <w:rPr>
                <w:rFonts w:asciiTheme="majorHAnsi" w:hAnsiTheme="majorHAnsi"/>
                <w:color w:val="000000" w:themeColor="text1"/>
                <w:shd w:val="clear" w:color="auto" w:fill="FFFFFF"/>
              </w:rPr>
              <w:t>Maintenance - Terminologie de la maintenance</w:t>
            </w:r>
          </w:p>
        </w:tc>
      </w:tr>
      <w:tr w:rsidR="007830D8" w:rsidRPr="00D43AFF" w14:paraId="4BB39393"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tcPr>
          <w:p w14:paraId="7B362B75" w14:textId="77777777" w:rsidR="007830D8" w:rsidRPr="00D43AFF" w:rsidRDefault="007830D8" w:rsidP="007830D8">
            <w:pPr>
              <w:spacing w:after="0"/>
              <w:ind w:right="-1"/>
              <w:rPr>
                <w:rFonts w:cs="Arial"/>
                <w:iCs/>
                <w:color w:val="000000" w:themeColor="text1"/>
              </w:rPr>
            </w:pPr>
            <w:r w:rsidRPr="00D43AFF">
              <w:rPr>
                <w:rFonts w:cs="Arial"/>
                <w:iCs/>
                <w:color w:val="000000" w:themeColor="text1"/>
              </w:rPr>
              <w:t>NF EN 15 341</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82E1A4B" w14:textId="77777777" w:rsidR="007830D8" w:rsidRPr="00D43AFF" w:rsidRDefault="007830D8" w:rsidP="007830D8">
            <w:pPr>
              <w:spacing w:after="0"/>
              <w:ind w:right="-1"/>
              <w:rPr>
                <w:rFonts w:asciiTheme="majorHAnsi" w:hAnsiTheme="majorHAnsi" w:cs="Arial"/>
                <w:iCs/>
                <w:color w:val="000000" w:themeColor="text1"/>
              </w:rPr>
            </w:pPr>
            <w:r w:rsidRPr="00D43AFF">
              <w:rPr>
                <w:rFonts w:asciiTheme="majorHAnsi" w:hAnsiTheme="majorHAnsi"/>
                <w:color w:val="000000" w:themeColor="text1"/>
                <w:shd w:val="clear" w:color="auto" w:fill="FFFFFF"/>
              </w:rPr>
              <w:t>Maintenance - Indicateurs de performances clés pour la maintenance</w:t>
            </w:r>
          </w:p>
        </w:tc>
      </w:tr>
      <w:tr w:rsidR="00DD7DC7" w:rsidRPr="00D43AFF" w14:paraId="1B3C8DAB"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tcPr>
          <w:p w14:paraId="5273B4C0" w14:textId="7D139CEE" w:rsidR="00DD7DC7" w:rsidRPr="00D43AFF" w:rsidRDefault="00DD7DC7" w:rsidP="007830D8">
            <w:pPr>
              <w:spacing w:after="0"/>
              <w:ind w:right="-1"/>
              <w:rPr>
                <w:rFonts w:cs="Arial"/>
                <w:iCs/>
                <w:color w:val="000000" w:themeColor="text1"/>
              </w:rPr>
            </w:pPr>
            <w:r w:rsidRPr="00D43AFF">
              <w:rPr>
                <w:rFonts w:cs="Arial"/>
                <w:iCs/>
                <w:color w:val="000000" w:themeColor="text1"/>
              </w:rPr>
              <w:t>NF EN 15 628</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BEA0131" w14:textId="6407977C" w:rsidR="00DD7DC7" w:rsidRPr="00D43AFF" w:rsidRDefault="007519A5" w:rsidP="007830D8">
            <w:pPr>
              <w:spacing w:after="0"/>
              <w:ind w:right="-1"/>
              <w:rPr>
                <w:rFonts w:asciiTheme="majorHAnsi" w:hAnsiTheme="majorHAnsi"/>
                <w:color w:val="000000" w:themeColor="text1"/>
                <w:shd w:val="clear" w:color="auto" w:fill="FFFFFF"/>
              </w:rPr>
            </w:pPr>
            <w:r w:rsidRPr="00D43AFF">
              <w:rPr>
                <w:rFonts w:asciiTheme="majorHAnsi" w:hAnsiTheme="majorHAnsi"/>
                <w:color w:val="000000" w:themeColor="text1"/>
                <w:shd w:val="clear" w:color="auto" w:fill="FFFFFF"/>
              </w:rPr>
              <w:t>Maintenance – Qualification du personnel de la maintenance</w:t>
            </w:r>
          </w:p>
        </w:tc>
      </w:tr>
      <w:tr w:rsidR="007830D8" w:rsidRPr="00D43AFF" w14:paraId="66A5F56A"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tcPr>
          <w:p w14:paraId="4331508F" w14:textId="77777777" w:rsidR="007830D8" w:rsidRPr="00D43AFF" w:rsidRDefault="007830D8" w:rsidP="007830D8">
            <w:pPr>
              <w:spacing w:after="0"/>
              <w:ind w:right="-1"/>
              <w:rPr>
                <w:rFonts w:cs="Arial"/>
                <w:iCs/>
                <w:color w:val="000000" w:themeColor="text1"/>
              </w:rPr>
            </w:pPr>
            <w:r w:rsidRPr="00D43AFF">
              <w:rPr>
                <w:rFonts w:cs="Arial"/>
                <w:iCs/>
                <w:color w:val="000000" w:themeColor="text1"/>
              </w:rPr>
              <w:t>NF EN 31 010</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5EC55D7" w14:textId="77777777" w:rsidR="007830D8" w:rsidRPr="00D43AFF" w:rsidRDefault="007830D8" w:rsidP="007830D8">
            <w:pPr>
              <w:pStyle w:val="NormalWeb"/>
              <w:shd w:val="clear" w:color="auto" w:fill="FFFFFF"/>
              <w:spacing w:before="0" w:beforeAutospacing="0" w:after="0" w:afterAutospacing="0" w:line="312" w:lineRule="atLeast"/>
              <w:rPr>
                <w:rFonts w:asciiTheme="majorHAnsi" w:hAnsiTheme="majorHAnsi"/>
                <w:color w:val="000000" w:themeColor="text1"/>
                <w:sz w:val="22"/>
                <w:szCs w:val="22"/>
              </w:rPr>
            </w:pPr>
            <w:r w:rsidRPr="00D43AFF">
              <w:rPr>
                <w:rFonts w:asciiTheme="majorHAnsi" w:hAnsiTheme="majorHAnsi"/>
                <w:color w:val="000000" w:themeColor="text1"/>
                <w:sz w:val="22"/>
                <w:szCs w:val="22"/>
              </w:rPr>
              <w:t>Gestion des risques - Techniques d'évaluation des risques</w:t>
            </w:r>
          </w:p>
        </w:tc>
      </w:tr>
      <w:tr w:rsidR="007830D8" w:rsidRPr="00D43AFF" w14:paraId="7CA3E065"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tcPr>
          <w:p w14:paraId="638B13B8" w14:textId="7FD3291B" w:rsidR="007830D8" w:rsidRPr="00D43AFF" w:rsidRDefault="002D5159" w:rsidP="007830D8">
            <w:pPr>
              <w:spacing w:after="0"/>
              <w:ind w:right="-1"/>
              <w:rPr>
                <w:rFonts w:cs="Arial"/>
                <w:iCs/>
                <w:color w:val="000000" w:themeColor="text1"/>
              </w:rPr>
            </w:pPr>
            <w:r w:rsidRPr="00D43AFF">
              <w:rPr>
                <w:rFonts w:cs="Arial"/>
                <w:iCs/>
                <w:color w:val="000000" w:themeColor="text1"/>
              </w:rPr>
              <w:t>NF</w:t>
            </w:r>
            <w:r w:rsidR="007830D8" w:rsidRPr="00D43AFF">
              <w:rPr>
                <w:rFonts w:cs="Arial"/>
                <w:iCs/>
                <w:color w:val="000000" w:themeColor="text1"/>
              </w:rPr>
              <w:t>X 60</w:t>
            </w:r>
            <w:r w:rsidRPr="00D43AFF">
              <w:rPr>
                <w:rFonts w:cs="Arial"/>
                <w:iCs/>
                <w:color w:val="000000" w:themeColor="text1"/>
              </w:rPr>
              <w:t>-</w:t>
            </w:r>
            <w:r w:rsidR="007830D8" w:rsidRPr="00D43AFF">
              <w:rPr>
                <w:rFonts w:cs="Arial"/>
                <w:iCs/>
                <w:color w:val="000000" w:themeColor="text1"/>
              </w:rPr>
              <w:t>150</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9805E05" w14:textId="77777777" w:rsidR="007830D8" w:rsidRPr="00D43AFF" w:rsidRDefault="007830D8" w:rsidP="007830D8">
            <w:pPr>
              <w:spacing w:after="0"/>
              <w:ind w:right="-1"/>
              <w:rPr>
                <w:rFonts w:asciiTheme="majorHAnsi" w:hAnsiTheme="majorHAnsi" w:cs="Arial"/>
                <w:iCs/>
                <w:color w:val="000000" w:themeColor="text1"/>
              </w:rPr>
            </w:pPr>
            <w:r w:rsidRPr="00D43AFF">
              <w:rPr>
                <w:rFonts w:asciiTheme="majorHAnsi" w:hAnsiTheme="majorHAnsi"/>
                <w:color w:val="000000" w:themeColor="text1"/>
                <w:shd w:val="clear" w:color="auto" w:fill="FFFFFF"/>
              </w:rPr>
              <w:t>Maintenance - Questionnaire-type d'évaluation préliminaire d'une entreprise prestataire en maintenance</w:t>
            </w:r>
          </w:p>
        </w:tc>
      </w:tr>
      <w:tr w:rsidR="007830D8" w:rsidRPr="00D43AFF" w14:paraId="2BDB025D"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tcPr>
          <w:p w14:paraId="35E48930" w14:textId="77777777" w:rsidR="007830D8" w:rsidRPr="00D43AFF" w:rsidRDefault="007830D8" w:rsidP="007830D8">
            <w:pPr>
              <w:spacing w:after="0"/>
              <w:ind w:right="-1"/>
              <w:rPr>
                <w:rFonts w:cs="Arial"/>
                <w:iCs/>
                <w:color w:val="000000" w:themeColor="text1"/>
              </w:rPr>
            </w:pPr>
            <w:r w:rsidRPr="00D43AFF">
              <w:rPr>
                <w:rFonts w:cs="Arial"/>
                <w:iCs/>
                <w:color w:val="000000" w:themeColor="text1"/>
              </w:rPr>
              <w:t>NF S 99-172</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B6FD214" w14:textId="77777777" w:rsidR="007830D8" w:rsidRPr="00D43AFF" w:rsidRDefault="007830D8" w:rsidP="007830D8">
            <w:pPr>
              <w:spacing w:after="0"/>
              <w:ind w:right="-1"/>
              <w:rPr>
                <w:rFonts w:cs="Arial"/>
                <w:iCs/>
                <w:color w:val="000000" w:themeColor="text1"/>
              </w:rPr>
            </w:pPr>
            <w:r w:rsidRPr="00D43AFF">
              <w:rPr>
                <w:rFonts w:cs="Arial"/>
                <w:iCs/>
                <w:color w:val="000000" w:themeColor="text1"/>
              </w:rPr>
              <w:t>Exploitation des dispositifs médicaux – Gestion des risques liés à l’exploitation des dispositifs médicaux dans les établissements de santé</w:t>
            </w:r>
          </w:p>
        </w:tc>
      </w:tr>
      <w:tr w:rsidR="007830D8" w:rsidRPr="00D43AFF" w14:paraId="76DE1A84"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tcPr>
          <w:p w14:paraId="0BF66D00" w14:textId="77777777" w:rsidR="007830D8" w:rsidRPr="00D43AFF" w:rsidRDefault="007830D8" w:rsidP="007830D8">
            <w:pPr>
              <w:spacing w:after="0"/>
              <w:ind w:right="-1"/>
              <w:rPr>
                <w:rFonts w:cs="Arial"/>
                <w:iCs/>
                <w:color w:val="000000" w:themeColor="text1"/>
              </w:rPr>
            </w:pPr>
            <w:r w:rsidRPr="00D43AFF">
              <w:rPr>
                <w:rFonts w:cs="Arial"/>
                <w:iCs/>
                <w:color w:val="000000" w:themeColor="text1"/>
              </w:rPr>
              <w:t>NF EN ISO 13485</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7C049DB" w14:textId="77777777" w:rsidR="007830D8" w:rsidRPr="00D43AFF" w:rsidRDefault="007830D8" w:rsidP="007830D8">
            <w:pPr>
              <w:pStyle w:val="Corpsdetexte"/>
              <w:spacing w:after="0"/>
              <w:ind w:right="-1"/>
              <w:jc w:val="both"/>
              <w:rPr>
                <w:rFonts w:cs="Arial"/>
                <w:iCs/>
                <w:color w:val="000000" w:themeColor="text1"/>
              </w:rPr>
            </w:pPr>
            <w:r w:rsidRPr="00D43AFF">
              <w:rPr>
                <w:rFonts w:cs="Arial"/>
                <w:iCs/>
                <w:color w:val="000000" w:themeColor="text1"/>
              </w:rPr>
              <w:t>Dispositifs médicaux - Systèmes de management de la qualité - Exigences à des fins réglementaires (Tirage 2 (2013-07-01))</w:t>
            </w:r>
          </w:p>
        </w:tc>
      </w:tr>
      <w:tr w:rsidR="007830D8" w:rsidRPr="00D43AFF" w14:paraId="27602221"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tcPr>
          <w:p w14:paraId="41AC307D" w14:textId="77777777" w:rsidR="007830D8" w:rsidRPr="00D43AFF" w:rsidRDefault="007830D8" w:rsidP="007830D8">
            <w:pPr>
              <w:spacing w:after="0"/>
              <w:ind w:right="-1"/>
              <w:rPr>
                <w:rFonts w:cs="Arial"/>
                <w:iCs/>
                <w:color w:val="000000" w:themeColor="text1"/>
              </w:rPr>
            </w:pPr>
            <w:r w:rsidRPr="00D43AFF">
              <w:rPr>
                <w:rFonts w:cs="Arial"/>
                <w:iCs/>
                <w:color w:val="000000" w:themeColor="text1"/>
              </w:rPr>
              <w:t>NF EN ISO 10535</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5CD130A" w14:textId="77777777" w:rsidR="007830D8" w:rsidRPr="00D43AFF" w:rsidRDefault="007830D8" w:rsidP="007830D8">
            <w:pPr>
              <w:pStyle w:val="Corpsdetexte"/>
              <w:spacing w:after="0"/>
              <w:ind w:right="-1"/>
              <w:jc w:val="both"/>
              <w:rPr>
                <w:rFonts w:cs="Arial"/>
                <w:iCs/>
                <w:color w:val="000000" w:themeColor="text1"/>
              </w:rPr>
            </w:pPr>
            <w:r w:rsidRPr="00D43AFF">
              <w:rPr>
                <w:rFonts w:cs="Arial"/>
                <w:iCs/>
                <w:color w:val="000000" w:themeColor="text1"/>
              </w:rPr>
              <w:t>Lève-personnes pour transférer des personnes handicapées - Exigences et méthodes d'essai</w:t>
            </w:r>
          </w:p>
        </w:tc>
      </w:tr>
      <w:tr w:rsidR="007830D8" w:rsidRPr="00D43AFF" w14:paraId="656D23D7"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tcPr>
          <w:p w14:paraId="2E0A0802" w14:textId="77777777" w:rsidR="007830D8" w:rsidRPr="00D43AFF" w:rsidRDefault="007830D8" w:rsidP="007830D8">
            <w:pPr>
              <w:spacing w:after="0"/>
              <w:ind w:right="-1"/>
              <w:rPr>
                <w:rFonts w:cs="Arial"/>
                <w:iCs/>
                <w:color w:val="000000" w:themeColor="text1"/>
              </w:rPr>
            </w:pPr>
            <w:r w:rsidRPr="00D43AFF">
              <w:rPr>
                <w:rFonts w:cs="Arial"/>
                <w:iCs/>
                <w:color w:val="000000" w:themeColor="text1"/>
              </w:rPr>
              <w:t>FD X60-000</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1E1FB29" w14:textId="77777777" w:rsidR="007830D8" w:rsidRPr="00D43AFF" w:rsidRDefault="007830D8" w:rsidP="007830D8">
            <w:pPr>
              <w:pStyle w:val="Corpsdetexte"/>
              <w:spacing w:after="0"/>
              <w:ind w:right="-1"/>
              <w:jc w:val="both"/>
              <w:rPr>
                <w:rFonts w:cs="Arial"/>
                <w:iCs/>
                <w:color w:val="000000" w:themeColor="text1"/>
              </w:rPr>
            </w:pPr>
            <w:r w:rsidRPr="00D43AFF">
              <w:rPr>
                <w:rFonts w:cs="Arial"/>
                <w:iCs/>
                <w:color w:val="000000" w:themeColor="text1"/>
              </w:rPr>
              <w:t>Maintenance industrielle - Fonction maintenance</w:t>
            </w:r>
          </w:p>
        </w:tc>
      </w:tr>
      <w:tr w:rsidR="002E45FF" w:rsidRPr="00D43AFF" w14:paraId="3DB10E0B"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tcPr>
          <w:p w14:paraId="6BAC7258" w14:textId="4C748294" w:rsidR="002E45FF" w:rsidRPr="00D43AFF" w:rsidRDefault="002E45FF" w:rsidP="007830D8">
            <w:pPr>
              <w:spacing w:after="0"/>
              <w:ind w:right="-1"/>
              <w:rPr>
                <w:rFonts w:cs="Arial"/>
                <w:iCs/>
                <w:color w:val="000000" w:themeColor="text1"/>
              </w:rPr>
            </w:pPr>
            <w:r w:rsidRPr="00D43AFF">
              <w:rPr>
                <w:rFonts w:cs="Arial"/>
                <w:iCs/>
                <w:color w:val="000000" w:themeColor="text1"/>
              </w:rPr>
              <w:t>FD X60-090</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1AB8F9B" w14:textId="2CC245A7" w:rsidR="002E45FF" w:rsidRPr="00D43AFF" w:rsidRDefault="002E45FF" w:rsidP="007830D8">
            <w:pPr>
              <w:pStyle w:val="Corpsdetexte"/>
              <w:spacing w:after="0"/>
              <w:ind w:right="-1"/>
              <w:jc w:val="both"/>
              <w:rPr>
                <w:rFonts w:cs="Arial"/>
                <w:iCs/>
                <w:color w:val="000000" w:themeColor="text1"/>
              </w:rPr>
            </w:pPr>
            <w:r w:rsidRPr="00D43AFF">
              <w:rPr>
                <w:rFonts w:cs="Arial"/>
                <w:iCs/>
                <w:color w:val="000000" w:themeColor="text1"/>
              </w:rPr>
              <w:t>Critères de choix du type de contrat de maintenance</w:t>
            </w:r>
          </w:p>
        </w:tc>
      </w:tr>
      <w:tr w:rsidR="007830D8" w:rsidRPr="00281A48" w14:paraId="6BA4A581" w14:textId="77777777" w:rsidTr="003A1CAD">
        <w:tc>
          <w:tcPr>
            <w:tcW w:w="1691" w:type="dxa"/>
            <w:tcBorders>
              <w:top w:val="single" w:sz="8" w:space="0" w:color="4F81BD"/>
              <w:left w:val="single" w:sz="8" w:space="0" w:color="4F81BD"/>
              <w:bottom w:val="single" w:sz="8" w:space="0" w:color="4F81BD"/>
              <w:right w:val="single" w:sz="8" w:space="0" w:color="4F81BD"/>
            </w:tcBorders>
            <w:shd w:val="clear" w:color="auto" w:fill="auto"/>
          </w:tcPr>
          <w:p w14:paraId="2704E80B" w14:textId="77777777" w:rsidR="007830D8" w:rsidRPr="00D43AFF" w:rsidRDefault="007830D8" w:rsidP="007830D8">
            <w:pPr>
              <w:spacing w:after="0"/>
              <w:ind w:right="-1"/>
              <w:rPr>
                <w:rFonts w:cs="Arial"/>
                <w:iCs/>
                <w:color w:val="000000" w:themeColor="text1"/>
              </w:rPr>
            </w:pPr>
            <w:r w:rsidRPr="00D43AFF">
              <w:rPr>
                <w:rFonts w:cs="Arial"/>
                <w:iCs/>
                <w:color w:val="000000" w:themeColor="text1"/>
              </w:rPr>
              <w:t>Décret 92-158 du 20 février 1992</w:t>
            </w:r>
          </w:p>
        </w:tc>
        <w:tc>
          <w:tcPr>
            <w:tcW w:w="808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246A7EB" w14:textId="77777777" w:rsidR="007830D8" w:rsidRPr="00D43AFF" w:rsidRDefault="007830D8" w:rsidP="007830D8">
            <w:pPr>
              <w:pStyle w:val="Corpsdetexte"/>
              <w:spacing w:after="0"/>
              <w:ind w:right="-1"/>
              <w:jc w:val="both"/>
              <w:rPr>
                <w:rFonts w:cs="Arial"/>
                <w:iCs/>
                <w:color w:val="000000" w:themeColor="text1"/>
              </w:rPr>
            </w:pPr>
            <w:r w:rsidRPr="00D43AFF">
              <w:rPr>
                <w:rFonts w:cs="Arial"/>
                <w:iCs/>
                <w:color w:val="000000" w:themeColor="text1"/>
              </w:rPr>
              <w:t>Complétant le code du travail (deuxième partie : Décrets en Conseil d'Etat) et fixant les prescriptions particulières d'hygiène et de sécurité applicables aux travaux effectués dans un établissement par une entreprise extérieure.</w:t>
            </w:r>
          </w:p>
        </w:tc>
      </w:tr>
    </w:tbl>
    <w:p w14:paraId="266E3C7B" w14:textId="77777777" w:rsidR="005E212D" w:rsidRPr="00281A48" w:rsidRDefault="005E212D" w:rsidP="000B0FCC">
      <w:pPr>
        <w:pStyle w:val="Corpsdetexte"/>
        <w:ind w:right="-1"/>
        <w:rPr>
          <w:rFonts w:cs="Arial"/>
          <w:iCs/>
          <w:color w:val="auto"/>
          <w:highlight w:val="yellow"/>
        </w:rPr>
        <w:sectPr w:rsidR="005E212D" w:rsidRPr="00281A48" w:rsidSect="00CE3E48">
          <w:footerReference w:type="default" r:id="rId14"/>
          <w:pgSz w:w="11907" w:h="16840" w:code="9"/>
          <w:pgMar w:top="1418" w:right="1418" w:bottom="1418" w:left="1418" w:header="720" w:footer="487" w:gutter="0"/>
          <w:cols w:space="720"/>
        </w:sectPr>
      </w:pPr>
    </w:p>
    <w:p w14:paraId="6E12F367" w14:textId="512B6854" w:rsidR="00B2066A" w:rsidRPr="00D43AFF" w:rsidRDefault="00FB5B03" w:rsidP="00672A2E">
      <w:pPr>
        <w:pStyle w:val="Titre1"/>
        <w:jc w:val="left"/>
      </w:pPr>
      <w:bookmarkStart w:id="41" w:name="_Toc187676844"/>
      <w:r w:rsidRPr="00D43AFF">
        <w:lastRenderedPageBreak/>
        <w:t>X</w:t>
      </w:r>
      <w:r w:rsidR="00672A2E" w:rsidRPr="00D43AFF">
        <w:t>I</w:t>
      </w:r>
      <w:r w:rsidR="00E4594F" w:rsidRPr="00D43AFF">
        <w:t>I</w:t>
      </w:r>
      <w:r w:rsidR="00B2066A" w:rsidRPr="00D43AFF">
        <w:t xml:space="preserve"> : </w:t>
      </w:r>
      <w:r w:rsidR="004A15AB" w:rsidRPr="00D43AFF">
        <w:t>PRESTATIONS EXCLUES</w:t>
      </w:r>
      <w:bookmarkEnd w:id="41"/>
    </w:p>
    <w:p w14:paraId="6810A383" w14:textId="6E211BE8" w:rsidR="00B2066A" w:rsidRPr="00D43AFF" w:rsidRDefault="007507E8" w:rsidP="00B2066A">
      <w:pPr>
        <w:spacing w:after="0" w:line="240" w:lineRule="auto"/>
        <w:rPr>
          <w:rStyle w:val="lev"/>
        </w:rPr>
      </w:pPr>
      <w:r w:rsidRPr="00D43AFF">
        <w:rPr>
          <w:rStyle w:val="lev"/>
        </w:rPr>
        <w:t>X</w:t>
      </w:r>
      <w:r w:rsidR="00B2066A" w:rsidRPr="00D43AFF">
        <w:rPr>
          <w:rStyle w:val="lev"/>
        </w:rPr>
        <w:t>.1 Prestations exclues du marché :</w:t>
      </w:r>
    </w:p>
    <w:p w14:paraId="615DC469" w14:textId="77777777" w:rsidR="00B2066A" w:rsidRPr="00D43AFF" w:rsidRDefault="00B2066A" w:rsidP="00B2066A">
      <w:pPr>
        <w:spacing w:after="0" w:line="240" w:lineRule="auto"/>
        <w:jc w:val="both"/>
        <w:rPr>
          <w:rFonts w:ascii="Times New Roman" w:hAnsi="Times New Roman"/>
        </w:rPr>
      </w:pPr>
    </w:p>
    <w:p w14:paraId="6544D898" w14:textId="2D29864E" w:rsidR="00B2066A" w:rsidRPr="00D43AFF" w:rsidRDefault="00B2066A" w:rsidP="00B2066A">
      <w:pPr>
        <w:spacing w:after="0" w:line="240" w:lineRule="auto"/>
        <w:jc w:val="both"/>
        <w:rPr>
          <w:rFonts w:asciiTheme="majorHAnsi" w:hAnsiTheme="majorHAnsi"/>
        </w:rPr>
      </w:pPr>
      <w:r w:rsidRPr="00D43AFF">
        <w:rPr>
          <w:rFonts w:asciiTheme="majorHAnsi" w:hAnsiTheme="majorHAnsi"/>
        </w:rPr>
        <w:t xml:space="preserve">Toute intervention ou réparation effectuée par le </w:t>
      </w:r>
      <w:r w:rsidR="000B68CF" w:rsidRPr="00D43AFF">
        <w:rPr>
          <w:rFonts w:asciiTheme="majorHAnsi" w:hAnsiTheme="majorHAnsi"/>
        </w:rPr>
        <w:t>titulaire</w:t>
      </w:r>
      <w:r w:rsidRPr="00D43AFF">
        <w:rPr>
          <w:rFonts w:asciiTheme="majorHAnsi" w:hAnsiTheme="majorHAnsi"/>
        </w:rPr>
        <w:t xml:space="preserve"> sur du matériel non couvert par le présent marché.</w:t>
      </w:r>
    </w:p>
    <w:p w14:paraId="1D362101" w14:textId="77777777" w:rsidR="00B2066A" w:rsidRPr="00D43AFF" w:rsidRDefault="00B2066A" w:rsidP="00B2066A">
      <w:pPr>
        <w:spacing w:after="0" w:line="240" w:lineRule="auto"/>
        <w:jc w:val="both"/>
        <w:rPr>
          <w:rFonts w:ascii="Times New Roman" w:hAnsi="Times New Roman"/>
        </w:rPr>
      </w:pPr>
    </w:p>
    <w:p w14:paraId="409CD86A" w14:textId="43838F93" w:rsidR="00B2066A" w:rsidRPr="00D43AFF" w:rsidRDefault="007507E8" w:rsidP="00B2066A">
      <w:pPr>
        <w:spacing w:after="0" w:line="240" w:lineRule="auto"/>
        <w:jc w:val="both"/>
        <w:rPr>
          <w:rStyle w:val="lev"/>
        </w:rPr>
      </w:pPr>
      <w:r w:rsidRPr="00D43AFF">
        <w:rPr>
          <w:rStyle w:val="lev"/>
        </w:rPr>
        <w:t>X</w:t>
      </w:r>
      <w:r w:rsidR="00B2066A" w:rsidRPr="00D43AFF">
        <w:rPr>
          <w:rStyle w:val="lev"/>
        </w:rPr>
        <w:t>-2 Prestations exclues d</w:t>
      </w:r>
      <w:r w:rsidR="00EC0DDD" w:rsidRPr="00D43AFF">
        <w:rPr>
          <w:rStyle w:val="lev"/>
        </w:rPr>
        <w:t>’un</w:t>
      </w:r>
      <w:r w:rsidR="00B2066A" w:rsidRPr="00D43AFF">
        <w:rPr>
          <w:rStyle w:val="lev"/>
        </w:rPr>
        <w:t xml:space="preserve"> forfait : </w:t>
      </w:r>
    </w:p>
    <w:p w14:paraId="5C27250F" w14:textId="77777777" w:rsidR="00B2066A" w:rsidRPr="00D43AFF" w:rsidRDefault="00B2066A" w:rsidP="00B2066A">
      <w:pPr>
        <w:spacing w:after="0" w:line="240" w:lineRule="auto"/>
        <w:jc w:val="both"/>
        <w:rPr>
          <w:rFonts w:ascii="Times New Roman" w:hAnsi="Times New Roman"/>
        </w:rPr>
      </w:pPr>
    </w:p>
    <w:p w14:paraId="64C5A662" w14:textId="53BEF522" w:rsidR="00B2066A" w:rsidRPr="00D43AFF" w:rsidRDefault="00B2066A" w:rsidP="002B5518">
      <w:pPr>
        <w:numPr>
          <w:ilvl w:val="0"/>
          <w:numId w:val="3"/>
        </w:numPr>
        <w:spacing w:after="0" w:line="240" w:lineRule="auto"/>
        <w:ind w:left="567"/>
        <w:jc w:val="both"/>
        <w:rPr>
          <w:rFonts w:asciiTheme="majorHAnsi" w:hAnsiTheme="majorHAnsi"/>
        </w:rPr>
      </w:pPr>
      <w:r w:rsidRPr="00D43AFF">
        <w:rPr>
          <w:rFonts w:asciiTheme="majorHAnsi" w:hAnsiTheme="majorHAnsi"/>
        </w:rPr>
        <w:t xml:space="preserve">Toute intervention ou réparation par le </w:t>
      </w:r>
      <w:r w:rsidR="000B68CF" w:rsidRPr="00D43AFF">
        <w:rPr>
          <w:rFonts w:asciiTheme="majorHAnsi" w:hAnsiTheme="majorHAnsi"/>
        </w:rPr>
        <w:t>titulaire</w:t>
      </w:r>
      <w:r w:rsidRPr="00D43AFF">
        <w:rPr>
          <w:rFonts w:asciiTheme="majorHAnsi" w:hAnsiTheme="majorHAnsi"/>
        </w:rPr>
        <w:t xml:space="preserve"> sur du matériel non couvert par la prestation forfaitaire retenue ;</w:t>
      </w:r>
    </w:p>
    <w:p w14:paraId="0D8CFA10" w14:textId="77777777" w:rsidR="005502F0" w:rsidRPr="00D43AFF" w:rsidRDefault="005502F0" w:rsidP="005502F0">
      <w:pPr>
        <w:spacing w:after="0" w:line="240" w:lineRule="auto"/>
        <w:ind w:left="567"/>
        <w:jc w:val="both"/>
        <w:rPr>
          <w:rFonts w:asciiTheme="majorHAnsi" w:hAnsiTheme="majorHAnsi"/>
        </w:rPr>
      </w:pPr>
    </w:p>
    <w:p w14:paraId="7461DFF9" w14:textId="77777777" w:rsidR="00B2066A" w:rsidRPr="00D43AFF" w:rsidRDefault="00B2066A" w:rsidP="002B5518">
      <w:pPr>
        <w:numPr>
          <w:ilvl w:val="0"/>
          <w:numId w:val="3"/>
        </w:numPr>
        <w:spacing w:after="0" w:line="240" w:lineRule="auto"/>
        <w:ind w:left="567"/>
        <w:jc w:val="both"/>
        <w:rPr>
          <w:rFonts w:asciiTheme="majorHAnsi" w:hAnsiTheme="majorHAnsi"/>
        </w:rPr>
      </w:pPr>
      <w:r w:rsidRPr="00D43AFF">
        <w:rPr>
          <w:rFonts w:asciiTheme="majorHAnsi" w:hAnsiTheme="majorHAnsi"/>
        </w:rPr>
        <w:t>Toute intervention consécutive à des défaillances ou des événements dus à des causes étrangères à l'installation tels que :</w:t>
      </w:r>
    </w:p>
    <w:p w14:paraId="69DA3B15" w14:textId="77777777" w:rsidR="00D80726" w:rsidRPr="00D43AFF" w:rsidRDefault="00D80726" w:rsidP="00167FD6">
      <w:pPr>
        <w:spacing w:after="0" w:line="240" w:lineRule="auto"/>
        <w:jc w:val="both"/>
        <w:rPr>
          <w:rFonts w:asciiTheme="majorHAnsi" w:hAnsiTheme="majorHAnsi"/>
        </w:rPr>
      </w:pPr>
    </w:p>
    <w:p w14:paraId="7419768F" w14:textId="77777777" w:rsidR="00B2066A" w:rsidRPr="00D43AFF" w:rsidRDefault="005502F0" w:rsidP="002B5518">
      <w:pPr>
        <w:pStyle w:val="Paragraphedeliste"/>
        <w:numPr>
          <w:ilvl w:val="1"/>
          <w:numId w:val="4"/>
        </w:numPr>
        <w:spacing w:after="120" w:line="240" w:lineRule="auto"/>
        <w:jc w:val="both"/>
        <w:rPr>
          <w:rFonts w:asciiTheme="majorHAnsi" w:hAnsiTheme="majorHAnsi"/>
        </w:rPr>
      </w:pPr>
      <w:r w:rsidRPr="00D43AFF">
        <w:rPr>
          <w:rFonts w:asciiTheme="majorHAnsi" w:hAnsiTheme="majorHAnsi"/>
        </w:rPr>
        <w:t>I</w:t>
      </w:r>
      <w:r w:rsidR="00B2066A" w:rsidRPr="00D43AFF">
        <w:rPr>
          <w:rFonts w:asciiTheme="majorHAnsi" w:hAnsiTheme="majorHAnsi"/>
        </w:rPr>
        <w:t>ncendie, explosion, inond</w:t>
      </w:r>
      <w:r w:rsidRPr="00D43AFF">
        <w:rPr>
          <w:rFonts w:asciiTheme="majorHAnsi" w:hAnsiTheme="majorHAnsi"/>
        </w:rPr>
        <w:t>ation, affaissement du bâtiment ;</w:t>
      </w:r>
    </w:p>
    <w:p w14:paraId="0FE6354D" w14:textId="23095CD1" w:rsidR="00B2066A" w:rsidRPr="00D43AFF" w:rsidRDefault="005502F0" w:rsidP="002B5518">
      <w:pPr>
        <w:pStyle w:val="Paragraphedeliste"/>
        <w:numPr>
          <w:ilvl w:val="1"/>
          <w:numId w:val="4"/>
        </w:numPr>
        <w:spacing w:after="0" w:line="240" w:lineRule="auto"/>
        <w:jc w:val="both"/>
        <w:rPr>
          <w:rFonts w:asciiTheme="majorHAnsi" w:hAnsiTheme="majorHAnsi"/>
        </w:rPr>
      </w:pPr>
      <w:r w:rsidRPr="00D43AFF">
        <w:rPr>
          <w:rFonts w:asciiTheme="majorHAnsi" w:hAnsiTheme="majorHAnsi"/>
        </w:rPr>
        <w:t>Ut</w:t>
      </w:r>
      <w:r w:rsidR="00B2066A" w:rsidRPr="00D43AFF">
        <w:rPr>
          <w:rFonts w:asciiTheme="majorHAnsi" w:hAnsiTheme="majorHAnsi"/>
        </w:rPr>
        <w:t xml:space="preserve">ilisation du matériel non conforme aux prescriptions indiquées par le </w:t>
      </w:r>
      <w:r w:rsidR="000B68CF" w:rsidRPr="00D43AFF">
        <w:rPr>
          <w:rFonts w:asciiTheme="majorHAnsi" w:hAnsiTheme="majorHAnsi"/>
        </w:rPr>
        <w:t>titulaire</w:t>
      </w:r>
      <w:r w:rsidR="00B2066A" w:rsidRPr="00D43AFF">
        <w:rPr>
          <w:rFonts w:asciiTheme="majorHAnsi" w:hAnsiTheme="majorHAnsi"/>
        </w:rPr>
        <w:t xml:space="preserve"> dans le manuel pratique d'utilisation fourni avec l’équipement, prescriptions que l'AP-HP déclare connaître et s'engage à faire respecter.</w:t>
      </w:r>
    </w:p>
    <w:p w14:paraId="0D978D70" w14:textId="77777777" w:rsidR="00B2066A" w:rsidRPr="00D43AFF" w:rsidRDefault="00B2066A" w:rsidP="00B2066A">
      <w:pPr>
        <w:spacing w:after="0" w:line="240" w:lineRule="auto"/>
        <w:ind w:left="1134" w:hanging="284"/>
        <w:jc w:val="both"/>
        <w:rPr>
          <w:rFonts w:ascii="Times New Roman" w:hAnsi="Times New Roman"/>
        </w:rPr>
      </w:pPr>
    </w:p>
    <w:p w14:paraId="0A19B996" w14:textId="4F8C0EDC" w:rsidR="005502F0" w:rsidRPr="00D43AFF" w:rsidRDefault="007507E8" w:rsidP="005502F0">
      <w:pPr>
        <w:spacing w:after="0" w:line="240" w:lineRule="auto"/>
        <w:jc w:val="both"/>
        <w:rPr>
          <w:rStyle w:val="lev"/>
        </w:rPr>
      </w:pPr>
      <w:r w:rsidRPr="00D43AFF">
        <w:rPr>
          <w:rStyle w:val="lev"/>
        </w:rPr>
        <w:t>X</w:t>
      </w:r>
      <w:r w:rsidR="005502F0" w:rsidRPr="00D43AFF">
        <w:rPr>
          <w:rStyle w:val="lev"/>
        </w:rPr>
        <w:t>-3 Déclenchement des interventions exclues d</w:t>
      </w:r>
      <w:r w:rsidR="00EC0DDD" w:rsidRPr="00D43AFF">
        <w:rPr>
          <w:rStyle w:val="lev"/>
        </w:rPr>
        <w:t>’un</w:t>
      </w:r>
      <w:r w:rsidR="005502F0" w:rsidRPr="00D43AFF">
        <w:rPr>
          <w:rStyle w:val="lev"/>
        </w:rPr>
        <w:t xml:space="preserve"> forfait : </w:t>
      </w:r>
    </w:p>
    <w:p w14:paraId="17F1764D" w14:textId="77777777" w:rsidR="005502F0" w:rsidRPr="00D43AFF" w:rsidRDefault="005502F0" w:rsidP="005502F0">
      <w:pPr>
        <w:spacing w:after="0" w:line="240" w:lineRule="auto"/>
        <w:jc w:val="both"/>
        <w:rPr>
          <w:rStyle w:val="lev"/>
        </w:rPr>
      </w:pPr>
    </w:p>
    <w:p w14:paraId="25543467" w14:textId="3B974081" w:rsidR="005502F0" w:rsidRPr="00D43AFF" w:rsidRDefault="005502F0" w:rsidP="005502F0">
      <w:pPr>
        <w:jc w:val="both"/>
      </w:pPr>
      <w:r w:rsidRPr="00D43AFF">
        <w:t xml:space="preserve">Les interventions ainsi que la fourniture des pièces détachées hors forfait sont déclenchées par émission d’un bon de commande </w:t>
      </w:r>
      <w:r w:rsidR="000B68CF" w:rsidRPr="00D43AFF">
        <w:t>du Groupe Hospitalier</w:t>
      </w:r>
      <w:r w:rsidRPr="00D43AFF">
        <w:t xml:space="preserve"> et effectuées </w:t>
      </w:r>
      <w:r w:rsidR="00EC0DDD" w:rsidRPr="00D43AFF">
        <w:t>conformément aux conditions du marché</w:t>
      </w:r>
      <w:r w:rsidRPr="00D43AFF">
        <w:t>.</w:t>
      </w:r>
    </w:p>
    <w:p w14:paraId="6B3191CF" w14:textId="77777777" w:rsidR="005502F0" w:rsidRPr="00281A48" w:rsidRDefault="005502F0" w:rsidP="005502F0">
      <w:pPr>
        <w:jc w:val="both"/>
        <w:rPr>
          <w:highlight w:val="yellow"/>
        </w:rPr>
      </w:pPr>
    </w:p>
    <w:p w14:paraId="67B39EFE" w14:textId="2B0A04EE" w:rsidR="001525C8" w:rsidRPr="00D43AFF" w:rsidRDefault="002D2669" w:rsidP="00672A2E">
      <w:pPr>
        <w:pStyle w:val="Titre1"/>
        <w:jc w:val="left"/>
      </w:pPr>
      <w:bookmarkStart w:id="42" w:name="_Toc187676845"/>
      <w:r w:rsidRPr="00D43AFF">
        <w:t>XII</w:t>
      </w:r>
      <w:r w:rsidR="005043BE" w:rsidRPr="00D43AFF">
        <w:t>I</w:t>
      </w:r>
      <w:r w:rsidR="00CD1C22" w:rsidRPr="00D43AFF">
        <w:t xml:space="preserve"> : </w:t>
      </w:r>
      <w:r w:rsidR="00672A2E" w:rsidRPr="00D43AFF">
        <w:t>GARANTIES</w:t>
      </w:r>
      <w:bookmarkEnd w:id="42"/>
    </w:p>
    <w:p w14:paraId="70E76C95" w14:textId="77777777" w:rsidR="001525C8" w:rsidRPr="00D43AFF" w:rsidRDefault="001525C8" w:rsidP="005E4F4C">
      <w:pPr>
        <w:jc w:val="both"/>
        <w:rPr>
          <w:rFonts w:cs="Arial"/>
        </w:rPr>
      </w:pPr>
      <w:r w:rsidRPr="00D43AFF">
        <w:rPr>
          <w:rFonts w:cs="Arial"/>
        </w:rPr>
        <w:t xml:space="preserve">La durée de garantie des pièces détachées est de </w:t>
      </w:r>
      <w:r w:rsidRPr="00D43AFF">
        <w:rPr>
          <w:rFonts w:cs="Arial"/>
          <w:u w:val="single"/>
        </w:rPr>
        <w:t>1 an minimum</w:t>
      </w:r>
      <w:r w:rsidRPr="00D43AFF">
        <w:rPr>
          <w:rFonts w:cs="Arial"/>
        </w:rPr>
        <w:t>.</w:t>
      </w:r>
    </w:p>
    <w:p w14:paraId="486FC218" w14:textId="77777777" w:rsidR="00E07567" w:rsidRPr="00D43AFF" w:rsidRDefault="00E07567" w:rsidP="00E07567">
      <w:pPr>
        <w:jc w:val="both"/>
        <w:rPr>
          <w:rFonts w:asciiTheme="majorHAnsi" w:hAnsiTheme="majorHAnsi" w:cs="Arial"/>
          <w:color w:val="000000" w:themeColor="text1"/>
          <w:szCs w:val="24"/>
        </w:rPr>
      </w:pPr>
      <w:r w:rsidRPr="00D43AFF">
        <w:rPr>
          <w:rFonts w:asciiTheme="majorHAnsi" w:hAnsiTheme="majorHAnsi" w:cs="Arial"/>
          <w:color w:val="000000" w:themeColor="text1"/>
          <w:szCs w:val="24"/>
        </w:rPr>
        <w:t>Toute prestation corrective est garantie conformément à l’annexe 1, « en tête » de l’Acte d’engagement. La garantie de l’intervention est de 3 mois minimum (main d’œuvre et déplacement).</w:t>
      </w:r>
    </w:p>
    <w:p w14:paraId="48C00B3F" w14:textId="77777777" w:rsidR="00DF2C77" w:rsidRPr="00D43AFF" w:rsidRDefault="00DF2C77" w:rsidP="005E4F4C">
      <w:pPr>
        <w:pStyle w:val="Standard1"/>
        <w:jc w:val="both"/>
        <w:rPr>
          <w:rFonts w:asciiTheme="majorHAnsi" w:hAnsiTheme="majorHAnsi" w:cs="Arial"/>
          <w:color w:val="000000" w:themeColor="text1"/>
          <w:sz w:val="22"/>
        </w:rPr>
      </w:pPr>
    </w:p>
    <w:p w14:paraId="0A7C410A" w14:textId="77777777" w:rsidR="00167FD6" w:rsidRPr="00281A48" w:rsidRDefault="00167FD6" w:rsidP="005E4F4C">
      <w:pPr>
        <w:pStyle w:val="Standard1"/>
        <w:jc w:val="both"/>
        <w:rPr>
          <w:rFonts w:asciiTheme="majorHAnsi" w:hAnsiTheme="majorHAnsi" w:cs="Arial"/>
          <w:sz w:val="22"/>
          <w:highlight w:val="yellow"/>
        </w:rPr>
      </w:pPr>
    </w:p>
    <w:p w14:paraId="5BD7C53E" w14:textId="77777777" w:rsidR="00E70D17" w:rsidRPr="00281A48" w:rsidRDefault="00E70D17" w:rsidP="005E4F4C">
      <w:pPr>
        <w:pStyle w:val="Standard1"/>
        <w:jc w:val="both"/>
        <w:rPr>
          <w:rFonts w:asciiTheme="majorHAnsi" w:hAnsiTheme="majorHAnsi" w:cs="Arial"/>
          <w:sz w:val="22"/>
          <w:highlight w:val="yellow"/>
        </w:rPr>
      </w:pPr>
    </w:p>
    <w:p w14:paraId="7FB6C698" w14:textId="77777777" w:rsidR="00E70D17" w:rsidRPr="00281A48" w:rsidRDefault="00E70D17" w:rsidP="005E4F4C">
      <w:pPr>
        <w:pStyle w:val="Standard1"/>
        <w:jc w:val="both"/>
        <w:rPr>
          <w:rFonts w:asciiTheme="majorHAnsi" w:hAnsiTheme="majorHAnsi" w:cs="Arial"/>
          <w:sz w:val="22"/>
          <w:highlight w:val="yellow"/>
        </w:rPr>
      </w:pPr>
    </w:p>
    <w:p w14:paraId="21EDA4B7" w14:textId="77777777" w:rsidR="00E70D17" w:rsidRPr="00281A48" w:rsidRDefault="00E70D17" w:rsidP="005E4F4C">
      <w:pPr>
        <w:pStyle w:val="Standard1"/>
        <w:jc w:val="both"/>
        <w:rPr>
          <w:rFonts w:asciiTheme="majorHAnsi" w:hAnsiTheme="majorHAnsi" w:cs="Arial"/>
          <w:sz w:val="22"/>
          <w:highlight w:val="yellow"/>
        </w:rPr>
      </w:pPr>
    </w:p>
    <w:p w14:paraId="06FC11F1" w14:textId="77777777" w:rsidR="002164BC" w:rsidRPr="00281A48" w:rsidRDefault="002164BC" w:rsidP="005E4F4C">
      <w:pPr>
        <w:pStyle w:val="Standard1"/>
        <w:jc w:val="both"/>
        <w:rPr>
          <w:rFonts w:asciiTheme="majorHAnsi" w:hAnsiTheme="majorHAnsi" w:cs="Arial"/>
          <w:sz w:val="22"/>
          <w:highlight w:val="yellow"/>
        </w:rPr>
      </w:pPr>
    </w:p>
    <w:p w14:paraId="0F48FE8E" w14:textId="77777777" w:rsidR="002164BC" w:rsidRPr="00281A48" w:rsidRDefault="002164BC" w:rsidP="005E4F4C">
      <w:pPr>
        <w:pStyle w:val="Standard1"/>
        <w:jc w:val="both"/>
        <w:rPr>
          <w:rFonts w:asciiTheme="majorHAnsi" w:hAnsiTheme="majorHAnsi" w:cs="Arial"/>
          <w:sz w:val="22"/>
          <w:highlight w:val="yellow"/>
        </w:rPr>
      </w:pPr>
    </w:p>
    <w:p w14:paraId="34D4BEBF" w14:textId="77777777" w:rsidR="00E70D17" w:rsidRPr="00281A48" w:rsidRDefault="00E70D17" w:rsidP="005E4F4C">
      <w:pPr>
        <w:pStyle w:val="Standard1"/>
        <w:jc w:val="both"/>
        <w:rPr>
          <w:rFonts w:asciiTheme="majorHAnsi" w:hAnsiTheme="majorHAnsi" w:cs="Arial"/>
          <w:sz w:val="22"/>
          <w:highlight w:val="yellow"/>
        </w:rPr>
      </w:pPr>
    </w:p>
    <w:p w14:paraId="4D289F97" w14:textId="77777777" w:rsidR="001525C8" w:rsidRPr="00281A48" w:rsidRDefault="001525C8" w:rsidP="002D2669">
      <w:pPr>
        <w:pStyle w:val="Corpsdetexte"/>
        <w:ind w:right="-1"/>
        <w:rPr>
          <w:b/>
          <w:i/>
          <w:color w:val="auto"/>
          <w:highlight w:val="yellow"/>
        </w:rPr>
      </w:pPr>
    </w:p>
    <w:p w14:paraId="2A7F4DE1" w14:textId="4123FB0E" w:rsidR="00871072" w:rsidRPr="00D43AFF" w:rsidRDefault="00871072" w:rsidP="004A15AB">
      <w:pPr>
        <w:pStyle w:val="Titre1"/>
      </w:pPr>
      <w:bookmarkStart w:id="43" w:name="_Toc187676846"/>
      <w:bookmarkStart w:id="44" w:name="_Toc144198345"/>
      <w:bookmarkStart w:id="45" w:name="_Toc243902225"/>
      <w:r w:rsidRPr="00D43AFF">
        <w:lastRenderedPageBreak/>
        <w:t xml:space="preserve">ANNEXE N° 1 : </w:t>
      </w:r>
      <w:r w:rsidR="004A15AB" w:rsidRPr="00D43AFF">
        <w:t>BILAN EVALUATIF ANNUEL</w:t>
      </w:r>
      <w:bookmarkEnd w:id="43"/>
    </w:p>
    <w:p w14:paraId="70DB8B66" w14:textId="77777777" w:rsidR="00871072" w:rsidRPr="00D43AFF" w:rsidRDefault="00871072" w:rsidP="00871072">
      <w:pPr>
        <w:widowControl w:val="0"/>
        <w:autoSpaceDE w:val="0"/>
        <w:autoSpaceDN w:val="0"/>
        <w:adjustRightInd w:val="0"/>
        <w:rPr>
          <w:rFonts w:eastAsia="Arial Unicode MS" w:cs="Arial"/>
          <w:i/>
          <w:iCs/>
          <w:sz w:val="28"/>
        </w:rPr>
      </w:pPr>
    </w:p>
    <w:p w14:paraId="317FC004" w14:textId="15E8E261" w:rsidR="00871072" w:rsidRPr="00D43AFF" w:rsidRDefault="00871072" w:rsidP="00871072">
      <w:pPr>
        <w:rPr>
          <w:rFonts w:asciiTheme="majorHAnsi" w:hAnsiTheme="majorHAnsi"/>
        </w:rPr>
      </w:pPr>
      <w:r w:rsidRPr="00D43AFF">
        <w:rPr>
          <w:rFonts w:asciiTheme="majorHAnsi" w:hAnsiTheme="majorHAnsi"/>
        </w:rPr>
        <w:t xml:space="preserve">Un bilan évaluatif sera effectué par le </w:t>
      </w:r>
      <w:r w:rsidR="000B68CF" w:rsidRPr="00D43AFF">
        <w:rPr>
          <w:rFonts w:asciiTheme="majorHAnsi" w:hAnsiTheme="majorHAnsi"/>
        </w:rPr>
        <w:t>titulaire</w:t>
      </w:r>
      <w:r w:rsidRPr="00D43AFF">
        <w:rPr>
          <w:rFonts w:asciiTheme="majorHAnsi" w:hAnsiTheme="majorHAnsi"/>
        </w:rPr>
        <w:t>, par installation, à chaque fin d'année de période contractuelle pour la maintenance des matériels couverts par le marché, avec fourniture au minimum des éléments suivants :</w:t>
      </w:r>
    </w:p>
    <w:p w14:paraId="0CF62BF4" w14:textId="77777777" w:rsidR="00871072" w:rsidRPr="00D43AFF" w:rsidRDefault="00871072" w:rsidP="00871072">
      <w:pPr>
        <w:rPr>
          <w:rFonts w:asciiTheme="majorHAnsi" w:hAnsiTheme="majorHAnsi"/>
        </w:rPr>
      </w:pPr>
    </w:p>
    <w:p w14:paraId="5B00E297" w14:textId="7EAD05E8" w:rsidR="00871072" w:rsidRPr="00D43AFF" w:rsidRDefault="00D43AFF" w:rsidP="002B5518">
      <w:pPr>
        <w:pStyle w:val="Paragraphedeliste"/>
        <w:numPr>
          <w:ilvl w:val="0"/>
          <w:numId w:val="13"/>
        </w:numPr>
        <w:spacing w:after="0" w:line="276" w:lineRule="auto"/>
        <w:jc w:val="both"/>
        <w:rPr>
          <w:rFonts w:asciiTheme="majorHAnsi" w:hAnsiTheme="majorHAnsi"/>
        </w:rPr>
      </w:pPr>
      <w:r w:rsidRPr="00D43AFF">
        <w:rPr>
          <w:rFonts w:asciiTheme="majorHAnsi" w:hAnsiTheme="majorHAnsi"/>
        </w:rPr>
        <w:t>Désignation</w:t>
      </w:r>
      <w:r w:rsidR="00871072" w:rsidRPr="00D43AFF">
        <w:rPr>
          <w:rFonts w:asciiTheme="majorHAnsi" w:hAnsiTheme="majorHAnsi"/>
        </w:rPr>
        <w:t xml:space="preserve"> et type/modèle de l’équipement ;</w:t>
      </w:r>
    </w:p>
    <w:p w14:paraId="4C01A87A" w14:textId="7CE28CD5" w:rsidR="00871072" w:rsidRPr="00D43AFF" w:rsidRDefault="00D43AFF" w:rsidP="002B5518">
      <w:pPr>
        <w:pStyle w:val="Paragraphedeliste"/>
        <w:numPr>
          <w:ilvl w:val="0"/>
          <w:numId w:val="13"/>
        </w:numPr>
        <w:spacing w:after="0" w:line="276" w:lineRule="auto"/>
        <w:jc w:val="both"/>
        <w:rPr>
          <w:rFonts w:asciiTheme="majorHAnsi" w:hAnsiTheme="majorHAnsi"/>
        </w:rPr>
      </w:pPr>
      <w:r w:rsidRPr="00D43AFF">
        <w:rPr>
          <w:rFonts w:asciiTheme="majorHAnsi" w:hAnsiTheme="majorHAnsi"/>
        </w:rPr>
        <w:t>Nombre</w:t>
      </w:r>
      <w:r w:rsidR="00871072" w:rsidRPr="00D43AFF">
        <w:rPr>
          <w:rFonts w:asciiTheme="majorHAnsi" w:hAnsiTheme="majorHAnsi"/>
        </w:rPr>
        <w:t xml:space="preserve"> de maintenances préventives effectuées ;</w:t>
      </w:r>
    </w:p>
    <w:p w14:paraId="76A92031" w14:textId="67871CFA" w:rsidR="00871072" w:rsidRPr="00D43AFF" w:rsidRDefault="00D43AFF" w:rsidP="002B5518">
      <w:pPr>
        <w:pStyle w:val="Paragraphedeliste"/>
        <w:numPr>
          <w:ilvl w:val="0"/>
          <w:numId w:val="13"/>
        </w:numPr>
        <w:spacing w:after="0" w:line="276" w:lineRule="auto"/>
        <w:jc w:val="both"/>
        <w:rPr>
          <w:rFonts w:asciiTheme="majorHAnsi" w:hAnsiTheme="majorHAnsi"/>
        </w:rPr>
      </w:pPr>
      <w:r w:rsidRPr="00D43AFF">
        <w:rPr>
          <w:rFonts w:asciiTheme="majorHAnsi" w:hAnsiTheme="majorHAnsi"/>
        </w:rPr>
        <w:t>Nombre</w:t>
      </w:r>
      <w:r w:rsidR="00871072" w:rsidRPr="00D43AFF">
        <w:rPr>
          <w:rFonts w:asciiTheme="majorHAnsi" w:hAnsiTheme="majorHAnsi"/>
        </w:rPr>
        <w:t xml:space="preserve"> de mai</w:t>
      </w:r>
      <w:r w:rsidR="00427930" w:rsidRPr="00D43AFF">
        <w:rPr>
          <w:rFonts w:asciiTheme="majorHAnsi" w:hAnsiTheme="majorHAnsi"/>
        </w:rPr>
        <w:t>ntenances curatives effectuées ;</w:t>
      </w:r>
    </w:p>
    <w:p w14:paraId="5144E9C4" w14:textId="63053A6F" w:rsidR="001B6894" w:rsidRPr="00D43AFF" w:rsidRDefault="00D43AFF" w:rsidP="002B5518">
      <w:pPr>
        <w:pStyle w:val="Paragraphedeliste"/>
        <w:numPr>
          <w:ilvl w:val="0"/>
          <w:numId w:val="13"/>
        </w:numPr>
        <w:spacing w:after="0" w:line="276" w:lineRule="auto"/>
        <w:jc w:val="both"/>
        <w:rPr>
          <w:rFonts w:asciiTheme="majorHAnsi" w:hAnsiTheme="majorHAnsi"/>
        </w:rPr>
      </w:pPr>
      <w:r w:rsidRPr="00D43AFF">
        <w:rPr>
          <w:rFonts w:asciiTheme="majorHAnsi" w:hAnsiTheme="majorHAnsi"/>
        </w:rPr>
        <w:t>Nombre</w:t>
      </w:r>
      <w:r w:rsidR="001B6894" w:rsidRPr="00D43AFF">
        <w:rPr>
          <w:rFonts w:asciiTheme="majorHAnsi" w:hAnsiTheme="majorHAnsi"/>
        </w:rPr>
        <w:t xml:space="preserve"> de déplacements ;</w:t>
      </w:r>
    </w:p>
    <w:p w14:paraId="5BC8E8AE" w14:textId="37348663" w:rsidR="00871072" w:rsidRPr="00D43AFF" w:rsidRDefault="00D43AFF" w:rsidP="002B5518">
      <w:pPr>
        <w:pStyle w:val="Paragraphedeliste"/>
        <w:numPr>
          <w:ilvl w:val="0"/>
          <w:numId w:val="13"/>
        </w:numPr>
        <w:spacing w:after="0" w:line="276" w:lineRule="auto"/>
        <w:jc w:val="both"/>
        <w:rPr>
          <w:rFonts w:asciiTheme="majorHAnsi" w:hAnsiTheme="majorHAnsi"/>
        </w:rPr>
      </w:pPr>
      <w:r w:rsidRPr="00D43AFF">
        <w:rPr>
          <w:rFonts w:asciiTheme="majorHAnsi" w:hAnsiTheme="majorHAnsi"/>
        </w:rPr>
        <w:t>Nombre</w:t>
      </w:r>
      <w:r w:rsidR="00871072" w:rsidRPr="00D43AFF">
        <w:rPr>
          <w:rFonts w:asciiTheme="majorHAnsi" w:hAnsiTheme="majorHAnsi"/>
        </w:rPr>
        <w:t xml:space="preserve"> d’heures de main-d’œuvre ;</w:t>
      </w:r>
    </w:p>
    <w:p w14:paraId="45934B4E" w14:textId="26E43617" w:rsidR="00871072" w:rsidRPr="00D43AFF" w:rsidRDefault="00D43AFF" w:rsidP="002B5518">
      <w:pPr>
        <w:pStyle w:val="Paragraphedeliste"/>
        <w:numPr>
          <w:ilvl w:val="0"/>
          <w:numId w:val="13"/>
        </w:numPr>
        <w:spacing w:after="0" w:line="276" w:lineRule="auto"/>
        <w:jc w:val="both"/>
        <w:rPr>
          <w:rFonts w:asciiTheme="majorHAnsi" w:hAnsiTheme="majorHAnsi"/>
        </w:rPr>
      </w:pPr>
      <w:r w:rsidRPr="00D43AFF">
        <w:rPr>
          <w:rFonts w:asciiTheme="majorHAnsi" w:hAnsiTheme="majorHAnsi"/>
        </w:rPr>
        <w:t>Coûts</w:t>
      </w:r>
      <w:r w:rsidR="00871072" w:rsidRPr="00D43AFF">
        <w:rPr>
          <w:rFonts w:asciiTheme="majorHAnsi" w:hAnsiTheme="majorHAnsi"/>
        </w:rPr>
        <w:t xml:space="preserve"> et liste des pièces détachées changées ;</w:t>
      </w:r>
    </w:p>
    <w:p w14:paraId="3EBCBEFC" w14:textId="77777777" w:rsidR="00871072" w:rsidRPr="00D43AFF" w:rsidRDefault="001B6894" w:rsidP="002B5518">
      <w:pPr>
        <w:pStyle w:val="Paragraphedeliste"/>
        <w:numPr>
          <w:ilvl w:val="0"/>
          <w:numId w:val="13"/>
        </w:numPr>
        <w:spacing w:after="0" w:line="276" w:lineRule="auto"/>
        <w:jc w:val="both"/>
        <w:rPr>
          <w:rFonts w:asciiTheme="majorHAnsi" w:hAnsiTheme="majorHAnsi"/>
        </w:rPr>
      </w:pPr>
      <w:r w:rsidRPr="00D43AFF">
        <w:rPr>
          <w:rFonts w:asciiTheme="majorHAnsi" w:hAnsiTheme="majorHAnsi"/>
        </w:rPr>
        <w:t xml:space="preserve">Pour les installations couvertes par un forfait : nombre d’heures d’arrêt de l’installation durant </w:t>
      </w:r>
      <w:r w:rsidR="00965127" w:rsidRPr="00D43AFF">
        <w:rPr>
          <w:rFonts w:asciiTheme="majorHAnsi" w:hAnsiTheme="majorHAnsi"/>
        </w:rPr>
        <w:t>la période couverte</w:t>
      </w:r>
      <w:r w:rsidRPr="00D43AFF">
        <w:rPr>
          <w:rFonts w:asciiTheme="majorHAnsi" w:hAnsiTheme="majorHAnsi"/>
        </w:rPr>
        <w:t xml:space="preserve"> par le forfait de maintenance. Ce nombre d’heures inclut les délais de remise en service pour les pannes bloquantes ainsi que les</w:t>
      </w:r>
      <w:r w:rsidR="00EC0DDD" w:rsidRPr="00D43AFF">
        <w:rPr>
          <w:rFonts w:asciiTheme="majorHAnsi" w:hAnsiTheme="majorHAnsi"/>
        </w:rPr>
        <w:t xml:space="preserve"> durées d’intervention pour les </w:t>
      </w:r>
      <w:r w:rsidRPr="00D43AFF">
        <w:rPr>
          <w:rFonts w:asciiTheme="majorHAnsi" w:hAnsiTheme="majorHAnsi"/>
        </w:rPr>
        <w:t>pannes non bloquantes et les opérations de maintenance préventive ;</w:t>
      </w:r>
    </w:p>
    <w:p w14:paraId="69F7A69B" w14:textId="71713844" w:rsidR="00871072" w:rsidRPr="00D43AFF" w:rsidRDefault="00871072" w:rsidP="002B5518">
      <w:pPr>
        <w:pStyle w:val="Paragraphedeliste"/>
        <w:numPr>
          <w:ilvl w:val="0"/>
          <w:numId w:val="13"/>
        </w:numPr>
        <w:spacing w:after="0" w:line="276" w:lineRule="auto"/>
        <w:jc w:val="both"/>
        <w:rPr>
          <w:rFonts w:asciiTheme="majorHAnsi" w:hAnsiTheme="majorHAnsi"/>
        </w:rPr>
      </w:pPr>
      <w:r w:rsidRPr="00D43AFF">
        <w:rPr>
          <w:rFonts w:asciiTheme="majorHAnsi" w:hAnsiTheme="majorHAnsi"/>
        </w:rPr>
        <w:t xml:space="preserve">Le </w:t>
      </w:r>
      <w:r w:rsidR="000B68CF" w:rsidRPr="00D43AFF">
        <w:rPr>
          <w:rFonts w:asciiTheme="majorHAnsi" w:hAnsiTheme="majorHAnsi"/>
        </w:rPr>
        <w:t>titulaire</w:t>
      </w:r>
      <w:r w:rsidRPr="00D43AFF">
        <w:rPr>
          <w:rFonts w:asciiTheme="majorHAnsi" w:hAnsiTheme="majorHAnsi"/>
        </w:rPr>
        <w:t xml:space="preserve"> devra joindre à ce bilan la liste éventuelle des équipements pour lesquels une fin de maintenance est prévue, accompagnée des justificatifs de cette fin de maintenance.</w:t>
      </w:r>
    </w:p>
    <w:p w14:paraId="5CBF7913" w14:textId="77777777" w:rsidR="001B6894" w:rsidRPr="00D43AFF" w:rsidRDefault="001B6894" w:rsidP="00871072">
      <w:pPr>
        <w:rPr>
          <w:rFonts w:asciiTheme="majorHAnsi" w:hAnsiTheme="majorHAnsi"/>
        </w:rPr>
      </w:pPr>
    </w:p>
    <w:p w14:paraId="3894B5E7" w14:textId="77777777" w:rsidR="00871072" w:rsidRPr="00D43AFF" w:rsidRDefault="00871072" w:rsidP="00871072">
      <w:pPr>
        <w:jc w:val="both"/>
        <w:rPr>
          <w:rFonts w:asciiTheme="majorHAnsi" w:hAnsiTheme="majorHAnsi"/>
          <w:b/>
        </w:rPr>
      </w:pPr>
      <w:r w:rsidRPr="00D43AFF">
        <w:rPr>
          <w:rFonts w:asciiTheme="majorHAnsi" w:hAnsiTheme="majorHAnsi"/>
          <w:b/>
        </w:rPr>
        <w:t xml:space="preserve">Ce bilan récapitulatif sera transmis à A.C.H.A.T. </w:t>
      </w:r>
    </w:p>
    <w:p w14:paraId="3C133D41" w14:textId="77777777" w:rsidR="00B621D6" w:rsidRPr="00D43AFF" w:rsidRDefault="00B621D6" w:rsidP="00871072">
      <w:pPr>
        <w:jc w:val="both"/>
        <w:rPr>
          <w:rFonts w:asciiTheme="majorHAnsi" w:hAnsiTheme="majorHAnsi"/>
        </w:rPr>
      </w:pPr>
    </w:p>
    <w:p w14:paraId="4921B463" w14:textId="21F8B6FF" w:rsidR="00871072" w:rsidRPr="00D43AFF" w:rsidRDefault="00871072" w:rsidP="00871072">
      <w:pPr>
        <w:jc w:val="both"/>
        <w:rPr>
          <w:rFonts w:asciiTheme="majorHAnsi" w:hAnsiTheme="majorHAnsi"/>
        </w:rPr>
      </w:pPr>
      <w:r w:rsidRPr="00D43AFF">
        <w:rPr>
          <w:rFonts w:asciiTheme="majorHAnsi" w:hAnsiTheme="majorHAnsi"/>
        </w:rPr>
        <w:t>Le temps total d’arrêt des installations, l’évolution du parc et du chiffre d’affaires, ainsi que la simulation des dépenses, seront des éléments d’appréciation de la demande de révision des prix.</w:t>
      </w:r>
    </w:p>
    <w:p w14:paraId="2D1228A3" w14:textId="522752FA" w:rsidR="00871072" w:rsidRPr="00D43AFF" w:rsidRDefault="00871072" w:rsidP="00871072">
      <w:pPr>
        <w:jc w:val="both"/>
        <w:rPr>
          <w:rFonts w:asciiTheme="majorHAnsi" w:hAnsiTheme="majorHAnsi"/>
        </w:rPr>
      </w:pPr>
      <w:r w:rsidRPr="00D43AFF">
        <w:rPr>
          <w:rFonts w:asciiTheme="majorHAnsi" w:hAnsiTheme="majorHAnsi"/>
        </w:rPr>
        <w:t xml:space="preserve">Si le bilan, ou une réclamation effectuée par un site, fait apparaître des données anormales sur un équipement (nombre d’heures d’arrêt, nombre d’interventions, etc.) le </w:t>
      </w:r>
      <w:r w:rsidR="000B68CF" w:rsidRPr="00D43AFF">
        <w:rPr>
          <w:rFonts w:asciiTheme="majorHAnsi" w:hAnsiTheme="majorHAnsi"/>
        </w:rPr>
        <w:t>titulaire</w:t>
      </w:r>
      <w:r w:rsidRPr="00D43AFF">
        <w:rPr>
          <w:rFonts w:asciiTheme="majorHAnsi" w:hAnsiTheme="majorHAnsi"/>
        </w:rPr>
        <w:t xml:space="preserve"> fournira un bilan détaillé des interventions effectuées sur cette installation et mettra en place un plan d’action spécifique, en coordination avec le service biomédical du site concerné, afin d’analyser et de corriger les dysfonctionnements constatés.</w:t>
      </w:r>
    </w:p>
    <w:p w14:paraId="197C20BA" w14:textId="77777777" w:rsidR="001352B7" w:rsidRPr="00D43AFF" w:rsidRDefault="001352B7" w:rsidP="00871072">
      <w:pPr>
        <w:jc w:val="both"/>
        <w:rPr>
          <w:rFonts w:asciiTheme="majorHAnsi" w:hAnsiTheme="majorHAnsi"/>
        </w:rPr>
      </w:pPr>
    </w:p>
    <w:p w14:paraId="336009D5" w14:textId="4922A298" w:rsidR="001352B7" w:rsidRPr="00D43AFF" w:rsidRDefault="001352B7" w:rsidP="001352B7">
      <w:pPr>
        <w:tabs>
          <w:tab w:val="left" w:pos="0"/>
          <w:tab w:val="left" w:pos="720"/>
        </w:tabs>
        <w:jc w:val="center"/>
        <w:rPr>
          <w:b/>
          <w:bCs/>
          <w:color w:val="943634"/>
          <w:spacing w:val="5"/>
        </w:rPr>
      </w:pPr>
      <w:r w:rsidRPr="00D43AFF">
        <w:rPr>
          <w:b/>
          <w:bCs/>
          <w:color w:val="943634"/>
          <w:spacing w:val="5"/>
        </w:rPr>
        <w:t xml:space="preserve">Un exemple ou une maquette du bilan annuel, ou un bilan </w:t>
      </w:r>
      <w:r w:rsidR="00D43AFF" w:rsidRPr="00D43AFF">
        <w:rPr>
          <w:b/>
          <w:bCs/>
          <w:color w:val="943634"/>
          <w:spacing w:val="5"/>
        </w:rPr>
        <w:t>annuel récent</w:t>
      </w:r>
      <w:r w:rsidRPr="00D43AFF">
        <w:rPr>
          <w:b/>
          <w:bCs/>
          <w:color w:val="943634"/>
          <w:spacing w:val="5"/>
        </w:rPr>
        <w:t xml:space="preserve">, </w:t>
      </w:r>
      <w:r w:rsidR="00D43AFF" w:rsidRPr="00D43AFF">
        <w:rPr>
          <w:b/>
          <w:bCs/>
          <w:color w:val="943634"/>
          <w:spacing w:val="5"/>
        </w:rPr>
        <w:t>anonymisé, sera</w:t>
      </w:r>
      <w:r w:rsidRPr="00D43AFF">
        <w:rPr>
          <w:b/>
          <w:bCs/>
          <w:color w:val="943634"/>
          <w:spacing w:val="5"/>
        </w:rPr>
        <w:t xml:space="preserve"> obligatoirement joint au dossier de l’offre du candidat.</w:t>
      </w:r>
    </w:p>
    <w:p w14:paraId="4B1DFD00" w14:textId="469A2AC1" w:rsidR="001352B7" w:rsidRPr="00D43AFF" w:rsidRDefault="001352B7" w:rsidP="001352B7">
      <w:pPr>
        <w:ind w:left="567"/>
        <w:jc w:val="center"/>
        <w:rPr>
          <w:rFonts w:asciiTheme="minorHAnsi" w:eastAsiaTheme="minorEastAsia" w:hAnsiTheme="minorHAnsi" w:cstheme="minorBidi"/>
          <w:b/>
          <w:bCs/>
          <w:i/>
          <w:iCs/>
          <w:color w:val="943634" w:themeColor="accent2" w:themeShade="BF"/>
          <w:sz w:val="24"/>
          <w:szCs w:val="24"/>
        </w:rPr>
      </w:pPr>
      <w:r w:rsidRPr="00D43AFF">
        <w:rPr>
          <w:rFonts w:asciiTheme="minorHAnsi" w:eastAsiaTheme="minorEastAsia" w:hAnsiTheme="minorHAnsi" w:cstheme="minorBidi"/>
          <w:b/>
          <w:bCs/>
          <w:i/>
          <w:iCs/>
          <w:color w:val="943634" w:themeColor="accent2" w:themeShade="BF"/>
          <w:sz w:val="24"/>
          <w:szCs w:val="24"/>
        </w:rPr>
        <w:t>L’attention des candidats est attirée sur le la maquette du bilan annuel qui doit obligatoirement être jointe au dossier d’offre.</w:t>
      </w:r>
    </w:p>
    <w:p w14:paraId="587FCA41" w14:textId="1E6C6C35" w:rsidR="001352B7" w:rsidRPr="00D43AFF" w:rsidRDefault="001352B7" w:rsidP="001352B7">
      <w:pPr>
        <w:ind w:firstLine="567"/>
        <w:jc w:val="center"/>
        <w:rPr>
          <w:rFonts w:asciiTheme="minorHAnsi" w:eastAsiaTheme="minorEastAsia" w:hAnsiTheme="minorHAnsi" w:cstheme="minorBidi"/>
          <w:b/>
          <w:bCs/>
          <w:i/>
          <w:iCs/>
          <w:color w:val="943634" w:themeColor="accent2" w:themeShade="BF"/>
          <w:sz w:val="24"/>
          <w:szCs w:val="24"/>
        </w:rPr>
      </w:pPr>
      <w:r w:rsidRPr="00D43AFF">
        <w:rPr>
          <w:rFonts w:asciiTheme="minorHAnsi" w:eastAsiaTheme="minorEastAsia" w:hAnsiTheme="minorHAnsi" w:cstheme="minorBidi"/>
          <w:b/>
          <w:bCs/>
          <w:i/>
          <w:iCs/>
          <w:color w:val="943634" w:themeColor="accent2" w:themeShade="BF"/>
          <w:sz w:val="24"/>
          <w:szCs w:val="24"/>
        </w:rPr>
        <w:t xml:space="preserve">L’absence de la maquette du bilan </w:t>
      </w:r>
      <w:r w:rsidR="00D43AFF" w:rsidRPr="00D43AFF">
        <w:rPr>
          <w:rFonts w:asciiTheme="minorHAnsi" w:eastAsiaTheme="minorEastAsia" w:hAnsiTheme="minorHAnsi" w:cstheme="minorBidi"/>
          <w:b/>
          <w:bCs/>
          <w:i/>
          <w:iCs/>
          <w:color w:val="943634" w:themeColor="accent2" w:themeShade="BF"/>
          <w:sz w:val="24"/>
          <w:szCs w:val="24"/>
        </w:rPr>
        <w:t>annuel rend</w:t>
      </w:r>
      <w:r w:rsidRPr="00D43AFF">
        <w:rPr>
          <w:rFonts w:asciiTheme="minorHAnsi" w:eastAsiaTheme="minorEastAsia" w:hAnsiTheme="minorHAnsi" w:cstheme="minorBidi"/>
          <w:b/>
          <w:bCs/>
          <w:i/>
          <w:iCs/>
          <w:color w:val="943634" w:themeColor="accent2" w:themeShade="BF"/>
          <w:sz w:val="24"/>
          <w:szCs w:val="24"/>
        </w:rPr>
        <w:t xml:space="preserve"> l’offre non conforme.</w:t>
      </w:r>
    </w:p>
    <w:p w14:paraId="2CADB38F" w14:textId="77777777" w:rsidR="00871072" w:rsidRPr="00D43AFF" w:rsidRDefault="00871072" w:rsidP="00871072">
      <w:pPr>
        <w:jc w:val="both"/>
        <w:rPr>
          <w:b/>
        </w:rPr>
      </w:pPr>
    </w:p>
    <w:p w14:paraId="0BD383D3" w14:textId="77777777" w:rsidR="004729DB" w:rsidRPr="00D43AFF" w:rsidRDefault="004729DB" w:rsidP="00871072">
      <w:pPr>
        <w:jc w:val="both"/>
        <w:rPr>
          <w:b/>
        </w:rPr>
      </w:pPr>
    </w:p>
    <w:p w14:paraId="66A9A6FE" w14:textId="23FC3D0B" w:rsidR="00084BD4" w:rsidRPr="00D43AFF" w:rsidRDefault="006A4C55" w:rsidP="004A15AB">
      <w:pPr>
        <w:pStyle w:val="Titre1"/>
      </w:pPr>
      <w:bookmarkStart w:id="46" w:name="_Toc187676847"/>
      <w:r w:rsidRPr="00D43AFF">
        <w:lastRenderedPageBreak/>
        <w:t>ANNEXE N°</w:t>
      </w:r>
      <w:r w:rsidR="00084BD4" w:rsidRPr="00D43AFF">
        <w:t xml:space="preserve"> </w:t>
      </w:r>
      <w:r w:rsidR="00517935" w:rsidRPr="00D43AFF">
        <w:t>2</w:t>
      </w:r>
      <w:r w:rsidR="00084BD4" w:rsidRPr="00D43AFF">
        <w:t xml:space="preserve"> : </w:t>
      </w:r>
      <w:bookmarkEnd w:id="44"/>
      <w:bookmarkEnd w:id="45"/>
      <w:r w:rsidR="004A15AB" w:rsidRPr="00D43AFF">
        <w:t>FORMULES DE MAINTENANCE</w:t>
      </w:r>
      <w:bookmarkEnd w:id="46"/>
    </w:p>
    <w:p w14:paraId="7FBE7D19" w14:textId="77777777" w:rsidR="002903F1" w:rsidRPr="00D43AFF" w:rsidRDefault="002903F1" w:rsidP="00871072">
      <w:pPr>
        <w:rPr>
          <w:rFonts w:eastAsia="Arial Unicode MS"/>
        </w:rPr>
      </w:pPr>
    </w:p>
    <w:p w14:paraId="15783C76" w14:textId="4B5124AD" w:rsidR="00084BD4" w:rsidRPr="00D43AFF" w:rsidRDefault="00871072" w:rsidP="00871072">
      <w:pPr>
        <w:rPr>
          <w:rFonts w:eastAsia="Arial Unicode MS"/>
        </w:rPr>
      </w:pPr>
      <w:r w:rsidRPr="00D43AFF">
        <w:rPr>
          <w:rFonts w:eastAsia="Arial Unicode MS"/>
        </w:rPr>
        <w:t>Les prestations comprises</w:t>
      </w:r>
      <w:r w:rsidR="0009755D" w:rsidRPr="00D43AFF">
        <w:rPr>
          <w:rStyle w:val="Appelnotedebasdep"/>
          <w:rFonts w:eastAsia="Arial Unicode MS"/>
        </w:rPr>
        <w:footnoteReference w:id="8"/>
      </w:r>
      <w:r w:rsidRPr="00D43AFF">
        <w:rPr>
          <w:rFonts w:eastAsia="Arial Unicode MS"/>
        </w:rPr>
        <w:t xml:space="preserve"> dans les formules de maintenance sont les suivantes :</w:t>
      </w:r>
    </w:p>
    <w:tbl>
      <w:tblPr>
        <w:tblStyle w:val="Grilleclaire-Accent2"/>
        <w:tblW w:w="8227" w:type="dxa"/>
        <w:jc w:val="center"/>
        <w:tblLayout w:type="fixed"/>
        <w:tblLook w:val="04A0" w:firstRow="1" w:lastRow="0" w:firstColumn="1" w:lastColumn="0" w:noHBand="0" w:noVBand="1"/>
      </w:tblPr>
      <w:tblGrid>
        <w:gridCol w:w="2441"/>
        <w:gridCol w:w="1929"/>
        <w:gridCol w:w="1928"/>
        <w:gridCol w:w="1929"/>
      </w:tblGrid>
      <w:tr w:rsidR="0073211D" w:rsidRPr="00D43AFF" w14:paraId="41E9CA69" w14:textId="77777777" w:rsidTr="0073211D">
        <w:trPr>
          <w:cnfStyle w:val="100000000000" w:firstRow="1" w:lastRow="0" w:firstColumn="0" w:lastColumn="0" w:oddVBand="0" w:evenVBand="0" w:oddHBand="0" w:evenHBand="0" w:firstRowFirstColumn="0" w:firstRowLastColumn="0" w:lastRowFirstColumn="0" w:lastRowLastColumn="0"/>
          <w:cantSplit/>
          <w:trHeight w:val="416"/>
          <w:jc w:val="center"/>
        </w:trPr>
        <w:tc>
          <w:tcPr>
            <w:cnfStyle w:val="001000000000" w:firstRow="0" w:lastRow="0" w:firstColumn="1" w:lastColumn="0" w:oddVBand="0" w:evenVBand="0" w:oddHBand="0" w:evenHBand="0" w:firstRowFirstColumn="0" w:firstRowLastColumn="0" w:lastRowFirstColumn="0" w:lastRowLastColumn="0"/>
            <w:tcW w:w="2441" w:type="dxa"/>
            <w:vAlign w:val="center"/>
          </w:tcPr>
          <w:p w14:paraId="66CEF5E8" w14:textId="77777777" w:rsidR="0073211D" w:rsidRPr="00D43AFF" w:rsidRDefault="0073211D" w:rsidP="001A2C4C">
            <w:pPr>
              <w:widowControl w:val="0"/>
              <w:autoSpaceDE w:val="0"/>
              <w:autoSpaceDN w:val="0"/>
              <w:adjustRightInd w:val="0"/>
              <w:spacing w:after="0"/>
              <w:jc w:val="center"/>
              <w:rPr>
                <w:rFonts w:eastAsia="Arial Unicode MS" w:cs="Arial"/>
                <w:bCs w:val="0"/>
                <w:iCs/>
              </w:rPr>
            </w:pPr>
            <w:r w:rsidRPr="00D43AFF">
              <w:rPr>
                <w:rFonts w:eastAsia="Arial Unicode MS" w:cs="Arial"/>
                <w:bCs w:val="0"/>
                <w:iCs/>
              </w:rPr>
              <w:t>Prestation comprise du titulaire : X</w:t>
            </w:r>
          </w:p>
        </w:tc>
        <w:tc>
          <w:tcPr>
            <w:tcW w:w="1929" w:type="dxa"/>
            <w:vAlign w:val="center"/>
          </w:tcPr>
          <w:p w14:paraId="2CBCC5C9" w14:textId="77777777" w:rsidR="0073211D" w:rsidRPr="00D43AFF" w:rsidRDefault="0073211D" w:rsidP="001A2C4C">
            <w:pPr>
              <w:widowControl w:val="0"/>
              <w:autoSpaceDE w:val="0"/>
              <w:autoSpaceDN w:val="0"/>
              <w:adjustRightInd w:val="0"/>
              <w:spacing w:after="0"/>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D43AFF">
              <w:rPr>
                <w:rFonts w:eastAsia="Arial Unicode MS" w:cs="Arial"/>
                <w:bCs w:val="0"/>
                <w:iCs/>
              </w:rPr>
              <w:t>Formule M0</w:t>
            </w:r>
          </w:p>
        </w:tc>
        <w:tc>
          <w:tcPr>
            <w:tcW w:w="1928" w:type="dxa"/>
            <w:vAlign w:val="center"/>
          </w:tcPr>
          <w:p w14:paraId="60FC7733" w14:textId="77777777" w:rsidR="0073211D" w:rsidRPr="00D43AFF" w:rsidRDefault="0073211D" w:rsidP="001A2C4C">
            <w:pPr>
              <w:widowControl w:val="0"/>
              <w:autoSpaceDE w:val="0"/>
              <w:autoSpaceDN w:val="0"/>
              <w:adjustRightInd w:val="0"/>
              <w:spacing w:after="0"/>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D43AFF">
              <w:rPr>
                <w:rFonts w:eastAsia="Arial Unicode MS" w:cs="Arial"/>
                <w:bCs w:val="0"/>
                <w:iCs/>
              </w:rPr>
              <w:t>Formule M1</w:t>
            </w:r>
          </w:p>
        </w:tc>
        <w:tc>
          <w:tcPr>
            <w:tcW w:w="1929" w:type="dxa"/>
            <w:vAlign w:val="center"/>
          </w:tcPr>
          <w:p w14:paraId="5075CECC" w14:textId="77777777" w:rsidR="0073211D" w:rsidRPr="00D43AFF" w:rsidRDefault="0073211D" w:rsidP="001A2C4C">
            <w:pPr>
              <w:widowControl w:val="0"/>
              <w:autoSpaceDE w:val="0"/>
              <w:autoSpaceDN w:val="0"/>
              <w:adjustRightInd w:val="0"/>
              <w:spacing w:after="0"/>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D43AFF">
              <w:rPr>
                <w:rFonts w:eastAsia="Arial Unicode MS" w:cs="Arial"/>
                <w:bCs w:val="0"/>
                <w:iCs/>
              </w:rPr>
              <w:t>Formule M2</w:t>
            </w:r>
          </w:p>
        </w:tc>
      </w:tr>
      <w:tr w:rsidR="0073211D" w:rsidRPr="00D43AFF" w14:paraId="67F262B8" w14:textId="77777777" w:rsidTr="0073211D">
        <w:trPr>
          <w:cnfStyle w:val="000000100000" w:firstRow="0" w:lastRow="0" w:firstColumn="0" w:lastColumn="0" w:oddVBand="0" w:evenVBand="0" w:oddHBand="1" w:evenHBand="0" w:firstRowFirstColumn="0" w:firstRowLastColumn="0" w:lastRowFirstColumn="0" w:lastRowLastColumn="0"/>
          <w:cantSplit/>
          <w:trHeight w:val="416"/>
          <w:jc w:val="center"/>
        </w:trPr>
        <w:tc>
          <w:tcPr>
            <w:cnfStyle w:val="001000000000" w:firstRow="0" w:lastRow="0" w:firstColumn="1" w:lastColumn="0" w:oddVBand="0" w:evenVBand="0" w:oddHBand="0" w:evenHBand="0" w:firstRowFirstColumn="0" w:firstRowLastColumn="0" w:lastRowFirstColumn="0" w:lastRowLastColumn="0"/>
            <w:tcW w:w="2441" w:type="dxa"/>
            <w:shd w:val="clear" w:color="auto" w:fill="auto"/>
            <w:vAlign w:val="center"/>
          </w:tcPr>
          <w:p w14:paraId="4106E46D" w14:textId="77777777" w:rsidR="0073211D" w:rsidRPr="00D43AFF" w:rsidRDefault="0073211D" w:rsidP="001A2C4C">
            <w:pPr>
              <w:widowControl w:val="0"/>
              <w:autoSpaceDE w:val="0"/>
              <w:autoSpaceDN w:val="0"/>
              <w:adjustRightInd w:val="0"/>
              <w:spacing w:after="0"/>
              <w:jc w:val="center"/>
              <w:rPr>
                <w:rFonts w:eastAsia="Arial Unicode MS" w:cs="Arial"/>
                <w:b w:val="0"/>
                <w:bCs w:val="0"/>
                <w:iCs/>
              </w:rPr>
            </w:pPr>
            <w:r w:rsidRPr="00D43AFF">
              <w:rPr>
                <w:rFonts w:eastAsia="Arial Unicode MS" w:cs="Arial"/>
                <w:b w:val="0"/>
                <w:bCs w:val="0"/>
                <w:iCs/>
              </w:rPr>
              <w:t xml:space="preserve">Contrôle qualité </w:t>
            </w:r>
          </w:p>
        </w:tc>
        <w:tc>
          <w:tcPr>
            <w:tcW w:w="1929" w:type="dxa"/>
            <w:shd w:val="clear" w:color="auto" w:fill="auto"/>
          </w:tcPr>
          <w:p w14:paraId="407611F9" w14:textId="77777777" w:rsidR="0073211D" w:rsidRPr="00D43AFF" w:rsidRDefault="0073211D" w:rsidP="001A2C4C">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r w:rsidRPr="00D43AFF">
              <w:rPr>
                <w:rFonts w:eastAsia="Arial Unicode MS" w:cs="Arial"/>
                <w:b/>
                <w:bCs/>
                <w:iCs/>
                <w:sz w:val="32"/>
              </w:rPr>
              <w:t>X</w:t>
            </w:r>
          </w:p>
        </w:tc>
        <w:tc>
          <w:tcPr>
            <w:tcW w:w="1928" w:type="dxa"/>
            <w:shd w:val="clear" w:color="auto" w:fill="auto"/>
          </w:tcPr>
          <w:p w14:paraId="0C9C5846" w14:textId="77777777" w:rsidR="0073211D" w:rsidRPr="00D43AFF" w:rsidRDefault="0073211D" w:rsidP="001A2C4C">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r w:rsidRPr="00D43AFF">
              <w:rPr>
                <w:rFonts w:eastAsia="Arial Unicode MS" w:cs="Arial"/>
                <w:b/>
                <w:bCs/>
                <w:iCs/>
                <w:sz w:val="32"/>
              </w:rPr>
              <w:t>X</w:t>
            </w:r>
          </w:p>
        </w:tc>
        <w:tc>
          <w:tcPr>
            <w:tcW w:w="1929" w:type="dxa"/>
            <w:shd w:val="clear" w:color="auto" w:fill="auto"/>
            <w:vAlign w:val="center"/>
          </w:tcPr>
          <w:p w14:paraId="64F32E99" w14:textId="77777777" w:rsidR="0073211D" w:rsidRPr="00D43AFF" w:rsidRDefault="0073211D" w:rsidP="001A2C4C">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r w:rsidRPr="00D43AFF">
              <w:rPr>
                <w:rFonts w:eastAsia="Arial Unicode MS" w:cs="Arial"/>
                <w:b/>
                <w:bCs/>
                <w:iCs/>
                <w:sz w:val="32"/>
              </w:rPr>
              <w:t>X</w:t>
            </w:r>
          </w:p>
        </w:tc>
      </w:tr>
      <w:tr w:rsidR="0073211D" w:rsidRPr="00D43AFF" w14:paraId="21B776F8" w14:textId="77777777" w:rsidTr="0073211D">
        <w:trPr>
          <w:cnfStyle w:val="000000010000" w:firstRow="0" w:lastRow="0" w:firstColumn="0" w:lastColumn="0" w:oddVBand="0" w:evenVBand="0" w:oddHBand="0" w:evenHBand="1" w:firstRowFirstColumn="0" w:firstRowLastColumn="0" w:lastRowFirstColumn="0" w:lastRowLastColumn="0"/>
          <w:cantSplit/>
          <w:trHeight w:val="416"/>
          <w:jc w:val="center"/>
        </w:trPr>
        <w:tc>
          <w:tcPr>
            <w:cnfStyle w:val="001000000000" w:firstRow="0" w:lastRow="0" w:firstColumn="1" w:lastColumn="0" w:oddVBand="0" w:evenVBand="0" w:oddHBand="0" w:evenHBand="0" w:firstRowFirstColumn="0" w:firstRowLastColumn="0" w:lastRowFirstColumn="0" w:lastRowLastColumn="0"/>
            <w:tcW w:w="2441" w:type="dxa"/>
            <w:shd w:val="clear" w:color="auto" w:fill="auto"/>
            <w:vAlign w:val="center"/>
          </w:tcPr>
          <w:p w14:paraId="58C2178A" w14:textId="77777777" w:rsidR="0073211D" w:rsidRPr="00D43AFF" w:rsidRDefault="0073211D" w:rsidP="001A2C4C">
            <w:pPr>
              <w:widowControl w:val="0"/>
              <w:autoSpaceDE w:val="0"/>
              <w:autoSpaceDN w:val="0"/>
              <w:adjustRightInd w:val="0"/>
              <w:spacing w:after="0"/>
              <w:jc w:val="center"/>
              <w:rPr>
                <w:rFonts w:eastAsia="Arial Unicode MS" w:cs="Arial"/>
                <w:b w:val="0"/>
                <w:bCs w:val="0"/>
                <w:iCs/>
              </w:rPr>
            </w:pPr>
            <w:r w:rsidRPr="00D43AFF">
              <w:rPr>
                <w:rFonts w:eastAsia="Arial Unicode MS" w:cs="Arial"/>
                <w:b w:val="0"/>
                <w:bCs w:val="0"/>
                <w:iCs/>
              </w:rPr>
              <w:t>Visites préventives, main d’œuvre et déplacements inclus</w:t>
            </w:r>
          </w:p>
        </w:tc>
        <w:tc>
          <w:tcPr>
            <w:tcW w:w="1929" w:type="dxa"/>
            <w:shd w:val="clear" w:color="auto" w:fill="D99594" w:themeFill="accent2" w:themeFillTint="99"/>
            <w:vAlign w:val="center"/>
          </w:tcPr>
          <w:p w14:paraId="290DFC26" w14:textId="77777777" w:rsidR="0073211D" w:rsidRPr="00D43AFF" w:rsidRDefault="0073211D" w:rsidP="001A2C4C">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p>
        </w:tc>
        <w:tc>
          <w:tcPr>
            <w:tcW w:w="1928" w:type="dxa"/>
            <w:shd w:val="clear" w:color="auto" w:fill="auto"/>
            <w:vAlign w:val="center"/>
          </w:tcPr>
          <w:p w14:paraId="188F10AE" w14:textId="77777777" w:rsidR="0073211D" w:rsidRPr="00D43AFF" w:rsidRDefault="0073211D" w:rsidP="001A2C4C">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r w:rsidRPr="00D43AFF">
              <w:rPr>
                <w:rFonts w:eastAsia="Arial Unicode MS" w:cs="Arial"/>
                <w:b/>
                <w:bCs/>
                <w:iCs/>
                <w:sz w:val="32"/>
              </w:rPr>
              <w:t>X</w:t>
            </w:r>
          </w:p>
        </w:tc>
        <w:tc>
          <w:tcPr>
            <w:tcW w:w="1929" w:type="dxa"/>
            <w:shd w:val="clear" w:color="auto" w:fill="auto"/>
            <w:vAlign w:val="center"/>
          </w:tcPr>
          <w:p w14:paraId="437F92A4" w14:textId="77777777" w:rsidR="0073211D" w:rsidRPr="00D43AFF" w:rsidRDefault="0073211D" w:rsidP="001A2C4C">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r w:rsidRPr="00D43AFF">
              <w:rPr>
                <w:rFonts w:eastAsia="Arial Unicode MS" w:cs="Arial"/>
                <w:b/>
                <w:bCs/>
                <w:iCs/>
                <w:sz w:val="32"/>
              </w:rPr>
              <w:t>X</w:t>
            </w:r>
          </w:p>
        </w:tc>
      </w:tr>
      <w:tr w:rsidR="0073211D" w:rsidRPr="00D43AFF" w14:paraId="18049008" w14:textId="77777777" w:rsidTr="0073211D">
        <w:trPr>
          <w:cnfStyle w:val="000000100000" w:firstRow="0" w:lastRow="0" w:firstColumn="0" w:lastColumn="0" w:oddVBand="0" w:evenVBand="0" w:oddHBand="1" w:evenHBand="0" w:firstRowFirstColumn="0" w:firstRowLastColumn="0" w:lastRowFirstColumn="0" w:lastRowLastColumn="0"/>
          <w:cantSplit/>
          <w:trHeight w:val="416"/>
          <w:jc w:val="center"/>
        </w:trPr>
        <w:tc>
          <w:tcPr>
            <w:cnfStyle w:val="001000000000" w:firstRow="0" w:lastRow="0" w:firstColumn="1" w:lastColumn="0" w:oddVBand="0" w:evenVBand="0" w:oddHBand="0" w:evenHBand="0" w:firstRowFirstColumn="0" w:firstRowLastColumn="0" w:lastRowFirstColumn="0" w:lastRowLastColumn="0"/>
            <w:tcW w:w="2441" w:type="dxa"/>
            <w:shd w:val="clear" w:color="auto" w:fill="auto"/>
            <w:vAlign w:val="center"/>
          </w:tcPr>
          <w:p w14:paraId="165BC217" w14:textId="77777777" w:rsidR="0073211D" w:rsidRPr="00D43AFF" w:rsidRDefault="0073211D" w:rsidP="001A2C4C">
            <w:pPr>
              <w:widowControl w:val="0"/>
              <w:autoSpaceDE w:val="0"/>
              <w:autoSpaceDN w:val="0"/>
              <w:adjustRightInd w:val="0"/>
              <w:spacing w:after="0"/>
              <w:jc w:val="center"/>
              <w:rPr>
                <w:rFonts w:eastAsia="Arial Unicode MS" w:cs="Arial"/>
                <w:b w:val="0"/>
                <w:bCs w:val="0"/>
                <w:iCs/>
              </w:rPr>
            </w:pPr>
            <w:r w:rsidRPr="00D43AFF">
              <w:rPr>
                <w:rFonts w:eastAsia="Arial Unicode MS" w:cs="Arial"/>
                <w:b w:val="0"/>
                <w:bCs w:val="0"/>
                <w:iCs/>
              </w:rPr>
              <w:t>Pièces détachées et kits spécifiques aux  maintenances préventives</w:t>
            </w:r>
          </w:p>
        </w:tc>
        <w:tc>
          <w:tcPr>
            <w:tcW w:w="1929" w:type="dxa"/>
            <w:shd w:val="clear" w:color="auto" w:fill="D99594" w:themeFill="accent2" w:themeFillTint="99"/>
            <w:vAlign w:val="center"/>
          </w:tcPr>
          <w:p w14:paraId="5931B675" w14:textId="77777777" w:rsidR="0073211D" w:rsidRPr="00D43AFF" w:rsidRDefault="0073211D" w:rsidP="001A2C4C">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p>
        </w:tc>
        <w:tc>
          <w:tcPr>
            <w:tcW w:w="1928" w:type="dxa"/>
            <w:shd w:val="clear" w:color="auto" w:fill="auto"/>
            <w:vAlign w:val="center"/>
          </w:tcPr>
          <w:p w14:paraId="633198FE" w14:textId="77777777" w:rsidR="0073211D" w:rsidRPr="00D43AFF" w:rsidRDefault="0073211D" w:rsidP="001A2C4C">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r w:rsidRPr="00D43AFF">
              <w:rPr>
                <w:rFonts w:eastAsia="Arial Unicode MS" w:cs="Arial"/>
                <w:b/>
                <w:bCs/>
                <w:iCs/>
                <w:sz w:val="32"/>
              </w:rPr>
              <w:t>X</w:t>
            </w:r>
          </w:p>
        </w:tc>
        <w:tc>
          <w:tcPr>
            <w:tcW w:w="1929" w:type="dxa"/>
            <w:shd w:val="clear" w:color="auto" w:fill="auto"/>
            <w:vAlign w:val="center"/>
          </w:tcPr>
          <w:p w14:paraId="00C73719" w14:textId="77777777" w:rsidR="0073211D" w:rsidRPr="00D43AFF" w:rsidRDefault="0073211D" w:rsidP="001A2C4C">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r w:rsidRPr="00D43AFF">
              <w:rPr>
                <w:rFonts w:eastAsia="Arial Unicode MS" w:cs="Arial"/>
                <w:b/>
                <w:bCs/>
                <w:iCs/>
                <w:sz w:val="32"/>
              </w:rPr>
              <w:t>X</w:t>
            </w:r>
          </w:p>
        </w:tc>
      </w:tr>
      <w:tr w:rsidR="0073211D" w:rsidRPr="00D43AFF" w14:paraId="091B8724" w14:textId="77777777" w:rsidTr="0073211D">
        <w:trPr>
          <w:cnfStyle w:val="000000010000" w:firstRow="0" w:lastRow="0" w:firstColumn="0" w:lastColumn="0" w:oddVBand="0" w:evenVBand="0" w:oddHBand="0" w:evenHBand="1" w:firstRowFirstColumn="0" w:firstRowLastColumn="0" w:lastRowFirstColumn="0" w:lastRowLastColumn="0"/>
          <w:cantSplit/>
          <w:trHeight w:val="416"/>
          <w:jc w:val="center"/>
        </w:trPr>
        <w:tc>
          <w:tcPr>
            <w:cnfStyle w:val="001000000000" w:firstRow="0" w:lastRow="0" w:firstColumn="1" w:lastColumn="0" w:oddVBand="0" w:evenVBand="0" w:oddHBand="0" w:evenHBand="0" w:firstRowFirstColumn="0" w:firstRowLastColumn="0" w:lastRowFirstColumn="0" w:lastRowLastColumn="0"/>
            <w:tcW w:w="2441" w:type="dxa"/>
            <w:shd w:val="clear" w:color="auto" w:fill="auto"/>
            <w:vAlign w:val="center"/>
          </w:tcPr>
          <w:p w14:paraId="0216528F" w14:textId="77777777" w:rsidR="0073211D" w:rsidRPr="00D43AFF" w:rsidRDefault="0073211D" w:rsidP="001A2C4C">
            <w:pPr>
              <w:widowControl w:val="0"/>
              <w:autoSpaceDE w:val="0"/>
              <w:autoSpaceDN w:val="0"/>
              <w:adjustRightInd w:val="0"/>
              <w:spacing w:after="0"/>
              <w:jc w:val="center"/>
              <w:rPr>
                <w:rFonts w:eastAsia="Arial Unicode MS" w:cs="Arial"/>
                <w:b w:val="0"/>
                <w:bCs w:val="0"/>
                <w:iCs/>
              </w:rPr>
            </w:pPr>
            <w:r w:rsidRPr="00D43AFF">
              <w:rPr>
                <w:rFonts w:eastAsia="Arial Unicode MS" w:cs="Arial"/>
                <w:b w:val="0"/>
                <w:bCs w:val="0"/>
                <w:iCs/>
              </w:rPr>
              <w:t xml:space="preserve">Maintenance corrective de niveau 1 </w:t>
            </w:r>
          </w:p>
        </w:tc>
        <w:tc>
          <w:tcPr>
            <w:tcW w:w="1929" w:type="dxa"/>
            <w:shd w:val="clear" w:color="auto" w:fill="D99594" w:themeFill="accent2" w:themeFillTint="99"/>
          </w:tcPr>
          <w:p w14:paraId="2D69EEA6" w14:textId="77777777" w:rsidR="0073211D" w:rsidRPr="00D43AFF" w:rsidRDefault="0073211D" w:rsidP="001A2C4C">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p>
        </w:tc>
        <w:tc>
          <w:tcPr>
            <w:tcW w:w="1928" w:type="dxa"/>
            <w:shd w:val="clear" w:color="auto" w:fill="D99594" w:themeFill="accent2" w:themeFillTint="99"/>
            <w:vAlign w:val="center"/>
          </w:tcPr>
          <w:p w14:paraId="53F520B6" w14:textId="77777777" w:rsidR="0073211D" w:rsidRPr="00D43AFF" w:rsidRDefault="0073211D" w:rsidP="001A2C4C">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28"/>
              </w:rPr>
            </w:pPr>
          </w:p>
        </w:tc>
        <w:tc>
          <w:tcPr>
            <w:tcW w:w="1929" w:type="dxa"/>
            <w:shd w:val="clear" w:color="auto" w:fill="auto"/>
            <w:vAlign w:val="center"/>
          </w:tcPr>
          <w:p w14:paraId="7DF4BEC1" w14:textId="77777777" w:rsidR="0073211D" w:rsidRPr="00D43AFF" w:rsidRDefault="0073211D" w:rsidP="001A2C4C">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r w:rsidRPr="00D43AFF">
              <w:rPr>
                <w:rFonts w:eastAsia="Arial Unicode MS" w:cs="Arial"/>
                <w:b/>
                <w:bCs/>
                <w:iCs/>
                <w:sz w:val="32"/>
              </w:rPr>
              <w:t>X</w:t>
            </w:r>
          </w:p>
        </w:tc>
      </w:tr>
      <w:tr w:rsidR="0073211D" w:rsidRPr="00D43AFF" w14:paraId="3345C40F" w14:textId="77777777" w:rsidTr="0073211D">
        <w:trPr>
          <w:cnfStyle w:val="000000100000" w:firstRow="0" w:lastRow="0" w:firstColumn="0" w:lastColumn="0" w:oddVBand="0" w:evenVBand="0" w:oddHBand="1" w:evenHBand="0" w:firstRowFirstColumn="0" w:firstRowLastColumn="0" w:lastRowFirstColumn="0" w:lastRowLastColumn="0"/>
          <w:cantSplit/>
          <w:trHeight w:val="416"/>
          <w:jc w:val="center"/>
        </w:trPr>
        <w:tc>
          <w:tcPr>
            <w:cnfStyle w:val="001000000000" w:firstRow="0" w:lastRow="0" w:firstColumn="1" w:lastColumn="0" w:oddVBand="0" w:evenVBand="0" w:oddHBand="0" w:evenHBand="0" w:firstRowFirstColumn="0" w:firstRowLastColumn="0" w:lastRowFirstColumn="0" w:lastRowLastColumn="0"/>
            <w:tcW w:w="2441" w:type="dxa"/>
            <w:shd w:val="clear" w:color="auto" w:fill="auto"/>
            <w:vAlign w:val="center"/>
          </w:tcPr>
          <w:p w14:paraId="001C1FE3" w14:textId="77777777" w:rsidR="0073211D" w:rsidRPr="00D43AFF" w:rsidRDefault="0073211D" w:rsidP="001A2C4C">
            <w:pPr>
              <w:widowControl w:val="0"/>
              <w:autoSpaceDE w:val="0"/>
              <w:autoSpaceDN w:val="0"/>
              <w:adjustRightInd w:val="0"/>
              <w:spacing w:after="0"/>
              <w:jc w:val="center"/>
              <w:rPr>
                <w:rFonts w:eastAsia="Arial Unicode MS" w:cs="Arial"/>
                <w:b w:val="0"/>
                <w:bCs w:val="0"/>
                <w:iCs/>
              </w:rPr>
            </w:pPr>
            <w:r w:rsidRPr="00D43AFF">
              <w:rPr>
                <w:rFonts w:eastAsia="Arial Unicode MS" w:cs="Arial"/>
                <w:b w:val="0"/>
                <w:bCs w:val="0"/>
                <w:iCs/>
              </w:rPr>
              <w:t>Maintenance corrective de niveau 2</w:t>
            </w:r>
          </w:p>
        </w:tc>
        <w:tc>
          <w:tcPr>
            <w:tcW w:w="1929" w:type="dxa"/>
            <w:shd w:val="clear" w:color="auto" w:fill="D99594" w:themeFill="accent2" w:themeFillTint="99"/>
          </w:tcPr>
          <w:p w14:paraId="51FFF698" w14:textId="77777777" w:rsidR="0073211D" w:rsidRPr="00D43AFF" w:rsidRDefault="0073211D" w:rsidP="001A2C4C">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p>
        </w:tc>
        <w:tc>
          <w:tcPr>
            <w:tcW w:w="1928" w:type="dxa"/>
            <w:shd w:val="clear" w:color="auto" w:fill="D99594" w:themeFill="accent2" w:themeFillTint="99"/>
            <w:vAlign w:val="center"/>
          </w:tcPr>
          <w:p w14:paraId="63A408B9" w14:textId="77777777" w:rsidR="0073211D" w:rsidRPr="00D43AFF" w:rsidRDefault="0073211D" w:rsidP="001A2C4C">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28"/>
              </w:rPr>
            </w:pPr>
          </w:p>
        </w:tc>
        <w:tc>
          <w:tcPr>
            <w:tcW w:w="1929" w:type="dxa"/>
            <w:shd w:val="clear" w:color="auto" w:fill="auto"/>
            <w:vAlign w:val="center"/>
          </w:tcPr>
          <w:p w14:paraId="26EF91D3" w14:textId="77777777" w:rsidR="0073211D" w:rsidRPr="00D43AFF" w:rsidRDefault="0073211D" w:rsidP="001A2C4C">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r w:rsidRPr="00D43AFF">
              <w:rPr>
                <w:rFonts w:eastAsia="Arial Unicode MS" w:cs="Arial"/>
                <w:b/>
                <w:bCs/>
                <w:iCs/>
                <w:sz w:val="32"/>
              </w:rPr>
              <w:t>X</w:t>
            </w:r>
          </w:p>
        </w:tc>
      </w:tr>
      <w:tr w:rsidR="0073211D" w:rsidRPr="00D43AFF" w14:paraId="23F90962" w14:textId="77777777" w:rsidTr="0073211D">
        <w:trPr>
          <w:cnfStyle w:val="000000010000" w:firstRow="0" w:lastRow="0" w:firstColumn="0" w:lastColumn="0" w:oddVBand="0" w:evenVBand="0" w:oddHBand="0" w:evenHBand="1" w:firstRowFirstColumn="0" w:firstRowLastColumn="0" w:lastRowFirstColumn="0" w:lastRowLastColumn="0"/>
          <w:cantSplit/>
          <w:trHeight w:val="416"/>
          <w:jc w:val="center"/>
        </w:trPr>
        <w:tc>
          <w:tcPr>
            <w:cnfStyle w:val="001000000000" w:firstRow="0" w:lastRow="0" w:firstColumn="1" w:lastColumn="0" w:oddVBand="0" w:evenVBand="0" w:oddHBand="0" w:evenHBand="0" w:firstRowFirstColumn="0" w:firstRowLastColumn="0" w:lastRowFirstColumn="0" w:lastRowLastColumn="0"/>
            <w:tcW w:w="2441" w:type="dxa"/>
            <w:shd w:val="clear" w:color="auto" w:fill="auto"/>
            <w:vAlign w:val="center"/>
          </w:tcPr>
          <w:p w14:paraId="167F407A" w14:textId="77777777" w:rsidR="0073211D" w:rsidRPr="00D43AFF" w:rsidRDefault="0073211D" w:rsidP="001A2C4C">
            <w:pPr>
              <w:widowControl w:val="0"/>
              <w:autoSpaceDE w:val="0"/>
              <w:autoSpaceDN w:val="0"/>
              <w:adjustRightInd w:val="0"/>
              <w:spacing w:after="0"/>
              <w:jc w:val="center"/>
              <w:rPr>
                <w:rFonts w:eastAsia="Arial Unicode MS" w:cs="Arial"/>
                <w:b w:val="0"/>
                <w:bCs w:val="0"/>
                <w:iCs/>
              </w:rPr>
            </w:pPr>
            <w:r w:rsidRPr="00D43AFF">
              <w:rPr>
                <w:rFonts w:eastAsia="Arial Unicode MS" w:cs="Arial"/>
                <w:b w:val="0"/>
                <w:bCs w:val="0"/>
                <w:iCs/>
              </w:rPr>
              <w:t xml:space="preserve">Maintenance corrective de niveau supérieur </w:t>
            </w:r>
          </w:p>
        </w:tc>
        <w:tc>
          <w:tcPr>
            <w:tcW w:w="1929" w:type="dxa"/>
            <w:shd w:val="clear" w:color="auto" w:fill="D99594" w:themeFill="accent2" w:themeFillTint="99"/>
          </w:tcPr>
          <w:p w14:paraId="2AD957AC" w14:textId="77777777" w:rsidR="0073211D" w:rsidRPr="00D43AFF" w:rsidRDefault="0073211D" w:rsidP="001A2C4C">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p>
        </w:tc>
        <w:tc>
          <w:tcPr>
            <w:tcW w:w="1928" w:type="dxa"/>
            <w:shd w:val="clear" w:color="auto" w:fill="D99594" w:themeFill="accent2" w:themeFillTint="99"/>
            <w:vAlign w:val="center"/>
          </w:tcPr>
          <w:p w14:paraId="6F0522AB" w14:textId="77777777" w:rsidR="0073211D" w:rsidRPr="00D43AFF" w:rsidRDefault="0073211D" w:rsidP="001A2C4C">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28"/>
              </w:rPr>
            </w:pPr>
          </w:p>
        </w:tc>
        <w:tc>
          <w:tcPr>
            <w:tcW w:w="1929" w:type="dxa"/>
            <w:shd w:val="clear" w:color="auto" w:fill="auto"/>
            <w:vAlign w:val="center"/>
          </w:tcPr>
          <w:p w14:paraId="330FFB60" w14:textId="77777777" w:rsidR="0073211D" w:rsidRPr="00D43AFF" w:rsidRDefault="0073211D" w:rsidP="001A2C4C">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r w:rsidRPr="00D43AFF">
              <w:rPr>
                <w:rFonts w:eastAsia="Arial Unicode MS" w:cs="Arial"/>
                <w:b/>
                <w:bCs/>
                <w:iCs/>
                <w:sz w:val="32"/>
              </w:rPr>
              <w:t>X</w:t>
            </w:r>
          </w:p>
        </w:tc>
      </w:tr>
      <w:tr w:rsidR="0073211D" w:rsidRPr="00D43AFF" w14:paraId="3A4C78B8" w14:textId="77777777" w:rsidTr="0073211D">
        <w:trPr>
          <w:cnfStyle w:val="000000100000" w:firstRow="0" w:lastRow="0" w:firstColumn="0" w:lastColumn="0" w:oddVBand="0" w:evenVBand="0" w:oddHBand="1" w:evenHBand="0" w:firstRowFirstColumn="0" w:firstRowLastColumn="0" w:lastRowFirstColumn="0" w:lastRowLastColumn="0"/>
          <w:cantSplit/>
          <w:trHeight w:val="416"/>
          <w:jc w:val="center"/>
        </w:trPr>
        <w:tc>
          <w:tcPr>
            <w:cnfStyle w:val="001000000000" w:firstRow="0" w:lastRow="0" w:firstColumn="1" w:lastColumn="0" w:oddVBand="0" w:evenVBand="0" w:oddHBand="0" w:evenHBand="0" w:firstRowFirstColumn="0" w:firstRowLastColumn="0" w:lastRowFirstColumn="0" w:lastRowLastColumn="0"/>
            <w:tcW w:w="2441" w:type="dxa"/>
            <w:shd w:val="clear" w:color="auto" w:fill="auto"/>
            <w:vAlign w:val="center"/>
          </w:tcPr>
          <w:p w14:paraId="23E9C3F4" w14:textId="77777777" w:rsidR="0073211D" w:rsidRPr="00D43AFF" w:rsidRDefault="0073211D" w:rsidP="001A2C4C">
            <w:pPr>
              <w:widowControl w:val="0"/>
              <w:autoSpaceDE w:val="0"/>
              <w:autoSpaceDN w:val="0"/>
              <w:adjustRightInd w:val="0"/>
              <w:spacing w:after="0"/>
              <w:jc w:val="center"/>
              <w:rPr>
                <w:rFonts w:eastAsia="Arial Unicode MS" w:cs="Arial"/>
                <w:b w:val="0"/>
                <w:bCs w:val="0"/>
                <w:iCs/>
              </w:rPr>
            </w:pPr>
            <w:r w:rsidRPr="00D43AFF">
              <w:rPr>
                <w:rFonts w:eastAsia="Arial Unicode MS" w:cs="Arial"/>
                <w:b w:val="0"/>
                <w:bCs w:val="0"/>
                <w:iCs/>
              </w:rPr>
              <w:t>Pièces détachées pour maintenance corrective de niveau 1 et 2</w:t>
            </w:r>
          </w:p>
        </w:tc>
        <w:tc>
          <w:tcPr>
            <w:tcW w:w="1929" w:type="dxa"/>
            <w:shd w:val="clear" w:color="auto" w:fill="D99594" w:themeFill="accent2" w:themeFillTint="99"/>
          </w:tcPr>
          <w:p w14:paraId="5A0F28D4" w14:textId="77777777" w:rsidR="0073211D" w:rsidRPr="00D43AFF" w:rsidRDefault="0073211D" w:rsidP="001A2C4C">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p>
        </w:tc>
        <w:tc>
          <w:tcPr>
            <w:tcW w:w="1928" w:type="dxa"/>
            <w:shd w:val="clear" w:color="auto" w:fill="D99594" w:themeFill="accent2" w:themeFillTint="99"/>
            <w:vAlign w:val="center"/>
          </w:tcPr>
          <w:p w14:paraId="129E27E8" w14:textId="77777777" w:rsidR="0073211D" w:rsidRPr="00D43AFF" w:rsidRDefault="0073211D" w:rsidP="001A2C4C">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28"/>
              </w:rPr>
            </w:pPr>
          </w:p>
        </w:tc>
        <w:tc>
          <w:tcPr>
            <w:tcW w:w="1929" w:type="dxa"/>
            <w:shd w:val="clear" w:color="auto" w:fill="auto"/>
            <w:vAlign w:val="center"/>
          </w:tcPr>
          <w:p w14:paraId="586DAF6B" w14:textId="77777777" w:rsidR="0073211D" w:rsidRPr="00D43AFF" w:rsidRDefault="0073211D" w:rsidP="001A2C4C">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sz w:val="32"/>
              </w:rPr>
            </w:pPr>
            <w:r w:rsidRPr="00D43AFF">
              <w:rPr>
                <w:rFonts w:eastAsia="Arial Unicode MS" w:cs="Arial"/>
                <w:b/>
                <w:bCs/>
                <w:iCs/>
                <w:sz w:val="32"/>
              </w:rPr>
              <w:t>X</w:t>
            </w:r>
          </w:p>
        </w:tc>
      </w:tr>
      <w:tr w:rsidR="0073211D" w:rsidRPr="00D43AFF" w14:paraId="27FCAA6B" w14:textId="77777777" w:rsidTr="0073211D">
        <w:trPr>
          <w:cnfStyle w:val="000000010000" w:firstRow="0" w:lastRow="0" w:firstColumn="0" w:lastColumn="0" w:oddVBand="0" w:evenVBand="0" w:oddHBand="0" w:evenHBand="1" w:firstRowFirstColumn="0" w:firstRowLastColumn="0" w:lastRowFirstColumn="0" w:lastRowLastColumn="0"/>
          <w:cantSplit/>
          <w:trHeight w:val="416"/>
          <w:jc w:val="center"/>
        </w:trPr>
        <w:tc>
          <w:tcPr>
            <w:cnfStyle w:val="001000000000" w:firstRow="0" w:lastRow="0" w:firstColumn="1" w:lastColumn="0" w:oddVBand="0" w:evenVBand="0" w:oddHBand="0" w:evenHBand="0" w:firstRowFirstColumn="0" w:firstRowLastColumn="0" w:lastRowFirstColumn="0" w:lastRowLastColumn="0"/>
            <w:tcW w:w="2441" w:type="dxa"/>
            <w:shd w:val="clear" w:color="auto" w:fill="auto"/>
            <w:vAlign w:val="center"/>
          </w:tcPr>
          <w:p w14:paraId="22BFEBA9" w14:textId="77777777" w:rsidR="0073211D" w:rsidRPr="00D43AFF" w:rsidRDefault="0073211D" w:rsidP="001A2C4C">
            <w:pPr>
              <w:widowControl w:val="0"/>
              <w:autoSpaceDE w:val="0"/>
              <w:autoSpaceDN w:val="0"/>
              <w:adjustRightInd w:val="0"/>
              <w:spacing w:after="0"/>
              <w:jc w:val="center"/>
              <w:rPr>
                <w:rFonts w:eastAsia="Arial Unicode MS" w:cs="Arial"/>
                <w:b w:val="0"/>
                <w:bCs w:val="0"/>
                <w:iCs/>
              </w:rPr>
            </w:pPr>
            <w:r w:rsidRPr="00D43AFF">
              <w:rPr>
                <w:rFonts w:eastAsia="Arial Unicode MS" w:cs="Arial"/>
                <w:b w:val="0"/>
                <w:bCs w:val="0"/>
                <w:iCs/>
              </w:rPr>
              <w:t>Support Hot Line</w:t>
            </w:r>
          </w:p>
        </w:tc>
        <w:tc>
          <w:tcPr>
            <w:tcW w:w="1929" w:type="dxa"/>
            <w:shd w:val="clear" w:color="auto" w:fill="D99594" w:themeFill="accent2" w:themeFillTint="99"/>
          </w:tcPr>
          <w:p w14:paraId="37C08172" w14:textId="77777777" w:rsidR="0073211D" w:rsidRPr="00D43AFF" w:rsidRDefault="0073211D" w:rsidP="001A2C4C">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p>
        </w:tc>
        <w:tc>
          <w:tcPr>
            <w:tcW w:w="1928" w:type="dxa"/>
            <w:shd w:val="clear" w:color="auto" w:fill="D99594" w:themeFill="accent2" w:themeFillTint="99"/>
            <w:vAlign w:val="center"/>
          </w:tcPr>
          <w:p w14:paraId="6F32BE17" w14:textId="77777777" w:rsidR="0073211D" w:rsidRPr="00D43AFF" w:rsidRDefault="0073211D" w:rsidP="001A2C4C">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p>
        </w:tc>
        <w:tc>
          <w:tcPr>
            <w:tcW w:w="1929" w:type="dxa"/>
            <w:shd w:val="clear" w:color="auto" w:fill="auto"/>
            <w:vAlign w:val="center"/>
          </w:tcPr>
          <w:p w14:paraId="08B363BB" w14:textId="77777777" w:rsidR="0073211D" w:rsidRPr="00D43AFF" w:rsidRDefault="0073211D" w:rsidP="001A2C4C">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sz w:val="32"/>
              </w:rPr>
            </w:pPr>
            <w:r w:rsidRPr="00D43AFF">
              <w:rPr>
                <w:rFonts w:eastAsia="Arial Unicode MS" w:cs="Arial"/>
                <w:b/>
                <w:bCs/>
                <w:iCs/>
                <w:sz w:val="32"/>
              </w:rPr>
              <w:t>X</w:t>
            </w:r>
          </w:p>
        </w:tc>
      </w:tr>
    </w:tbl>
    <w:p w14:paraId="0C27220D" w14:textId="77777777" w:rsidR="00084BD4" w:rsidRPr="00D43AFF" w:rsidRDefault="00084BD4" w:rsidP="00084BD4">
      <w:pPr>
        <w:widowControl w:val="0"/>
        <w:autoSpaceDE w:val="0"/>
        <w:autoSpaceDN w:val="0"/>
        <w:adjustRightInd w:val="0"/>
        <w:rPr>
          <w:rFonts w:eastAsia="Arial Unicode MS" w:cs="Arial"/>
          <w:b/>
          <w:bCs/>
          <w:i/>
          <w:iCs/>
          <w:u w:val="single"/>
        </w:rPr>
      </w:pPr>
    </w:p>
    <w:p w14:paraId="54520DD6" w14:textId="77777777" w:rsidR="00084BD4" w:rsidRPr="00281A48" w:rsidRDefault="00084BD4" w:rsidP="00084BD4">
      <w:pPr>
        <w:widowControl w:val="0"/>
        <w:autoSpaceDE w:val="0"/>
        <w:autoSpaceDN w:val="0"/>
        <w:adjustRightInd w:val="0"/>
        <w:rPr>
          <w:rFonts w:eastAsia="Arial Unicode MS" w:cs="Arial"/>
          <w:b/>
          <w:bCs/>
          <w:i/>
          <w:iCs/>
          <w:highlight w:val="yellow"/>
          <w:u w:val="single"/>
        </w:rPr>
      </w:pPr>
    </w:p>
    <w:p w14:paraId="6AE99EA9" w14:textId="77777777" w:rsidR="00FC2016" w:rsidRPr="00281A48" w:rsidRDefault="00FC2016" w:rsidP="00084BD4">
      <w:pPr>
        <w:widowControl w:val="0"/>
        <w:autoSpaceDE w:val="0"/>
        <w:autoSpaceDN w:val="0"/>
        <w:adjustRightInd w:val="0"/>
        <w:rPr>
          <w:rFonts w:eastAsia="Arial Unicode MS" w:cs="Arial"/>
          <w:b/>
          <w:bCs/>
          <w:i/>
          <w:iCs/>
          <w:highlight w:val="yellow"/>
          <w:u w:val="single"/>
        </w:rPr>
      </w:pPr>
    </w:p>
    <w:p w14:paraId="1F78A405" w14:textId="77777777" w:rsidR="00BB681F" w:rsidRPr="00281A48" w:rsidRDefault="00BB681F" w:rsidP="00084BD4">
      <w:pPr>
        <w:widowControl w:val="0"/>
        <w:autoSpaceDE w:val="0"/>
        <w:autoSpaceDN w:val="0"/>
        <w:adjustRightInd w:val="0"/>
        <w:rPr>
          <w:rFonts w:eastAsia="Arial Unicode MS" w:cs="Arial"/>
          <w:b/>
          <w:bCs/>
          <w:i/>
          <w:iCs/>
          <w:highlight w:val="yellow"/>
          <w:u w:val="single"/>
        </w:rPr>
      </w:pPr>
    </w:p>
    <w:p w14:paraId="72391992" w14:textId="77777777" w:rsidR="00BB681F" w:rsidRPr="00281A48" w:rsidRDefault="00BB681F" w:rsidP="00084BD4">
      <w:pPr>
        <w:widowControl w:val="0"/>
        <w:autoSpaceDE w:val="0"/>
        <w:autoSpaceDN w:val="0"/>
        <w:adjustRightInd w:val="0"/>
        <w:rPr>
          <w:rFonts w:eastAsia="Arial Unicode MS" w:cs="Arial"/>
          <w:b/>
          <w:bCs/>
          <w:i/>
          <w:iCs/>
          <w:highlight w:val="yellow"/>
          <w:u w:val="single"/>
        </w:rPr>
      </w:pPr>
    </w:p>
    <w:p w14:paraId="40156435" w14:textId="77777777" w:rsidR="0073211D" w:rsidRPr="00281A48" w:rsidRDefault="0073211D" w:rsidP="00084BD4">
      <w:pPr>
        <w:widowControl w:val="0"/>
        <w:autoSpaceDE w:val="0"/>
        <w:autoSpaceDN w:val="0"/>
        <w:adjustRightInd w:val="0"/>
        <w:rPr>
          <w:rFonts w:eastAsia="Arial Unicode MS" w:cs="Arial"/>
          <w:b/>
          <w:bCs/>
          <w:i/>
          <w:iCs/>
          <w:highlight w:val="yellow"/>
          <w:u w:val="single"/>
        </w:rPr>
      </w:pPr>
    </w:p>
    <w:p w14:paraId="0FB209AB" w14:textId="77777777" w:rsidR="0073211D" w:rsidRPr="00281A48" w:rsidRDefault="0073211D" w:rsidP="00084BD4">
      <w:pPr>
        <w:widowControl w:val="0"/>
        <w:autoSpaceDE w:val="0"/>
        <w:autoSpaceDN w:val="0"/>
        <w:adjustRightInd w:val="0"/>
        <w:rPr>
          <w:rFonts w:eastAsia="Arial Unicode MS" w:cs="Arial"/>
          <w:b/>
          <w:bCs/>
          <w:i/>
          <w:iCs/>
          <w:highlight w:val="yellow"/>
          <w:u w:val="single"/>
        </w:rPr>
      </w:pPr>
    </w:p>
    <w:p w14:paraId="3C299261" w14:textId="77777777" w:rsidR="0073211D" w:rsidRPr="00281A48" w:rsidRDefault="0073211D" w:rsidP="00084BD4">
      <w:pPr>
        <w:widowControl w:val="0"/>
        <w:autoSpaceDE w:val="0"/>
        <w:autoSpaceDN w:val="0"/>
        <w:adjustRightInd w:val="0"/>
        <w:rPr>
          <w:rFonts w:eastAsia="Arial Unicode MS" w:cs="Arial"/>
          <w:b/>
          <w:bCs/>
          <w:i/>
          <w:iCs/>
          <w:highlight w:val="yellow"/>
          <w:u w:val="single"/>
        </w:rPr>
      </w:pPr>
    </w:p>
    <w:p w14:paraId="21E161FD" w14:textId="77777777" w:rsidR="0073211D" w:rsidRPr="00281A48" w:rsidRDefault="0073211D" w:rsidP="00084BD4">
      <w:pPr>
        <w:widowControl w:val="0"/>
        <w:autoSpaceDE w:val="0"/>
        <w:autoSpaceDN w:val="0"/>
        <w:adjustRightInd w:val="0"/>
        <w:rPr>
          <w:rFonts w:eastAsia="Arial Unicode MS" w:cs="Arial"/>
          <w:b/>
          <w:bCs/>
          <w:i/>
          <w:iCs/>
          <w:highlight w:val="yellow"/>
          <w:u w:val="single"/>
        </w:rPr>
      </w:pPr>
    </w:p>
    <w:p w14:paraId="4A902948" w14:textId="77777777" w:rsidR="00BB681F" w:rsidRPr="00281A48" w:rsidRDefault="00BB681F" w:rsidP="00084BD4">
      <w:pPr>
        <w:widowControl w:val="0"/>
        <w:autoSpaceDE w:val="0"/>
        <w:autoSpaceDN w:val="0"/>
        <w:adjustRightInd w:val="0"/>
        <w:rPr>
          <w:rFonts w:eastAsia="Arial Unicode MS" w:cs="Arial"/>
          <w:b/>
          <w:bCs/>
          <w:i/>
          <w:iCs/>
          <w:highlight w:val="yellow"/>
          <w:u w:val="single"/>
        </w:rPr>
      </w:pPr>
    </w:p>
    <w:p w14:paraId="2ED72993" w14:textId="1309AF4C" w:rsidR="00BB681F" w:rsidRPr="00BA0687" w:rsidRDefault="004A15AB" w:rsidP="004A15AB">
      <w:pPr>
        <w:pStyle w:val="Titre1"/>
      </w:pPr>
      <w:bookmarkStart w:id="47" w:name="_Toc187676848"/>
      <w:r w:rsidRPr="00BA0687">
        <w:lastRenderedPageBreak/>
        <w:t>ANNEXE</w:t>
      </w:r>
      <w:r w:rsidR="00BB681F" w:rsidRPr="00BA0687">
        <w:t xml:space="preserve"> </w:t>
      </w:r>
      <w:r w:rsidRPr="00BA0687">
        <w:t>N°</w:t>
      </w:r>
      <w:r w:rsidR="00BB681F" w:rsidRPr="00BA0687">
        <w:t xml:space="preserve"> </w:t>
      </w:r>
      <w:r w:rsidR="00DF2C77" w:rsidRPr="00BA0687">
        <w:t>3</w:t>
      </w:r>
      <w:r w:rsidR="00BB681F" w:rsidRPr="00BA0687">
        <w:t xml:space="preserve"> : </w:t>
      </w:r>
      <w:r w:rsidRPr="00BA0687">
        <w:t>INVENTAIRE INDICATIF NON EXHAUSTIF</w:t>
      </w:r>
      <w:bookmarkEnd w:id="47"/>
    </w:p>
    <w:p w14:paraId="0F62AA26" w14:textId="77777777" w:rsidR="00BB681F" w:rsidRPr="00BA0687" w:rsidRDefault="00BB681F" w:rsidP="00084BD4">
      <w:pPr>
        <w:widowControl w:val="0"/>
        <w:autoSpaceDE w:val="0"/>
        <w:autoSpaceDN w:val="0"/>
        <w:adjustRightInd w:val="0"/>
        <w:rPr>
          <w:rFonts w:eastAsia="Arial Unicode MS" w:cs="Arial"/>
          <w:b/>
          <w:bCs/>
          <w:i/>
          <w:iCs/>
          <w:u w:val="single"/>
        </w:rPr>
      </w:pPr>
    </w:p>
    <w:p w14:paraId="58A98765" w14:textId="76AFF7B5" w:rsidR="00450948" w:rsidRPr="00BA0687" w:rsidRDefault="00450948" w:rsidP="00672A2E">
      <w:pPr>
        <w:pStyle w:val="Citationintense"/>
        <w:ind w:left="0"/>
        <w:rPr>
          <w:rFonts w:ascii="Times New Roman" w:hAnsi="Times New Roman"/>
          <w:u w:val="single"/>
        </w:rPr>
      </w:pPr>
      <w:r w:rsidRPr="00BA0687">
        <w:rPr>
          <w:rFonts w:ascii="Times New Roman" w:hAnsi="Times New Roman"/>
        </w:rPr>
        <w:t xml:space="preserve">LOT 1: </w:t>
      </w:r>
      <w:r w:rsidRPr="00BA0687">
        <w:t>LEVE PERSONNES DE MARQUE GULDMANN</w:t>
      </w:r>
    </w:p>
    <w:p w14:paraId="465226DB" w14:textId="77777777" w:rsidR="00450948" w:rsidRPr="00BA0687" w:rsidRDefault="00450948" w:rsidP="00084BD4">
      <w:pPr>
        <w:widowControl w:val="0"/>
        <w:autoSpaceDE w:val="0"/>
        <w:autoSpaceDN w:val="0"/>
        <w:adjustRightInd w:val="0"/>
        <w:rPr>
          <w:rFonts w:eastAsia="Arial Unicode MS" w:cs="Arial"/>
          <w:b/>
          <w:bCs/>
          <w:i/>
          <w:iCs/>
          <w:u w:val="single"/>
        </w:rPr>
      </w:pPr>
    </w:p>
    <w:tbl>
      <w:tblPr>
        <w:tblStyle w:val="Grilleclaire-Accent2"/>
        <w:tblW w:w="0" w:type="auto"/>
        <w:jc w:val="center"/>
        <w:tblLook w:val="04A0" w:firstRow="1" w:lastRow="0" w:firstColumn="1" w:lastColumn="0" w:noHBand="0" w:noVBand="1"/>
      </w:tblPr>
      <w:tblGrid>
        <w:gridCol w:w="5144"/>
        <w:gridCol w:w="1262"/>
        <w:gridCol w:w="2281"/>
      </w:tblGrid>
      <w:tr w:rsidR="008774E7" w:rsidRPr="00BA0687" w14:paraId="77FAF672" w14:textId="77777777" w:rsidTr="002A083B">
        <w:trPr>
          <w:cnfStyle w:val="100000000000" w:firstRow="1" w:lastRow="0" w:firstColumn="0" w:lastColumn="0" w:oddVBand="0" w:evenVBand="0" w:oddHBand="0" w:evenHBand="0" w:firstRowFirstColumn="0" w:firstRowLastColumn="0" w:lastRowFirstColumn="0" w:lastRowLastColumn="0"/>
          <w:cantSplit/>
          <w:trHeight w:val="471"/>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FBD4B4" w:themeFill="accent6" w:themeFillTint="66"/>
            <w:vAlign w:val="center"/>
          </w:tcPr>
          <w:p w14:paraId="2FDCA196" w14:textId="77777777" w:rsidR="008774E7" w:rsidRPr="00BA0687" w:rsidRDefault="008774E7" w:rsidP="003F7AFE">
            <w:pPr>
              <w:widowControl w:val="0"/>
              <w:autoSpaceDE w:val="0"/>
              <w:autoSpaceDN w:val="0"/>
              <w:adjustRightInd w:val="0"/>
              <w:spacing w:after="0"/>
              <w:jc w:val="center"/>
              <w:rPr>
                <w:rFonts w:eastAsia="Arial Unicode MS" w:cs="Arial"/>
                <w:bCs w:val="0"/>
                <w:iCs/>
              </w:rPr>
            </w:pPr>
            <w:r w:rsidRPr="00BA0687">
              <w:rPr>
                <w:rFonts w:eastAsia="Arial Unicode MS" w:cs="Arial"/>
                <w:bCs w:val="0"/>
                <w:iCs/>
              </w:rPr>
              <w:t>Type</w:t>
            </w:r>
          </w:p>
        </w:tc>
        <w:tc>
          <w:tcPr>
            <w:tcW w:w="1262" w:type="dxa"/>
            <w:shd w:val="clear" w:color="auto" w:fill="FBD4B4" w:themeFill="accent6" w:themeFillTint="66"/>
            <w:vAlign w:val="center"/>
          </w:tcPr>
          <w:p w14:paraId="3E2FC5CB" w14:textId="77777777" w:rsidR="008774E7" w:rsidRPr="00BA0687" w:rsidRDefault="008774E7" w:rsidP="003F7AFE">
            <w:pPr>
              <w:widowControl w:val="0"/>
              <w:autoSpaceDE w:val="0"/>
              <w:autoSpaceDN w:val="0"/>
              <w:adjustRightInd w:val="0"/>
              <w:spacing w:after="0"/>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BA0687">
              <w:rPr>
                <w:rFonts w:eastAsia="Arial Unicode MS" w:cs="Arial"/>
                <w:bCs w:val="0"/>
                <w:iCs/>
              </w:rPr>
              <w:t>Modèle</w:t>
            </w:r>
          </w:p>
        </w:tc>
        <w:tc>
          <w:tcPr>
            <w:tcW w:w="2281" w:type="dxa"/>
            <w:shd w:val="clear" w:color="auto" w:fill="FBD4B4" w:themeFill="accent6" w:themeFillTint="66"/>
            <w:vAlign w:val="center"/>
          </w:tcPr>
          <w:p w14:paraId="49C3CF77" w14:textId="77777777" w:rsidR="008774E7" w:rsidRPr="00BA0687" w:rsidRDefault="008774E7" w:rsidP="003F7AFE">
            <w:pPr>
              <w:widowControl w:val="0"/>
              <w:autoSpaceDE w:val="0"/>
              <w:autoSpaceDN w:val="0"/>
              <w:adjustRightInd w:val="0"/>
              <w:spacing w:after="0"/>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BA0687">
              <w:rPr>
                <w:rFonts w:eastAsia="Arial Unicode MS" w:cs="Arial"/>
                <w:bCs w:val="0"/>
                <w:iCs/>
              </w:rPr>
              <w:t>Quantité indicative</w:t>
            </w:r>
          </w:p>
        </w:tc>
      </w:tr>
      <w:tr w:rsidR="00840D89" w:rsidRPr="00BA0687" w14:paraId="67D0A57C"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vAlign w:val="center"/>
          </w:tcPr>
          <w:p w14:paraId="71CD7B08" w14:textId="3B0A04FF" w:rsidR="00840D89" w:rsidRPr="00BA0687" w:rsidRDefault="00A82597" w:rsidP="008774E7">
            <w:pPr>
              <w:spacing w:after="0"/>
              <w:rPr>
                <w:rFonts w:cs="Arial"/>
                <w:sz w:val="20"/>
                <w:szCs w:val="20"/>
              </w:rPr>
            </w:pPr>
            <w:r w:rsidRPr="00BA0687">
              <w:rPr>
                <w:rFonts w:cs="Arial"/>
                <w:sz w:val="20"/>
                <w:szCs w:val="20"/>
              </w:rPr>
              <w:t xml:space="preserve">                                                                                        </w:t>
            </w:r>
            <w:r w:rsidR="00840D89" w:rsidRPr="00BA0687">
              <w:rPr>
                <w:rFonts w:cs="Arial"/>
                <w:sz w:val="20"/>
                <w:szCs w:val="20"/>
              </w:rPr>
              <w:t>Lève patient sur rails</w:t>
            </w:r>
          </w:p>
        </w:tc>
        <w:tc>
          <w:tcPr>
            <w:tcW w:w="1262" w:type="dxa"/>
            <w:shd w:val="clear" w:color="auto" w:fill="auto"/>
            <w:vAlign w:val="center"/>
          </w:tcPr>
          <w:p w14:paraId="72F5D96A" w14:textId="5B638DF8" w:rsidR="00840D89" w:rsidRPr="00BA0687" w:rsidRDefault="00840D89" w:rsidP="003F7AFE">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 xml:space="preserve">GH2 </w:t>
            </w:r>
            <w:r w:rsidR="002067A9">
              <w:rPr>
                <w:rFonts w:cs="Arial"/>
                <w:sz w:val="20"/>
                <w:szCs w:val="20"/>
              </w:rPr>
              <w:t xml:space="preserve">/ </w:t>
            </w:r>
            <w:r w:rsidRPr="00BA0687">
              <w:rPr>
                <w:rFonts w:cs="Arial"/>
                <w:sz w:val="20"/>
                <w:szCs w:val="20"/>
              </w:rPr>
              <w:t>H3</w:t>
            </w:r>
          </w:p>
        </w:tc>
        <w:tc>
          <w:tcPr>
            <w:tcW w:w="2281" w:type="dxa"/>
            <w:shd w:val="clear" w:color="auto" w:fill="auto"/>
            <w:vAlign w:val="center"/>
          </w:tcPr>
          <w:p w14:paraId="5CA2ACEB" w14:textId="03B14EA8" w:rsidR="00840D89" w:rsidRPr="00BA0687" w:rsidRDefault="002067A9" w:rsidP="003F7AFE">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Pr>
                <w:rFonts w:eastAsia="Arial Unicode MS" w:cs="Arial"/>
                <w:b/>
                <w:bCs/>
                <w:iCs/>
              </w:rPr>
              <w:t>830 / 1250</w:t>
            </w:r>
          </w:p>
        </w:tc>
      </w:tr>
      <w:tr w:rsidR="002067A9" w:rsidRPr="00BA0687" w14:paraId="47D04D38"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vAlign w:val="center"/>
          </w:tcPr>
          <w:p w14:paraId="038A5C03" w14:textId="77777777" w:rsidR="002067A9" w:rsidRPr="00BA0687" w:rsidRDefault="002067A9" w:rsidP="008774E7">
            <w:pPr>
              <w:spacing w:after="0"/>
              <w:rPr>
                <w:rFonts w:cs="Arial"/>
                <w:sz w:val="20"/>
                <w:szCs w:val="20"/>
              </w:rPr>
            </w:pPr>
          </w:p>
        </w:tc>
        <w:tc>
          <w:tcPr>
            <w:tcW w:w="1262" w:type="dxa"/>
            <w:shd w:val="clear" w:color="auto" w:fill="auto"/>
            <w:vAlign w:val="center"/>
          </w:tcPr>
          <w:p w14:paraId="6DF89197" w14:textId="77777777" w:rsidR="002067A9" w:rsidRPr="00BA0687" w:rsidRDefault="002067A9" w:rsidP="003F7AFE">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p>
        </w:tc>
        <w:tc>
          <w:tcPr>
            <w:tcW w:w="2281" w:type="dxa"/>
            <w:shd w:val="clear" w:color="auto" w:fill="auto"/>
            <w:vAlign w:val="center"/>
          </w:tcPr>
          <w:p w14:paraId="73F63807" w14:textId="2AF231E1" w:rsidR="002067A9" w:rsidRPr="00BA0687" w:rsidRDefault="002067A9" w:rsidP="003F7AFE">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Pr>
                <w:rFonts w:eastAsia="Arial Unicode MS" w:cs="Arial"/>
                <w:b/>
                <w:bCs/>
                <w:iCs/>
              </w:rPr>
              <w:t>Estimatif</w:t>
            </w:r>
          </w:p>
        </w:tc>
      </w:tr>
      <w:tr w:rsidR="00840D89" w:rsidRPr="00BA0687" w14:paraId="0F845765"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vAlign w:val="center"/>
          </w:tcPr>
          <w:p w14:paraId="1112AF42" w14:textId="295220C9" w:rsidR="00840D89" w:rsidRPr="00BA0687" w:rsidRDefault="00840D89" w:rsidP="008774E7">
            <w:pPr>
              <w:spacing w:after="0"/>
              <w:rPr>
                <w:rFonts w:cs="Arial"/>
                <w:sz w:val="20"/>
                <w:szCs w:val="20"/>
              </w:rPr>
            </w:pPr>
            <w:r w:rsidRPr="00BA0687">
              <w:rPr>
                <w:rFonts w:cs="Arial"/>
                <w:sz w:val="20"/>
                <w:szCs w:val="20"/>
              </w:rPr>
              <w:t>GH Henri Mondor</w:t>
            </w:r>
          </w:p>
        </w:tc>
        <w:tc>
          <w:tcPr>
            <w:tcW w:w="1262" w:type="dxa"/>
            <w:shd w:val="clear" w:color="auto" w:fill="auto"/>
            <w:vAlign w:val="center"/>
          </w:tcPr>
          <w:p w14:paraId="14DA2EF3" w14:textId="77777777" w:rsidR="00840D89" w:rsidRPr="00BA0687" w:rsidRDefault="00840D89" w:rsidP="003F7AFE">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2281" w:type="dxa"/>
            <w:shd w:val="clear" w:color="auto" w:fill="auto"/>
            <w:vAlign w:val="center"/>
          </w:tcPr>
          <w:p w14:paraId="1147EE0E" w14:textId="52BFF1E0" w:rsidR="00840D89" w:rsidRPr="00BA0687" w:rsidRDefault="00840D89" w:rsidP="00840D89">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320</w:t>
            </w:r>
          </w:p>
        </w:tc>
      </w:tr>
      <w:tr w:rsidR="00840D89" w:rsidRPr="00BA0687" w14:paraId="57A37F87"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vAlign w:val="center"/>
          </w:tcPr>
          <w:p w14:paraId="70595AA3" w14:textId="18DA32E0" w:rsidR="00840D89" w:rsidRPr="00BA0687" w:rsidRDefault="00840D89" w:rsidP="008774E7">
            <w:pPr>
              <w:spacing w:after="0"/>
              <w:rPr>
                <w:rFonts w:cs="Arial"/>
                <w:sz w:val="20"/>
                <w:szCs w:val="20"/>
              </w:rPr>
            </w:pPr>
            <w:r w:rsidRPr="00BA0687">
              <w:rPr>
                <w:rFonts w:cs="Arial"/>
                <w:sz w:val="20"/>
                <w:szCs w:val="20"/>
              </w:rPr>
              <w:t>Hôpitaux Universitaires Est Parisien</w:t>
            </w:r>
          </w:p>
        </w:tc>
        <w:tc>
          <w:tcPr>
            <w:tcW w:w="1262" w:type="dxa"/>
            <w:shd w:val="clear" w:color="auto" w:fill="auto"/>
            <w:vAlign w:val="center"/>
          </w:tcPr>
          <w:p w14:paraId="2EF7112F" w14:textId="77777777" w:rsidR="00840D89" w:rsidRPr="00BA0687" w:rsidRDefault="00840D89" w:rsidP="003F7AFE">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p>
        </w:tc>
        <w:tc>
          <w:tcPr>
            <w:tcW w:w="2281" w:type="dxa"/>
            <w:shd w:val="clear" w:color="auto" w:fill="auto"/>
            <w:vAlign w:val="center"/>
          </w:tcPr>
          <w:p w14:paraId="575AF630" w14:textId="28AEF2AC" w:rsidR="00840D89" w:rsidRPr="00BA0687" w:rsidRDefault="00840D89" w:rsidP="003F7AFE">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26</w:t>
            </w:r>
          </w:p>
        </w:tc>
      </w:tr>
      <w:tr w:rsidR="00840D89" w:rsidRPr="00BA0687" w14:paraId="600F01D5"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tcPr>
          <w:p w14:paraId="27110D14" w14:textId="581D3E74" w:rsidR="00840D89" w:rsidRPr="00BA0687" w:rsidRDefault="00840D89" w:rsidP="00840D89">
            <w:pPr>
              <w:spacing w:after="0"/>
              <w:rPr>
                <w:rFonts w:cs="Arial"/>
                <w:sz w:val="20"/>
                <w:szCs w:val="20"/>
              </w:rPr>
            </w:pPr>
            <w:r w:rsidRPr="00BA0687">
              <w:rPr>
                <w:rFonts w:cs="Arial"/>
                <w:sz w:val="20"/>
                <w:szCs w:val="20"/>
              </w:rPr>
              <w:t>Hôpitaux Universitaires Paris Nord Val de Seine</w:t>
            </w:r>
          </w:p>
        </w:tc>
        <w:tc>
          <w:tcPr>
            <w:tcW w:w="1262" w:type="dxa"/>
            <w:shd w:val="clear" w:color="auto" w:fill="auto"/>
            <w:vAlign w:val="center"/>
          </w:tcPr>
          <w:p w14:paraId="542F8811" w14:textId="77777777" w:rsidR="00840D89" w:rsidRPr="00BA0687" w:rsidRDefault="00840D89" w:rsidP="00840D89">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2281" w:type="dxa"/>
            <w:shd w:val="clear" w:color="auto" w:fill="auto"/>
            <w:vAlign w:val="center"/>
          </w:tcPr>
          <w:p w14:paraId="3E83C450" w14:textId="5AA07139" w:rsidR="00840D89" w:rsidRPr="00BA0687" w:rsidRDefault="00840D89" w:rsidP="00840D89">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262</w:t>
            </w:r>
          </w:p>
        </w:tc>
      </w:tr>
      <w:tr w:rsidR="00840D89" w:rsidRPr="00BA0687" w14:paraId="49814C5A"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tcPr>
          <w:p w14:paraId="75F7F2CC" w14:textId="79554FBB" w:rsidR="00840D89" w:rsidRPr="00BA0687" w:rsidRDefault="00840D89" w:rsidP="00840D89">
            <w:pPr>
              <w:spacing w:after="0"/>
              <w:rPr>
                <w:rFonts w:cs="Arial"/>
                <w:sz w:val="20"/>
                <w:szCs w:val="20"/>
              </w:rPr>
            </w:pPr>
            <w:r w:rsidRPr="00BA0687">
              <w:rPr>
                <w:rFonts w:cs="Arial"/>
                <w:sz w:val="20"/>
                <w:szCs w:val="20"/>
              </w:rPr>
              <w:t>Hôpitaux Universitaires Paris Sud</w:t>
            </w:r>
          </w:p>
        </w:tc>
        <w:tc>
          <w:tcPr>
            <w:tcW w:w="1262" w:type="dxa"/>
            <w:shd w:val="clear" w:color="auto" w:fill="auto"/>
            <w:vAlign w:val="center"/>
          </w:tcPr>
          <w:p w14:paraId="442A8288" w14:textId="77777777" w:rsidR="00840D89" w:rsidRPr="00BA0687" w:rsidRDefault="00840D89" w:rsidP="00840D89">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p>
        </w:tc>
        <w:tc>
          <w:tcPr>
            <w:tcW w:w="2281" w:type="dxa"/>
            <w:shd w:val="clear" w:color="auto" w:fill="auto"/>
            <w:vAlign w:val="center"/>
          </w:tcPr>
          <w:p w14:paraId="2DDE7027" w14:textId="58246F26" w:rsidR="00840D89" w:rsidRPr="00BA0687" w:rsidRDefault="00840D89" w:rsidP="00840D89">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449</w:t>
            </w:r>
          </w:p>
        </w:tc>
      </w:tr>
      <w:tr w:rsidR="00840D89" w:rsidRPr="00BA0687" w14:paraId="195F23AB"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tcPr>
          <w:p w14:paraId="577839C6" w14:textId="4161B77F" w:rsidR="00840D89" w:rsidRPr="00BA0687" w:rsidRDefault="00840D89" w:rsidP="00840D89">
            <w:pPr>
              <w:spacing w:after="0"/>
              <w:rPr>
                <w:rFonts w:cs="Arial"/>
                <w:sz w:val="20"/>
                <w:szCs w:val="20"/>
              </w:rPr>
            </w:pPr>
            <w:r w:rsidRPr="00BA0687">
              <w:rPr>
                <w:rFonts w:cs="Arial"/>
                <w:sz w:val="20"/>
                <w:szCs w:val="20"/>
              </w:rPr>
              <w:t>Hôpitaux Universitaires Paris Ouest</w:t>
            </w:r>
          </w:p>
        </w:tc>
        <w:tc>
          <w:tcPr>
            <w:tcW w:w="1262" w:type="dxa"/>
            <w:shd w:val="clear" w:color="auto" w:fill="auto"/>
            <w:vAlign w:val="center"/>
          </w:tcPr>
          <w:p w14:paraId="3A4D4915" w14:textId="77777777" w:rsidR="00840D89" w:rsidRPr="00BA0687" w:rsidRDefault="00840D89" w:rsidP="00840D89">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2281" w:type="dxa"/>
            <w:shd w:val="clear" w:color="auto" w:fill="auto"/>
            <w:vAlign w:val="center"/>
          </w:tcPr>
          <w:p w14:paraId="41F9708A" w14:textId="08C8DDAC" w:rsidR="00840D89" w:rsidRPr="00BA0687" w:rsidRDefault="00840D89" w:rsidP="00840D89">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440</w:t>
            </w:r>
          </w:p>
        </w:tc>
      </w:tr>
      <w:tr w:rsidR="00840D89" w:rsidRPr="00BA0687" w14:paraId="790E8053"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tcPr>
          <w:p w14:paraId="0882F978" w14:textId="3887E041" w:rsidR="00840D89" w:rsidRPr="00BA0687" w:rsidRDefault="00840D89" w:rsidP="00840D89">
            <w:pPr>
              <w:spacing w:after="0"/>
              <w:rPr>
                <w:rFonts w:cs="Arial"/>
                <w:sz w:val="20"/>
                <w:szCs w:val="20"/>
              </w:rPr>
            </w:pPr>
            <w:r w:rsidRPr="00BA0687">
              <w:rPr>
                <w:rFonts w:cs="Arial"/>
                <w:sz w:val="20"/>
                <w:szCs w:val="20"/>
              </w:rPr>
              <w:t>Hôpitaux Universitaires Paris Centre</w:t>
            </w:r>
          </w:p>
        </w:tc>
        <w:tc>
          <w:tcPr>
            <w:tcW w:w="1262" w:type="dxa"/>
            <w:shd w:val="clear" w:color="auto" w:fill="auto"/>
            <w:vAlign w:val="center"/>
          </w:tcPr>
          <w:p w14:paraId="23A91576" w14:textId="77777777" w:rsidR="00840D89" w:rsidRPr="00BA0687" w:rsidRDefault="00840D89" w:rsidP="00840D89">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p>
        </w:tc>
        <w:tc>
          <w:tcPr>
            <w:tcW w:w="2281" w:type="dxa"/>
            <w:shd w:val="clear" w:color="auto" w:fill="auto"/>
            <w:vAlign w:val="center"/>
          </w:tcPr>
          <w:p w14:paraId="28A9116E" w14:textId="1CECD34C" w:rsidR="00840D89" w:rsidRPr="00BA0687" w:rsidRDefault="00840D89" w:rsidP="00840D89">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259</w:t>
            </w:r>
          </w:p>
        </w:tc>
      </w:tr>
      <w:tr w:rsidR="00840D89" w:rsidRPr="00BA0687" w14:paraId="3C3DA2EE"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tcPr>
          <w:p w14:paraId="65860796" w14:textId="1C061A45" w:rsidR="00840D89" w:rsidRPr="00BA0687" w:rsidRDefault="00840D89" w:rsidP="00840D89">
            <w:pPr>
              <w:spacing w:after="0"/>
              <w:rPr>
                <w:rFonts w:cs="Arial"/>
                <w:sz w:val="20"/>
                <w:szCs w:val="20"/>
              </w:rPr>
            </w:pPr>
            <w:r w:rsidRPr="00BA0687">
              <w:rPr>
                <w:rFonts w:cs="Arial"/>
                <w:sz w:val="20"/>
                <w:szCs w:val="20"/>
              </w:rPr>
              <w:t>Hôpitaux Universitaires Paris IDF Ouest</w:t>
            </w:r>
          </w:p>
        </w:tc>
        <w:tc>
          <w:tcPr>
            <w:tcW w:w="1262" w:type="dxa"/>
            <w:shd w:val="clear" w:color="auto" w:fill="auto"/>
            <w:vAlign w:val="center"/>
          </w:tcPr>
          <w:p w14:paraId="61DDE805" w14:textId="77777777" w:rsidR="00840D89" w:rsidRPr="00BA0687" w:rsidRDefault="00840D89" w:rsidP="00840D89">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2281" w:type="dxa"/>
            <w:shd w:val="clear" w:color="auto" w:fill="auto"/>
            <w:vAlign w:val="center"/>
          </w:tcPr>
          <w:p w14:paraId="191B028D" w14:textId="4472CCD9" w:rsidR="00840D89" w:rsidRPr="00BA0687" w:rsidRDefault="00840D89" w:rsidP="00840D89">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190</w:t>
            </w:r>
          </w:p>
        </w:tc>
      </w:tr>
      <w:tr w:rsidR="00840D89" w:rsidRPr="00BA0687" w14:paraId="1AC5A9AF"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tcPr>
          <w:p w14:paraId="5CF1C6BA" w14:textId="0865546C" w:rsidR="00840D89" w:rsidRPr="00BA0687" w:rsidRDefault="00840D89" w:rsidP="00840D89">
            <w:pPr>
              <w:spacing w:after="0"/>
              <w:rPr>
                <w:rFonts w:cs="Arial"/>
                <w:sz w:val="20"/>
                <w:szCs w:val="20"/>
              </w:rPr>
            </w:pPr>
            <w:r w:rsidRPr="00BA0687">
              <w:rPr>
                <w:rFonts w:cs="Arial"/>
                <w:sz w:val="20"/>
                <w:szCs w:val="20"/>
              </w:rPr>
              <w:t>Hôpital San Salvadour</w:t>
            </w:r>
          </w:p>
        </w:tc>
        <w:tc>
          <w:tcPr>
            <w:tcW w:w="1262" w:type="dxa"/>
            <w:shd w:val="clear" w:color="auto" w:fill="auto"/>
            <w:vAlign w:val="center"/>
          </w:tcPr>
          <w:p w14:paraId="4261B220" w14:textId="77777777" w:rsidR="00840D89" w:rsidRPr="00BA0687" w:rsidRDefault="00840D89" w:rsidP="00840D89">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p>
        </w:tc>
        <w:tc>
          <w:tcPr>
            <w:tcW w:w="2281" w:type="dxa"/>
            <w:shd w:val="clear" w:color="auto" w:fill="auto"/>
            <w:vAlign w:val="center"/>
          </w:tcPr>
          <w:p w14:paraId="38FB4653" w14:textId="03296A31" w:rsidR="00840D89" w:rsidRPr="00BA0687" w:rsidRDefault="00840D89" w:rsidP="00840D89">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37</w:t>
            </w:r>
          </w:p>
        </w:tc>
      </w:tr>
      <w:tr w:rsidR="00840D89" w:rsidRPr="00BA0687" w14:paraId="60D9505A"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tcPr>
          <w:p w14:paraId="1E2E5992" w14:textId="5369135A" w:rsidR="00840D89" w:rsidRPr="00BA0687" w:rsidRDefault="00840D89" w:rsidP="00840D89">
            <w:pPr>
              <w:spacing w:after="0"/>
              <w:rPr>
                <w:rFonts w:cs="Arial"/>
                <w:sz w:val="20"/>
                <w:szCs w:val="20"/>
              </w:rPr>
            </w:pPr>
            <w:r w:rsidRPr="00BA0687">
              <w:rPr>
                <w:rFonts w:cs="Arial"/>
                <w:sz w:val="20"/>
                <w:szCs w:val="20"/>
              </w:rPr>
              <w:t>GH Pitié Salpetrière Charles Foix</w:t>
            </w:r>
          </w:p>
        </w:tc>
        <w:tc>
          <w:tcPr>
            <w:tcW w:w="1262" w:type="dxa"/>
            <w:shd w:val="clear" w:color="auto" w:fill="auto"/>
            <w:vAlign w:val="center"/>
          </w:tcPr>
          <w:p w14:paraId="732EEA69" w14:textId="77777777" w:rsidR="00840D89" w:rsidRPr="00BA0687" w:rsidRDefault="00840D89" w:rsidP="00840D89">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2281" w:type="dxa"/>
            <w:shd w:val="clear" w:color="auto" w:fill="auto"/>
            <w:vAlign w:val="center"/>
          </w:tcPr>
          <w:p w14:paraId="69E3BD12" w14:textId="66DB869B" w:rsidR="00840D89" w:rsidRPr="00BA0687" w:rsidRDefault="00840D89" w:rsidP="00840D89">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42</w:t>
            </w:r>
          </w:p>
        </w:tc>
      </w:tr>
      <w:tr w:rsidR="00840D89" w:rsidRPr="00BA0687" w14:paraId="11AA193C"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tcPr>
          <w:p w14:paraId="446723DD" w14:textId="193CEB1C" w:rsidR="00840D89" w:rsidRPr="00BA0687" w:rsidRDefault="00840D89" w:rsidP="00840D89">
            <w:pPr>
              <w:spacing w:after="0"/>
              <w:rPr>
                <w:rFonts w:cs="Arial"/>
                <w:sz w:val="20"/>
                <w:szCs w:val="20"/>
              </w:rPr>
            </w:pPr>
            <w:r w:rsidRPr="00BA0687">
              <w:rPr>
                <w:rFonts w:cs="Arial"/>
                <w:sz w:val="20"/>
                <w:szCs w:val="20"/>
              </w:rPr>
              <w:t>Hôpitaux Universitaires Paris Seine Saint Denis</w:t>
            </w:r>
          </w:p>
        </w:tc>
        <w:tc>
          <w:tcPr>
            <w:tcW w:w="1262" w:type="dxa"/>
            <w:shd w:val="clear" w:color="auto" w:fill="auto"/>
            <w:vAlign w:val="center"/>
          </w:tcPr>
          <w:p w14:paraId="43D7AADA" w14:textId="77777777" w:rsidR="00840D89" w:rsidRPr="00BA0687" w:rsidRDefault="00840D89" w:rsidP="00840D89">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p>
        </w:tc>
        <w:tc>
          <w:tcPr>
            <w:tcW w:w="2281" w:type="dxa"/>
            <w:shd w:val="clear" w:color="auto" w:fill="auto"/>
            <w:vAlign w:val="center"/>
          </w:tcPr>
          <w:p w14:paraId="43C257AB" w14:textId="0EC7D9FB" w:rsidR="00840D89" w:rsidRPr="00BA0687" w:rsidRDefault="00840D89" w:rsidP="00840D89">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9</w:t>
            </w:r>
          </w:p>
        </w:tc>
      </w:tr>
      <w:tr w:rsidR="00840D89" w:rsidRPr="00BA0687" w14:paraId="4AEFA991"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tcPr>
          <w:p w14:paraId="0C07DC11" w14:textId="59218902" w:rsidR="00840D89" w:rsidRPr="00BA0687" w:rsidRDefault="00840D89" w:rsidP="00840D89">
            <w:pPr>
              <w:spacing w:after="0"/>
              <w:rPr>
                <w:rFonts w:cs="Arial"/>
                <w:sz w:val="20"/>
                <w:szCs w:val="20"/>
              </w:rPr>
            </w:pPr>
            <w:r w:rsidRPr="00BA0687">
              <w:rPr>
                <w:rFonts w:cs="Arial"/>
                <w:sz w:val="20"/>
                <w:szCs w:val="20"/>
              </w:rPr>
              <w:t>Hôpital Paul Doumer</w:t>
            </w:r>
          </w:p>
        </w:tc>
        <w:tc>
          <w:tcPr>
            <w:tcW w:w="1262" w:type="dxa"/>
            <w:shd w:val="clear" w:color="auto" w:fill="auto"/>
            <w:vAlign w:val="center"/>
          </w:tcPr>
          <w:p w14:paraId="24923F23" w14:textId="77777777" w:rsidR="00840D89" w:rsidRPr="00BA0687" w:rsidRDefault="00840D89" w:rsidP="00840D89">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2281" w:type="dxa"/>
            <w:shd w:val="clear" w:color="auto" w:fill="auto"/>
            <w:vAlign w:val="center"/>
          </w:tcPr>
          <w:p w14:paraId="198CD5B8" w14:textId="24022B5B" w:rsidR="00840D89" w:rsidRPr="00BA0687" w:rsidRDefault="00840D89" w:rsidP="00840D89">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21</w:t>
            </w:r>
          </w:p>
        </w:tc>
      </w:tr>
      <w:tr w:rsidR="00840D89" w:rsidRPr="00BA0687" w14:paraId="0D90DDDF"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5144" w:type="dxa"/>
            <w:shd w:val="clear" w:color="auto" w:fill="auto"/>
          </w:tcPr>
          <w:p w14:paraId="45A0EE1D" w14:textId="0DEE77CD" w:rsidR="00840D89" w:rsidRPr="00BA0687" w:rsidRDefault="00840D89" w:rsidP="00840D89">
            <w:pPr>
              <w:spacing w:after="0"/>
              <w:rPr>
                <w:rFonts w:cs="Arial"/>
                <w:sz w:val="20"/>
                <w:szCs w:val="20"/>
              </w:rPr>
            </w:pPr>
            <w:r w:rsidRPr="00BA0687">
              <w:rPr>
                <w:rFonts w:cs="Arial"/>
                <w:sz w:val="20"/>
                <w:szCs w:val="20"/>
              </w:rPr>
              <w:t>GH Saint  Louis Lariboisière Fernand Widal</w:t>
            </w:r>
          </w:p>
        </w:tc>
        <w:tc>
          <w:tcPr>
            <w:tcW w:w="1262" w:type="dxa"/>
            <w:shd w:val="clear" w:color="auto" w:fill="auto"/>
            <w:vAlign w:val="center"/>
          </w:tcPr>
          <w:p w14:paraId="49DBB915" w14:textId="77777777" w:rsidR="00840D89" w:rsidRPr="00BA0687" w:rsidRDefault="00840D89" w:rsidP="00840D89">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p>
        </w:tc>
        <w:tc>
          <w:tcPr>
            <w:tcW w:w="2281" w:type="dxa"/>
            <w:shd w:val="clear" w:color="auto" w:fill="auto"/>
            <w:vAlign w:val="center"/>
          </w:tcPr>
          <w:p w14:paraId="0D583FB6" w14:textId="02460C3E" w:rsidR="00840D89" w:rsidRPr="00BA0687" w:rsidRDefault="00840D89" w:rsidP="00840D89">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1</w:t>
            </w:r>
          </w:p>
        </w:tc>
      </w:tr>
    </w:tbl>
    <w:p w14:paraId="608DA6E6" w14:textId="77777777" w:rsidR="00FC2016" w:rsidRPr="00BA0687" w:rsidRDefault="00FC2016" w:rsidP="00084BD4">
      <w:pPr>
        <w:widowControl w:val="0"/>
        <w:autoSpaceDE w:val="0"/>
        <w:autoSpaceDN w:val="0"/>
        <w:adjustRightInd w:val="0"/>
        <w:rPr>
          <w:rFonts w:eastAsia="Arial Unicode MS" w:cs="Arial"/>
          <w:b/>
          <w:bCs/>
          <w:i/>
          <w:iCs/>
          <w:u w:val="single"/>
        </w:rPr>
      </w:pPr>
    </w:p>
    <w:p w14:paraId="5D21F3E2" w14:textId="49705570" w:rsidR="00450948" w:rsidRPr="00BA0687" w:rsidRDefault="00450948" w:rsidP="00672A2E">
      <w:pPr>
        <w:pStyle w:val="Citationintense"/>
        <w:ind w:left="0"/>
        <w:rPr>
          <w:rFonts w:ascii="Times New Roman" w:hAnsi="Times New Roman"/>
          <w:u w:val="single"/>
        </w:rPr>
      </w:pPr>
      <w:r w:rsidRPr="00BA0687">
        <w:rPr>
          <w:rFonts w:ascii="Times New Roman" w:hAnsi="Times New Roman"/>
        </w:rPr>
        <w:t xml:space="preserve">LOT 2: </w:t>
      </w:r>
      <w:r w:rsidR="00A82597" w:rsidRPr="00BA0687">
        <w:t>LEVE PERSONNES Et</w:t>
      </w:r>
      <w:r w:rsidRPr="00BA0687">
        <w:t xml:space="preserve"> VERTICALISATEURS DE MARQUE ARJOHUNTLEIGH</w:t>
      </w:r>
    </w:p>
    <w:p w14:paraId="2F5FF15A" w14:textId="77777777" w:rsidR="00450948" w:rsidRPr="00BA0687" w:rsidRDefault="00450948" w:rsidP="00450948">
      <w:pPr>
        <w:widowControl w:val="0"/>
        <w:autoSpaceDE w:val="0"/>
        <w:autoSpaceDN w:val="0"/>
        <w:adjustRightInd w:val="0"/>
        <w:rPr>
          <w:rFonts w:eastAsia="Arial Unicode MS" w:cs="Arial"/>
          <w:b/>
          <w:bCs/>
          <w:i/>
          <w:iCs/>
          <w:u w:val="single"/>
        </w:rPr>
      </w:pPr>
    </w:p>
    <w:tbl>
      <w:tblPr>
        <w:tblStyle w:val="Grilleclaire-Accent2"/>
        <w:tblW w:w="0" w:type="auto"/>
        <w:jc w:val="center"/>
        <w:tblLook w:val="04A0" w:firstRow="1" w:lastRow="0" w:firstColumn="1" w:lastColumn="0" w:noHBand="0" w:noVBand="1"/>
      </w:tblPr>
      <w:tblGrid>
        <w:gridCol w:w="2400"/>
        <w:gridCol w:w="4536"/>
        <w:gridCol w:w="1985"/>
      </w:tblGrid>
      <w:tr w:rsidR="00450948" w:rsidRPr="00BA0687" w14:paraId="787232A8" w14:textId="77777777" w:rsidTr="002A083B">
        <w:trPr>
          <w:cnfStyle w:val="100000000000" w:firstRow="1" w:lastRow="0" w:firstColumn="0" w:lastColumn="0" w:oddVBand="0" w:evenVBand="0" w:oddHBand="0" w:evenHBand="0" w:firstRowFirstColumn="0" w:firstRowLastColumn="0" w:lastRowFirstColumn="0" w:lastRowLastColumn="0"/>
          <w:cantSplit/>
          <w:trHeight w:val="471"/>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FBD4B4" w:themeFill="accent6" w:themeFillTint="66"/>
            <w:vAlign w:val="center"/>
          </w:tcPr>
          <w:p w14:paraId="40E6B33B" w14:textId="2E5019E0" w:rsidR="00450948" w:rsidRPr="00BA0687" w:rsidRDefault="00450948" w:rsidP="00450948">
            <w:pPr>
              <w:widowControl w:val="0"/>
              <w:autoSpaceDE w:val="0"/>
              <w:autoSpaceDN w:val="0"/>
              <w:adjustRightInd w:val="0"/>
              <w:spacing w:after="0"/>
              <w:jc w:val="center"/>
              <w:rPr>
                <w:rFonts w:eastAsia="Arial Unicode MS" w:cs="Arial"/>
                <w:bCs w:val="0"/>
                <w:iCs/>
              </w:rPr>
            </w:pPr>
            <w:r w:rsidRPr="00BA0687">
              <w:rPr>
                <w:rFonts w:eastAsia="Arial Unicode MS" w:cs="Arial"/>
                <w:bCs w:val="0"/>
                <w:iCs/>
              </w:rPr>
              <w:t>Type</w:t>
            </w:r>
          </w:p>
        </w:tc>
        <w:tc>
          <w:tcPr>
            <w:tcW w:w="4536" w:type="dxa"/>
            <w:shd w:val="clear" w:color="auto" w:fill="FBD4B4" w:themeFill="accent6" w:themeFillTint="66"/>
            <w:vAlign w:val="center"/>
          </w:tcPr>
          <w:p w14:paraId="0EBAD7BD" w14:textId="1CECBBA0" w:rsidR="00450948" w:rsidRPr="00BA0687" w:rsidRDefault="00450948" w:rsidP="00450948">
            <w:pPr>
              <w:widowControl w:val="0"/>
              <w:autoSpaceDE w:val="0"/>
              <w:autoSpaceDN w:val="0"/>
              <w:adjustRightInd w:val="0"/>
              <w:spacing w:after="0"/>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BA0687">
              <w:rPr>
                <w:rFonts w:eastAsia="Arial Unicode MS" w:cs="Arial"/>
                <w:bCs w:val="0"/>
                <w:iCs/>
              </w:rPr>
              <w:t>Modèle</w:t>
            </w:r>
          </w:p>
        </w:tc>
        <w:tc>
          <w:tcPr>
            <w:tcW w:w="1985" w:type="dxa"/>
            <w:shd w:val="clear" w:color="auto" w:fill="FBD4B4" w:themeFill="accent6" w:themeFillTint="66"/>
            <w:vAlign w:val="center"/>
          </w:tcPr>
          <w:p w14:paraId="30F314D0" w14:textId="77777777" w:rsidR="00450948" w:rsidRPr="00BA0687" w:rsidRDefault="00450948" w:rsidP="00450948">
            <w:pPr>
              <w:widowControl w:val="0"/>
              <w:autoSpaceDE w:val="0"/>
              <w:autoSpaceDN w:val="0"/>
              <w:adjustRightInd w:val="0"/>
              <w:spacing w:after="0"/>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BA0687">
              <w:rPr>
                <w:rFonts w:eastAsia="Arial Unicode MS" w:cs="Arial"/>
                <w:bCs w:val="0"/>
                <w:iCs/>
              </w:rPr>
              <w:t>Quantité indicative</w:t>
            </w:r>
          </w:p>
        </w:tc>
      </w:tr>
      <w:tr w:rsidR="008774E7" w:rsidRPr="00BA0687" w14:paraId="24B15CE1"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vMerge w:val="restart"/>
            <w:shd w:val="clear" w:color="auto" w:fill="auto"/>
            <w:vAlign w:val="center"/>
          </w:tcPr>
          <w:p w14:paraId="7C7A1EC4" w14:textId="358D5588" w:rsidR="008774E7" w:rsidRPr="00BA0687" w:rsidRDefault="008774E7" w:rsidP="003F7AFE">
            <w:pPr>
              <w:spacing w:after="0"/>
              <w:rPr>
                <w:rFonts w:cs="Arial"/>
                <w:sz w:val="20"/>
                <w:szCs w:val="20"/>
              </w:rPr>
            </w:pPr>
            <w:r w:rsidRPr="00BA0687">
              <w:rPr>
                <w:rFonts w:cs="Arial"/>
                <w:sz w:val="20"/>
                <w:szCs w:val="20"/>
              </w:rPr>
              <w:t>Lève patient sur rail</w:t>
            </w:r>
          </w:p>
        </w:tc>
        <w:tc>
          <w:tcPr>
            <w:tcW w:w="4536" w:type="dxa"/>
            <w:shd w:val="clear" w:color="auto" w:fill="auto"/>
            <w:vAlign w:val="center"/>
          </w:tcPr>
          <w:p w14:paraId="500E5D57" w14:textId="54505341" w:rsidR="008774E7" w:rsidRPr="00BA0687" w:rsidRDefault="008774E7" w:rsidP="003F7AFE">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MAXI SKY 600</w:t>
            </w:r>
            <w:r w:rsidR="00840D89" w:rsidRPr="00BA0687">
              <w:rPr>
                <w:rFonts w:cs="Arial"/>
                <w:sz w:val="20"/>
                <w:szCs w:val="20"/>
              </w:rPr>
              <w:t xml:space="preserve"> MAXI SKY 440 </w:t>
            </w:r>
          </w:p>
        </w:tc>
        <w:tc>
          <w:tcPr>
            <w:tcW w:w="1985" w:type="dxa"/>
            <w:shd w:val="clear" w:color="auto" w:fill="auto"/>
            <w:vAlign w:val="center"/>
          </w:tcPr>
          <w:p w14:paraId="521FB00A" w14:textId="78F666A0" w:rsidR="008774E7" w:rsidRPr="00BA0687" w:rsidRDefault="002067A9" w:rsidP="003F7AFE">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Pr>
                <w:rFonts w:eastAsia="Arial Unicode MS" w:cs="Arial"/>
                <w:b/>
                <w:bCs/>
                <w:iCs/>
              </w:rPr>
              <w:t>1755</w:t>
            </w:r>
          </w:p>
        </w:tc>
      </w:tr>
      <w:tr w:rsidR="002A083B" w:rsidRPr="00BA0687" w14:paraId="7CBBAA81"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vMerge/>
            <w:shd w:val="clear" w:color="auto" w:fill="auto"/>
            <w:vAlign w:val="center"/>
          </w:tcPr>
          <w:p w14:paraId="079D0FCF" w14:textId="77777777" w:rsidR="002A083B" w:rsidRPr="00BA0687" w:rsidRDefault="002A083B" w:rsidP="002A083B">
            <w:pPr>
              <w:spacing w:after="0"/>
              <w:rPr>
                <w:rFonts w:cs="Arial"/>
                <w:sz w:val="20"/>
                <w:szCs w:val="20"/>
              </w:rPr>
            </w:pPr>
          </w:p>
        </w:tc>
        <w:tc>
          <w:tcPr>
            <w:tcW w:w="4536" w:type="dxa"/>
            <w:shd w:val="clear" w:color="auto" w:fill="auto"/>
            <w:vAlign w:val="center"/>
          </w:tcPr>
          <w:p w14:paraId="27739ADC" w14:textId="592199DF" w:rsidR="002A083B" w:rsidRPr="00BA0687" w:rsidRDefault="002A083B" w:rsidP="002A083B">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r w:rsidRPr="00BA0687">
              <w:rPr>
                <w:rFonts w:cs="Arial"/>
                <w:sz w:val="20"/>
                <w:szCs w:val="20"/>
              </w:rPr>
              <w:t>GH Henri Mondor</w:t>
            </w:r>
          </w:p>
        </w:tc>
        <w:tc>
          <w:tcPr>
            <w:tcW w:w="1985" w:type="dxa"/>
            <w:shd w:val="clear" w:color="auto" w:fill="auto"/>
            <w:vAlign w:val="center"/>
          </w:tcPr>
          <w:p w14:paraId="1908AC03" w14:textId="07B3D518" w:rsidR="002A083B" w:rsidRPr="00BA0687" w:rsidRDefault="002A083B" w:rsidP="002A083B">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338</w:t>
            </w:r>
          </w:p>
        </w:tc>
      </w:tr>
      <w:tr w:rsidR="002A083B" w:rsidRPr="00BA0687" w14:paraId="34437F16"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auto"/>
            <w:vAlign w:val="center"/>
          </w:tcPr>
          <w:p w14:paraId="3D4E897E" w14:textId="77777777" w:rsidR="002A083B" w:rsidRPr="00BA0687" w:rsidRDefault="002A083B" w:rsidP="002A083B">
            <w:pPr>
              <w:spacing w:after="0"/>
              <w:rPr>
                <w:rFonts w:cs="Arial"/>
                <w:sz w:val="20"/>
                <w:szCs w:val="20"/>
              </w:rPr>
            </w:pPr>
          </w:p>
        </w:tc>
        <w:tc>
          <w:tcPr>
            <w:tcW w:w="4536" w:type="dxa"/>
            <w:shd w:val="clear" w:color="auto" w:fill="auto"/>
            <w:vAlign w:val="center"/>
          </w:tcPr>
          <w:p w14:paraId="08FD8782" w14:textId="7918F712" w:rsidR="002A083B" w:rsidRPr="00BA0687" w:rsidRDefault="002A083B" w:rsidP="002A083B">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Hôpitaux Universitaires Est Parisien</w:t>
            </w:r>
          </w:p>
        </w:tc>
        <w:tc>
          <w:tcPr>
            <w:tcW w:w="1985" w:type="dxa"/>
            <w:shd w:val="clear" w:color="auto" w:fill="auto"/>
            <w:vAlign w:val="center"/>
          </w:tcPr>
          <w:p w14:paraId="01444CD0" w14:textId="19029F56" w:rsidR="002A083B" w:rsidRPr="00BA0687" w:rsidRDefault="002A083B" w:rsidP="002A083B">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567</w:t>
            </w:r>
          </w:p>
        </w:tc>
      </w:tr>
      <w:tr w:rsidR="002A083B" w:rsidRPr="00BA0687" w14:paraId="62E993AB"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auto"/>
            <w:vAlign w:val="center"/>
          </w:tcPr>
          <w:p w14:paraId="7BFE4E88" w14:textId="77777777" w:rsidR="002A083B" w:rsidRPr="00BA0687" w:rsidRDefault="002A083B" w:rsidP="002A083B">
            <w:pPr>
              <w:spacing w:after="0"/>
              <w:rPr>
                <w:rFonts w:cs="Arial"/>
                <w:sz w:val="20"/>
                <w:szCs w:val="20"/>
              </w:rPr>
            </w:pPr>
          </w:p>
        </w:tc>
        <w:tc>
          <w:tcPr>
            <w:tcW w:w="4536" w:type="dxa"/>
            <w:shd w:val="clear" w:color="auto" w:fill="auto"/>
          </w:tcPr>
          <w:p w14:paraId="6617BC1A" w14:textId="4DCB5F6E" w:rsidR="002A083B" w:rsidRPr="00BA0687" w:rsidRDefault="002A083B" w:rsidP="002A083B">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r w:rsidRPr="00BA0687">
              <w:rPr>
                <w:rFonts w:cs="Arial"/>
                <w:sz w:val="20"/>
                <w:szCs w:val="20"/>
              </w:rPr>
              <w:t>Hôpitaux Universitaires Paris Nord Val de Seine</w:t>
            </w:r>
          </w:p>
        </w:tc>
        <w:tc>
          <w:tcPr>
            <w:tcW w:w="1985" w:type="dxa"/>
            <w:shd w:val="clear" w:color="auto" w:fill="auto"/>
            <w:vAlign w:val="center"/>
          </w:tcPr>
          <w:p w14:paraId="379825A9" w14:textId="14A760C4" w:rsidR="002A083B" w:rsidRPr="00BA0687" w:rsidRDefault="002A083B" w:rsidP="002A083B">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278</w:t>
            </w:r>
          </w:p>
        </w:tc>
      </w:tr>
      <w:tr w:rsidR="002A083B" w:rsidRPr="00BA0687" w14:paraId="10963389"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auto"/>
            <w:vAlign w:val="center"/>
          </w:tcPr>
          <w:p w14:paraId="553912B2" w14:textId="77777777" w:rsidR="002A083B" w:rsidRPr="00BA0687" w:rsidRDefault="002A083B" w:rsidP="002A083B">
            <w:pPr>
              <w:spacing w:after="0"/>
              <w:rPr>
                <w:rFonts w:cs="Arial"/>
                <w:sz w:val="20"/>
                <w:szCs w:val="20"/>
              </w:rPr>
            </w:pPr>
          </w:p>
        </w:tc>
        <w:tc>
          <w:tcPr>
            <w:tcW w:w="4536" w:type="dxa"/>
            <w:shd w:val="clear" w:color="auto" w:fill="auto"/>
          </w:tcPr>
          <w:p w14:paraId="098F0D82" w14:textId="0E18DC66" w:rsidR="002A083B" w:rsidRPr="00BA0687" w:rsidRDefault="002A083B" w:rsidP="002A083B">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Hôpitaux Universitaires Paris Sud</w:t>
            </w:r>
          </w:p>
        </w:tc>
        <w:tc>
          <w:tcPr>
            <w:tcW w:w="1985" w:type="dxa"/>
            <w:shd w:val="clear" w:color="auto" w:fill="auto"/>
            <w:vAlign w:val="center"/>
          </w:tcPr>
          <w:p w14:paraId="5005FBB5" w14:textId="7437ED5B" w:rsidR="002A083B" w:rsidRPr="00BA0687" w:rsidRDefault="002A083B" w:rsidP="002A083B">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58</w:t>
            </w:r>
          </w:p>
        </w:tc>
      </w:tr>
      <w:tr w:rsidR="002A083B" w:rsidRPr="00BA0687" w14:paraId="4193A34D"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auto"/>
            <w:vAlign w:val="center"/>
          </w:tcPr>
          <w:p w14:paraId="5FEDE601" w14:textId="77777777" w:rsidR="002A083B" w:rsidRPr="00BA0687" w:rsidRDefault="002A083B" w:rsidP="002A083B">
            <w:pPr>
              <w:spacing w:after="0"/>
              <w:rPr>
                <w:rFonts w:cs="Arial"/>
                <w:sz w:val="20"/>
                <w:szCs w:val="20"/>
              </w:rPr>
            </w:pPr>
          </w:p>
        </w:tc>
        <w:tc>
          <w:tcPr>
            <w:tcW w:w="4536" w:type="dxa"/>
            <w:shd w:val="clear" w:color="auto" w:fill="auto"/>
          </w:tcPr>
          <w:p w14:paraId="449D9971" w14:textId="6ACBFBEF" w:rsidR="002A083B" w:rsidRPr="00BA0687" w:rsidRDefault="002A083B" w:rsidP="002A083B">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r w:rsidRPr="00BA0687">
              <w:rPr>
                <w:rFonts w:cs="Arial"/>
                <w:sz w:val="20"/>
                <w:szCs w:val="20"/>
              </w:rPr>
              <w:t>Hôpitaux Universitaires Paris Ouest</w:t>
            </w:r>
          </w:p>
        </w:tc>
        <w:tc>
          <w:tcPr>
            <w:tcW w:w="1985" w:type="dxa"/>
            <w:shd w:val="clear" w:color="auto" w:fill="auto"/>
            <w:vAlign w:val="center"/>
          </w:tcPr>
          <w:p w14:paraId="6D145F29" w14:textId="2099B811" w:rsidR="002A083B" w:rsidRPr="00BA0687" w:rsidRDefault="002A083B" w:rsidP="002A083B">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59</w:t>
            </w:r>
          </w:p>
        </w:tc>
      </w:tr>
      <w:tr w:rsidR="002A083B" w:rsidRPr="00BA0687" w14:paraId="68D8CDE4"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auto"/>
            <w:vAlign w:val="center"/>
          </w:tcPr>
          <w:p w14:paraId="4DB9DBB7" w14:textId="77777777" w:rsidR="002A083B" w:rsidRPr="00BA0687" w:rsidRDefault="002A083B" w:rsidP="002A083B">
            <w:pPr>
              <w:spacing w:after="0"/>
              <w:rPr>
                <w:rFonts w:cs="Arial"/>
                <w:sz w:val="20"/>
                <w:szCs w:val="20"/>
              </w:rPr>
            </w:pPr>
          </w:p>
        </w:tc>
        <w:tc>
          <w:tcPr>
            <w:tcW w:w="4536" w:type="dxa"/>
            <w:shd w:val="clear" w:color="auto" w:fill="auto"/>
          </w:tcPr>
          <w:p w14:paraId="6E2EDF5C" w14:textId="2E8CF996" w:rsidR="002A083B" w:rsidRPr="00BA0687" w:rsidRDefault="002A083B" w:rsidP="002A083B">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Hôpitaux Universitaires Paris Centre</w:t>
            </w:r>
          </w:p>
        </w:tc>
        <w:tc>
          <w:tcPr>
            <w:tcW w:w="1985" w:type="dxa"/>
            <w:shd w:val="clear" w:color="auto" w:fill="auto"/>
            <w:vAlign w:val="center"/>
          </w:tcPr>
          <w:p w14:paraId="173BB699" w14:textId="44372F54" w:rsidR="002A083B" w:rsidRPr="00BA0687" w:rsidRDefault="002A083B" w:rsidP="002A083B">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131</w:t>
            </w:r>
          </w:p>
        </w:tc>
      </w:tr>
      <w:tr w:rsidR="002A083B" w:rsidRPr="00BA0687" w14:paraId="313BD2DA"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auto"/>
            <w:vAlign w:val="center"/>
          </w:tcPr>
          <w:p w14:paraId="3B2C3162" w14:textId="77777777" w:rsidR="002A083B" w:rsidRPr="00BA0687" w:rsidRDefault="002A083B" w:rsidP="002A083B">
            <w:pPr>
              <w:spacing w:after="0"/>
              <w:rPr>
                <w:rFonts w:cs="Arial"/>
                <w:sz w:val="20"/>
                <w:szCs w:val="20"/>
              </w:rPr>
            </w:pPr>
          </w:p>
        </w:tc>
        <w:tc>
          <w:tcPr>
            <w:tcW w:w="4536" w:type="dxa"/>
            <w:shd w:val="clear" w:color="auto" w:fill="auto"/>
          </w:tcPr>
          <w:p w14:paraId="296F4057" w14:textId="714FA969" w:rsidR="002A083B" w:rsidRPr="00BA0687" w:rsidRDefault="002A083B" w:rsidP="002A083B">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r w:rsidRPr="00BA0687">
              <w:rPr>
                <w:rFonts w:cs="Arial"/>
                <w:sz w:val="20"/>
                <w:szCs w:val="20"/>
              </w:rPr>
              <w:t>Hôpitaux Universitaires Paris IDF Ouest</w:t>
            </w:r>
          </w:p>
        </w:tc>
        <w:tc>
          <w:tcPr>
            <w:tcW w:w="1985" w:type="dxa"/>
            <w:shd w:val="clear" w:color="auto" w:fill="auto"/>
            <w:vAlign w:val="center"/>
          </w:tcPr>
          <w:p w14:paraId="2C0404E0" w14:textId="141F8A7A" w:rsidR="002A083B" w:rsidRPr="00BA0687" w:rsidRDefault="002A083B" w:rsidP="002A083B">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71</w:t>
            </w:r>
          </w:p>
        </w:tc>
      </w:tr>
      <w:tr w:rsidR="002A083B" w:rsidRPr="00BA0687" w14:paraId="70656CC5"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auto"/>
            <w:vAlign w:val="center"/>
          </w:tcPr>
          <w:p w14:paraId="7E11F3AB" w14:textId="77777777" w:rsidR="002A083B" w:rsidRPr="00BA0687" w:rsidRDefault="002A083B" w:rsidP="002A083B">
            <w:pPr>
              <w:spacing w:after="0"/>
              <w:rPr>
                <w:rFonts w:cs="Arial"/>
                <w:sz w:val="20"/>
                <w:szCs w:val="20"/>
              </w:rPr>
            </w:pPr>
          </w:p>
        </w:tc>
        <w:tc>
          <w:tcPr>
            <w:tcW w:w="4536" w:type="dxa"/>
            <w:shd w:val="clear" w:color="auto" w:fill="auto"/>
          </w:tcPr>
          <w:p w14:paraId="11BDF03E" w14:textId="18230AA5" w:rsidR="002A083B" w:rsidRPr="00BA0687" w:rsidRDefault="002A083B" w:rsidP="002A083B">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Hôpital San Salvadour</w:t>
            </w:r>
          </w:p>
        </w:tc>
        <w:tc>
          <w:tcPr>
            <w:tcW w:w="1985" w:type="dxa"/>
            <w:shd w:val="clear" w:color="auto" w:fill="auto"/>
            <w:vAlign w:val="center"/>
          </w:tcPr>
          <w:p w14:paraId="3EB63D96" w14:textId="19101F72" w:rsidR="002A083B" w:rsidRPr="00BA0687" w:rsidRDefault="002A083B" w:rsidP="002A083B">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42</w:t>
            </w:r>
          </w:p>
        </w:tc>
      </w:tr>
      <w:tr w:rsidR="002A083B" w:rsidRPr="00BA0687" w14:paraId="6BFF6F20"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auto"/>
            <w:vAlign w:val="center"/>
          </w:tcPr>
          <w:p w14:paraId="29612E4E" w14:textId="77777777" w:rsidR="002A083B" w:rsidRPr="00BA0687" w:rsidRDefault="002A083B" w:rsidP="002A083B">
            <w:pPr>
              <w:spacing w:after="0"/>
              <w:rPr>
                <w:rFonts w:cs="Arial"/>
                <w:sz w:val="20"/>
                <w:szCs w:val="20"/>
              </w:rPr>
            </w:pPr>
          </w:p>
        </w:tc>
        <w:tc>
          <w:tcPr>
            <w:tcW w:w="4536" w:type="dxa"/>
            <w:shd w:val="clear" w:color="auto" w:fill="auto"/>
          </w:tcPr>
          <w:p w14:paraId="103A20B5" w14:textId="52181BE2" w:rsidR="002A083B" w:rsidRPr="00BA0687" w:rsidRDefault="002A083B" w:rsidP="002A083B">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r w:rsidRPr="00BA0687">
              <w:rPr>
                <w:rFonts w:cs="Arial"/>
                <w:sz w:val="20"/>
                <w:szCs w:val="20"/>
              </w:rPr>
              <w:t>Hôpitaux Universitaires Paris Seine Saint Denis</w:t>
            </w:r>
          </w:p>
        </w:tc>
        <w:tc>
          <w:tcPr>
            <w:tcW w:w="1985" w:type="dxa"/>
            <w:shd w:val="clear" w:color="auto" w:fill="auto"/>
            <w:vAlign w:val="center"/>
          </w:tcPr>
          <w:p w14:paraId="21058657" w14:textId="1A9329F0" w:rsidR="002A083B" w:rsidRPr="00BA0687" w:rsidRDefault="002A083B" w:rsidP="002A083B">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16</w:t>
            </w:r>
          </w:p>
        </w:tc>
      </w:tr>
      <w:tr w:rsidR="002A083B" w:rsidRPr="00BA0687" w14:paraId="05B40E7A"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auto"/>
            <w:vAlign w:val="center"/>
          </w:tcPr>
          <w:p w14:paraId="49991422" w14:textId="77777777" w:rsidR="002A083B" w:rsidRPr="00BA0687" w:rsidRDefault="002A083B" w:rsidP="002A083B">
            <w:pPr>
              <w:spacing w:after="0"/>
              <w:rPr>
                <w:rFonts w:cs="Arial"/>
                <w:sz w:val="20"/>
                <w:szCs w:val="20"/>
              </w:rPr>
            </w:pPr>
          </w:p>
        </w:tc>
        <w:tc>
          <w:tcPr>
            <w:tcW w:w="4536" w:type="dxa"/>
            <w:shd w:val="clear" w:color="auto" w:fill="auto"/>
          </w:tcPr>
          <w:p w14:paraId="10A63B97" w14:textId="01F27CE8" w:rsidR="002A083B" w:rsidRPr="00BA0687" w:rsidRDefault="002A083B" w:rsidP="002A083B">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Hôpital Paul Doumer</w:t>
            </w:r>
          </w:p>
        </w:tc>
        <w:tc>
          <w:tcPr>
            <w:tcW w:w="1985" w:type="dxa"/>
            <w:shd w:val="clear" w:color="auto" w:fill="auto"/>
            <w:vAlign w:val="center"/>
          </w:tcPr>
          <w:p w14:paraId="5448BE29" w14:textId="1ABCA7A5" w:rsidR="002A083B" w:rsidRPr="00BA0687" w:rsidRDefault="002A083B" w:rsidP="002A083B">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4</w:t>
            </w:r>
          </w:p>
        </w:tc>
      </w:tr>
      <w:tr w:rsidR="002A083B" w:rsidRPr="00BA0687" w14:paraId="54F11380"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auto"/>
            <w:vAlign w:val="center"/>
          </w:tcPr>
          <w:p w14:paraId="66A84B7E" w14:textId="77777777" w:rsidR="002A083B" w:rsidRPr="00BA0687" w:rsidRDefault="002A083B" w:rsidP="002A083B">
            <w:pPr>
              <w:spacing w:after="0"/>
              <w:rPr>
                <w:rFonts w:cs="Arial"/>
                <w:sz w:val="20"/>
                <w:szCs w:val="20"/>
              </w:rPr>
            </w:pPr>
          </w:p>
        </w:tc>
        <w:tc>
          <w:tcPr>
            <w:tcW w:w="4536" w:type="dxa"/>
            <w:shd w:val="clear" w:color="auto" w:fill="auto"/>
          </w:tcPr>
          <w:p w14:paraId="6165130A" w14:textId="4EAE6E8D" w:rsidR="002A083B" w:rsidRPr="00BA0687" w:rsidRDefault="002A083B" w:rsidP="002A083B">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r w:rsidRPr="00BA0687">
              <w:rPr>
                <w:rFonts w:cs="Arial"/>
                <w:sz w:val="20"/>
                <w:szCs w:val="20"/>
              </w:rPr>
              <w:t>GH Saint  Louis Lariboisière Fernand Widal</w:t>
            </w:r>
          </w:p>
        </w:tc>
        <w:tc>
          <w:tcPr>
            <w:tcW w:w="1985" w:type="dxa"/>
            <w:shd w:val="clear" w:color="auto" w:fill="auto"/>
            <w:vAlign w:val="center"/>
          </w:tcPr>
          <w:p w14:paraId="7D98408B" w14:textId="5278150B" w:rsidR="002A083B" w:rsidRPr="00BA0687" w:rsidRDefault="002A083B" w:rsidP="002A083B">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3</w:t>
            </w:r>
          </w:p>
        </w:tc>
      </w:tr>
      <w:tr w:rsidR="002A083B" w:rsidRPr="00BA0687" w14:paraId="2E2C5277"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auto"/>
            <w:vAlign w:val="center"/>
          </w:tcPr>
          <w:p w14:paraId="23D129E3" w14:textId="77777777" w:rsidR="002A083B" w:rsidRPr="00BA0687" w:rsidRDefault="002A083B" w:rsidP="002A083B">
            <w:pPr>
              <w:spacing w:after="0"/>
              <w:rPr>
                <w:rFonts w:cs="Arial"/>
                <w:sz w:val="20"/>
                <w:szCs w:val="20"/>
              </w:rPr>
            </w:pPr>
          </w:p>
        </w:tc>
        <w:tc>
          <w:tcPr>
            <w:tcW w:w="4536" w:type="dxa"/>
            <w:shd w:val="clear" w:color="auto" w:fill="auto"/>
            <w:vAlign w:val="center"/>
          </w:tcPr>
          <w:p w14:paraId="2A40AC74" w14:textId="66CD6F72" w:rsidR="002A083B" w:rsidRPr="00BA0687" w:rsidRDefault="002A083B" w:rsidP="002A083B">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HU Robert Debre</w:t>
            </w:r>
          </w:p>
        </w:tc>
        <w:tc>
          <w:tcPr>
            <w:tcW w:w="1985" w:type="dxa"/>
            <w:shd w:val="clear" w:color="auto" w:fill="auto"/>
            <w:vAlign w:val="center"/>
          </w:tcPr>
          <w:p w14:paraId="0E24A075" w14:textId="72396145" w:rsidR="002A083B" w:rsidRPr="00BA0687" w:rsidRDefault="002A083B" w:rsidP="002A083B">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3</w:t>
            </w:r>
          </w:p>
        </w:tc>
      </w:tr>
      <w:tr w:rsidR="002A083B" w:rsidRPr="00BA0687" w14:paraId="690C3DC4" w14:textId="77777777" w:rsidTr="002A083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auto"/>
            <w:vAlign w:val="center"/>
          </w:tcPr>
          <w:p w14:paraId="19A7BBE6" w14:textId="5320A667" w:rsidR="002A083B" w:rsidRPr="00BA0687" w:rsidRDefault="002A083B" w:rsidP="002A083B">
            <w:pPr>
              <w:spacing w:after="0"/>
              <w:rPr>
                <w:rFonts w:cs="Arial"/>
                <w:sz w:val="20"/>
                <w:szCs w:val="20"/>
              </w:rPr>
            </w:pPr>
            <w:r w:rsidRPr="00BA0687">
              <w:rPr>
                <w:rFonts w:cs="Arial"/>
                <w:sz w:val="20"/>
                <w:szCs w:val="20"/>
              </w:rPr>
              <w:t>Lève patient mobile</w:t>
            </w:r>
          </w:p>
        </w:tc>
        <w:tc>
          <w:tcPr>
            <w:tcW w:w="4536" w:type="dxa"/>
            <w:shd w:val="clear" w:color="auto" w:fill="auto"/>
            <w:vAlign w:val="center"/>
          </w:tcPr>
          <w:p w14:paraId="0F0C20B0" w14:textId="269C8DE5" w:rsidR="002A083B" w:rsidRPr="00BA0687" w:rsidRDefault="002A083B" w:rsidP="002A083B">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r w:rsidRPr="00BA0687">
              <w:rPr>
                <w:rFonts w:cs="Arial"/>
                <w:sz w:val="20"/>
                <w:szCs w:val="20"/>
              </w:rPr>
              <w:t>MAXIMOVE</w:t>
            </w:r>
          </w:p>
        </w:tc>
        <w:tc>
          <w:tcPr>
            <w:tcW w:w="1985" w:type="dxa"/>
            <w:shd w:val="clear" w:color="auto" w:fill="auto"/>
            <w:vAlign w:val="center"/>
          </w:tcPr>
          <w:p w14:paraId="5F4EB1EA" w14:textId="5EFC40D0" w:rsidR="002A083B" w:rsidRPr="00BA0687" w:rsidRDefault="002A083B" w:rsidP="002A083B">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95</w:t>
            </w:r>
          </w:p>
        </w:tc>
      </w:tr>
      <w:tr w:rsidR="002A083B" w:rsidRPr="00BA0687" w14:paraId="31F20C58" w14:textId="77777777" w:rsidTr="002A083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2400" w:type="dxa"/>
            <w:shd w:val="clear" w:color="auto" w:fill="auto"/>
            <w:vAlign w:val="center"/>
          </w:tcPr>
          <w:p w14:paraId="61BDE51B" w14:textId="3C6B6DC4" w:rsidR="002A083B" w:rsidRPr="00BA0687" w:rsidRDefault="002A083B" w:rsidP="002A083B">
            <w:pPr>
              <w:spacing w:after="0"/>
              <w:rPr>
                <w:rFonts w:cs="Arial"/>
                <w:sz w:val="20"/>
                <w:szCs w:val="20"/>
              </w:rPr>
            </w:pPr>
          </w:p>
        </w:tc>
        <w:tc>
          <w:tcPr>
            <w:tcW w:w="4536" w:type="dxa"/>
            <w:shd w:val="clear" w:color="auto" w:fill="auto"/>
            <w:vAlign w:val="center"/>
          </w:tcPr>
          <w:p w14:paraId="2A79F6F2" w14:textId="521F90FC" w:rsidR="002A083B" w:rsidRPr="00BA0687" w:rsidRDefault="002A083B" w:rsidP="002A083B">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SARA 3000</w:t>
            </w:r>
          </w:p>
        </w:tc>
        <w:tc>
          <w:tcPr>
            <w:tcW w:w="1985" w:type="dxa"/>
            <w:shd w:val="clear" w:color="auto" w:fill="auto"/>
            <w:vAlign w:val="center"/>
          </w:tcPr>
          <w:p w14:paraId="24036979" w14:textId="3C54A473" w:rsidR="002A083B" w:rsidRPr="00BA0687" w:rsidRDefault="002A083B" w:rsidP="002A083B">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62</w:t>
            </w:r>
          </w:p>
        </w:tc>
      </w:tr>
    </w:tbl>
    <w:p w14:paraId="61FADE0D" w14:textId="77777777" w:rsidR="00450948" w:rsidRPr="00BA0687" w:rsidRDefault="00450948" w:rsidP="00450948">
      <w:pPr>
        <w:widowControl w:val="0"/>
        <w:autoSpaceDE w:val="0"/>
        <w:autoSpaceDN w:val="0"/>
        <w:adjustRightInd w:val="0"/>
        <w:rPr>
          <w:rFonts w:eastAsia="Arial Unicode MS" w:cs="Arial"/>
          <w:b/>
          <w:bCs/>
          <w:i/>
          <w:iCs/>
          <w:u w:val="single"/>
        </w:rPr>
      </w:pPr>
    </w:p>
    <w:p w14:paraId="1482BD97" w14:textId="168EFE43" w:rsidR="00450948" w:rsidRPr="00BA0687" w:rsidRDefault="00450948" w:rsidP="00384758">
      <w:pPr>
        <w:pStyle w:val="Citationintense"/>
        <w:spacing w:after="0"/>
        <w:ind w:left="0"/>
        <w:rPr>
          <w:rFonts w:ascii="Times New Roman" w:hAnsi="Times New Roman"/>
          <w:u w:val="single"/>
        </w:rPr>
      </w:pPr>
      <w:r w:rsidRPr="00BA0687">
        <w:rPr>
          <w:rFonts w:ascii="Times New Roman" w:hAnsi="Times New Roman"/>
        </w:rPr>
        <w:t xml:space="preserve">LOT 3: </w:t>
      </w:r>
      <w:r w:rsidRPr="00BA0687">
        <w:t xml:space="preserve">LEVE PERSONNES </w:t>
      </w:r>
      <w:r w:rsidR="00384758" w:rsidRPr="00BA0687">
        <w:t>LITS et supports thérapeutiques DE MARQUE HILL ROM</w:t>
      </w:r>
    </w:p>
    <w:p w14:paraId="6AB0ED10" w14:textId="77777777" w:rsidR="00450948" w:rsidRPr="00BA0687" w:rsidRDefault="00450948" w:rsidP="00450948">
      <w:pPr>
        <w:widowControl w:val="0"/>
        <w:autoSpaceDE w:val="0"/>
        <w:autoSpaceDN w:val="0"/>
        <w:adjustRightInd w:val="0"/>
        <w:rPr>
          <w:rFonts w:eastAsia="Arial Unicode MS" w:cs="Arial"/>
          <w:b/>
          <w:bCs/>
          <w:i/>
          <w:iCs/>
          <w:u w:val="single"/>
        </w:rPr>
      </w:pPr>
    </w:p>
    <w:tbl>
      <w:tblPr>
        <w:tblStyle w:val="Grilleclaire-Accent2"/>
        <w:tblW w:w="0" w:type="auto"/>
        <w:jc w:val="center"/>
        <w:tblLook w:val="04A0" w:firstRow="1" w:lastRow="0" w:firstColumn="1" w:lastColumn="0" w:noHBand="0" w:noVBand="1"/>
      </w:tblPr>
      <w:tblGrid>
        <w:gridCol w:w="3543"/>
        <w:gridCol w:w="3107"/>
        <w:gridCol w:w="2061"/>
      </w:tblGrid>
      <w:tr w:rsidR="00384758" w:rsidRPr="00BA0687" w14:paraId="2CE60694" w14:textId="77777777" w:rsidTr="00E7427B">
        <w:trPr>
          <w:cnfStyle w:val="100000000000" w:firstRow="1" w:lastRow="0" w:firstColumn="0" w:lastColumn="0" w:oddVBand="0" w:evenVBand="0" w:oddHBand="0" w:evenHBand="0" w:firstRowFirstColumn="0" w:firstRowLastColumn="0" w:lastRowFirstColumn="0" w:lastRowLastColumn="0"/>
          <w:cantSplit/>
          <w:trHeight w:val="471"/>
          <w:jc w:val="center"/>
        </w:trPr>
        <w:tc>
          <w:tcPr>
            <w:cnfStyle w:val="001000000000" w:firstRow="0" w:lastRow="0" w:firstColumn="1" w:lastColumn="0" w:oddVBand="0" w:evenVBand="0" w:oddHBand="0" w:evenHBand="0" w:firstRowFirstColumn="0" w:firstRowLastColumn="0" w:lastRowFirstColumn="0" w:lastRowLastColumn="0"/>
            <w:tcW w:w="3543" w:type="dxa"/>
            <w:shd w:val="clear" w:color="auto" w:fill="FBD4B4" w:themeFill="accent6" w:themeFillTint="66"/>
            <w:vAlign w:val="center"/>
          </w:tcPr>
          <w:p w14:paraId="386B6518" w14:textId="77777777" w:rsidR="00384758" w:rsidRPr="00BA0687" w:rsidRDefault="00384758" w:rsidP="00E7427B">
            <w:pPr>
              <w:widowControl w:val="0"/>
              <w:autoSpaceDE w:val="0"/>
              <w:autoSpaceDN w:val="0"/>
              <w:adjustRightInd w:val="0"/>
              <w:spacing w:after="0"/>
              <w:jc w:val="center"/>
              <w:rPr>
                <w:rFonts w:eastAsia="Arial Unicode MS" w:cs="Arial"/>
                <w:bCs w:val="0"/>
                <w:iCs/>
              </w:rPr>
            </w:pPr>
            <w:r w:rsidRPr="00BA0687">
              <w:rPr>
                <w:rFonts w:eastAsia="Arial Unicode MS" w:cs="Arial"/>
                <w:bCs w:val="0"/>
                <w:iCs/>
              </w:rPr>
              <w:t>Type</w:t>
            </w:r>
          </w:p>
        </w:tc>
        <w:tc>
          <w:tcPr>
            <w:tcW w:w="3107" w:type="dxa"/>
            <w:shd w:val="clear" w:color="auto" w:fill="FBD4B4" w:themeFill="accent6" w:themeFillTint="66"/>
            <w:vAlign w:val="center"/>
          </w:tcPr>
          <w:p w14:paraId="0B120B49" w14:textId="77777777" w:rsidR="00384758" w:rsidRPr="00BA0687" w:rsidRDefault="00384758" w:rsidP="00E7427B">
            <w:pPr>
              <w:widowControl w:val="0"/>
              <w:autoSpaceDE w:val="0"/>
              <w:autoSpaceDN w:val="0"/>
              <w:adjustRightInd w:val="0"/>
              <w:spacing w:after="0"/>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BA0687">
              <w:rPr>
                <w:rFonts w:eastAsia="Arial Unicode MS" w:cs="Arial"/>
                <w:bCs w:val="0"/>
                <w:iCs/>
              </w:rPr>
              <w:t>Modèle</w:t>
            </w:r>
          </w:p>
        </w:tc>
        <w:tc>
          <w:tcPr>
            <w:tcW w:w="2061" w:type="dxa"/>
            <w:shd w:val="clear" w:color="auto" w:fill="FBD4B4" w:themeFill="accent6" w:themeFillTint="66"/>
            <w:vAlign w:val="center"/>
          </w:tcPr>
          <w:p w14:paraId="4E47A086" w14:textId="77777777" w:rsidR="00384758" w:rsidRPr="00BA0687" w:rsidRDefault="00384758" w:rsidP="00E7427B">
            <w:pPr>
              <w:widowControl w:val="0"/>
              <w:autoSpaceDE w:val="0"/>
              <w:autoSpaceDN w:val="0"/>
              <w:adjustRightInd w:val="0"/>
              <w:spacing w:after="0"/>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BA0687">
              <w:rPr>
                <w:rFonts w:eastAsia="Arial Unicode MS" w:cs="Arial"/>
                <w:bCs w:val="0"/>
                <w:iCs/>
              </w:rPr>
              <w:t>Quantité indicative</w:t>
            </w:r>
          </w:p>
        </w:tc>
      </w:tr>
      <w:tr w:rsidR="00384758" w:rsidRPr="00BA0687" w14:paraId="24847F2B" w14:textId="77777777" w:rsidTr="00E7427B">
        <w:trPr>
          <w:cnfStyle w:val="000000100000" w:firstRow="0" w:lastRow="0" w:firstColumn="0" w:lastColumn="0" w:oddVBand="0" w:evenVBand="0" w:oddHBand="1" w:evenHBand="0" w:firstRowFirstColumn="0" w:firstRowLastColumn="0" w:lastRowFirstColumn="0" w:lastRowLastColumn="0"/>
          <w:cantSplit/>
          <w:trHeight w:val="471"/>
          <w:jc w:val="center"/>
        </w:trPr>
        <w:tc>
          <w:tcPr>
            <w:cnfStyle w:val="001000000000" w:firstRow="0" w:lastRow="0" w:firstColumn="1" w:lastColumn="0" w:oddVBand="0" w:evenVBand="0" w:oddHBand="0" w:evenHBand="0" w:firstRowFirstColumn="0" w:firstRowLastColumn="0" w:lastRowFirstColumn="0" w:lastRowLastColumn="0"/>
            <w:tcW w:w="3543" w:type="dxa"/>
            <w:shd w:val="clear" w:color="auto" w:fill="auto"/>
            <w:vAlign w:val="center"/>
          </w:tcPr>
          <w:p w14:paraId="0F9723B3" w14:textId="77777777" w:rsidR="00384758" w:rsidRPr="00BA0687" w:rsidRDefault="00384758" w:rsidP="00E7427B">
            <w:pPr>
              <w:widowControl w:val="0"/>
              <w:autoSpaceDE w:val="0"/>
              <w:autoSpaceDN w:val="0"/>
              <w:adjustRightInd w:val="0"/>
              <w:spacing w:after="0"/>
              <w:rPr>
                <w:rFonts w:eastAsia="Arial Unicode MS" w:cs="Arial"/>
                <w:bCs w:val="0"/>
                <w:iCs/>
              </w:rPr>
            </w:pPr>
            <w:r w:rsidRPr="00BA0687">
              <w:rPr>
                <w:rFonts w:cs="Arial"/>
                <w:sz w:val="20"/>
                <w:szCs w:val="20"/>
              </w:rPr>
              <w:t>Lève patient sur rails</w:t>
            </w:r>
          </w:p>
        </w:tc>
        <w:tc>
          <w:tcPr>
            <w:tcW w:w="3107" w:type="dxa"/>
            <w:shd w:val="clear" w:color="auto" w:fill="auto"/>
            <w:vAlign w:val="center"/>
          </w:tcPr>
          <w:p w14:paraId="34414BE4" w14:textId="77777777" w:rsidR="00384758" w:rsidRPr="00BA0687" w:rsidRDefault="00384758" w:rsidP="00E7427B">
            <w:pPr>
              <w:widowControl w:val="0"/>
              <w:autoSpaceDE w:val="0"/>
              <w:autoSpaceDN w:val="0"/>
              <w:adjustRightInd w:val="0"/>
              <w:spacing w:after="0"/>
              <w:cnfStyle w:val="000000100000" w:firstRow="0" w:lastRow="0" w:firstColumn="0" w:lastColumn="0" w:oddVBand="0" w:evenVBand="0" w:oddHBand="1" w:evenHBand="0" w:firstRowFirstColumn="0" w:firstRowLastColumn="0" w:lastRowFirstColumn="0" w:lastRowLastColumn="0"/>
              <w:rPr>
                <w:rFonts w:eastAsia="Arial Unicode MS" w:cs="Arial"/>
                <w:bCs/>
                <w:iCs/>
              </w:rPr>
            </w:pPr>
            <w:r w:rsidRPr="00BA0687">
              <w:rPr>
                <w:rFonts w:cs="Arial"/>
                <w:sz w:val="20"/>
                <w:szCs w:val="20"/>
              </w:rPr>
              <w:t>LIKORALL</w:t>
            </w:r>
          </w:p>
        </w:tc>
        <w:tc>
          <w:tcPr>
            <w:tcW w:w="2061" w:type="dxa"/>
            <w:shd w:val="clear" w:color="auto" w:fill="auto"/>
            <w:vAlign w:val="center"/>
          </w:tcPr>
          <w:p w14:paraId="480936B4" w14:textId="77777777" w:rsidR="00384758" w:rsidRPr="00BA0687" w:rsidRDefault="00384758" w:rsidP="00E7427B">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Cs/>
                <w:iCs/>
              </w:rPr>
            </w:pPr>
            <w:r w:rsidRPr="00BA0687">
              <w:rPr>
                <w:rFonts w:eastAsia="Arial Unicode MS" w:cs="Arial"/>
                <w:b/>
                <w:bCs/>
                <w:iCs/>
              </w:rPr>
              <w:t>2</w:t>
            </w:r>
          </w:p>
        </w:tc>
      </w:tr>
      <w:tr w:rsidR="00384758" w:rsidRPr="00BA0687" w14:paraId="57BFF77F" w14:textId="77777777" w:rsidTr="00E7427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3543" w:type="dxa"/>
            <w:vMerge w:val="restart"/>
            <w:shd w:val="clear" w:color="auto" w:fill="auto"/>
            <w:vAlign w:val="center"/>
          </w:tcPr>
          <w:p w14:paraId="0A0F5E0E" w14:textId="77777777" w:rsidR="00384758" w:rsidRPr="00BA0687" w:rsidRDefault="00384758" w:rsidP="00E7427B">
            <w:pPr>
              <w:spacing w:after="0"/>
              <w:rPr>
                <w:rFonts w:cs="Arial"/>
                <w:sz w:val="20"/>
                <w:szCs w:val="20"/>
              </w:rPr>
            </w:pPr>
            <w:r w:rsidRPr="00BA0687">
              <w:rPr>
                <w:rFonts w:cs="Arial"/>
                <w:sz w:val="20"/>
                <w:szCs w:val="20"/>
              </w:rPr>
              <w:t>Lève patient mobile</w:t>
            </w:r>
          </w:p>
        </w:tc>
        <w:tc>
          <w:tcPr>
            <w:tcW w:w="3107" w:type="dxa"/>
            <w:shd w:val="clear" w:color="auto" w:fill="auto"/>
            <w:vAlign w:val="center"/>
          </w:tcPr>
          <w:p w14:paraId="0A97F2DD" w14:textId="77777777" w:rsidR="00384758" w:rsidRPr="00BA0687" w:rsidRDefault="00384758" w:rsidP="00E7427B">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r w:rsidRPr="00BA0687">
              <w:rPr>
                <w:rFonts w:cs="Arial"/>
                <w:sz w:val="20"/>
                <w:szCs w:val="20"/>
              </w:rPr>
              <w:t xml:space="preserve">GOLVO </w:t>
            </w:r>
          </w:p>
        </w:tc>
        <w:tc>
          <w:tcPr>
            <w:tcW w:w="2061" w:type="dxa"/>
            <w:shd w:val="clear" w:color="auto" w:fill="auto"/>
            <w:vAlign w:val="center"/>
          </w:tcPr>
          <w:p w14:paraId="024CCF79" w14:textId="77777777" w:rsidR="00384758" w:rsidRPr="00BA0687" w:rsidRDefault="00384758" w:rsidP="00E7427B">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109</w:t>
            </w:r>
          </w:p>
        </w:tc>
      </w:tr>
      <w:tr w:rsidR="00384758" w:rsidRPr="00BA0687" w14:paraId="1958751A" w14:textId="77777777" w:rsidTr="00E7427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3543" w:type="dxa"/>
            <w:vMerge/>
            <w:shd w:val="clear" w:color="auto" w:fill="auto"/>
            <w:vAlign w:val="center"/>
          </w:tcPr>
          <w:p w14:paraId="7A86B939" w14:textId="77777777" w:rsidR="00384758" w:rsidRPr="00BA0687" w:rsidRDefault="00384758" w:rsidP="00E7427B">
            <w:pPr>
              <w:spacing w:after="0"/>
              <w:rPr>
                <w:rFonts w:cs="Arial"/>
                <w:sz w:val="20"/>
                <w:szCs w:val="20"/>
              </w:rPr>
            </w:pPr>
          </w:p>
        </w:tc>
        <w:tc>
          <w:tcPr>
            <w:tcW w:w="3107" w:type="dxa"/>
            <w:shd w:val="clear" w:color="auto" w:fill="auto"/>
            <w:vAlign w:val="center"/>
          </w:tcPr>
          <w:p w14:paraId="1D7CBABE" w14:textId="77777777" w:rsidR="00384758" w:rsidRPr="00BA0687" w:rsidRDefault="00384758" w:rsidP="00E7427B">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VIKING</w:t>
            </w:r>
          </w:p>
        </w:tc>
        <w:tc>
          <w:tcPr>
            <w:tcW w:w="2061" w:type="dxa"/>
            <w:shd w:val="clear" w:color="auto" w:fill="auto"/>
            <w:vAlign w:val="center"/>
          </w:tcPr>
          <w:p w14:paraId="5514C864" w14:textId="77777777" w:rsidR="00384758" w:rsidRPr="00BA0687" w:rsidRDefault="00384758" w:rsidP="00E7427B">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4</w:t>
            </w:r>
          </w:p>
        </w:tc>
      </w:tr>
      <w:tr w:rsidR="00384758" w:rsidRPr="00BA0687" w14:paraId="2D30D13B" w14:textId="77777777" w:rsidTr="00E7427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3543" w:type="dxa"/>
            <w:vMerge w:val="restart"/>
            <w:shd w:val="clear" w:color="auto" w:fill="auto"/>
            <w:vAlign w:val="center"/>
          </w:tcPr>
          <w:p w14:paraId="719138F0" w14:textId="77777777" w:rsidR="00384758" w:rsidRPr="00BA0687" w:rsidRDefault="00384758" w:rsidP="00E7427B">
            <w:pPr>
              <w:spacing w:after="0"/>
              <w:rPr>
                <w:rFonts w:cs="Arial"/>
                <w:sz w:val="20"/>
                <w:szCs w:val="20"/>
              </w:rPr>
            </w:pPr>
            <w:r w:rsidRPr="00BA0687">
              <w:rPr>
                <w:rFonts w:cs="Arial"/>
                <w:sz w:val="20"/>
                <w:szCs w:val="20"/>
              </w:rPr>
              <w:t>Verticalisateurs</w:t>
            </w:r>
          </w:p>
        </w:tc>
        <w:tc>
          <w:tcPr>
            <w:tcW w:w="3107" w:type="dxa"/>
            <w:shd w:val="clear" w:color="auto" w:fill="auto"/>
            <w:vAlign w:val="center"/>
          </w:tcPr>
          <w:p w14:paraId="6B424EDD" w14:textId="77777777" w:rsidR="00384758" w:rsidRPr="00BA0687" w:rsidRDefault="00384758" w:rsidP="00E7427B">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r w:rsidRPr="00BA0687">
              <w:rPr>
                <w:rFonts w:cs="Arial"/>
                <w:sz w:val="20"/>
                <w:szCs w:val="20"/>
              </w:rPr>
              <w:t>SABINA</w:t>
            </w:r>
          </w:p>
        </w:tc>
        <w:tc>
          <w:tcPr>
            <w:tcW w:w="2061" w:type="dxa"/>
            <w:shd w:val="clear" w:color="auto" w:fill="auto"/>
            <w:vAlign w:val="center"/>
          </w:tcPr>
          <w:p w14:paraId="69D861E7" w14:textId="77777777" w:rsidR="00384758" w:rsidRPr="00BA0687" w:rsidRDefault="00384758" w:rsidP="00E7427B">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41</w:t>
            </w:r>
          </w:p>
        </w:tc>
      </w:tr>
      <w:tr w:rsidR="00384758" w:rsidRPr="00BA0687" w14:paraId="1DD19F4D" w14:textId="77777777" w:rsidTr="00E7427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3543" w:type="dxa"/>
            <w:vMerge/>
            <w:shd w:val="clear" w:color="auto" w:fill="auto"/>
            <w:vAlign w:val="center"/>
          </w:tcPr>
          <w:p w14:paraId="44D79701" w14:textId="77777777" w:rsidR="00384758" w:rsidRPr="00BA0687" w:rsidRDefault="00384758" w:rsidP="00E7427B">
            <w:pPr>
              <w:spacing w:after="0"/>
              <w:rPr>
                <w:rFonts w:cs="Arial"/>
                <w:sz w:val="20"/>
                <w:szCs w:val="20"/>
              </w:rPr>
            </w:pPr>
          </w:p>
        </w:tc>
        <w:tc>
          <w:tcPr>
            <w:tcW w:w="3107" w:type="dxa"/>
            <w:shd w:val="clear" w:color="auto" w:fill="auto"/>
            <w:vAlign w:val="center"/>
          </w:tcPr>
          <w:p w14:paraId="1DC8E1A6" w14:textId="77777777" w:rsidR="00384758" w:rsidRPr="00BA0687" w:rsidRDefault="00384758" w:rsidP="00E7427B">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SABINA II</w:t>
            </w:r>
          </w:p>
        </w:tc>
        <w:tc>
          <w:tcPr>
            <w:tcW w:w="2061" w:type="dxa"/>
            <w:shd w:val="clear" w:color="auto" w:fill="auto"/>
            <w:vAlign w:val="center"/>
          </w:tcPr>
          <w:p w14:paraId="3E856071" w14:textId="77777777" w:rsidR="00384758" w:rsidRPr="00BA0687" w:rsidRDefault="00384758" w:rsidP="00E7427B">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99</w:t>
            </w:r>
          </w:p>
        </w:tc>
      </w:tr>
    </w:tbl>
    <w:p w14:paraId="1A2015FC" w14:textId="77777777" w:rsidR="00450948" w:rsidRPr="00BA0687" w:rsidRDefault="00450948" w:rsidP="00450948">
      <w:pPr>
        <w:widowControl w:val="0"/>
        <w:autoSpaceDE w:val="0"/>
        <w:autoSpaceDN w:val="0"/>
        <w:adjustRightInd w:val="0"/>
        <w:rPr>
          <w:rFonts w:eastAsia="Arial Unicode MS" w:cs="Arial"/>
          <w:b/>
          <w:bCs/>
          <w:i/>
          <w:iCs/>
          <w:u w:val="single"/>
        </w:rPr>
      </w:pPr>
    </w:p>
    <w:p w14:paraId="22F46E0E" w14:textId="77777777" w:rsidR="00384758" w:rsidRPr="00BA0687" w:rsidRDefault="00384758" w:rsidP="00450948">
      <w:pPr>
        <w:widowControl w:val="0"/>
        <w:autoSpaceDE w:val="0"/>
        <w:autoSpaceDN w:val="0"/>
        <w:adjustRightInd w:val="0"/>
        <w:rPr>
          <w:rFonts w:eastAsia="Arial Unicode MS" w:cs="Arial"/>
          <w:b/>
          <w:bCs/>
          <w:i/>
          <w:iCs/>
          <w:u w:val="single"/>
        </w:rPr>
      </w:pPr>
    </w:p>
    <w:tbl>
      <w:tblPr>
        <w:tblStyle w:val="Grilleclaire-Accent2"/>
        <w:tblW w:w="0" w:type="auto"/>
        <w:jc w:val="center"/>
        <w:tblLook w:val="04A0" w:firstRow="1" w:lastRow="0" w:firstColumn="1" w:lastColumn="0" w:noHBand="0" w:noVBand="1"/>
      </w:tblPr>
      <w:tblGrid>
        <w:gridCol w:w="3251"/>
        <w:gridCol w:w="3155"/>
        <w:gridCol w:w="2281"/>
      </w:tblGrid>
      <w:tr w:rsidR="00384758" w:rsidRPr="00BA0687" w14:paraId="2CA7CAF5" w14:textId="77777777" w:rsidTr="00E7427B">
        <w:trPr>
          <w:cnfStyle w:val="100000000000" w:firstRow="1" w:lastRow="0" w:firstColumn="0" w:lastColumn="0" w:oddVBand="0" w:evenVBand="0" w:oddHBand="0" w:evenHBand="0" w:firstRowFirstColumn="0" w:firstRowLastColumn="0" w:lastRowFirstColumn="0" w:lastRowLastColumn="0"/>
          <w:cantSplit/>
          <w:trHeight w:val="471"/>
          <w:jc w:val="center"/>
        </w:trPr>
        <w:tc>
          <w:tcPr>
            <w:cnfStyle w:val="001000000000" w:firstRow="0" w:lastRow="0" w:firstColumn="1" w:lastColumn="0" w:oddVBand="0" w:evenVBand="0" w:oddHBand="0" w:evenHBand="0" w:firstRowFirstColumn="0" w:firstRowLastColumn="0" w:lastRowFirstColumn="0" w:lastRowLastColumn="0"/>
            <w:tcW w:w="3251" w:type="dxa"/>
            <w:shd w:val="clear" w:color="auto" w:fill="FBD4B4" w:themeFill="accent6" w:themeFillTint="66"/>
            <w:vAlign w:val="center"/>
          </w:tcPr>
          <w:p w14:paraId="162EE6FB" w14:textId="77777777" w:rsidR="00384758" w:rsidRPr="00BA0687" w:rsidRDefault="00384758" w:rsidP="00E7427B">
            <w:pPr>
              <w:widowControl w:val="0"/>
              <w:autoSpaceDE w:val="0"/>
              <w:autoSpaceDN w:val="0"/>
              <w:adjustRightInd w:val="0"/>
              <w:spacing w:after="0"/>
              <w:jc w:val="center"/>
              <w:rPr>
                <w:rFonts w:eastAsia="Arial Unicode MS" w:cs="Arial"/>
                <w:bCs w:val="0"/>
                <w:iCs/>
              </w:rPr>
            </w:pPr>
            <w:r w:rsidRPr="00BA0687">
              <w:rPr>
                <w:rFonts w:eastAsia="Arial Unicode MS" w:cs="Arial"/>
                <w:bCs w:val="0"/>
                <w:iCs/>
              </w:rPr>
              <w:t>Type</w:t>
            </w:r>
          </w:p>
        </w:tc>
        <w:tc>
          <w:tcPr>
            <w:tcW w:w="3155" w:type="dxa"/>
            <w:shd w:val="clear" w:color="auto" w:fill="FBD4B4" w:themeFill="accent6" w:themeFillTint="66"/>
            <w:vAlign w:val="center"/>
          </w:tcPr>
          <w:p w14:paraId="205FE122" w14:textId="77777777" w:rsidR="00384758" w:rsidRPr="00BA0687" w:rsidRDefault="00384758" w:rsidP="00E7427B">
            <w:pPr>
              <w:widowControl w:val="0"/>
              <w:autoSpaceDE w:val="0"/>
              <w:autoSpaceDN w:val="0"/>
              <w:adjustRightInd w:val="0"/>
              <w:spacing w:after="0"/>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BA0687">
              <w:rPr>
                <w:rFonts w:eastAsia="Arial Unicode MS" w:cs="Arial"/>
                <w:bCs w:val="0"/>
                <w:iCs/>
              </w:rPr>
              <w:t>Modèle</w:t>
            </w:r>
          </w:p>
        </w:tc>
        <w:tc>
          <w:tcPr>
            <w:tcW w:w="2281" w:type="dxa"/>
            <w:shd w:val="clear" w:color="auto" w:fill="FBD4B4" w:themeFill="accent6" w:themeFillTint="66"/>
            <w:vAlign w:val="center"/>
          </w:tcPr>
          <w:p w14:paraId="194CA6CD" w14:textId="77777777" w:rsidR="00384758" w:rsidRPr="00BA0687" w:rsidRDefault="00384758" w:rsidP="00E7427B">
            <w:pPr>
              <w:widowControl w:val="0"/>
              <w:autoSpaceDE w:val="0"/>
              <w:autoSpaceDN w:val="0"/>
              <w:adjustRightInd w:val="0"/>
              <w:spacing w:after="0"/>
              <w:jc w:val="center"/>
              <w:cnfStyle w:val="100000000000" w:firstRow="1" w:lastRow="0" w:firstColumn="0" w:lastColumn="0" w:oddVBand="0" w:evenVBand="0" w:oddHBand="0" w:evenHBand="0" w:firstRowFirstColumn="0" w:firstRowLastColumn="0" w:lastRowFirstColumn="0" w:lastRowLastColumn="0"/>
              <w:rPr>
                <w:rFonts w:eastAsia="Arial Unicode MS" w:cs="Arial"/>
                <w:bCs w:val="0"/>
                <w:iCs/>
              </w:rPr>
            </w:pPr>
            <w:r w:rsidRPr="00BA0687">
              <w:rPr>
                <w:rFonts w:eastAsia="Arial Unicode MS" w:cs="Arial"/>
                <w:bCs w:val="0"/>
                <w:iCs/>
              </w:rPr>
              <w:t>Quantité indicative</w:t>
            </w:r>
          </w:p>
        </w:tc>
      </w:tr>
      <w:tr w:rsidR="00384758" w:rsidRPr="00BA0687" w14:paraId="7192DBEB" w14:textId="77777777" w:rsidTr="00E7427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3251" w:type="dxa"/>
            <w:vMerge w:val="restart"/>
            <w:shd w:val="clear" w:color="auto" w:fill="auto"/>
            <w:vAlign w:val="center"/>
          </w:tcPr>
          <w:p w14:paraId="3C21F398" w14:textId="77777777" w:rsidR="00384758" w:rsidRPr="00BA0687" w:rsidRDefault="00384758" w:rsidP="00E7427B">
            <w:pPr>
              <w:spacing w:after="0"/>
              <w:rPr>
                <w:rFonts w:cs="Arial"/>
                <w:sz w:val="20"/>
                <w:szCs w:val="20"/>
              </w:rPr>
            </w:pPr>
            <w:r w:rsidRPr="00BA0687">
              <w:rPr>
                <w:rFonts w:cs="Arial"/>
                <w:sz w:val="20"/>
                <w:szCs w:val="20"/>
              </w:rPr>
              <w:t>LIT MEDICAL</w:t>
            </w:r>
          </w:p>
        </w:tc>
        <w:tc>
          <w:tcPr>
            <w:tcW w:w="3155" w:type="dxa"/>
            <w:shd w:val="clear" w:color="auto" w:fill="auto"/>
            <w:vAlign w:val="center"/>
          </w:tcPr>
          <w:p w14:paraId="7D8AD8D8" w14:textId="77777777" w:rsidR="00384758" w:rsidRPr="00BA0687" w:rsidRDefault="00384758" w:rsidP="00E7427B">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AVANTGUARD 800</w:t>
            </w:r>
          </w:p>
        </w:tc>
        <w:tc>
          <w:tcPr>
            <w:tcW w:w="2281" w:type="dxa"/>
            <w:shd w:val="clear" w:color="auto" w:fill="auto"/>
            <w:vAlign w:val="center"/>
          </w:tcPr>
          <w:p w14:paraId="52ADD360" w14:textId="77777777" w:rsidR="00384758" w:rsidRPr="00BA0687" w:rsidRDefault="00384758" w:rsidP="00E7427B">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3250</w:t>
            </w:r>
          </w:p>
        </w:tc>
      </w:tr>
      <w:tr w:rsidR="00384758" w:rsidRPr="00BA0687" w14:paraId="18742D82" w14:textId="77777777" w:rsidTr="00E7427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3251" w:type="dxa"/>
            <w:vMerge/>
            <w:shd w:val="clear" w:color="auto" w:fill="auto"/>
            <w:vAlign w:val="center"/>
          </w:tcPr>
          <w:p w14:paraId="2A0BC29B" w14:textId="77777777" w:rsidR="00384758" w:rsidRPr="00BA0687" w:rsidRDefault="00384758" w:rsidP="00E7427B">
            <w:pPr>
              <w:spacing w:after="0"/>
              <w:rPr>
                <w:rFonts w:cs="Arial"/>
                <w:sz w:val="20"/>
                <w:szCs w:val="20"/>
              </w:rPr>
            </w:pPr>
          </w:p>
        </w:tc>
        <w:tc>
          <w:tcPr>
            <w:tcW w:w="3155" w:type="dxa"/>
            <w:shd w:val="clear" w:color="auto" w:fill="auto"/>
            <w:vAlign w:val="center"/>
          </w:tcPr>
          <w:p w14:paraId="20356E15" w14:textId="77777777" w:rsidR="00384758" w:rsidRPr="00BA0687" w:rsidRDefault="00384758" w:rsidP="00E7427B">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r w:rsidRPr="00BA0687">
              <w:rPr>
                <w:rFonts w:cs="Arial"/>
                <w:sz w:val="20"/>
                <w:szCs w:val="20"/>
              </w:rPr>
              <w:t>AVANGUARD 1600</w:t>
            </w:r>
          </w:p>
        </w:tc>
        <w:tc>
          <w:tcPr>
            <w:tcW w:w="2281" w:type="dxa"/>
            <w:shd w:val="clear" w:color="auto" w:fill="auto"/>
            <w:vAlign w:val="center"/>
          </w:tcPr>
          <w:p w14:paraId="3CCCD0D4" w14:textId="77777777" w:rsidR="00384758" w:rsidRPr="00BA0687" w:rsidRDefault="00384758" w:rsidP="00E7427B">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117</w:t>
            </w:r>
          </w:p>
        </w:tc>
      </w:tr>
      <w:tr w:rsidR="00384758" w:rsidRPr="00BA0687" w14:paraId="2F9987DA" w14:textId="77777777" w:rsidTr="00E7427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3251" w:type="dxa"/>
            <w:vMerge/>
            <w:shd w:val="clear" w:color="auto" w:fill="auto"/>
            <w:vAlign w:val="center"/>
          </w:tcPr>
          <w:p w14:paraId="3C029B8F" w14:textId="77777777" w:rsidR="00384758" w:rsidRPr="00BA0687" w:rsidRDefault="00384758" w:rsidP="00E7427B">
            <w:pPr>
              <w:spacing w:after="0"/>
              <w:rPr>
                <w:rFonts w:cs="Arial"/>
                <w:sz w:val="20"/>
                <w:szCs w:val="20"/>
              </w:rPr>
            </w:pPr>
          </w:p>
        </w:tc>
        <w:tc>
          <w:tcPr>
            <w:tcW w:w="3155" w:type="dxa"/>
            <w:shd w:val="clear" w:color="auto" w:fill="auto"/>
            <w:vAlign w:val="center"/>
          </w:tcPr>
          <w:p w14:paraId="4B1693CA" w14:textId="77777777" w:rsidR="00384758" w:rsidRPr="00BA0687" w:rsidRDefault="00384758" w:rsidP="00E7427B">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HR 900</w:t>
            </w:r>
          </w:p>
        </w:tc>
        <w:tc>
          <w:tcPr>
            <w:tcW w:w="2281" w:type="dxa"/>
            <w:shd w:val="clear" w:color="auto" w:fill="auto"/>
            <w:vAlign w:val="center"/>
          </w:tcPr>
          <w:p w14:paraId="3C309A3A" w14:textId="77777777" w:rsidR="00384758" w:rsidRPr="00BA0687" w:rsidRDefault="00384758" w:rsidP="00E7427B">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398</w:t>
            </w:r>
          </w:p>
        </w:tc>
      </w:tr>
      <w:tr w:rsidR="00384758" w:rsidRPr="00BA0687" w14:paraId="6F3FDBCB" w14:textId="77777777" w:rsidTr="00E7427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3251" w:type="dxa"/>
            <w:vMerge/>
            <w:shd w:val="clear" w:color="auto" w:fill="auto"/>
            <w:vAlign w:val="center"/>
          </w:tcPr>
          <w:p w14:paraId="2FFD7570" w14:textId="77777777" w:rsidR="00384758" w:rsidRPr="00BA0687" w:rsidRDefault="00384758" w:rsidP="00E7427B">
            <w:pPr>
              <w:spacing w:after="0"/>
              <w:rPr>
                <w:rFonts w:cs="Arial"/>
                <w:sz w:val="20"/>
                <w:szCs w:val="20"/>
              </w:rPr>
            </w:pPr>
          </w:p>
        </w:tc>
        <w:tc>
          <w:tcPr>
            <w:tcW w:w="3155" w:type="dxa"/>
            <w:shd w:val="clear" w:color="auto" w:fill="auto"/>
            <w:vAlign w:val="center"/>
          </w:tcPr>
          <w:p w14:paraId="298F08DB" w14:textId="77777777" w:rsidR="00384758" w:rsidRPr="00BA0687" w:rsidRDefault="00384758" w:rsidP="00E7427B">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r w:rsidRPr="00BA0687">
              <w:rPr>
                <w:rFonts w:cs="Arial"/>
                <w:sz w:val="20"/>
                <w:szCs w:val="20"/>
              </w:rPr>
              <w:t>LI 150</w:t>
            </w:r>
          </w:p>
        </w:tc>
        <w:tc>
          <w:tcPr>
            <w:tcW w:w="2281" w:type="dxa"/>
            <w:shd w:val="clear" w:color="auto" w:fill="auto"/>
            <w:vAlign w:val="center"/>
          </w:tcPr>
          <w:p w14:paraId="6F5371C1" w14:textId="77777777" w:rsidR="00384758" w:rsidRPr="00BA0687" w:rsidRDefault="00384758" w:rsidP="00E7427B">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3800</w:t>
            </w:r>
          </w:p>
        </w:tc>
      </w:tr>
      <w:tr w:rsidR="00384758" w:rsidRPr="00BA0687" w14:paraId="59889368" w14:textId="77777777" w:rsidTr="00E7427B">
        <w:trPr>
          <w:cnfStyle w:val="000000100000" w:firstRow="0" w:lastRow="0" w:firstColumn="0" w:lastColumn="0" w:oddVBand="0" w:evenVBand="0" w:oddHBand="1" w:evenHBand="0"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3251" w:type="dxa"/>
            <w:shd w:val="clear" w:color="auto" w:fill="auto"/>
            <w:vAlign w:val="center"/>
          </w:tcPr>
          <w:p w14:paraId="7FDFDD20" w14:textId="77777777" w:rsidR="00384758" w:rsidRPr="00BA0687" w:rsidRDefault="00384758" w:rsidP="00E7427B">
            <w:pPr>
              <w:spacing w:after="0"/>
              <w:rPr>
                <w:rFonts w:cs="Arial"/>
                <w:sz w:val="20"/>
                <w:szCs w:val="20"/>
              </w:rPr>
            </w:pPr>
            <w:r w:rsidRPr="00BA0687">
              <w:rPr>
                <w:rFonts w:cs="Arial"/>
                <w:sz w:val="20"/>
                <w:szCs w:val="20"/>
              </w:rPr>
              <w:t>LIT MEDICAL – MATELAS AIR</w:t>
            </w:r>
          </w:p>
        </w:tc>
        <w:tc>
          <w:tcPr>
            <w:tcW w:w="3155" w:type="dxa"/>
            <w:shd w:val="clear" w:color="auto" w:fill="auto"/>
            <w:vAlign w:val="center"/>
          </w:tcPr>
          <w:p w14:paraId="4A33017F" w14:textId="77777777" w:rsidR="00384758" w:rsidRPr="00BA0687" w:rsidRDefault="00384758" w:rsidP="00E7427B">
            <w:pPr>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r w:rsidRPr="00BA0687">
              <w:rPr>
                <w:rFonts w:cs="Arial"/>
                <w:sz w:val="20"/>
                <w:szCs w:val="20"/>
              </w:rPr>
              <w:t>TOTALCARE  - DUO 2</w:t>
            </w:r>
          </w:p>
        </w:tc>
        <w:tc>
          <w:tcPr>
            <w:tcW w:w="2281" w:type="dxa"/>
            <w:shd w:val="clear" w:color="auto" w:fill="auto"/>
            <w:vAlign w:val="center"/>
          </w:tcPr>
          <w:p w14:paraId="21CD3C21" w14:textId="77777777" w:rsidR="00384758" w:rsidRPr="00BA0687" w:rsidRDefault="00384758" w:rsidP="00E7427B">
            <w:pPr>
              <w:widowControl w:val="0"/>
              <w:autoSpaceDE w:val="0"/>
              <w:autoSpaceDN w:val="0"/>
              <w:adjustRightInd w:val="0"/>
              <w:spacing w:after="0"/>
              <w:jc w:val="center"/>
              <w:cnfStyle w:val="000000100000" w:firstRow="0" w:lastRow="0" w:firstColumn="0" w:lastColumn="0" w:oddVBand="0" w:evenVBand="0" w:oddHBand="1" w:evenHBand="0" w:firstRowFirstColumn="0" w:firstRowLastColumn="0" w:lastRowFirstColumn="0" w:lastRowLastColumn="0"/>
              <w:rPr>
                <w:rFonts w:eastAsia="Arial Unicode MS" w:cs="Arial"/>
                <w:b/>
                <w:bCs/>
                <w:iCs/>
              </w:rPr>
            </w:pPr>
            <w:r w:rsidRPr="00BA0687">
              <w:rPr>
                <w:rFonts w:eastAsia="Arial Unicode MS" w:cs="Arial"/>
                <w:b/>
                <w:bCs/>
                <w:iCs/>
              </w:rPr>
              <w:t>95</w:t>
            </w:r>
          </w:p>
        </w:tc>
      </w:tr>
      <w:tr w:rsidR="00384758" w:rsidRPr="00BA0687" w14:paraId="5AF9020C" w14:textId="77777777" w:rsidTr="00E7427B">
        <w:trPr>
          <w:cnfStyle w:val="000000010000" w:firstRow="0" w:lastRow="0" w:firstColumn="0" w:lastColumn="0" w:oddVBand="0" w:evenVBand="0" w:oddHBand="0" w:evenHBand="1" w:firstRowFirstColumn="0" w:firstRowLastColumn="0" w:lastRowFirstColumn="0" w:lastRowLastColumn="0"/>
          <w:cantSplit/>
          <w:jc w:val="center"/>
        </w:trPr>
        <w:tc>
          <w:tcPr>
            <w:cnfStyle w:val="001000000000" w:firstRow="0" w:lastRow="0" w:firstColumn="1" w:lastColumn="0" w:oddVBand="0" w:evenVBand="0" w:oddHBand="0" w:evenHBand="0" w:firstRowFirstColumn="0" w:firstRowLastColumn="0" w:lastRowFirstColumn="0" w:lastRowLastColumn="0"/>
            <w:tcW w:w="3251" w:type="dxa"/>
            <w:shd w:val="clear" w:color="auto" w:fill="auto"/>
            <w:vAlign w:val="center"/>
          </w:tcPr>
          <w:p w14:paraId="66D9A8A9" w14:textId="77777777" w:rsidR="00384758" w:rsidRPr="00BA0687" w:rsidRDefault="00384758" w:rsidP="00E7427B">
            <w:pPr>
              <w:spacing w:after="0"/>
              <w:rPr>
                <w:rFonts w:cs="Arial"/>
                <w:sz w:val="20"/>
                <w:szCs w:val="20"/>
              </w:rPr>
            </w:pPr>
          </w:p>
        </w:tc>
        <w:tc>
          <w:tcPr>
            <w:tcW w:w="3155" w:type="dxa"/>
            <w:shd w:val="clear" w:color="auto" w:fill="auto"/>
            <w:vAlign w:val="center"/>
          </w:tcPr>
          <w:p w14:paraId="47283CBA" w14:textId="77777777" w:rsidR="00384758" w:rsidRPr="00BA0687" w:rsidRDefault="00384758" w:rsidP="00E7427B">
            <w:pPr>
              <w:spacing w:after="0"/>
              <w:cnfStyle w:val="000000010000" w:firstRow="0" w:lastRow="0" w:firstColumn="0" w:lastColumn="0" w:oddVBand="0" w:evenVBand="0" w:oddHBand="0" w:evenHBand="1" w:firstRowFirstColumn="0" w:firstRowLastColumn="0" w:lastRowFirstColumn="0" w:lastRowLastColumn="0"/>
              <w:rPr>
                <w:rFonts w:cs="Arial"/>
                <w:sz w:val="20"/>
                <w:szCs w:val="20"/>
              </w:rPr>
            </w:pPr>
            <w:r w:rsidRPr="00BA0687">
              <w:rPr>
                <w:rFonts w:cs="Arial"/>
                <w:sz w:val="20"/>
                <w:szCs w:val="20"/>
              </w:rPr>
              <w:t>DUO – DUO 2</w:t>
            </w:r>
          </w:p>
        </w:tc>
        <w:tc>
          <w:tcPr>
            <w:tcW w:w="2281" w:type="dxa"/>
            <w:shd w:val="clear" w:color="auto" w:fill="auto"/>
            <w:vAlign w:val="center"/>
          </w:tcPr>
          <w:p w14:paraId="6DAE8389" w14:textId="77777777" w:rsidR="00384758" w:rsidRPr="00BA0687" w:rsidRDefault="00384758" w:rsidP="00E7427B">
            <w:pPr>
              <w:widowControl w:val="0"/>
              <w:autoSpaceDE w:val="0"/>
              <w:autoSpaceDN w:val="0"/>
              <w:adjustRightInd w:val="0"/>
              <w:spacing w:after="0"/>
              <w:jc w:val="center"/>
              <w:cnfStyle w:val="000000010000" w:firstRow="0" w:lastRow="0" w:firstColumn="0" w:lastColumn="0" w:oddVBand="0" w:evenVBand="0" w:oddHBand="0" w:evenHBand="1" w:firstRowFirstColumn="0" w:firstRowLastColumn="0" w:lastRowFirstColumn="0" w:lastRowLastColumn="0"/>
              <w:rPr>
                <w:rFonts w:eastAsia="Arial Unicode MS" w:cs="Arial"/>
                <w:b/>
                <w:bCs/>
                <w:iCs/>
              </w:rPr>
            </w:pPr>
            <w:r w:rsidRPr="00BA0687">
              <w:rPr>
                <w:rFonts w:eastAsia="Arial Unicode MS" w:cs="Arial"/>
                <w:b/>
                <w:bCs/>
                <w:iCs/>
              </w:rPr>
              <w:t>146</w:t>
            </w:r>
          </w:p>
        </w:tc>
      </w:tr>
    </w:tbl>
    <w:p w14:paraId="4E36998A" w14:textId="77777777" w:rsidR="00C93681" w:rsidRPr="00BA0687" w:rsidRDefault="00C93681" w:rsidP="00450948">
      <w:pPr>
        <w:widowControl w:val="0"/>
        <w:autoSpaceDE w:val="0"/>
        <w:autoSpaceDN w:val="0"/>
        <w:adjustRightInd w:val="0"/>
        <w:rPr>
          <w:rFonts w:eastAsia="Arial Unicode MS" w:cs="Arial"/>
          <w:b/>
          <w:bCs/>
          <w:i/>
          <w:iCs/>
          <w:u w:val="single"/>
        </w:rPr>
      </w:pPr>
    </w:p>
    <w:p w14:paraId="06A13E09" w14:textId="770F0648" w:rsidR="00C93681" w:rsidRPr="00BA0687" w:rsidRDefault="00C93681" w:rsidP="00C93681">
      <w:pPr>
        <w:pageBreakBefore/>
        <w:pBdr>
          <w:bottom w:val="thinThickSmallGap" w:sz="12" w:space="1" w:color="943634"/>
        </w:pBdr>
        <w:shd w:val="clear" w:color="auto" w:fill="B3B3B3"/>
        <w:spacing w:before="400"/>
        <w:jc w:val="center"/>
        <w:outlineLvl w:val="0"/>
        <w:rPr>
          <w:rFonts w:eastAsia="Arial Unicode MS"/>
          <w:caps/>
          <w:color w:val="632423"/>
          <w:spacing w:val="20"/>
          <w:sz w:val="28"/>
          <w:szCs w:val="28"/>
        </w:rPr>
      </w:pPr>
      <w:bookmarkStart w:id="48" w:name="_Toc378164410"/>
      <w:bookmarkStart w:id="49" w:name="_Toc446063054"/>
      <w:bookmarkStart w:id="50" w:name="_Toc187676849"/>
      <w:r w:rsidRPr="00BA0687">
        <w:rPr>
          <w:rFonts w:eastAsia="Arial Unicode MS"/>
          <w:caps/>
          <w:color w:val="632423"/>
          <w:spacing w:val="20"/>
          <w:sz w:val="28"/>
          <w:szCs w:val="28"/>
        </w:rPr>
        <w:lastRenderedPageBreak/>
        <w:t xml:space="preserve">Annexe </w:t>
      </w:r>
      <w:r w:rsidR="00116A48" w:rsidRPr="00BA0687">
        <w:rPr>
          <w:rFonts w:eastAsia="Arial Unicode MS"/>
          <w:caps/>
          <w:color w:val="632423"/>
          <w:spacing w:val="20"/>
          <w:sz w:val="28"/>
          <w:szCs w:val="28"/>
        </w:rPr>
        <w:t>N°</w:t>
      </w:r>
      <w:r w:rsidRPr="00BA0687">
        <w:rPr>
          <w:rFonts w:eastAsia="Arial Unicode MS"/>
          <w:caps/>
          <w:color w:val="632423"/>
          <w:spacing w:val="20"/>
          <w:sz w:val="28"/>
          <w:szCs w:val="28"/>
        </w:rPr>
        <w:t xml:space="preserve">4 : Cadre de </w:t>
      </w:r>
      <w:r w:rsidR="002067A9" w:rsidRPr="00BA0687">
        <w:rPr>
          <w:rFonts w:eastAsia="Arial Unicode MS"/>
          <w:caps/>
          <w:color w:val="632423"/>
          <w:spacing w:val="20"/>
          <w:sz w:val="28"/>
          <w:szCs w:val="28"/>
        </w:rPr>
        <w:t>REPONSE LOGISTIQUE</w:t>
      </w:r>
      <w:r w:rsidRPr="00BA0687">
        <w:rPr>
          <w:rFonts w:eastAsia="Arial Unicode MS"/>
          <w:caps/>
          <w:color w:val="632423"/>
          <w:spacing w:val="20"/>
          <w:sz w:val="28"/>
          <w:szCs w:val="28"/>
        </w:rPr>
        <w:t xml:space="preserve"> garanties sav</w:t>
      </w:r>
      <w:bookmarkEnd w:id="48"/>
      <w:bookmarkEnd w:id="49"/>
      <w:bookmarkEnd w:id="50"/>
    </w:p>
    <w:p w14:paraId="72D593A4" w14:textId="77777777" w:rsidR="00C93681" w:rsidRPr="00BA0687" w:rsidRDefault="00C93681" w:rsidP="00C93681">
      <w:pPr>
        <w:widowControl w:val="0"/>
        <w:autoSpaceDE w:val="0"/>
        <w:autoSpaceDN w:val="0"/>
        <w:adjustRightInd w:val="0"/>
        <w:jc w:val="center"/>
        <w:rPr>
          <w:rFonts w:eastAsia="Arial Unicode MS" w:cs="Arial"/>
          <w:b/>
          <w:bCs/>
          <w:iCs/>
        </w:rPr>
      </w:pPr>
      <w:r w:rsidRPr="00BA0687">
        <w:rPr>
          <w:rFonts w:eastAsia="Arial Unicode MS" w:cs="Arial"/>
          <w:b/>
          <w:bCs/>
          <w:iCs/>
        </w:rPr>
        <w:t xml:space="preserve">Ce document est à remplir par le candidat </w:t>
      </w:r>
    </w:p>
    <w:p w14:paraId="15B3B11E" w14:textId="299E7BB4" w:rsidR="004A0DDD" w:rsidRPr="00BA0687" w:rsidRDefault="004A0DDD" w:rsidP="00C93681">
      <w:pPr>
        <w:widowControl w:val="0"/>
        <w:autoSpaceDE w:val="0"/>
        <w:autoSpaceDN w:val="0"/>
        <w:adjustRightInd w:val="0"/>
        <w:jc w:val="center"/>
        <w:rPr>
          <w:rFonts w:eastAsia="Arial Unicode MS" w:cs="Arial"/>
          <w:b/>
          <w:bCs/>
          <w:iCs/>
        </w:rPr>
      </w:pPr>
      <w:r w:rsidRPr="00BA0687">
        <w:rPr>
          <w:rFonts w:eastAsia="Arial Unicode MS" w:cs="Arial"/>
          <w:b/>
          <w:bCs/>
          <w:iCs/>
        </w:rPr>
        <w:t xml:space="preserve">Un questionnaire par lot </w:t>
      </w:r>
    </w:p>
    <w:p w14:paraId="658D4EB7" w14:textId="77777777" w:rsidR="001801C6" w:rsidRPr="00BA0687" w:rsidRDefault="001801C6" w:rsidP="001801C6">
      <w:pPr>
        <w:tabs>
          <w:tab w:val="left" w:pos="1701"/>
          <w:tab w:val="left" w:pos="6237"/>
        </w:tabs>
        <w:jc w:val="center"/>
        <w:rPr>
          <w:b/>
          <w:bCs/>
          <w:color w:val="943634"/>
          <w:spacing w:val="5"/>
        </w:rPr>
      </w:pPr>
      <w:r w:rsidRPr="00BA0687">
        <w:rPr>
          <w:b/>
          <w:bCs/>
          <w:color w:val="943634"/>
          <w:spacing w:val="5"/>
        </w:rPr>
        <w:t>TOUS LOTS</w:t>
      </w:r>
    </w:p>
    <w:p w14:paraId="7911AA1A" w14:textId="77777777" w:rsidR="001801C6" w:rsidRPr="00BA0687" w:rsidRDefault="001801C6" w:rsidP="001801C6">
      <w:pPr>
        <w:tabs>
          <w:tab w:val="left" w:pos="1701"/>
          <w:tab w:val="left" w:pos="6237"/>
        </w:tabs>
        <w:spacing w:after="0"/>
        <w:jc w:val="center"/>
        <w:rPr>
          <w:rFonts w:cs="Arial"/>
          <w:bCs/>
          <w:color w:val="943634"/>
          <w:spacing w:val="5"/>
        </w:rPr>
      </w:pPr>
      <w:r w:rsidRPr="00BA0687">
        <w:rPr>
          <w:rFonts w:cs="Arial"/>
          <w:bCs/>
          <w:color w:val="943634"/>
          <w:spacing w:val="5"/>
        </w:rPr>
        <w:t>Toute case non renseignée aura la note « 0 ».</w:t>
      </w:r>
    </w:p>
    <w:p w14:paraId="35B7AFAA" w14:textId="77777777" w:rsidR="001801C6" w:rsidRPr="00BA0687" w:rsidRDefault="001801C6" w:rsidP="001801C6">
      <w:pPr>
        <w:tabs>
          <w:tab w:val="left" w:pos="1701"/>
          <w:tab w:val="left" w:pos="6237"/>
        </w:tabs>
        <w:spacing w:after="0"/>
        <w:ind w:right="-285"/>
        <w:jc w:val="center"/>
        <w:rPr>
          <w:rFonts w:cs="Arial"/>
          <w:bCs/>
          <w:color w:val="943634"/>
          <w:spacing w:val="5"/>
        </w:rPr>
      </w:pPr>
      <w:r w:rsidRPr="00BA0687">
        <w:rPr>
          <w:rFonts w:cs="Arial"/>
          <w:bCs/>
          <w:color w:val="943634"/>
          <w:spacing w:val="5"/>
        </w:rPr>
        <w:t>Les renvois secs vers des fiches techniques sont interdits et auront la note « 0 » :</w:t>
      </w:r>
    </w:p>
    <w:p w14:paraId="62DAEF49" w14:textId="77777777" w:rsidR="001801C6" w:rsidRPr="00BA0687" w:rsidRDefault="001801C6" w:rsidP="001801C6">
      <w:pPr>
        <w:tabs>
          <w:tab w:val="left" w:pos="284"/>
          <w:tab w:val="left" w:pos="6237"/>
        </w:tabs>
        <w:spacing w:after="0"/>
        <w:ind w:right="-285"/>
        <w:jc w:val="center"/>
        <w:rPr>
          <w:rFonts w:cs="Arial"/>
          <w:bCs/>
          <w:color w:val="943634"/>
          <w:spacing w:val="5"/>
        </w:rPr>
      </w:pPr>
      <w:r w:rsidRPr="00BA0687">
        <w:rPr>
          <w:rFonts w:cs="Arial"/>
          <w:bCs/>
          <w:color w:val="943634"/>
          <w:spacing w:val="5"/>
        </w:rPr>
        <w:t>-</w:t>
      </w:r>
      <w:r w:rsidRPr="00BA0687">
        <w:rPr>
          <w:rFonts w:cs="Arial"/>
          <w:bCs/>
          <w:color w:val="943634"/>
          <w:spacing w:val="5"/>
        </w:rPr>
        <w:tab/>
        <w:t>les principaux éléments de réponse doivent figurer dans la colonne « réponse du candidat »,</w:t>
      </w:r>
    </w:p>
    <w:p w14:paraId="041ABE42" w14:textId="77777777" w:rsidR="001801C6" w:rsidRPr="00BA0687" w:rsidRDefault="001801C6" w:rsidP="001801C6">
      <w:pPr>
        <w:tabs>
          <w:tab w:val="left" w:pos="284"/>
          <w:tab w:val="left" w:pos="6237"/>
        </w:tabs>
        <w:spacing w:after="0"/>
        <w:ind w:right="-285"/>
        <w:jc w:val="center"/>
        <w:rPr>
          <w:rFonts w:cs="Arial"/>
          <w:bCs/>
          <w:color w:val="943634"/>
          <w:spacing w:val="5"/>
        </w:rPr>
      </w:pPr>
      <w:r w:rsidRPr="00BA0687">
        <w:rPr>
          <w:rFonts w:cs="Arial"/>
          <w:bCs/>
          <w:color w:val="943634"/>
          <w:spacing w:val="5"/>
        </w:rPr>
        <w:t>-</w:t>
      </w:r>
      <w:r w:rsidRPr="00BA0687">
        <w:rPr>
          <w:rFonts w:cs="Arial"/>
          <w:bCs/>
          <w:color w:val="943634"/>
          <w:spacing w:val="5"/>
        </w:rPr>
        <w:tab/>
        <w:t>si un renvoi est nécessaire, la référence du document fourni, et le numéro de page doivent obligatoirement être mentionnés ;</w:t>
      </w:r>
    </w:p>
    <w:p w14:paraId="11018B53" w14:textId="77777777" w:rsidR="001801C6" w:rsidRPr="00BA0687" w:rsidRDefault="001801C6" w:rsidP="001801C6">
      <w:pPr>
        <w:tabs>
          <w:tab w:val="left" w:pos="284"/>
          <w:tab w:val="left" w:pos="6237"/>
        </w:tabs>
        <w:spacing w:after="0"/>
        <w:ind w:right="-285"/>
        <w:jc w:val="center"/>
        <w:rPr>
          <w:rFonts w:cs="Arial"/>
          <w:bCs/>
          <w:color w:val="943634"/>
          <w:spacing w:val="5"/>
        </w:rPr>
      </w:pPr>
      <w:r w:rsidRPr="00BA0687">
        <w:rPr>
          <w:rFonts w:cs="Arial"/>
          <w:bCs/>
          <w:color w:val="943634"/>
          <w:spacing w:val="5"/>
        </w:rPr>
        <w:t>-</w:t>
      </w:r>
      <w:r w:rsidRPr="00BA0687">
        <w:rPr>
          <w:rFonts w:cs="Arial"/>
          <w:bCs/>
          <w:color w:val="943634"/>
          <w:spacing w:val="5"/>
        </w:rPr>
        <w:tab/>
        <w:t>Les questions non notées renvoient essentiellement aux exigences du CCTP. Une non-conformité au CCTP entraîne l’élimination de l’offre ;</w:t>
      </w:r>
    </w:p>
    <w:p w14:paraId="034A9C1D" w14:textId="77777777" w:rsidR="001801C6" w:rsidRPr="00BA0687" w:rsidRDefault="001801C6" w:rsidP="001801C6">
      <w:pPr>
        <w:tabs>
          <w:tab w:val="left" w:pos="1701"/>
          <w:tab w:val="left" w:pos="6237"/>
        </w:tabs>
        <w:spacing w:after="0"/>
        <w:ind w:right="-285"/>
        <w:jc w:val="center"/>
        <w:rPr>
          <w:rFonts w:cs="Arial"/>
          <w:bCs/>
          <w:color w:val="943634"/>
          <w:spacing w:val="5"/>
        </w:rPr>
      </w:pPr>
      <w:r w:rsidRPr="00BA0687">
        <w:rPr>
          <w:rFonts w:cs="Arial"/>
          <w:bCs/>
          <w:color w:val="943634"/>
          <w:spacing w:val="5"/>
        </w:rPr>
        <w:t>La longueur du texte de réponse est libre, veiller à sa bonne visibilité.</w:t>
      </w:r>
    </w:p>
    <w:p w14:paraId="1DDB817D" w14:textId="77777777" w:rsidR="00D906EB" w:rsidRPr="00BA0687" w:rsidRDefault="00D906EB" w:rsidP="00D906EB"/>
    <w:p w14:paraId="09035BB3" w14:textId="77777777" w:rsidR="00D906EB" w:rsidRPr="002067A9" w:rsidRDefault="00D906EB" w:rsidP="00D906EB"/>
    <w:tbl>
      <w:tblPr>
        <w:tblW w:w="10000" w:type="dxa"/>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34"/>
        <w:gridCol w:w="4134"/>
        <w:gridCol w:w="1313"/>
        <w:gridCol w:w="992"/>
        <w:gridCol w:w="3027"/>
      </w:tblGrid>
      <w:tr w:rsidR="00D906EB" w:rsidRPr="002067A9" w14:paraId="0D53A377" w14:textId="6F6438AF" w:rsidTr="00485910">
        <w:trPr>
          <w:jc w:val="center"/>
        </w:trPr>
        <w:tc>
          <w:tcPr>
            <w:tcW w:w="4668" w:type="dxa"/>
            <w:gridSpan w:val="2"/>
            <w:tcBorders>
              <w:top w:val="single" w:sz="8" w:space="0" w:color="4F81BD"/>
              <w:left w:val="single" w:sz="8" w:space="0" w:color="4F81BD"/>
              <w:bottom w:val="single" w:sz="18" w:space="0" w:color="4F81BD"/>
              <w:right w:val="single" w:sz="8" w:space="0" w:color="4F81BD"/>
            </w:tcBorders>
            <w:shd w:val="clear" w:color="auto" w:fill="DBE5F1"/>
            <w:vAlign w:val="center"/>
          </w:tcPr>
          <w:p w14:paraId="2580A582" w14:textId="77777777" w:rsidR="00D906EB" w:rsidRPr="002067A9" w:rsidRDefault="00D906EB" w:rsidP="00267F64">
            <w:pPr>
              <w:spacing w:after="0"/>
              <w:jc w:val="center"/>
              <w:rPr>
                <w:b/>
                <w:bCs/>
                <w:sz w:val="24"/>
                <w:szCs w:val="24"/>
              </w:rPr>
            </w:pPr>
            <w:r w:rsidRPr="002067A9">
              <w:rPr>
                <w:b/>
                <w:bCs/>
                <w:sz w:val="24"/>
                <w:szCs w:val="24"/>
              </w:rPr>
              <w:t>Questions</w:t>
            </w:r>
          </w:p>
        </w:tc>
        <w:tc>
          <w:tcPr>
            <w:tcW w:w="1313" w:type="dxa"/>
            <w:tcBorders>
              <w:top w:val="single" w:sz="8" w:space="0" w:color="4F81BD"/>
              <w:left w:val="single" w:sz="8" w:space="0" w:color="4F81BD"/>
              <w:bottom w:val="single" w:sz="18" w:space="0" w:color="4F81BD"/>
              <w:right w:val="single" w:sz="8" w:space="0" w:color="4F81BD"/>
            </w:tcBorders>
            <w:shd w:val="clear" w:color="auto" w:fill="DBE5F1"/>
            <w:vAlign w:val="center"/>
          </w:tcPr>
          <w:p w14:paraId="535A2911" w14:textId="77777777" w:rsidR="00D906EB" w:rsidRPr="002067A9" w:rsidRDefault="00D906EB" w:rsidP="00267F64">
            <w:pPr>
              <w:spacing w:after="0"/>
              <w:jc w:val="center"/>
              <w:rPr>
                <w:b/>
                <w:bCs/>
                <w:sz w:val="24"/>
                <w:szCs w:val="24"/>
              </w:rPr>
            </w:pPr>
            <w:r w:rsidRPr="002067A9">
              <w:rPr>
                <w:b/>
                <w:bCs/>
                <w:sz w:val="24"/>
                <w:szCs w:val="24"/>
              </w:rPr>
              <w:t>Mode de réponse attendue</w:t>
            </w:r>
          </w:p>
        </w:tc>
        <w:tc>
          <w:tcPr>
            <w:tcW w:w="992" w:type="dxa"/>
            <w:tcBorders>
              <w:top w:val="single" w:sz="8" w:space="0" w:color="4F81BD"/>
              <w:left w:val="single" w:sz="8" w:space="0" w:color="4F81BD"/>
              <w:bottom w:val="single" w:sz="18" w:space="0" w:color="4F81BD"/>
              <w:right w:val="single" w:sz="8" w:space="0" w:color="4F81BD"/>
            </w:tcBorders>
            <w:shd w:val="clear" w:color="auto" w:fill="DBE5F1"/>
            <w:vAlign w:val="center"/>
          </w:tcPr>
          <w:p w14:paraId="44E65DE6" w14:textId="77777777" w:rsidR="00D906EB" w:rsidRPr="002067A9" w:rsidRDefault="00D906EB" w:rsidP="00267F64">
            <w:pPr>
              <w:spacing w:after="0"/>
              <w:jc w:val="center"/>
              <w:rPr>
                <w:b/>
                <w:bCs/>
                <w:sz w:val="24"/>
                <w:szCs w:val="24"/>
              </w:rPr>
            </w:pPr>
            <w:r w:rsidRPr="002067A9">
              <w:rPr>
                <w:b/>
                <w:bCs/>
                <w:sz w:val="24"/>
                <w:szCs w:val="24"/>
              </w:rPr>
              <w:t>Item noté</w:t>
            </w:r>
          </w:p>
        </w:tc>
        <w:tc>
          <w:tcPr>
            <w:tcW w:w="3027" w:type="dxa"/>
            <w:tcBorders>
              <w:top w:val="single" w:sz="8" w:space="0" w:color="4F81BD"/>
              <w:left w:val="single" w:sz="8" w:space="0" w:color="4F81BD"/>
              <w:bottom w:val="single" w:sz="18" w:space="0" w:color="4F81BD"/>
              <w:right w:val="single" w:sz="8" w:space="0" w:color="4F81BD"/>
            </w:tcBorders>
            <w:shd w:val="clear" w:color="auto" w:fill="DBE5F1"/>
            <w:vAlign w:val="center"/>
          </w:tcPr>
          <w:p w14:paraId="54AD0989" w14:textId="77777777" w:rsidR="00D906EB" w:rsidRPr="002067A9" w:rsidRDefault="00D906EB" w:rsidP="00267F64">
            <w:pPr>
              <w:spacing w:after="0"/>
              <w:jc w:val="center"/>
              <w:rPr>
                <w:b/>
                <w:bCs/>
                <w:sz w:val="24"/>
                <w:szCs w:val="24"/>
              </w:rPr>
            </w:pPr>
            <w:r w:rsidRPr="002067A9">
              <w:rPr>
                <w:b/>
                <w:bCs/>
                <w:sz w:val="24"/>
                <w:szCs w:val="24"/>
              </w:rPr>
              <w:t>Réponse du candidat</w:t>
            </w:r>
          </w:p>
        </w:tc>
      </w:tr>
      <w:tr w:rsidR="00D906EB" w:rsidRPr="002067A9" w14:paraId="3B9BCCFD" w14:textId="1A5AE814"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9F4CEFC" w14:textId="3B2C1D18" w:rsidR="00D906EB" w:rsidRPr="002067A9" w:rsidRDefault="0090557D" w:rsidP="00267F64">
            <w:pPr>
              <w:spacing w:after="0" w:line="240" w:lineRule="auto"/>
              <w:jc w:val="center"/>
              <w:rPr>
                <w:b/>
                <w:bCs/>
                <w:color w:val="000000"/>
              </w:rPr>
            </w:pPr>
            <w:r w:rsidRPr="002067A9">
              <w:rPr>
                <w:b/>
                <w:bCs/>
                <w:color w:val="000000"/>
              </w:rPr>
              <w:t>1</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FB58691" w14:textId="77777777" w:rsidR="00D906EB" w:rsidRPr="002067A9" w:rsidRDefault="00D906EB" w:rsidP="00267F64">
            <w:pPr>
              <w:spacing w:after="0"/>
              <w:ind w:firstLine="33"/>
              <w:rPr>
                <w:sz w:val="20"/>
              </w:rPr>
            </w:pPr>
            <w:r w:rsidRPr="002067A9">
              <w:rPr>
                <w:sz w:val="20"/>
              </w:rPr>
              <w:t>La totalité des opérations de SAV est-elle assuré par le candidat</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1F84D89" w14:textId="7497DF52" w:rsidR="00D906EB" w:rsidRPr="002067A9" w:rsidRDefault="00D906EB" w:rsidP="00802C52">
            <w:pPr>
              <w:spacing w:after="0"/>
              <w:ind w:left="-108" w:right="-108" w:firstLine="34"/>
              <w:jc w:val="center"/>
              <w:rPr>
                <w:sz w:val="20"/>
                <w:szCs w:val="20"/>
              </w:rPr>
            </w:pPr>
            <w:r w:rsidRPr="002067A9">
              <w:rPr>
                <w:sz w:val="20"/>
                <w:szCs w:val="20"/>
              </w:rPr>
              <w:t>Oui / non, si non indiquer les coordonnées d</w:t>
            </w:r>
            <w:r w:rsidR="00306DC5" w:rsidRPr="002067A9">
              <w:rPr>
                <w:sz w:val="20"/>
                <w:szCs w:val="20"/>
              </w:rPr>
              <w:t>es</w:t>
            </w:r>
            <w:r w:rsidRPr="002067A9">
              <w:rPr>
                <w:sz w:val="20"/>
                <w:szCs w:val="20"/>
              </w:rPr>
              <w:t xml:space="preserve"> prestataire</w:t>
            </w:r>
            <w:r w:rsidR="00306DC5" w:rsidRPr="002067A9">
              <w:rPr>
                <w:sz w:val="20"/>
                <w:szCs w:val="20"/>
              </w:rPr>
              <w:t>s</w:t>
            </w:r>
          </w:p>
        </w:tc>
        <w:tc>
          <w:tcPr>
            <w:tcW w:w="992"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2DC3209E" w14:textId="570AC9C5" w:rsidR="00D906EB" w:rsidRPr="002067A9" w:rsidRDefault="00D906EB" w:rsidP="00267F64">
            <w:pPr>
              <w:spacing w:after="0"/>
              <w:ind w:firstLine="72"/>
              <w:jc w:val="center"/>
              <w:rPr>
                <w:rFonts w:cs="Arial"/>
              </w:rPr>
            </w:pPr>
            <w:r w:rsidRPr="002067A9">
              <w:rPr>
                <w:rFonts w:cs="Arial"/>
              </w:rPr>
              <w:t>Non</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1C70872" w14:textId="77777777" w:rsidR="00D906EB" w:rsidRPr="002067A9" w:rsidRDefault="00D906EB" w:rsidP="00267F64">
            <w:pPr>
              <w:tabs>
                <w:tab w:val="left" w:pos="1701"/>
                <w:tab w:val="left" w:pos="6237"/>
              </w:tabs>
              <w:spacing w:after="0" w:line="240" w:lineRule="auto"/>
              <w:rPr>
                <w:bCs/>
                <w:color w:val="000000"/>
                <w:spacing w:val="5"/>
                <w:sz w:val="20"/>
              </w:rPr>
            </w:pPr>
          </w:p>
        </w:tc>
      </w:tr>
      <w:tr w:rsidR="00D906EB" w:rsidRPr="00485910" w14:paraId="7FCDDC06"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7E4DCA3" w14:textId="2665047A" w:rsidR="00D906EB" w:rsidRPr="00485910" w:rsidRDefault="0090557D" w:rsidP="00D906EB">
            <w:pPr>
              <w:spacing w:after="0" w:line="240" w:lineRule="auto"/>
              <w:jc w:val="center"/>
              <w:rPr>
                <w:b/>
                <w:bCs/>
                <w:color w:val="000000"/>
              </w:rPr>
            </w:pPr>
            <w:r w:rsidRPr="00485910">
              <w:rPr>
                <w:b/>
                <w:bCs/>
                <w:color w:val="000000"/>
              </w:rPr>
              <w:t>2</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1F13094" w14:textId="7457AD75" w:rsidR="00D906EB" w:rsidRPr="00485910" w:rsidRDefault="00D906EB" w:rsidP="00D906EB">
            <w:pPr>
              <w:spacing w:after="0"/>
              <w:ind w:firstLine="33"/>
              <w:rPr>
                <w:sz w:val="20"/>
              </w:rPr>
            </w:pPr>
            <w:r w:rsidRPr="00485910">
              <w:rPr>
                <w:sz w:val="20"/>
              </w:rPr>
              <w:t>Les kits de remplacement des pièces d’usure dans le cadre des maintenances préventives sont composés de pièces neuves en totalité</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CE19606" w14:textId="18E5F24D" w:rsidR="00D906EB" w:rsidRPr="00485910" w:rsidRDefault="00D906EB" w:rsidP="00802C52">
            <w:pPr>
              <w:spacing w:after="0"/>
              <w:ind w:left="-108" w:right="-108" w:firstLine="34"/>
              <w:jc w:val="center"/>
              <w:rPr>
                <w:sz w:val="20"/>
                <w:szCs w:val="20"/>
              </w:rPr>
            </w:pPr>
            <w:r w:rsidRPr="00485910">
              <w:rPr>
                <w:sz w:val="20"/>
                <w:szCs w:val="20"/>
              </w:rPr>
              <w:t>Oui - non</w:t>
            </w:r>
            <w:r w:rsidR="0003521E" w:rsidRPr="00485910">
              <w:rPr>
                <w:bCs/>
                <w:color w:val="000000"/>
                <w:spacing w:val="5"/>
                <w:sz w:val="20"/>
                <w:szCs w:val="20"/>
              </w:rPr>
              <w:t xml:space="preserve"> Rappel : pièces neuves exigées.</w:t>
            </w:r>
          </w:p>
        </w:tc>
        <w:tc>
          <w:tcPr>
            <w:tcW w:w="992"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75455279" w14:textId="21336EC8" w:rsidR="00D906EB" w:rsidRPr="00485910" w:rsidRDefault="00D906EB" w:rsidP="00D906EB">
            <w:pPr>
              <w:spacing w:after="0"/>
              <w:ind w:firstLine="72"/>
              <w:jc w:val="center"/>
              <w:rPr>
                <w:rFonts w:cs="Arial"/>
              </w:rPr>
            </w:pPr>
            <w:r w:rsidRPr="00485910">
              <w:rPr>
                <w:rFonts w:cs="Arial"/>
              </w:rPr>
              <w:t>Non</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F79D42E" w14:textId="41F726A2" w:rsidR="00D906EB" w:rsidRPr="00485910" w:rsidRDefault="00D906EB" w:rsidP="00D906EB">
            <w:pPr>
              <w:tabs>
                <w:tab w:val="left" w:pos="1701"/>
                <w:tab w:val="left" w:pos="6237"/>
              </w:tabs>
              <w:spacing w:after="0" w:line="240" w:lineRule="auto"/>
              <w:rPr>
                <w:bCs/>
                <w:color w:val="000000"/>
                <w:spacing w:val="5"/>
                <w:sz w:val="20"/>
              </w:rPr>
            </w:pPr>
          </w:p>
        </w:tc>
      </w:tr>
      <w:tr w:rsidR="001A2C4C" w:rsidRPr="00485910" w14:paraId="6D8D6139"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D1F06DC" w14:textId="1C292FF6" w:rsidR="001A2C4C" w:rsidRPr="00485910" w:rsidRDefault="001A2C4C" w:rsidP="001A2C4C">
            <w:pPr>
              <w:spacing w:after="0" w:line="240" w:lineRule="auto"/>
              <w:jc w:val="center"/>
              <w:rPr>
                <w:b/>
                <w:bCs/>
                <w:color w:val="000000"/>
              </w:rPr>
            </w:pPr>
            <w:r w:rsidRPr="00485910">
              <w:rPr>
                <w:b/>
                <w:bCs/>
                <w:color w:val="000000"/>
              </w:rPr>
              <w:t>3</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A56F112" w14:textId="51A4F694" w:rsidR="001A2C4C" w:rsidRPr="00485910" w:rsidRDefault="001A2C4C" w:rsidP="001A2C4C">
            <w:pPr>
              <w:spacing w:after="0"/>
              <w:ind w:firstLine="33"/>
              <w:rPr>
                <w:sz w:val="20"/>
              </w:rPr>
            </w:pPr>
            <w:r w:rsidRPr="00485910">
              <w:rPr>
                <w:sz w:val="20"/>
              </w:rPr>
              <w:t xml:space="preserve">Localisation géographique du SAV </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46B46DB" w14:textId="40945E43" w:rsidR="001A2C4C" w:rsidRPr="00485910" w:rsidRDefault="001A2C4C" w:rsidP="001A2C4C">
            <w:pPr>
              <w:spacing w:after="0"/>
              <w:ind w:left="-108" w:right="-108" w:firstLine="34"/>
              <w:jc w:val="center"/>
              <w:rPr>
                <w:sz w:val="20"/>
                <w:szCs w:val="20"/>
              </w:rPr>
            </w:pPr>
            <w:r w:rsidRPr="00485910">
              <w:rPr>
                <w:sz w:val="20"/>
                <w:szCs w:val="20"/>
              </w:rPr>
              <w:t>Adresse</w:t>
            </w:r>
          </w:p>
        </w:tc>
        <w:tc>
          <w:tcPr>
            <w:tcW w:w="992"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528A418F" w14:textId="16F109A8" w:rsidR="001A2C4C" w:rsidRPr="00485910" w:rsidRDefault="001A2C4C" w:rsidP="001A2C4C">
            <w:pPr>
              <w:spacing w:after="0"/>
              <w:ind w:firstLine="72"/>
              <w:jc w:val="center"/>
              <w:rPr>
                <w:rFonts w:cs="Arial"/>
              </w:rPr>
            </w:pPr>
            <w:r w:rsidRPr="00485910">
              <w:rPr>
                <w:rFonts w:cs="Arial"/>
              </w:rPr>
              <w:t>Non</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D01EA7C" w14:textId="77777777" w:rsidR="001A2C4C" w:rsidRPr="00485910" w:rsidRDefault="001A2C4C" w:rsidP="001A2C4C">
            <w:pPr>
              <w:tabs>
                <w:tab w:val="left" w:pos="1701"/>
                <w:tab w:val="left" w:pos="6237"/>
              </w:tabs>
              <w:spacing w:after="0" w:line="240" w:lineRule="auto"/>
              <w:rPr>
                <w:bCs/>
                <w:color w:val="000000"/>
                <w:spacing w:val="5"/>
                <w:sz w:val="20"/>
              </w:rPr>
            </w:pPr>
          </w:p>
        </w:tc>
      </w:tr>
      <w:tr w:rsidR="001A2C4C" w:rsidRPr="00485910" w14:paraId="1239EF35"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A013377" w14:textId="7321BDFD" w:rsidR="001A2C4C" w:rsidRPr="00485910" w:rsidRDefault="001A2C4C" w:rsidP="001A2C4C">
            <w:pPr>
              <w:spacing w:after="0" w:line="240" w:lineRule="auto"/>
              <w:jc w:val="center"/>
              <w:rPr>
                <w:b/>
                <w:bCs/>
                <w:color w:val="000000"/>
              </w:rPr>
            </w:pPr>
            <w:r w:rsidRPr="00485910">
              <w:rPr>
                <w:b/>
                <w:bCs/>
                <w:color w:val="000000"/>
              </w:rPr>
              <w:t>4</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B20467A" w14:textId="67B25487" w:rsidR="001A2C4C" w:rsidRPr="00485910" w:rsidRDefault="001A2C4C" w:rsidP="001A2C4C">
            <w:pPr>
              <w:spacing w:after="0"/>
              <w:ind w:firstLine="33"/>
              <w:rPr>
                <w:sz w:val="20"/>
              </w:rPr>
            </w:pPr>
            <w:r w:rsidRPr="00485910">
              <w:rPr>
                <w:sz w:val="20"/>
              </w:rPr>
              <w:t>Effectif TOTAL, en équivalent temps plein, des superviseurs de maintenance, responsables de maintenance, techniciens de maintenance spécialisés. indiquer leur répartition géographique</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03CA5E4" w14:textId="3F61B1FC" w:rsidR="001A2C4C" w:rsidRPr="00485910" w:rsidRDefault="001A2C4C" w:rsidP="001A2C4C">
            <w:pPr>
              <w:spacing w:after="0"/>
              <w:ind w:left="-108" w:right="-108" w:firstLine="34"/>
              <w:jc w:val="center"/>
              <w:rPr>
                <w:sz w:val="20"/>
                <w:szCs w:val="20"/>
              </w:rPr>
            </w:pPr>
            <w:r w:rsidRPr="00485910">
              <w:rPr>
                <w:sz w:val="20"/>
                <w:szCs w:val="20"/>
              </w:rPr>
              <w:t>Métier, Nombre ETP</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1B4E110" w14:textId="406CE3C3" w:rsidR="001A2C4C" w:rsidRPr="00485910" w:rsidRDefault="001A2C4C" w:rsidP="001A2C4C">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32AF65C" w14:textId="77777777" w:rsidR="001A2C4C" w:rsidRPr="00485910" w:rsidRDefault="001A2C4C" w:rsidP="001A2C4C">
            <w:pPr>
              <w:tabs>
                <w:tab w:val="left" w:pos="1701"/>
                <w:tab w:val="left" w:pos="6237"/>
              </w:tabs>
              <w:spacing w:after="0" w:line="240" w:lineRule="auto"/>
              <w:rPr>
                <w:bCs/>
                <w:color w:val="000000"/>
                <w:spacing w:val="5"/>
                <w:sz w:val="20"/>
              </w:rPr>
            </w:pPr>
          </w:p>
        </w:tc>
      </w:tr>
      <w:tr w:rsidR="001A2C4C" w:rsidRPr="00485910" w14:paraId="7AA79CFC"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FB33B49" w14:textId="70829A01" w:rsidR="001A2C4C" w:rsidRPr="00485910" w:rsidRDefault="001A2C4C" w:rsidP="001A2C4C">
            <w:pPr>
              <w:spacing w:after="0" w:line="240" w:lineRule="auto"/>
              <w:jc w:val="center"/>
              <w:rPr>
                <w:b/>
                <w:bCs/>
                <w:color w:val="000000"/>
              </w:rPr>
            </w:pPr>
            <w:r w:rsidRPr="00485910">
              <w:rPr>
                <w:b/>
                <w:bCs/>
                <w:color w:val="000000"/>
              </w:rPr>
              <w:t>5</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9F6389B" w14:textId="21F5DC74" w:rsidR="001A2C4C" w:rsidRPr="00485910" w:rsidRDefault="001A2C4C" w:rsidP="001A2C4C">
            <w:pPr>
              <w:spacing w:after="0"/>
              <w:ind w:firstLine="33"/>
              <w:rPr>
                <w:sz w:val="20"/>
              </w:rPr>
            </w:pPr>
            <w:r w:rsidRPr="00485910">
              <w:rPr>
                <w:sz w:val="20"/>
              </w:rPr>
              <w:t>Indiquer les titres d’études et professionnels des responsables des prestations de maintenance affectés à ce lot</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5E69162" w14:textId="701701B0" w:rsidR="001A2C4C" w:rsidRPr="00485910" w:rsidRDefault="001A2C4C" w:rsidP="001A2C4C">
            <w:pPr>
              <w:spacing w:after="0"/>
              <w:ind w:left="-108" w:right="-108" w:firstLine="34"/>
              <w:jc w:val="center"/>
              <w:rPr>
                <w:sz w:val="20"/>
                <w:szCs w:val="20"/>
              </w:rPr>
            </w:pPr>
            <w:r w:rsidRPr="00485910">
              <w:rPr>
                <w:sz w:val="20"/>
                <w:szCs w:val="20"/>
              </w:rPr>
              <w:t>Lister</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9645F34" w14:textId="2C6A73F4" w:rsidR="001A2C4C" w:rsidRPr="00485910" w:rsidRDefault="001A2C4C" w:rsidP="001A2C4C">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AA51873" w14:textId="77777777" w:rsidR="001A2C4C" w:rsidRPr="00485910" w:rsidRDefault="001A2C4C" w:rsidP="001A2C4C">
            <w:pPr>
              <w:tabs>
                <w:tab w:val="left" w:pos="1701"/>
                <w:tab w:val="left" w:pos="6237"/>
              </w:tabs>
              <w:spacing w:after="0" w:line="240" w:lineRule="auto"/>
              <w:rPr>
                <w:bCs/>
                <w:color w:val="000000"/>
                <w:spacing w:val="5"/>
                <w:sz w:val="20"/>
              </w:rPr>
            </w:pPr>
          </w:p>
        </w:tc>
      </w:tr>
      <w:tr w:rsidR="001A2C4C" w:rsidRPr="00485910" w14:paraId="56D71F4C"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9015688" w14:textId="5D5B0562" w:rsidR="001A2C4C" w:rsidRPr="00485910" w:rsidRDefault="001A2C4C" w:rsidP="001A2C4C">
            <w:pPr>
              <w:spacing w:after="0" w:line="240" w:lineRule="auto"/>
              <w:jc w:val="center"/>
              <w:rPr>
                <w:b/>
                <w:bCs/>
                <w:color w:val="000000"/>
              </w:rPr>
            </w:pPr>
            <w:r w:rsidRPr="00485910">
              <w:rPr>
                <w:b/>
                <w:bCs/>
                <w:color w:val="000000"/>
              </w:rPr>
              <w:t>6</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36143AD" w14:textId="3DA8BBF1" w:rsidR="001A2C4C" w:rsidRPr="00485910" w:rsidRDefault="001A2C4C" w:rsidP="001A2C4C">
            <w:pPr>
              <w:spacing w:after="0"/>
              <w:ind w:firstLine="33"/>
              <w:rPr>
                <w:sz w:val="20"/>
              </w:rPr>
            </w:pPr>
            <w:r w:rsidRPr="00485910">
              <w:rPr>
                <w:sz w:val="20"/>
              </w:rPr>
              <w:t>Effectifs des techniciens de maintenance intervenant sur les équipements objets du lot, en équivalent temps plein</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56DF408" w14:textId="0D3EE1E6" w:rsidR="001A2C4C" w:rsidRPr="00485910" w:rsidRDefault="001A2C4C" w:rsidP="001A2C4C">
            <w:pPr>
              <w:spacing w:after="0"/>
              <w:ind w:left="-108" w:right="-108" w:firstLine="34"/>
              <w:jc w:val="center"/>
              <w:rPr>
                <w:sz w:val="20"/>
                <w:szCs w:val="20"/>
              </w:rPr>
            </w:pPr>
            <w:r w:rsidRPr="00485910">
              <w:rPr>
                <w:sz w:val="20"/>
                <w:szCs w:val="20"/>
              </w:rPr>
              <w:t>Métier, Nombre ETP</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6378284" w14:textId="0AEF0F64" w:rsidR="001A2C4C" w:rsidRPr="00485910" w:rsidRDefault="001A2C4C" w:rsidP="001A2C4C">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A96D0DB" w14:textId="77777777" w:rsidR="001A2C4C" w:rsidRPr="00485910" w:rsidRDefault="001A2C4C" w:rsidP="001A2C4C">
            <w:pPr>
              <w:tabs>
                <w:tab w:val="left" w:pos="1701"/>
                <w:tab w:val="left" w:pos="6237"/>
              </w:tabs>
              <w:spacing w:after="0" w:line="240" w:lineRule="auto"/>
              <w:rPr>
                <w:bCs/>
                <w:color w:val="000000"/>
                <w:spacing w:val="5"/>
                <w:sz w:val="20"/>
              </w:rPr>
            </w:pPr>
          </w:p>
        </w:tc>
      </w:tr>
      <w:tr w:rsidR="001A2C4C" w:rsidRPr="00485910" w14:paraId="6F1D115E"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3D3B2D3" w14:textId="07EA6589" w:rsidR="001A2C4C" w:rsidRPr="00485910" w:rsidRDefault="001A2C4C" w:rsidP="001A2C4C">
            <w:pPr>
              <w:spacing w:after="0" w:line="240" w:lineRule="auto"/>
              <w:jc w:val="center"/>
              <w:rPr>
                <w:b/>
                <w:bCs/>
                <w:color w:val="000000"/>
              </w:rPr>
            </w:pPr>
            <w:r w:rsidRPr="00485910">
              <w:rPr>
                <w:b/>
                <w:bCs/>
                <w:color w:val="000000"/>
              </w:rPr>
              <w:t>7</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B801A2C" w14:textId="5E8D4367" w:rsidR="001A2C4C" w:rsidRPr="00485910" w:rsidRDefault="001A2C4C" w:rsidP="001A2C4C">
            <w:pPr>
              <w:spacing w:after="0"/>
              <w:ind w:firstLine="33"/>
              <w:rPr>
                <w:sz w:val="20"/>
              </w:rPr>
            </w:pPr>
            <w:r w:rsidRPr="00485910">
              <w:rPr>
                <w:sz w:val="20"/>
              </w:rPr>
              <w:t>Indiquer les titres d’études et professionnels des techniciens de maintenance intervenant sur les équipements de ce lot</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C78FBCC" w14:textId="6C5FABB8" w:rsidR="001A2C4C" w:rsidRPr="00485910" w:rsidRDefault="001A2C4C" w:rsidP="001A2C4C">
            <w:pPr>
              <w:spacing w:after="0"/>
              <w:ind w:left="-108" w:right="-108" w:firstLine="34"/>
              <w:jc w:val="center"/>
              <w:rPr>
                <w:sz w:val="20"/>
                <w:szCs w:val="20"/>
              </w:rPr>
            </w:pPr>
            <w:r w:rsidRPr="00485910">
              <w:rPr>
                <w:sz w:val="20"/>
                <w:szCs w:val="20"/>
              </w:rPr>
              <w:t>Lister</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860BE04" w14:textId="2D4BA1DD" w:rsidR="001A2C4C" w:rsidRPr="00485910" w:rsidRDefault="001A2C4C" w:rsidP="001A2C4C">
            <w:pPr>
              <w:spacing w:after="0"/>
              <w:ind w:firstLine="72"/>
              <w:jc w:val="center"/>
              <w:rPr>
                <w:rFonts w:cs="Arial"/>
              </w:rPr>
            </w:pPr>
            <w:r w:rsidRPr="00485910">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2667180" w14:textId="77777777" w:rsidR="001A2C4C" w:rsidRPr="00485910" w:rsidRDefault="001A2C4C" w:rsidP="001A2C4C">
            <w:pPr>
              <w:tabs>
                <w:tab w:val="left" w:pos="1701"/>
                <w:tab w:val="left" w:pos="6237"/>
              </w:tabs>
              <w:spacing w:after="0" w:line="240" w:lineRule="auto"/>
              <w:rPr>
                <w:bCs/>
                <w:color w:val="000000"/>
                <w:spacing w:val="5"/>
                <w:sz w:val="20"/>
              </w:rPr>
            </w:pPr>
          </w:p>
        </w:tc>
      </w:tr>
      <w:tr w:rsidR="001A2C4C" w:rsidRPr="00485910" w14:paraId="05C066C2"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C68470F" w14:textId="71294ED6" w:rsidR="001A2C4C" w:rsidRPr="00485910" w:rsidRDefault="000368BA" w:rsidP="001A2C4C">
            <w:pPr>
              <w:spacing w:after="0" w:line="240" w:lineRule="auto"/>
              <w:jc w:val="center"/>
              <w:rPr>
                <w:b/>
                <w:bCs/>
                <w:color w:val="000000"/>
              </w:rPr>
            </w:pPr>
            <w:r w:rsidRPr="00485910">
              <w:rPr>
                <w:b/>
                <w:bCs/>
                <w:color w:val="000000"/>
              </w:rPr>
              <w:t>8</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77AB95B" w14:textId="640BEBE9" w:rsidR="001A2C4C" w:rsidRPr="00485910" w:rsidRDefault="001A2C4C" w:rsidP="001A2C4C">
            <w:pPr>
              <w:spacing w:after="0"/>
              <w:ind w:firstLine="33"/>
              <w:rPr>
                <w:sz w:val="20"/>
              </w:rPr>
            </w:pPr>
            <w:r w:rsidRPr="00485910">
              <w:rPr>
                <w:sz w:val="20"/>
              </w:rPr>
              <w:t>Les techniciens de maintenance ont reçu une formation qualifiante</w:t>
            </w:r>
            <w:r w:rsidRPr="00485910">
              <w:rPr>
                <w:rStyle w:val="Appelnotedebasdep"/>
                <w:sz w:val="20"/>
              </w:rPr>
              <w:footnoteReference w:id="9"/>
            </w:r>
            <w:r w:rsidRPr="00485910">
              <w:rPr>
                <w:sz w:val="20"/>
              </w:rPr>
              <w:t xml:space="preserve"> du constructeur pour les équipements objet de ce lot</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A25A6A8" w14:textId="6079FF20" w:rsidR="001A2C4C" w:rsidRPr="00485910" w:rsidRDefault="001A2C4C" w:rsidP="001A2C4C">
            <w:pPr>
              <w:spacing w:after="0"/>
              <w:ind w:left="-108" w:right="-108" w:firstLine="34"/>
              <w:jc w:val="center"/>
              <w:rPr>
                <w:sz w:val="20"/>
                <w:szCs w:val="20"/>
              </w:rPr>
            </w:pPr>
            <w:r w:rsidRPr="00485910">
              <w:rPr>
                <w:sz w:val="20"/>
                <w:szCs w:val="20"/>
              </w:rPr>
              <w:t xml:space="preserve">Oui- non joindre certificats </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177699F" w14:textId="0E7572D0" w:rsidR="001A2C4C" w:rsidRPr="00485910" w:rsidRDefault="001A2C4C" w:rsidP="001A2C4C">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D1BFCDD" w14:textId="433D4970" w:rsidR="001A2C4C" w:rsidRPr="00485910" w:rsidRDefault="001A2C4C" w:rsidP="001A2C4C">
            <w:pPr>
              <w:tabs>
                <w:tab w:val="left" w:pos="1701"/>
                <w:tab w:val="left" w:pos="6237"/>
              </w:tabs>
              <w:spacing w:after="0" w:line="240" w:lineRule="auto"/>
              <w:rPr>
                <w:bCs/>
                <w:color w:val="000000"/>
                <w:spacing w:val="5"/>
                <w:sz w:val="20"/>
              </w:rPr>
            </w:pPr>
          </w:p>
        </w:tc>
      </w:tr>
      <w:tr w:rsidR="000368BA" w:rsidRPr="00485910" w14:paraId="40528246"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06C2275" w14:textId="0B675829" w:rsidR="000368BA" w:rsidRPr="00485910" w:rsidRDefault="000368BA" w:rsidP="000368BA">
            <w:pPr>
              <w:spacing w:after="0" w:line="240" w:lineRule="auto"/>
              <w:jc w:val="center"/>
              <w:rPr>
                <w:b/>
                <w:bCs/>
                <w:color w:val="000000"/>
              </w:rPr>
            </w:pPr>
            <w:r w:rsidRPr="00485910">
              <w:rPr>
                <w:b/>
                <w:bCs/>
                <w:color w:val="000000"/>
              </w:rPr>
              <w:lastRenderedPageBreak/>
              <w:t>9</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F72B4C7" w14:textId="5FFF95B6" w:rsidR="000368BA" w:rsidRPr="00485910" w:rsidRDefault="000368BA" w:rsidP="000368BA">
            <w:pPr>
              <w:spacing w:after="0"/>
              <w:ind w:firstLine="33"/>
              <w:rPr>
                <w:sz w:val="20"/>
              </w:rPr>
            </w:pPr>
            <w:r w:rsidRPr="00485910">
              <w:rPr>
                <w:sz w:val="20"/>
              </w:rPr>
              <w:t>Si non à la question 8, Les techniciens de maintenance ont reçu une formation qualifiante</w:t>
            </w:r>
            <w:r w:rsidRPr="00485910">
              <w:rPr>
                <w:rStyle w:val="Appelnotedebasdep"/>
                <w:sz w:val="20"/>
              </w:rPr>
              <w:footnoteReference w:id="10"/>
            </w:r>
            <w:r w:rsidRPr="00485910">
              <w:rPr>
                <w:sz w:val="20"/>
              </w:rPr>
              <w:t xml:space="preserve"> d’un organisme habilité par le constructeur pour les équipements objet de ce lot</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E8DFAB4" w14:textId="400B81CB" w:rsidR="000368BA" w:rsidRPr="00485910" w:rsidRDefault="000368BA" w:rsidP="000368BA">
            <w:pPr>
              <w:spacing w:after="0"/>
              <w:ind w:left="-108" w:right="-108" w:firstLine="34"/>
              <w:jc w:val="center"/>
              <w:rPr>
                <w:sz w:val="20"/>
                <w:szCs w:val="20"/>
              </w:rPr>
            </w:pPr>
            <w:r w:rsidRPr="00485910">
              <w:rPr>
                <w:sz w:val="20"/>
                <w:szCs w:val="20"/>
              </w:rPr>
              <w:t>Oui- non joindre certificats</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7D79F02" w14:textId="147F28CF" w:rsidR="000368BA" w:rsidRPr="00485910" w:rsidRDefault="000368BA" w:rsidP="000368BA">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5FC04D7"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2DA0B3E6"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253CD10" w14:textId="16ADC3C9" w:rsidR="000368BA" w:rsidRPr="00485910" w:rsidRDefault="000368BA" w:rsidP="000368BA">
            <w:pPr>
              <w:spacing w:after="0" w:line="240" w:lineRule="auto"/>
              <w:jc w:val="center"/>
              <w:rPr>
                <w:b/>
                <w:bCs/>
                <w:color w:val="000000"/>
              </w:rPr>
            </w:pPr>
            <w:r w:rsidRPr="00485910">
              <w:rPr>
                <w:b/>
                <w:bCs/>
                <w:color w:val="000000"/>
              </w:rPr>
              <w:t>10</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3EE8938" w14:textId="3BB417A0" w:rsidR="000368BA" w:rsidRPr="00485910" w:rsidRDefault="000368BA" w:rsidP="000368BA">
            <w:pPr>
              <w:spacing w:after="0"/>
              <w:ind w:firstLine="33"/>
              <w:rPr>
                <w:sz w:val="20"/>
              </w:rPr>
            </w:pPr>
            <w:r w:rsidRPr="00485910">
              <w:rPr>
                <w:sz w:val="20"/>
              </w:rPr>
              <w:t>Si non aux questions 8 et 9, Les techniciens de maintenance ont reçu une formation qualifiante</w:t>
            </w:r>
            <w:r w:rsidRPr="00485910">
              <w:rPr>
                <w:rStyle w:val="Appelnotedebasdep"/>
                <w:sz w:val="20"/>
              </w:rPr>
              <w:footnoteReference w:id="11"/>
            </w:r>
            <w:r w:rsidRPr="00485910">
              <w:rPr>
                <w:sz w:val="20"/>
              </w:rPr>
              <w:t xml:space="preserve">  par un formateur habilité par le constructeur pour les équipements objet de ce lot</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1132234" w14:textId="2B0E195C" w:rsidR="000368BA" w:rsidRPr="00485910" w:rsidRDefault="000368BA" w:rsidP="000368BA">
            <w:pPr>
              <w:spacing w:after="0"/>
              <w:ind w:left="-108" w:right="-108" w:firstLine="34"/>
              <w:jc w:val="center"/>
              <w:rPr>
                <w:sz w:val="20"/>
                <w:szCs w:val="20"/>
              </w:rPr>
            </w:pPr>
            <w:r w:rsidRPr="00485910">
              <w:rPr>
                <w:sz w:val="20"/>
                <w:szCs w:val="20"/>
              </w:rPr>
              <w:t>Oui- non joindre certificats</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6141535" w14:textId="56EFB8C9" w:rsidR="000368BA" w:rsidRPr="00485910" w:rsidRDefault="000368BA" w:rsidP="000368BA">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B7E76CF"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6095D938"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45488B8" w14:textId="233CB3EA" w:rsidR="000368BA" w:rsidRPr="00485910" w:rsidRDefault="000368BA" w:rsidP="000368BA">
            <w:pPr>
              <w:spacing w:after="0" w:line="240" w:lineRule="auto"/>
              <w:jc w:val="center"/>
              <w:rPr>
                <w:b/>
                <w:bCs/>
                <w:color w:val="000000"/>
              </w:rPr>
            </w:pPr>
            <w:r w:rsidRPr="00485910">
              <w:rPr>
                <w:b/>
                <w:bCs/>
                <w:color w:val="000000"/>
              </w:rPr>
              <w:t>11</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A0DDA87" w14:textId="6FBB2BC2" w:rsidR="000368BA" w:rsidRPr="00485910" w:rsidRDefault="000368BA" w:rsidP="000368BA">
            <w:pPr>
              <w:spacing w:after="0"/>
              <w:ind w:firstLine="33"/>
              <w:rPr>
                <w:sz w:val="20"/>
              </w:rPr>
            </w:pPr>
            <w:r w:rsidRPr="00485910">
              <w:rPr>
                <w:sz w:val="20"/>
              </w:rPr>
              <w:t xml:space="preserve">Les techniciens de maintenance participent régulièrement à des stages de mise à niveau. </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0854528" w14:textId="5CCA85C0" w:rsidR="000368BA" w:rsidRPr="00485910" w:rsidRDefault="000368BA" w:rsidP="000368BA">
            <w:pPr>
              <w:spacing w:after="0"/>
              <w:ind w:left="-108" w:right="-108" w:firstLine="34"/>
              <w:jc w:val="center"/>
              <w:rPr>
                <w:sz w:val="20"/>
                <w:szCs w:val="20"/>
              </w:rPr>
            </w:pPr>
            <w:r w:rsidRPr="00485910">
              <w:rPr>
                <w:sz w:val="20"/>
                <w:szCs w:val="20"/>
              </w:rPr>
              <w:t>Oui – non joindre programme détaillé</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3BB00BF" w14:textId="5A60A2E1" w:rsidR="000368BA" w:rsidRPr="00485910" w:rsidRDefault="000368BA" w:rsidP="000368BA">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8188AE8"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660EA98A"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683B9B9" w14:textId="6ACECCD4" w:rsidR="000368BA" w:rsidRPr="00485910" w:rsidRDefault="000368BA" w:rsidP="000368BA">
            <w:pPr>
              <w:spacing w:after="0" w:line="240" w:lineRule="auto"/>
              <w:jc w:val="center"/>
              <w:rPr>
                <w:b/>
                <w:bCs/>
                <w:color w:val="000000"/>
              </w:rPr>
            </w:pPr>
            <w:r w:rsidRPr="00485910">
              <w:rPr>
                <w:b/>
                <w:bCs/>
                <w:color w:val="000000"/>
              </w:rPr>
              <w:t>12</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678C7AB" w14:textId="708ACC73" w:rsidR="000368BA" w:rsidRPr="00485910" w:rsidRDefault="000368BA" w:rsidP="000368BA">
            <w:pPr>
              <w:spacing w:after="0"/>
              <w:ind w:firstLine="33"/>
              <w:rPr>
                <w:sz w:val="20"/>
              </w:rPr>
            </w:pPr>
            <w:r w:rsidRPr="00485910">
              <w:rPr>
                <w:sz w:val="20"/>
              </w:rPr>
              <w:t>Les techniciens de maintenance disposent d’un outil de diagnostic informatique leur permettant de se connecter aux équipements électroniques, d’accéder à la traçabilité des interventions et d’identifier rapidement et précisément les pannes</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290E6AE" w14:textId="17D238AA" w:rsidR="000368BA" w:rsidRPr="00485910" w:rsidRDefault="000368BA" w:rsidP="000368BA">
            <w:pPr>
              <w:spacing w:after="0"/>
              <w:ind w:left="-108" w:right="-108" w:firstLine="34"/>
              <w:jc w:val="center"/>
              <w:rPr>
                <w:sz w:val="20"/>
                <w:szCs w:val="20"/>
              </w:rPr>
            </w:pPr>
            <w:r w:rsidRPr="00485910">
              <w:rPr>
                <w:sz w:val="20"/>
                <w:szCs w:val="20"/>
              </w:rPr>
              <w:t>Oui-non</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BEE68EA" w14:textId="76D47FFC" w:rsidR="000368BA" w:rsidRPr="00485910" w:rsidRDefault="000368BA" w:rsidP="000368BA">
            <w:pPr>
              <w:spacing w:after="0"/>
              <w:ind w:firstLine="72"/>
              <w:jc w:val="center"/>
              <w:rPr>
                <w:rFonts w:cs="Arial"/>
              </w:rPr>
            </w:pPr>
            <w:r w:rsidRPr="00485910">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43BD2B1"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1E900A0E"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C3A8F82" w14:textId="77A33C09" w:rsidR="000368BA" w:rsidRPr="00485910" w:rsidRDefault="000368BA" w:rsidP="000368BA">
            <w:pPr>
              <w:spacing w:after="0" w:line="240" w:lineRule="auto"/>
              <w:jc w:val="center"/>
              <w:rPr>
                <w:b/>
                <w:bCs/>
                <w:color w:val="000000"/>
              </w:rPr>
            </w:pPr>
            <w:r w:rsidRPr="00485910">
              <w:rPr>
                <w:b/>
                <w:bCs/>
                <w:color w:val="000000"/>
              </w:rPr>
              <w:t>13</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DA0260D" w14:textId="4629FA2A" w:rsidR="000368BA" w:rsidRPr="00485910" w:rsidRDefault="000368BA" w:rsidP="000368BA">
            <w:pPr>
              <w:spacing w:after="0"/>
              <w:ind w:firstLine="33"/>
              <w:rPr>
                <w:sz w:val="20"/>
              </w:rPr>
            </w:pPr>
            <w:r w:rsidRPr="00485910">
              <w:rPr>
                <w:sz w:val="20"/>
              </w:rPr>
              <w:t>Possibilité pour le technicien de se connecter à une base nationale, européenne ou mondiale des pannes</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3E08090" w14:textId="536EF380" w:rsidR="000368BA" w:rsidRPr="00485910" w:rsidRDefault="000368BA" w:rsidP="000368BA">
            <w:pPr>
              <w:spacing w:after="0"/>
              <w:ind w:left="-108" w:right="-108" w:firstLine="34"/>
              <w:jc w:val="center"/>
              <w:rPr>
                <w:sz w:val="20"/>
                <w:szCs w:val="20"/>
              </w:rPr>
            </w:pPr>
            <w:r w:rsidRPr="00485910">
              <w:rPr>
                <w:sz w:val="20"/>
                <w:szCs w:val="20"/>
              </w:rPr>
              <w:t>Oui-non</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6B0E4DC" w14:textId="628051F6" w:rsidR="000368BA" w:rsidRPr="00485910" w:rsidRDefault="000368BA" w:rsidP="000368BA">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B48AFE1"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71E1B9C6"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4045DA1" w14:textId="4C432865" w:rsidR="000368BA" w:rsidRPr="00485910" w:rsidRDefault="000368BA" w:rsidP="000368BA">
            <w:pPr>
              <w:spacing w:after="0" w:line="240" w:lineRule="auto"/>
              <w:jc w:val="center"/>
              <w:rPr>
                <w:b/>
                <w:bCs/>
                <w:color w:val="000000"/>
              </w:rPr>
            </w:pPr>
            <w:r w:rsidRPr="00485910">
              <w:rPr>
                <w:b/>
                <w:bCs/>
                <w:color w:val="000000"/>
              </w:rPr>
              <w:t>14</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688D66F" w14:textId="6FD529C0" w:rsidR="000368BA" w:rsidRPr="00485910" w:rsidRDefault="000368BA" w:rsidP="000368BA">
            <w:pPr>
              <w:spacing w:after="0"/>
              <w:ind w:firstLine="33"/>
              <w:rPr>
                <w:sz w:val="20"/>
              </w:rPr>
            </w:pPr>
            <w:r w:rsidRPr="00485910">
              <w:rPr>
                <w:sz w:val="20"/>
              </w:rPr>
              <w:t>Avantages complémentaires du candidat en termes d’assistance technique</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A973E5C" w14:textId="5FAF8D5B" w:rsidR="000368BA" w:rsidRPr="00485910" w:rsidRDefault="000368BA" w:rsidP="000368BA">
            <w:pPr>
              <w:spacing w:after="0"/>
              <w:ind w:left="-108" w:right="-108" w:firstLine="34"/>
              <w:jc w:val="center"/>
              <w:rPr>
                <w:sz w:val="20"/>
                <w:szCs w:val="20"/>
              </w:rPr>
            </w:pPr>
            <w:r w:rsidRPr="00485910">
              <w:rPr>
                <w:sz w:val="20"/>
                <w:szCs w:val="20"/>
              </w:rPr>
              <w:t>Préciser</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74027B1" w14:textId="6CCEB765" w:rsidR="000368BA" w:rsidRPr="00485910" w:rsidRDefault="000368BA" w:rsidP="000368BA">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33F63BA"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49F4E22C"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9DBB1CF" w14:textId="47717FBC" w:rsidR="000368BA" w:rsidRPr="00485910" w:rsidRDefault="000368BA" w:rsidP="000368BA">
            <w:pPr>
              <w:spacing w:after="0" w:line="240" w:lineRule="auto"/>
              <w:jc w:val="center"/>
              <w:rPr>
                <w:b/>
                <w:bCs/>
                <w:color w:val="000000"/>
              </w:rPr>
            </w:pPr>
            <w:r w:rsidRPr="00485910">
              <w:rPr>
                <w:b/>
                <w:bCs/>
                <w:color w:val="000000"/>
              </w:rPr>
              <w:t>15</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C4116FC" w14:textId="78A48FFC" w:rsidR="000368BA" w:rsidRPr="00485910" w:rsidRDefault="000368BA" w:rsidP="000368BA">
            <w:pPr>
              <w:spacing w:after="0"/>
              <w:ind w:firstLine="33"/>
              <w:rPr>
                <w:sz w:val="20"/>
              </w:rPr>
            </w:pPr>
            <w:r w:rsidRPr="00485910">
              <w:rPr>
                <w:sz w:val="20"/>
              </w:rPr>
              <w:t>Effectif et qualification des formateurs de techniciens de maintenance</w:t>
            </w:r>
            <w:r w:rsidR="00485910" w:rsidRPr="00485910">
              <w:rPr>
                <w:sz w:val="20"/>
              </w:rPr>
              <w:t xml:space="preserve"> hospitaliers</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81B91A4" w14:textId="3286726D" w:rsidR="000368BA" w:rsidRPr="00485910" w:rsidRDefault="000368BA" w:rsidP="000368BA">
            <w:pPr>
              <w:spacing w:after="0"/>
              <w:ind w:left="-108" w:right="-108" w:firstLine="34"/>
              <w:jc w:val="center"/>
              <w:rPr>
                <w:sz w:val="20"/>
                <w:szCs w:val="20"/>
              </w:rPr>
            </w:pPr>
            <w:r w:rsidRPr="00485910">
              <w:rPr>
                <w:sz w:val="20"/>
                <w:szCs w:val="20"/>
              </w:rPr>
              <w:t>Nombre</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4AF4773" w14:textId="4EBF5F54" w:rsidR="000368BA" w:rsidRPr="00485910" w:rsidRDefault="000368BA" w:rsidP="000368BA">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354DED1"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7B69C8B4"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62DEE5C" w14:textId="683E2F5A" w:rsidR="000368BA" w:rsidRPr="00485910" w:rsidRDefault="000368BA" w:rsidP="000368BA">
            <w:pPr>
              <w:spacing w:after="0" w:line="240" w:lineRule="auto"/>
              <w:jc w:val="center"/>
              <w:rPr>
                <w:b/>
                <w:bCs/>
                <w:color w:val="000000"/>
              </w:rPr>
            </w:pPr>
            <w:r w:rsidRPr="00485910">
              <w:rPr>
                <w:b/>
                <w:bCs/>
                <w:color w:val="000000"/>
              </w:rPr>
              <w:t>16</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B1E3AD5" w14:textId="6A2C1FCD" w:rsidR="000368BA" w:rsidRPr="00485910" w:rsidRDefault="000368BA" w:rsidP="000368BA">
            <w:pPr>
              <w:spacing w:after="0"/>
              <w:ind w:firstLine="33"/>
              <w:rPr>
                <w:sz w:val="20"/>
              </w:rPr>
            </w:pPr>
            <w:r w:rsidRPr="00485910">
              <w:rPr>
                <w:sz w:val="20"/>
              </w:rPr>
              <w:t xml:space="preserve">Les formateurs de techniciens de maintenance </w:t>
            </w:r>
            <w:r w:rsidR="00485910" w:rsidRPr="00485910">
              <w:rPr>
                <w:sz w:val="20"/>
              </w:rPr>
              <w:t xml:space="preserve">hospitaliers </w:t>
            </w:r>
            <w:r w:rsidRPr="00485910">
              <w:rPr>
                <w:sz w:val="20"/>
              </w:rPr>
              <w:t>ont reçu une formation qualifiante</w:t>
            </w:r>
            <w:r w:rsidRPr="00485910">
              <w:rPr>
                <w:rStyle w:val="Appelnotedebasdep"/>
                <w:sz w:val="20"/>
              </w:rPr>
              <w:footnoteReference w:id="12"/>
            </w:r>
            <w:r w:rsidRPr="00485910">
              <w:rPr>
                <w:sz w:val="20"/>
              </w:rPr>
              <w:t xml:space="preserve"> du constructeur</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1C3B713" w14:textId="36FD055D" w:rsidR="000368BA" w:rsidRPr="00485910" w:rsidRDefault="000368BA" w:rsidP="000368BA">
            <w:pPr>
              <w:spacing w:after="0"/>
              <w:ind w:left="-108" w:right="-108" w:firstLine="34"/>
              <w:jc w:val="center"/>
              <w:rPr>
                <w:sz w:val="20"/>
                <w:szCs w:val="20"/>
              </w:rPr>
            </w:pPr>
            <w:r w:rsidRPr="00485910">
              <w:rPr>
                <w:sz w:val="20"/>
                <w:szCs w:val="20"/>
              </w:rPr>
              <w:t>Oui- non</w:t>
            </w:r>
            <w:r w:rsidRPr="00485910">
              <w:rPr>
                <w:bCs/>
                <w:color w:val="000000"/>
                <w:spacing w:val="5"/>
                <w:sz w:val="20"/>
                <w:szCs w:val="20"/>
              </w:rPr>
              <w:t xml:space="preserve"> Certificat ou engagement à joindre </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C53287E" w14:textId="1EB905B7" w:rsidR="000368BA" w:rsidRPr="00485910" w:rsidRDefault="000368BA" w:rsidP="000368BA">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D456CBF" w14:textId="0DA5CCE3"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13526216" w14:textId="2CBD0801"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FCF2E0F" w14:textId="3D39A774" w:rsidR="000368BA" w:rsidRPr="00485910" w:rsidRDefault="000368BA" w:rsidP="000368BA">
            <w:pPr>
              <w:spacing w:after="0" w:line="240" w:lineRule="auto"/>
              <w:jc w:val="center"/>
              <w:rPr>
                <w:b/>
                <w:bCs/>
                <w:color w:val="000000"/>
              </w:rPr>
            </w:pPr>
            <w:r w:rsidRPr="00485910">
              <w:rPr>
                <w:b/>
                <w:bCs/>
                <w:color w:val="000000"/>
              </w:rPr>
              <w:t>19</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A26A269" w14:textId="0761B5E5" w:rsidR="000368BA" w:rsidRPr="00485910" w:rsidRDefault="000368BA" w:rsidP="000368BA">
            <w:pPr>
              <w:spacing w:after="0"/>
              <w:rPr>
                <w:rFonts w:cs="Arial"/>
                <w:bCs/>
                <w:sz w:val="20"/>
              </w:rPr>
            </w:pPr>
            <w:r w:rsidRPr="00485910">
              <w:rPr>
                <w:rFonts w:cs="Arial"/>
                <w:bCs/>
                <w:sz w:val="20"/>
              </w:rPr>
              <w:t>Prêt et mise en œuvre d’un équipement de remplacement en cas de panne entrainant une immobilisation de l’équipement de plus de 3 jours ouvrés</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7314905" w14:textId="77777777" w:rsidR="000368BA" w:rsidRPr="00485910" w:rsidRDefault="000368BA" w:rsidP="000368BA">
            <w:pPr>
              <w:spacing w:after="0"/>
              <w:ind w:left="-108" w:right="-108"/>
              <w:jc w:val="center"/>
              <w:rPr>
                <w:rFonts w:cs="Arial"/>
                <w:sz w:val="20"/>
                <w:szCs w:val="20"/>
              </w:rPr>
            </w:pPr>
            <w:r w:rsidRPr="00485910">
              <w:rPr>
                <w:rFonts w:cs="Arial"/>
                <w:sz w:val="20"/>
                <w:szCs w:val="20"/>
              </w:rPr>
              <w:t>Oui-non</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8CB2B79" w14:textId="77777777" w:rsidR="000368BA" w:rsidRPr="00485910" w:rsidRDefault="000368BA" w:rsidP="000368BA">
            <w:pPr>
              <w:spacing w:after="0" w:line="240" w:lineRule="auto"/>
              <w:jc w:val="center"/>
            </w:pPr>
            <w:r w:rsidRPr="00485910">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54F6E97"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43700F5A"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3D8AF91" w14:textId="67D9DAEA" w:rsidR="000368BA" w:rsidRPr="00485910" w:rsidRDefault="000368BA" w:rsidP="000368BA">
            <w:pPr>
              <w:spacing w:after="0" w:line="240" w:lineRule="auto"/>
              <w:jc w:val="center"/>
              <w:rPr>
                <w:b/>
                <w:bCs/>
                <w:color w:val="000000"/>
              </w:rPr>
            </w:pPr>
            <w:r w:rsidRPr="00485910">
              <w:rPr>
                <w:b/>
                <w:bCs/>
                <w:color w:val="000000"/>
              </w:rPr>
              <w:t>20</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AD455E5" w14:textId="6520CD53" w:rsidR="000368BA" w:rsidRPr="00485910" w:rsidRDefault="000368BA" w:rsidP="000368BA">
            <w:pPr>
              <w:spacing w:after="0"/>
              <w:rPr>
                <w:rFonts w:cs="Arial"/>
                <w:bCs/>
                <w:sz w:val="20"/>
              </w:rPr>
            </w:pPr>
            <w:r w:rsidRPr="00485910">
              <w:rPr>
                <w:sz w:val="20"/>
              </w:rPr>
              <w:t>Les techniciens intervenants portent un badge ou un vêtement professionnel permettant d’identifier clairement l’appartenance à l’entreprise</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EF014B9" w14:textId="17B6E84D" w:rsidR="000368BA" w:rsidRPr="00485910" w:rsidRDefault="000368BA" w:rsidP="000368BA">
            <w:pPr>
              <w:tabs>
                <w:tab w:val="left" w:pos="486"/>
              </w:tabs>
              <w:spacing w:after="0"/>
              <w:ind w:left="-108" w:right="-108"/>
              <w:jc w:val="center"/>
              <w:rPr>
                <w:rFonts w:cs="Arial"/>
                <w:sz w:val="20"/>
                <w:szCs w:val="20"/>
              </w:rPr>
            </w:pPr>
            <w:r w:rsidRPr="00485910">
              <w:rPr>
                <w:sz w:val="20"/>
                <w:szCs w:val="20"/>
              </w:rPr>
              <w:t>Obligatoire. Fournir une photo</w:t>
            </w:r>
            <w:r w:rsidRPr="00485910">
              <w:t xml:space="preserve"> </w:t>
            </w:r>
            <w:r w:rsidRPr="00485910">
              <w:rPr>
                <w:sz w:val="20"/>
                <w:szCs w:val="20"/>
              </w:rPr>
              <w:t>du vêtement ou moyen d’identification</w:t>
            </w:r>
          </w:p>
        </w:tc>
        <w:tc>
          <w:tcPr>
            <w:tcW w:w="992"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7B57D193" w14:textId="129A37F9" w:rsidR="000368BA" w:rsidRPr="00485910" w:rsidRDefault="000368BA" w:rsidP="000368BA">
            <w:pPr>
              <w:spacing w:after="0" w:line="240" w:lineRule="auto"/>
              <w:jc w:val="center"/>
            </w:pPr>
            <w:r w:rsidRPr="00485910">
              <w:rPr>
                <w:rFonts w:cs="Arial"/>
              </w:rPr>
              <w:t>Non</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30FE278" w14:textId="5EFA93D5"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6E776F70" w14:textId="64966FEF"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4697743" w14:textId="1F407EE1" w:rsidR="000368BA" w:rsidRPr="00485910" w:rsidRDefault="000368BA" w:rsidP="000368BA">
            <w:pPr>
              <w:tabs>
                <w:tab w:val="left" w:pos="1701"/>
                <w:tab w:val="left" w:pos="6237"/>
              </w:tabs>
              <w:spacing w:after="0" w:line="240" w:lineRule="auto"/>
              <w:jc w:val="center"/>
              <w:rPr>
                <w:b/>
                <w:bCs/>
                <w:color w:val="000000"/>
                <w:spacing w:val="5"/>
              </w:rPr>
            </w:pPr>
            <w:r w:rsidRPr="00485910">
              <w:rPr>
                <w:b/>
                <w:bCs/>
                <w:color w:val="000000"/>
                <w:spacing w:val="5"/>
              </w:rPr>
              <w:t>21</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D113B6D" w14:textId="3BB85CD4" w:rsidR="000368BA" w:rsidRPr="00485910" w:rsidRDefault="000368BA" w:rsidP="000368BA">
            <w:pPr>
              <w:spacing w:after="0" w:line="240" w:lineRule="auto"/>
              <w:ind w:firstLine="33"/>
              <w:rPr>
                <w:sz w:val="20"/>
              </w:rPr>
            </w:pPr>
            <w:r w:rsidRPr="00485910">
              <w:rPr>
                <w:sz w:val="20"/>
              </w:rPr>
              <w:t>Les pièces de rechange sont acquises auprès du fabricant d’origine</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921A8A0" w14:textId="2ACDF25B" w:rsidR="000368BA" w:rsidRPr="00485910" w:rsidRDefault="000368BA" w:rsidP="000368BA">
            <w:pPr>
              <w:spacing w:after="0" w:line="240" w:lineRule="auto"/>
              <w:ind w:left="-108" w:right="-108" w:firstLine="72"/>
              <w:jc w:val="center"/>
              <w:rPr>
                <w:sz w:val="20"/>
                <w:szCs w:val="20"/>
              </w:rPr>
            </w:pPr>
            <w:r w:rsidRPr="00485910">
              <w:rPr>
                <w:sz w:val="20"/>
                <w:szCs w:val="20"/>
              </w:rPr>
              <w:t>Toutes, en partie, aucune</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B4EEEC5" w14:textId="39D74F85" w:rsidR="000368BA" w:rsidRPr="00485910" w:rsidRDefault="000368BA" w:rsidP="000368BA">
            <w:pPr>
              <w:spacing w:after="0" w:line="240" w:lineRule="auto"/>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E2AE3F2"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281A48" w14:paraId="094B3CFE" w14:textId="74FB15A5"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E35D014" w14:textId="0850309E" w:rsidR="000368BA" w:rsidRPr="00485910" w:rsidRDefault="000368BA" w:rsidP="000368BA">
            <w:pPr>
              <w:tabs>
                <w:tab w:val="left" w:pos="1701"/>
                <w:tab w:val="left" w:pos="6237"/>
              </w:tabs>
              <w:spacing w:after="0" w:line="240" w:lineRule="auto"/>
              <w:jc w:val="center"/>
              <w:rPr>
                <w:b/>
                <w:bCs/>
                <w:color w:val="000000"/>
                <w:spacing w:val="5"/>
              </w:rPr>
            </w:pPr>
            <w:r w:rsidRPr="00485910">
              <w:rPr>
                <w:b/>
                <w:bCs/>
                <w:color w:val="000000"/>
                <w:spacing w:val="5"/>
              </w:rPr>
              <w:t>22</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17C7C0F" w14:textId="322B9A1A" w:rsidR="000368BA" w:rsidRPr="00485910" w:rsidRDefault="000368BA" w:rsidP="000368BA">
            <w:pPr>
              <w:spacing w:after="0"/>
              <w:ind w:firstLine="33"/>
              <w:rPr>
                <w:sz w:val="20"/>
              </w:rPr>
            </w:pPr>
            <w:r w:rsidRPr="00485910">
              <w:rPr>
                <w:sz w:val="20"/>
              </w:rPr>
              <w:t>En cas d’utilisation de pièces de rechange qui ne s</w:t>
            </w:r>
            <w:r w:rsidR="00485910">
              <w:rPr>
                <w:sz w:val="20"/>
              </w:rPr>
              <w:t>eraient</w:t>
            </w:r>
            <w:r w:rsidRPr="00485910">
              <w:rPr>
                <w:sz w:val="20"/>
              </w:rPr>
              <w:t xml:space="preserve"> pas d’origine, le titulaire s’engage sur leurs caractéristiques, qui permettent le maintien de la fonction requise d’origine et n’impactent pas la sûreté de fonctionnement</w:t>
            </w:r>
            <w:r w:rsidR="00485910">
              <w:rPr>
                <w:sz w:val="20"/>
              </w:rPr>
              <w:t>, tout en conservant l’intégrité complète du marque CE médical</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FB041C3" w14:textId="48781154" w:rsidR="000368BA" w:rsidRPr="00485910" w:rsidRDefault="000368BA" w:rsidP="000368BA">
            <w:pPr>
              <w:spacing w:after="0"/>
              <w:ind w:left="-108" w:right="-108"/>
              <w:jc w:val="center"/>
              <w:rPr>
                <w:sz w:val="20"/>
                <w:szCs w:val="20"/>
              </w:rPr>
            </w:pPr>
            <w:r w:rsidRPr="00485910">
              <w:rPr>
                <w:sz w:val="20"/>
                <w:szCs w:val="20"/>
              </w:rPr>
              <w:t>Oui – non. Si oui préciser les moyens de contrôles mis en œuvre</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7D7A87D" w14:textId="72747FE6" w:rsidR="000368BA" w:rsidRPr="00485910" w:rsidRDefault="000368BA" w:rsidP="000368BA">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767844C"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7792F64F" w14:textId="76ED98F1"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1FC9378" w14:textId="0765DDB1" w:rsidR="000368BA" w:rsidRPr="00485910" w:rsidRDefault="000368BA" w:rsidP="000368BA">
            <w:pPr>
              <w:tabs>
                <w:tab w:val="left" w:pos="1701"/>
                <w:tab w:val="left" w:pos="6237"/>
              </w:tabs>
              <w:spacing w:after="0" w:line="240" w:lineRule="auto"/>
              <w:jc w:val="center"/>
              <w:rPr>
                <w:b/>
                <w:bCs/>
                <w:color w:val="000000"/>
                <w:spacing w:val="5"/>
              </w:rPr>
            </w:pPr>
            <w:r w:rsidRPr="00485910">
              <w:rPr>
                <w:b/>
                <w:bCs/>
                <w:color w:val="000000"/>
                <w:spacing w:val="5"/>
              </w:rPr>
              <w:lastRenderedPageBreak/>
              <w:t>23</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1B25708" w14:textId="77777777" w:rsidR="000368BA" w:rsidRPr="00485910" w:rsidRDefault="000368BA" w:rsidP="000368BA">
            <w:pPr>
              <w:spacing w:after="0"/>
              <w:ind w:firstLine="33"/>
              <w:rPr>
                <w:sz w:val="20"/>
              </w:rPr>
            </w:pPr>
            <w:r w:rsidRPr="00485910">
              <w:rPr>
                <w:sz w:val="20"/>
              </w:rPr>
              <w:t>Durée de garantie des pièces détachées</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1C1B217" w14:textId="77777777" w:rsidR="000368BA" w:rsidRPr="00485910" w:rsidRDefault="000368BA" w:rsidP="000368BA">
            <w:pPr>
              <w:spacing w:after="0"/>
              <w:ind w:left="-108" w:right="-108" w:firstLine="72"/>
              <w:jc w:val="center"/>
              <w:rPr>
                <w:sz w:val="20"/>
                <w:szCs w:val="20"/>
              </w:rPr>
            </w:pPr>
            <w:r w:rsidRPr="00485910">
              <w:rPr>
                <w:sz w:val="20"/>
                <w:szCs w:val="20"/>
              </w:rPr>
              <w:t>mois</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ED9CA36" w14:textId="77777777" w:rsidR="000368BA" w:rsidRPr="00485910" w:rsidRDefault="000368BA" w:rsidP="000368BA">
            <w:pPr>
              <w:spacing w:after="0"/>
              <w:ind w:firstLine="72"/>
              <w:jc w:val="center"/>
              <w:rPr>
                <w:rFonts w:cs="Arial"/>
              </w:rPr>
            </w:pPr>
            <w:r w:rsidRPr="00485910">
              <w:rPr>
                <w:rFonts w:cs="Arial"/>
                <w:bCs/>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42F59C1"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2C8E6144"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55ABFAD" w14:textId="69F67CEE" w:rsidR="000368BA" w:rsidRPr="00485910" w:rsidRDefault="000368BA" w:rsidP="000368BA">
            <w:pPr>
              <w:tabs>
                <w:tab w:val="left" w:pos="1701"/>
                <w:tab w:val="left" w:pos="6237"/>
              </w:tabs>
              <w:spacing w:after="0" w:line="240" w:lineRule="auto"/>
              <w:jc w:val="center"/>
              <w:rPr>
                <w:b/>
                <w:bCs/>
                <w:color w:val="000000"/>
                <w:spacing w:val="5"/>
              </w:rPr>
            </w:pPr>
            <w:r w:rsidRPr="00485910">
              <w:rPr>
                <w:b/>
                <w:bCs/>
                <w:color w:val="000000"/>
                <w:spacing w:val="5"/>
              </w:rPr>
              <w:t>24</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5783094" w14:textId="2AB03410" w:rsidR="000368BA" w:rsidRPr="00485910" w:rsidRDefault="000368BA" w:rsidP="000368BA">
            <w:pPr>
              <w:spacing w:after="0"/>
              <w:ind w:firstLine="33"/>
              <w:rPr>
                <w:sz w:val="20"/>
              </w:rPr>
            </w:pPr>
            <w:r w:rsidRPr="00485910">
              <w:rPr>
                <w:sz w:val="20"/>
              </w:rPr>
              <w:t>Durée de garantie des interventions</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EEC8AB7" w14:textId="194AF4E7" w:rsidR="000368BA" w:rsidRPr="00485910" w:rsidRDefault="000368BA" w:rsidP="000368BA">
            <w:pPr>
              <w:spacing w:after="0"/>
              <w:ind w:left="-108" w:right="-108" w:firstLine="72"/>
              <w:jc w:val="center"/>
              <w:rPr>
                <w:sz w:val="20"/>
                <w:szCs w:val="20"/>
              </w:rPr>
            </w:pPr>
            <w:r w:rsidRPr="00485910">
              <w:rPr>
                <w:sz w:val="20"/>
                <w:szCs w:val="20"/>
              </w:rPr>
              <w:t>mois</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3924626" w14:textId="44CA206E" w:rsidR="000368BA" w:rsidRPr="00485910" w:rsidRDefault="000368BA" w:rsidP="000368BA">
            <w:pPr>
              <w:spacing w:after="0"/>
              <w:ind w:firstLine="72"/>
              <w:jc w:val="center"/>
              <w:rPr>
                <w:rFonts w:cs="Arial"/>
                <w:bCs/>
              </w:rPr>
            </w:pPr>
            <w:r w:rsidRPr="00485910">
              <w:rPr>
                <w:rFonts w:cs="Arial"/>
                <w:bCs/>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D9A1E6F"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10A35617" w14:textId="796C8F56"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4AC0439" w14:textId="3023A80E" w:rsidR="000368BA" w:rsidRPr="00485910" w:rsidRDefault="000368BA" w:rsidP="000368BA">
            <w:pPr>
              <w:tabs>
                <w:tab w:val="left" w:pos="1701"/>
                <w:tab w:val="left" w:pos="6237"/>
              </w:tabs>
              <w:spacing w:after="0" w:line="240" w:lineRule="auto"/>
              <w:jc w:val="center"/>
              <w:rPr>
                <w:b/>
                <w:bCs/>
                <w:color w:val="000000"/>
                <w:spacing w:val="5"/>
              </w:rPr>
            </w:pPr>
            <w:r w:rsidRPr="00485910">
              <w:rPr>
                <w:b/>
                <w:bCs/>
                <w:color w:val="000000"/>
                <w:spacing w:val="5"/>
              </w:rPr>
              <w:t>25</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62AA704" w14:textId="1DE277C1" w:rsidR="000368BA" w:rsidRPr="00485910" w:rsidRDefault="000368BA" w:rsidP="000368BA">
            <w:pPr>
              <w:spacing w:after="0"/>
              <w:ind w:firstLine="33"/>
              <w:rPr>
                <w:sz w:val="20"/>
              </w:rPr>
            </w:pPr>
            <w:r w:rsidRPr="00485910">
              <w:rPr>
                <w:sz w:val="20"/>
              </w:rPr>
              <w:t>Délai de remise des devis de réparation</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D563A04" w14:textId="1418E562" w:rsidR="000368BA" w:rsidRPr="00485910" w:rsidRDefault="000368BA" w:rsidP="000368BA">
            <w:pPr>
              <w:spacing w:after="0"/>
              <w:ind w:left="-108" w:right="-108" w:firstLine="72"/>
              <w:jc w:val="center"/>
              <w:rPr>
                <w:sz w:val="20"/>
                <w:szCs w:val="20"/>
              </w:rPr>
            </w:pPr>
            <w:r w:rsidRPr="00485910">
              <w:rPr>
                <w:sz w:val="20"/>
                <w:szCs w:val="20"/>
              </w:rPr>
              <w:t>Temps réel ou x heures</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FFC8512" w14:textId="1A2491E8" w:rsidR="000368BA" w:rsidRPr="00485910" w:rsidRDefault="000368BA" w:rsidP="000368BA">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589C04F"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281A48" w14:paraId="180819FB"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FA3D1F8" w14:textId="62F2E2A5" w:rsidR="000368BA" w:rsidRPr="00485910" w:rsidRDefault="000368BA" w:rsidP="000368BA">
            <w:pPr>
              <w:tabs>
                <w:tab w:val="left" w:pos="1701"/>
                <w:tab w:val="left" w:pos="6237"/>
              </w:tabs>
              <w:spacing w:after="0" w:line="240" w:lineRule="auto"/>
              <w:jc w:val="center"/>
              <w:rPr>
                <w:b/>
                <w:bCs/>
                <w:color w:val="000000"/>
                <w:spacing w:val="5"/>
              </w:rPr>
            </w:pPr>
            <w:r w:rsidRPr="00485910">
              <w:rPr>
                <w:b/>
                <w:bCs/>
                <w:color w:val="000000"/>
                <w:spacing w:val="5"/>
              </w:rPr>
              <w:t>26</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ABB0E87" w14:textId="0A2069C8" w:rsidR="000368BA" w:rsidRPr="00485910" w:rsidRDefault="000368BA" w:rsidP="000368BA">
            <w:pPr>
              <w:spacing w:after="0"/>
              <w:ind w:firstLine="33"/>
              <w:rPr>
                <w:sz w:val="20"/>
              </w:rPr>
            </w:pPr>
            <w:r w:rsidRPr="00485910">
              <w:rPr>
                <w:sz w:val="20"/>
              </w:rPr>
              <w:t>Délai de remise du rapport d’intervention</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5293F91" w14:textId="3BA430B2" w:rsidR="000368BA" w:rsidRPr="00485910" w:rsidRDefault="000368BA" w:rsidP="000368BA">
            <w:pPr>
              <w:spacing w:after="0"/>
              <w:ind w:left="-108" w:right="-108" w:firstLine="72"/>
              <w:jc w:val="center"/>
              <w:rPr>
                <w:sz w:val="20"/>
                <w:szCs w:val="20"/>
              </w:rPr>
            </w:pPr>
            <w:r w:rsidRPr="00485910">
              <w:rPr>
                <w:sz w:val="20"/>
                <w:szCs w:val="20"/>
              </w:rPr>
              <w:t>Temps réel ou x heures</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A784E15" w14:textId="159258D9" w:rsidR="000368BA" w:rsidRPr="00485910" w:rsidRDefault="000368BA" w:rsidP="000368BA">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4583C25" w14:textId="77777777" w:rsidR="000368BA" w:rsidRPr="00485910" w:rsidRDefault="000368BA" w:rsidP="000368BA">
            <w:pPr>
              <w:tabs>
                <w:tab w:val="left" w:pos="1701"/>
                <w:tab w:val="left" w:pos="6237"/>
              </w:tabs>
              <w:spacing w:after="0" w:line="240" w:lineRule="auto"/>
              <w:rPr>
                <w:bCs/>
                <w:color w:val="000000"/>
                <w:spacing w:val="5"/>
                <w:sz w:val="20"/>
              </w:rPr>
            </w:pPr>
          </w:p>
        </w:tc>
      </w:tr>
      <w:tr w:rsidR="000368BA" w:rsidRPr="00281A48" w14:paraId="0300DFAA" w14:textId="22E38F6F"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998C7BA" w14:textId="1AEDD1AC" w:rsidR="000368BA" w:rsidRPr="00485910" w:rsidRDefault="000368BA" w:rsidP="000368BA">
            <w:pPr>
              <w:tabs>
                <w:tab w:val="left" w:pos="1701"/>
                <w:tab w:val="left" w:pos="6237"/>
              </w:tabs>
              <w:spacing w:after="0" w:line="240" w:lineRule="auto"/>
              <w:jc w:val="center"/>
              <w:rPr>
                <w:b/>
                <w:bCs/>
                <w:color w:val="000000"/>
                <w:spacing w:val="5"/>
              </w:rPr>
            </w:pPr>
            <w:r w:rsidRPr="00485910">
              <w:rPr>
                <w:b/>
                <w:bCs/>
                <w:color w:val="000000"/>
                <w:spacing w:val="5"/>
              </w:rPr>
              <w:t>27</w:t>
            </w:r>
          </w:p>
        </w:tc>
        <w:tc>
          <w:tcPr>
            <w:tcW w:w="41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532D115" w14:textId="66659C8C" w:rsidR="000368BA" w:rsidRPr="00485910" w:rsidRDefault="000368BA" w:rsidP="000368BA">
            <w:pPr>
              <w:spacing w:after="0"/>
              <w:ind w:firstLine="33"/>
              <w:rPr>
                <w:sz w:val="20"/>
              </w:rPr>
            </w:pPr>
            <w:r w:rsidRPr="00485910">
              <w:rPr>
                <w:sz w:val="20"/>
              </w:rPr>
              <w:t xml:space="preserve">Les ECME sont régulièrement vérifiés et étalonnés, en particulier le poids étalon utilisé pour les tests en charge à la valeur maximale des lève patients </w:t>
            </w:r>
          </w:p>
        </w:tc>
        <w:tc>
          <w:tcPr>
            <w:tcW w:w="131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98BFA68" w14:textId="5E5D2921" w:rsidR="000368BA" w:rsidRPr="00485910" w:rsidRDefault="000368BA" w:rsidP="000368BA">
            <w:pPr>
              <w:spacing w:after="0"/>
              <w:ind w:left="-108" w:right="-108"/>
              <w:jc w:val="center"/>
              <w:rPr>
                <w:sz w:val="20"/>
                <w:szCs w:val="20"/>
              </w:rPr>
            </w:pPr>
            <w:r w:rsidRPr="00485910">
              <w:rPr>
                <w:sz w:val="20"/>
                <w:szCs w:val="20"/>
              </w:rPr>
              <w:t>Oui - non</w:t>
            </w:r>
            <w:r w:rsidRPr="00485910">
              <w:rPr>
                <w:bCs/>
                <w:color w:val="000000"/>
                <w:spacing w:val="5"/>
                <w:sz w:val="20"/>
                <w:szCs w:val="20"/>
              </w:rPr>
              <w:t xml:space="preserve"> Rappel : dernier certificat d’étalonnage du poids étalon obligatoire</w:t>
            </w:r>
          </w:p>
        </w:tc>
        <w:tc>
          <w:tcPr>
            <w:tcW w:w="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A123137" w14:textId="4B755256" w:rsidR="000368BA" w:rsidRPr="00485910" w:rsidRDefault="000368BA" w:rsidP="000368BA">
            <w:pPr>
              <w:spacing w:after="0"/>
              <w:ind w:firstLine="72"/>
              <w:jc w:val="center"/>
              <w:rPr>
                <w:rFonts w:cs="Arial"/>
              </w:rPr>
            </w:pPr>
            <w:r w:rsidRPr="00485910">
              <w:rPr>
                <w:rFonts w:cs="Arial"/>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6F6BEC1" w14:textId="66017461" w:rsidR="000368BA" w:rsidRPr="00485910" w:rsidRDefault="000368BA" w:rsidP="000368BA">
            <w:pPr>
              <w:tabs>
                <w:tab w:val="left" w:pos="1701"/>
                <w:tab w:val="left" w:pos="6237"/>
              </w:tabs>
              <w:spacing w:after="0" w:line="240" w:lineRule="auto"/>
              <w:rPr>
                <w:bCs/>
                <w:color w:val="000000"/>
                <w:spacing w:val="5"/>
                <w:sz w:val="20"/>
              </w:rPr>
            </w:pPr>
          </w:p>
        </w:tc>
      </w:tr>
      <w:tr w:rsidR="000368BA" w:rsidRPr="00485910" w14:paraId="03FBB4DB" w14:textId="7A7AF301"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vAlign w:val="center"/>
          </w:tcPr>
          <w:p w14:paraId="416203C1" w14:textId="77777777" w:rsidR="000368BA" w:rsidRPr="00485910" w:rsidRDefault="000368BA" w:rsidP="000368BA">
            <w:pPr>
              <w:tabs>
                <w:tab w:val="left" w:pos="1701"/>
                <w:tab w:val="left" w:pos="6237"/>
              </w:tabs>
              <w:spacing w:after="0" w:line="240" w:lineRule="auto"/>
              <w:jc w:val="center"/>
              <w:rPr>
                <w:b/>
                <w:bCs/>
                <w:color w:val="000000"/>
                <w:spacing w:val="5"/>
              </w:rPr>
            </w:pPr>
          </w:p>
        </w:tc>
        <w:tc>
          <w:tcPr>
            <w:tcW w:w="9466" w:type="dxa"/>
            <w:gridSpan w:val="4"/>
            <w:tcBorders>
              <w:right w:val="single" w:sz="8" w:space="0" w:color="4F81BD"/>
            </w:tcBorders>
            <w:shd w:val="clear" w:color="auto" w:fill="DBE5F1" w:themeFill="accent1" w:themeFillTint="33"/>
            <w:vAlign w:val="center"/>
          </w:tcPr>
          <w:p w14:paraId="2CB70305" w14:textId="55377ED7" w:rsidR="000368BA" w:rsidRPr="00485910" w:rsidRDefault="000368BA" w:rsidP="000368BA">
            <w:pPr>
              <w:tabs>
                <w:tab w:val="left" w:pos="1701"/>
                <w:tab w:val="left" w:pos="6237"/>
              </w:tabs>
              <w:spacing w:after="0" w:line="240" w:lineRule="auto"/>
              <w:jc w:val="center"/>
              <w:rPr>
                <w:bCs/>
                <w:color w:val="000000"/>
                <w:spacing w:val="5"/>
                <w:sz w:val="20"/>
              </w:rPr>
            </w:pPr>
            <w:r w:rsidRPr="00485910">
              <w:rPr>
                <w:sz w:val="20"/>
              </w:rPr>
              <w:t>DEMARCHE ENVIRONNEMENTALE</w:t>
            </w:r>
          </w:p>
        </w:tc>
      </w:tr>
      <w:tr w:rsidR="00485910" w:rsidRPr="00281A48" w14:paraId="270BD9A8"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9A05ABE" w14:textId="2A69C148" w:rsidR="00485910" w:rsidRPr="00485910" w:rsidRDefault="00485910" w:rsidP="00485910">
            <w:pPr>
              <w:tabs>
                <w:tab w:val="left" w:pos="1701"/>
                <w:tab w:val="left" w:pos="6237"/>
              </w:tabs>
              <w:spacing w:after="0" w:line="240" w:lineRule="auto"/>
              <w:jc w:val="center"/>
              <w:rPr>
                <w:b/>
                <w:bCs/>
                <w:color w:val="000000"/>
                <w:spacing w:val="5"/>
              </w:rPr>
            </w:pPr>
            <w:r w:rsidRPr="00485910">
              <w:rPr>
                <w:b/>
                <w:bCs/>
                <w:color w:val="000000"/>
                <w:spacing w:val="5"/>
              </w:rPr>
              <w:t>28</w:t>
            </w:r>
          </w:p>
        </w:tc>
        <w:tc>
          <w:tcPr>
            <w:tcW w:w="4134" w:type="dxa"/>
            <w:shd w:val="clear" w:color="auto" w:fill="auto"/>
            <w:vAlign w:val="center"/>
          </w:tcPr>
          <w:p w14:paraId="27C60F5B" w14:textId="7AA68852" w:rsidR="00485910" w:rsidRPr="00EC4111" w:rsidRDefault="00485910" w:rsidP="00485910">
            <w:pPr>
              <w:spacing w:after="0"/>
              <w:ind w:firstLine="33"/>
              <w:rPr>
                <w:sz w:val="20"/>
                <w:szCs w:val="20"/>
                <w:highlight w:val="yellow"/>
              </w:rPr>
            </w:pPr>
            <w:r w:rsidRPr="00EC4111">
              <w:rPr>
                <w:sz w:val="20"/>
                <w:szCs w:val="20"/>
              </w:rPr>
              <w:t>Localisation des magasins de pièces détachées</w:t>
            </w:r>
          </w:p>
        </w:tc>
        <w:tc>
          <w:tcPr>
            <w:tcW w:w="1313" w:type="dxa"/>
            <w:shd w:val="clear" w:color="auto" w:fill="auto"/>
            <w:vAlign w:val="center"/>
          </w:tcPr>
          <w:p w14:paraId="7447D1D9" w14:textId="61C8AC98" w:rsidR="00485910" w:rsidRPr="00EC4111" w:rsidRDefault="00485910" w:rsidP="00485910">
            <w:pPr>
              <w:spacing w:after="0"/>
              <w:ind w:left="-108" w:right="-108"/>
              <w:jc w:val="center"/>
              <w:rPr>
                <w:sz w:val="20"/>
                <w:szCs w:val="20"/>
                <w:highlight w:val="yellow"/>
              </w:rPr>
            </w:pPr>
            <w:r w:rsidRPr="00EC4111">
              <w:rPr>
                <w:sz w:val="20"/>
                <w:szCs w:val="20"/>
              </w:rPr>
              <w:t>Préciser si les véhicules sont pourvus d’un stock de pièces</w:t>
            </w:r>
          </w:p>
        </w:tc>
        <w:tc>
          <w:tcPr>
            <w:tcW w:w="992" w:type="dxa"/>
            <w:shd w:val="clear" w:color="auto" w:fill="auto"/>
            <w:vAlign w:val="center"/>
          </w:tcPr>
          <w:p w14:paraId="024A7017" w14:textId="46BB73BC" w:rsidR="00485910" w:rsidRPr="00281A48" w:rsidRDefault="00485910" w:rsidP="00485910">
            <w:pPr>
              <w:spacing w:after="0"/>
              <w:ind w:firstLine="72"/>
              <w:jc w:val="center"/>
              <w:rPr>
                <w:rFonts w:cs="Arial"/>
                <w:bCs/>
                <w:highlight w:val="yellow"/>
              </w:rPr>
            </w:pPr>
            <w:r w:rsidRPr="00485910">
              <w:rPr>
                <w:rFonts w:cs="Arial"/>
                <w:bCs/>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CBAD860" w14:textId="77777777" w:rsidR="00485910" w:rsidRPr="00281A48" w:rsidRDefault="00485910" w:rsidP="00485910">
            <w:pPr>
              <w:tabs>
                <w:tab w:val="left" w:pos="1701"/>
                <w:tab w:val="left" w:pos="6237"/>
              </w:tabs>
              <w:spacing w:after="0" w:line="240" w:lineRule="auto"/>
              <w:rPr>
                <w:bCs/>
                <w:color w:val="000000"/>
                <w:spacing w:val="5"/>
                <w:sz w:val="20"/>
                <w:highlight w:val="yellow"/>
              </w:rPr>
            </w:pPr>
          </w:p>
        </w:tc>
      </w:tr>
      <w:tr w:rsidR="00485910" w:rsidRPr="00281A48" w14:paraId="75DD8710" w14:textId="4F230B1A"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8E4F378" w14:textId="52A39DC7" w:rsidR="00485910" w:rsidRPr="00485910" w:rsidRDefault="00485910" w:rsidP="00485910">
            <w:pPr>
              <w:tabs>
                <w:tab w:val="left" w:pos="1701"/>
                <w:tab w:val="left" w:pos="6237"/>
              </w:tabs>
              <w:spacing w:after="0" w:line="240" w:lineRule="auto"/>
              <w:jc w:val="center"/>
              <w:rPr>
                <w:b/>
                <w:bCs/>
                <w:color w:val="000000"/>
                <w:spacing w:val="5"/>
              </w:rPr>
            </w:pPr>
            <w:r w:rsidRPr="00485910">
              <w:rPr>
                <w:b/>
                <w:bCs/>
                <w:color w:val="000000"/>
                <w:spacing w:val="5"/>
              </w:rPr>
              <w:t>29</w:t>
            </w:r>
          </w:p>
        </w:tc>
        <w:tc>
          <w:tcPr>
            <w:tcW w:w="4134" w:type="dxa"/>
            <w:shd w:val="clear" w:color="auto" w:fill="auto"/>
            <w:vAlign w:val="center"/>
          </w:tcPr>
          <w:p w14:paraId="125D0FFF" w14:textId="4BA11A27" w:rsidR="00485910" w:rsidRPr="00EC4111" w:rsidRDefault="00485910" w:rsidP="00485910">
            <w:pPr>
              <w:spacing w:after="0"/>
              <w:ind w:firstLine="33"/>
              <w:rPr>
                <w:sz w:val="20"/>
                <w:szCs w:val="20"/>
                <w:highlight w:val="yellow"/>
              </w:rPr>
            </w:pPr>
            <w:r w:rsidRPr="00EC4111">
              <w:rPr>
                <w:sz w:val="20"/>
                <w:szCs w:val="20"/>
              </w:rPr>
              <w:t>Les pièces détachées sont interchangeables unitairement sans nécessiter le remplacement de blocs entiers de composants</w:t>
            </w:r>
          </w:p>
        </w:tc>
        <w:tc>
          <w:tcPr>
            <w:tcW w:w="1313" w:type="dxa"/>
            <w:shd w:val="clear" w:color="auto" w:fill="auto"/>
            <w:vAlign w:val="center"/>
          </w:tcPr>
          <w:p w14:paraId="173B7578" w14:textId="70ADDE7B" w:rsidR="00485910" w:rsidRPr="00EC4111" w:rsidRDefault="00485910" w:rsidP="00485910">
            <w:pPr>
              <w:spacing w:after="0"/>
              <w:ind w:left="-108" w:right="-108"/>
              <w:jc w:val="center"/>
              <w:rPr>
                <w:sz w:val="20"/>
                <w:szCs w:val="20"/>
                <w:highlight w:val="yellow"/>
              </w:rPr>
            </w:pPr>
            <w:r w:rsidRPr="00EC4111">
              <w:rPr>
                <w:sz w:val="20"/>
                <w:szCs w:val="20"/>
              </w:rPr>
              <w:t>Oui non</w:t>
            </w:r>
          </w:p>
        </w:tc>
        <w:tc>
          <w:tcPr>
            <w:tcW w:w="992" w:type="dxa"/>
            <w:shd w:val="clear" w:color="auto" w:fill="auto"/>
            <w:vAlign w:val="center"/>
          </w:tcPr>
          <w:p w14:paraId="5F16292D" w14:textId="1426BEF1" w:rsidR="00485910" w:rsidRPr="00281A48" w:rsidRDefault="00485910" w:rsidP="00485910">
            <w:pPr>
              <w:spacing w:after="0"/>
              <w:ind w:firstLine="72"/>
              <w:jc w:val="center"/>
              <w:rPr>
                <w:rFonts w:cs="Arial"/>
                <w:bCs/>
                <w:highlight w:val="yellow"/>
              </w:rPr>
            </w:pPr>
            <w:r w:rsidRPr="004A3A4E">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036801B" w14:textId="77777777" w:rsidR="00485910" w:rsidRPr="00281A48" w:rsidRDefault="00485910" w:rsidP="00485910">
            <w:pPr>
              <w:tabs>
                <w:tab w:val="left" w:pos="1701"/>
                <w:tab w:val="left" w:pos="6237"/>
              </w:tabs>
              <w:spacing w:after="0" w:line="240" w:lineRule="auto"/>
              <w:rPr>
                <w:bCs/>
                <w:color w:val="000000"/>
                <w:spacing w:val="5"/>
                <w:sz w:val="20"/>
                <w:highlight w:val="yellow"/>
              </w:rPr>
            </w:pPr>
          </w:p>
        </w:tc>
      </w:tr>
      <w:tr w:rsidR="000368BA" w:rsidRPr="00281A48" w14:paraId="640D4871" w14:textId="52B66ED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A9F5CD3" w14:textId="1E7136EC" w:rsidR="000368BA" w:rsidRPr="00485910" w:rsidRDefault="00485910" w:rsidP="000368BA">
            <w:pPr>
              <w:tabs>
                <w:tab w:val="left" w:pos="1701"/>
                <w:tab w:val="left" w:pos="6237"/>
              </w:tabs>
              <w:spacing w:after="0" w:line="240" w:lineRule="auto"/>
              <w:jc w:val="center"/>
              <w:rPr>
                <w:b/>
                <w:bCs/>
                <w:color w:val="000000"/>
                <w:spacing w:val="5"/>
              </w:rPr>
            </w:pPr>
            <w:r>
              <w:rPr>
                <w:b/>
                <w:bCs/>
                <w:color w:val="000000"/>
                <w:spacing w:val="5"/>
              </w:rPr>
              <w:t>30</w:t>
            </w:r>
          </w:p>
        </w:tc>
        <w:tc>
          <w:tcPr>
            <w:tcW w:w="4134" w:type="dxa"/>
            <w:shd w:val="clear" w:color="auto" w:fill="auto"/>
            <w:vAlign w:val="center"/>
          </w:tcPr>
          <w:p w14:paraId="7EB90562" w14:textId="02245DEE" w:rsidR="000368BA" w:rsidRPr="00EC4111" w:rsidRDefault="000368BA" w:rsidP="000368BA">
            <w:pPr>
              <w:spacing w:after="0"/>
              <w:ind w:firstLine="33"/>
              <w:rPr>
                <w:sz w:val="20"/>
                <w:szCs w:val="20"/>
              </w:rPr>
            </w:pPr>
            <w:r w:rsidRPr="00EC4111">
              <w:rPr>
                <w:sz w:val="20"/>
                <w:szCs w:val="20"/>
              </w:rPr>
              <w:t>Pour ses activités de maintenance votre entreprise a-t-elle une politique spécifique concernant la protection de l’environnement</w:t>
            </w:r>
          </w:p>
        </w:tc>
        <w:tc>
          <w:tcPr>
            <w:tcW w:w="1313" w:type="dxa"/>
            <w:shd w:val="clear" w:color="auto" w:fill="auto"/>
            <w:vAlign w:val="center"/>
          </w:tcPr>
          <w:p w14:paraId="1B106EAC" w14:textId="6CF57B81" w:rsidR="000368BA" w:rsidRPr="00EC4111" w:rsidRDefault="000368BA" w:rsidP="000368BA">
            <w:pPr>
              <w:spacing w:after="0"/>
              <w:ind w:left="-108" w:right="-108"/>
              <w:jc w:val="center"/>
              <w:rPr>
                <w:sz w:val="20"/>
                <w:szCs w:val="20"/>
              </w:rPr>
            </w:pPr>
            <w:r w:rsidRPr="00EC4111">
              <w:rPr>
                <w:sz w:val="20"/>
                <w:szCs w:val="20"/>
              </w:rPr>
              <w:t>Oui non</w:t>
            </w:r>
            <w:r w:rsidRPr="00EC4111">
              <w:rPr>
                <w:bCs/>
                <w:color w:val="000000"/>
                <w:spacing w:val="5"/>
                <w:sz w:val="20"/>
                <w:szCs w:val="20"/>
              </w:rPr>
              <w:t xml:space="preserve">          Si oui à préciser dans un document annexe</w:t>
            </w:r>
          </w:p>
        </w:tc>
        <w:tc>
          <w:tcPr>
            <w:tcW w:w="992" w:type="dxa"/>
            <w:shd w:val="clear" w:color="auto" w:fill="auto"/>
            <w:vAlign w:val="center"/>
          </w:tcPr>
          <w:p w14:paraId="60728FE1" w14:textId="176EE4EB" w:rsidR="000368BA" w:rsidRPr="00485910" w:rsidRDefault="000368BA" w:rsidP="000368BA">
            <w:pPr>
              <w:spacing w:after="0"/>
              <w:ind w:firstLine="72"/>
              <w:jc w:val="center"/>
              <w:rPr>
                <w:rFonts w:cs="Arial"/>
                <w:bCs/>
              </w:rPr>
            </w:pPr>
            <w:r w:rsidRPr="00485910">
              <w:rPr>
                <w:rFonts w:cs="Arial"/>
                <w:bCs/>
              </w:rPr>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6068AF3" w14:textId="1E836809" w:rsidR="000368BA" w:rsidRPr="00485910" w:rsidRDefault="000368BA" w:rsidP="000368BA">
            <w:pPr>
              <w:tabs>
                <w:tab w:val="left" w:pos="1701"/>
                <w:tab w:val="left" w:pos="6237"/>
              </w:tabs>
              <w:spacing w:after="0" w:line="240" w:lineRule="auto"/>
              <w:rPr>
                <w:bCs/>
                <w:color w:val="000000"/>
                <w:spacing w:val="5"/>
                <w:sz w:val="20"/>
              </w:rPr>
            </w:pPr>
          </w:p>
        </w:tc>
      </w:tr>
      <w:tr w:rsidR="00485910" w:rsidRPr="00281A48" w14:paraId="3F90F058"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1168418" w14:textId="68D4829C" w:rsidR="00485910" w:rsidRPr="00485910" w:rsidRDefault="00485910" w:rsidP="00485910">
            <w:pPr>
              <w:tabs>
                <w:tab w:val="left" w:pos="1701"/>
                <w:tab w:val="left" w:pos="6237"/>
              </w:tabs>
              <w:spacing w:after="0" w:line="240" w:lineRule="auto"/>
              <w:jc w:val="center"/>
              <w:rPr>
                <w:b/>
                <w:bCs/>
                <w:color w:val="000000"/>
                <w:spacing w:val="5"/>
              </w:rPr>
            </w:pPr>
            <w:r>
              <w:rPr>
                <w:b/>
                <w:bCs/>
                <w:color w:val="000000"/>
                <w:spacing w:val="5"/>
              </w:rPr>
              <w:t>31</w:t>
            </w:r>
          </w:p>
        </w:tc>
        <w:tc>
          <w:tcPr>
            <w:tcW w:w="4134" w:type="dxa"/>
            <w:shd w:val="clear" w:color="auto" w:fill="auto"/>
            <w:vAlign w:val="center"/>
          </w:tcPr>
          <w:p w14:paraId="07D68356" w14:textId="7FF11D26" w:rsidR="00485910" w:rsidRPr="00EC4111" w:rsidRDefault="00485910" w:rsidP="00485910">
            <w:pPr>
              <w:spacing w:after="0"/>
              <w:ind w:firstLine="33"/>
              <w:rPr>
                <w:sz w:val="20"/>
                <w:szCs w:val="20"/>
              </w:rPr>
            </w:pPr>
            <w:r w:rsidRPr="00EC4111">
              <w:rPr>
                <w:sz w:val="20"/>
                <w:szCs w:val="20"/>
              </w:rPr>
              <w:t>Circuits et filières pour le tri des déchets et pièces détachées</w:t>
            </w:r>
          </w:p>
        </w:tc>
        <w:tc>
          <w:tcPr>
            <w:tcW w:w="1313" w:type="dxa"/>
            <w:shd w:val="clear" w:color="auto" w:fill="auto"/>
            <w:vAlign w:val="center"/>
          </w:tcPr>
          <w:p w14:paraId="4B791C09" w14:textId="5FF835E9" w:rsidR="00485910" w:rsidRPr="00EC4111" w:rsidRDefault="00485910" w:rsidP="00485910">
            <w:pPr>
              <w:spacing w:after="0"/>
              <w:ind w:left="-108" w:right="-108"/>
              <w:jc w:val="center"/>
              <w:rPr>
                <w:sz w:val="20"/>
                <w:szCs w:val="20"/>
              </w:rPr>
            </w:pPr>
            <w:r w:rsidRPr="00EC4111">
              <w:rPr>
                <w:sz w:val="20"/>
                <w:szCs w:val="20"/>
              </w:rPr>
              <w:t>Préciser</w:t>
            </w:r>
          </w:p>
        </w:tc>
        <w:tc>
          <w:tcPr>
            <w:tcW w:w="992" w:type="dxa"/>
            <w:shd w:val="clear" w:color="auto" w:fill="auto"/>
            <w:vAlign w:val="center"/>
          </w:tcPr>
          <w:p w14:paraId="00355C0A" w14:textId="50391644" w:rsidR="00485910" w:rsidRPr="00485910" w:rsidRDefault="00485910" w:rsidP="00485910">
            <w:pPr>
              <w:spacing w:after="0"/>
              <w:ind w:firstLine="72"/>
              <w:jc w:val="center"/>
              <w:rPr>
                <w:rFonts w:cs="Arial"/>
                <w:bCs/>
              </w:rPr>
            </w:pPr>
            <w:r w:rsidRPr="00321C09">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A18AC26" w14:textId="77777777" w:rsidR="00485910" w:rsidRPr="00485910" w:rsidRDefault="00485910" w:rsidP="00485910">
            <w:pPr>
              <w:tabs>
                <w:tab w:val="left" w:pos="1701"/>
                <w:tab w:val="left" w:pos="6237"/>
              </w:tabs>
              <w:spacing w:after="0" w:line="240" w:lineRule="auto"/>
              <w:rPr>
                <w:bCs/>
                <w:color w:val="000000"/>
                <w:spacing w:val="5"/>
                <w:sz w:val="20"/>
              </w:rPr>
            </w:pPr>
          </w:p>
        </w:tc>
      </w:tr>
      <w:tr w:rsidR="00485910" w:rsidRPr="00281A48" w14:paraId="700FC82B"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8580F12" w14:textId="092C9218" w:rsidR="00485910" w:rsidRPr="00485910" w:rsidRDefault="00485910" w:rsidP="00485910">
            <w:pPr>
              <w:tabs>
                <w:tab w:val="left" w:pos="1701"/>
                <w:tab w:val="left" w:pos="6237"/>
              </w:tabs>
              <w:spacing w:after="0" w:line="240" w:lineRule="auto"/>
              <w:jc w:val="center"/>
              <w:rPr>
                <w:b/>
                <w:bCs/>
                <w:color w:val="000000"/>
                <w:spacing w:val="5"/>
              </w:rPr>
            </w:pPr>
            <w:r>
              <w:rPr>
                <w:b/>
                <w:bCs/>
                <w:color w:val="000000"/>
                <w:spacing w:val="5"/>
              </w:rPr>
              <w:t>32</w:t>
            </w:r>
          </w:p>
        </w:tc>
        <w:tc>
          <w:tcPr>
            <w:tcW w:w="4134" w:type="dxa"/>
            <w:shd w:val="clear" w:color="auto" w:fill="auto"/>
            <w:vAlign w:val="center"/>
          </w:tcPr>
          <w:p w14:paraId="2547085F" w14:textId="39181AC0" w:rsidR="00485910" w:rsidRPr="00EC4111" w:rsidRDefault="00485910" w:rsidP="00485910">
            <w:pPr>
              <w:spacing w:after="0"/>
              <w:ind w:firstLine="33"/>
              <w:rPr>
                <w:sz w:val="20"/>
                <w:szCs w:val="20"/>
              </w:rPr>
            </w:pPr>
            <w:r w:rsidRPr="00EC4111">
              <w:rPr>
                <w:sz w:val="20"/>
                <w:szCs w:val="20"/>
              </w:rPr>
              <w:t>Des composants sont-ils réutilisés</w:t>
            </w:r>
          </w:p>
        </w:tc>
        <w:tc>
          <w:tcPr>
            <w:tcW w:w="1313" w:type="dxa"/>
            <w:shd w:val="clear" w:color="auto" w:fill="auto"/>
            <w:vAlign w:val="center"/>
          </w:tcPr>
          <w:p w14:paraId="3118EE64" w14:textId="6CC70EBD" w:rsidR="00485910" w:rsidRPr="00EC4111" w:rsidRDefault="00485910" w:rsidP="00485910">
            <w:pPr>
              <w:spacing w:after="0"/>
              <w:ind w:left="-108" w:right="-108"/>
              <w:jc w:val="center"/>
              <w:rPr>
                <w:sz w:val="20"/>
                <w:szCs w:val="20"/>
              </w:rPr>
            </w:pPr>
            <w:r w:rsidRPr="00EC4111">
              <w:rPr>
                <w:sz w:val="20"/>
                <w:szCs w:val="20"/>
              </w:rPr>
              <w:t>Oui – non, préciser</w:t>
            </w:r>
          </w:p>
        </w:tc>
        <w:tc>
          <w:tcPr>
            <w:tcW w:w="992" w:type="dxa"/>
            <w:shd w:val="clear" w:color="auto" w:fill="auto"/>
            <w:vAlign w:val="center"/>
          </w:tcPr>
          <w:p w14:paraId="247E4FEA" w14:textId="2B8D6471" w:rsidR="00485910" w:rsidRPr="00485910" w:rsidRDefault="00485910" w:rsidP="00485910">
            <w:pPr>
              <w:spacing w:after="0"/>
              <w:ind w:firstLine="72"/>
              <w:jc w:val="center"/>
              <w:rPr>
                <w:rFonts w:cs="Arial"/>
                <w:bCs/>
              </w:rPr>
            </w:pPr>
            <w:r w:rsidRPr="00321C09">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CCC98D4" w14:textId="77777777" w:rsidR="00485910" w:rsidRPr="00485910" w:rsidRDefault="00485910" w:rsidP="00485910">
            <w:pPr>
              <w:tabs>
                <w:tab w:val="left" w:pos="1701"/>
                <w:tab w:val="left" w:pos="6237"/>
              </w:tabs>
              <w:spacing w:after="0" w:line="240" w:lineRule="auto"/>
              <w:rPr>
                <w:bCs/>
                <w:color w:val="000000"/>
                <w:spacing w:val="5"/>
                <w:sz w:val="20"/>
              </w:rPr>
            </w:pPr>
          </w:p>
        </w:tc>
      </w:tr>
      <w:tr w:rsidR="00485910" w:rsidRPr="00281A48" w14:paraId="1A4B7E15"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795DB06" w14:textId="634A6244" w:rsidR="00485910" w:rsidRPr="00485910" w:rsidRDefault="00485910" w:rsidP="00485910">
            <w:pPr>
              <w:tabs>
                <w:tab w:val="left" w:pos="1701"/>
                <w:tab w:val="left" w:pos="6237"/>
              </w:tabs>
              <w:spacing w:after="0" w:line="240" w:lineRule="auto"/>
              <w:jc w:val="center"/>
              <w:rPr>
                <w:b/>
                <w:bCs/>
                <w:color w:val="000000"/>
                <w:spacing w:val="5"/>
              </w:rPr>
            </w:pPr>
            <w:r>
              <w:rPr>
                <w:b/>
                <w:bCs/>
                <w:color w:val="000000"/>
                <w:spacing w:val="5"/>
              </w:rPr>
              <w:t>33</w:t>
            </w:r>
          </w:p>
        </w:tc>
        <w:tc>
          <w:tcPr>
            <w:tcW w:w="4134" w:type="dxa"/>
            <w:shd w:val="clear" w:color="auto" w:fill="auto"/>
            <w:vAlign w:val="center"/>
          </w:tcPr>
          <w:p w14:paraId="1B002D9A" w14:textId="79D192B7" w:rsidR="00485910" w:rsidRPr="00EC4111" w:rsidRDefault="00485910" w:rsidP="00485910">
            <w:pPr>
              <w:spacing w:after="0"/>
              <w:ind w:firstLine="33"/>
              <w:rPr>
                <w:sz w:val="20"/>
                <w:szCs w:val="20"/>
              </w:rPr>
            </w:pPr>
            <w:r w:rsidRPr="00EC4111">
              <w:rPr>
                <w:sz w:val="20"/>
                <w:szCs w:val="20"/>
              </w:rPr>
              <w:t>Les techniciens disposent d’un ensemble de pièces détachées dans leurs véhicules</w:t>
            </w:r>
          </w:p>
        </w:tc>
        <w:tc>
          <w:tcPr>
            <w:tcW w:w="1313" w:type="dxa"/>
            <w:shd w:val="clear" w:color="auto" w:fill="auto"/>
            <w:vAlign w:val="center"/>
          </w:tcPr>
          <w:p w14:paraId="70E23E2A" w14:textId="77F66333" w:rsidR="00485910" w:rsidRPr="00EC4111" w:rsidRDefault="00485910" w:rsidP="00485910">
            <w:pPr>
              <w:spacing w:after="0"/>
              <w:ind w:left="-108" w:right="-108"/>
              <w:jc w:val="center"/>
              <w:rPr>
                <w:sz w:val="20"/>
                <w:szCs w:val="20"/>
              </w:rPr>
            </w:pPr>
            <w:r w:rsidRPr="00EC4111">
              <w:rPr>
                <w:sz w:val="20"/>
                <w:szCs w:val="20"/>
              </w:rPr>
              <w:t>Oui-non détailler le niveau d’intervention possible</w:t>
            </w:r>
          </w:p>
        </w:tc>
        <w:tc>
          <w:tcPr>
            <w:tcW w:w="992" w:type="dxa"/>
            <w:shd w:val="clear" w:color="auto" w:fill="auto"/>
            <w:vAlign w:val="center"/>
          </w:tcPr>
          <w:p w14:paraId="3277CD91" w14:textId="42488AF2" w:rsidR="00485910" w:rsidRPr="00485910" w:rsidRDefault="00485910" w:rsidP="00485910">
            <w:pPr>
              <w:spacing w:after="0"/>
              <w:ind w:firstLine="72"/>
              <w:jc w:val="center"/>
              <w:rPr>
                <w:rFonts w:cs="Arial"/>
                <w:bCs/>
              </w:rPr>
            </w:pPr>
            <w:r w:rsidRPr="0060308C">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915F457" w14:textId="77777777" w:rsidR="00485910" w:rsidRPr="00485910" w:rsidRDefault="00485910" w:rsidP="00485910">
            <w:pPr>
              <w:tabs>
                <w:tab w:val="left" w:pos="1701"/>
                <w:tab w:val="left" w:pos="6237"/>
              </w:tabs>
              <w:spacing w:after="0" w:line="240" w:lineRule="auto"/>
              <w:rPr>
                <w:bCs/>
                <w:color w:val="000000"/>
                <w:spacing w:val="5"/>
                <w:sz w:val="20"/>
              </w:rPr>
            </w:pPr>
          </w:p>
        </w:tc>
      </w:tr>
      <w:tr w:rsidR="00485910" w:rsidRPr="00281A48" w14:paraId="35604124"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8F28030" w14:textId="61437A8A" w:rsidR="00485910" w:rsidRPr="00485910" w:rsidRDefault="00485910" w:rsidP="00485910">
            <w:pPr>
              <w:tabs>
                <w:tab w:val="left" w:pos="1701"/>
                <w:tab w:val="left" w:pos="6237"/>
              </w:tabs>
              <w:spacing w:after="0" w:line="240" w:lineRule="auto"/>
              <w:jc w:val="center"/>
              <w:rPr>
                <w:b/>
                <w:bCs/>
                <w:color w:val="000000"/>
                <w:spacing w:val="5"/>
              </w:rPr>
            </w:pPr>
            <w:r>
              <w:rPr>
                <w:b/>
                <w:bCs/>
                <w:color w:val="000000"/>
                <w:spacing w:val="5"/>
              </w:rPr>
              <w:t>34</w:t>
            </w:r>
          </w:p>
        </w:tc>
        <w:tc>
          <w:tcPr>
            <w:tcW w:w="4134" w:type="dxa"/>
            <w:shd w:val="clear" w:color="auto" w:fill="auto"/>
            <w:vAlign w:val="center"/>
          </w:tcPr>
          <w:p w14:paraId="3A2CADE5" w14:textId="4A6312E4" w:rsidR="00485910" w:rsidRPr="00EC4111" w:rsidRDefault="00485910" w:rsidP="00485910">
            <w:pPr>
              <w:spacing w:after="0"/>
              <w:ind w:firstLine="33"/>
              <w:rPr>
                <w:sz w:val="20"/>
                <w:szCs w:val="20"/>
              </w:rPr>
            </w:pPr>
            <w:r w:rsidRPr="00EC4111">
              <w:rPr>
                <w:sz w:val="20"/>
                <w:szCs w:val="20"/>
              </w:rPr>
              <w:t>Utilisez-vous des technologies propres ou des équipements à faible consommation énergétique  dans le cadre de la maintenance objet de cette consultation</w:t>
            </w:r>
          </w:p>
        </w:tc>
        <w:tc>
          <w:tcPr>
            <w:tcW w:w="1313" w:type="dxa"/>
            <w:shd w:val="clear" w:color="auto" w:fill="auto"/>
            <w:vAlign w:val="center"/>
          </w:tcPr>
          <w:p w14:paraId="5F17F8B7" w14:textId="55D88321" w:rsidR="00485910" w:rsidRPr="00EC4111" w:rsidRDefault="00485910" w:rsidP="00485910">
            <w:pPr>
              <w:spacing w:after="0"/>
              <w:ind w:left="-108" w:right="-108"/>
              <w:jc w:val="center"/>
              <w:rPr>
                <w:sz w:val="20"/>
                <w:szCs w:val="20"/>
              </w:rPr>
            </w:pPr>
            <w:r w:rsidRPr="00EC4111">
              <w:rPr>
                <w:sz w:val="20"/>
                <w:szCs w:val="20"/>
              </w:rPr>
              <w:t>Préciser</w:t>
            </w:r>
          </w:p>
        </w:tc>
        <w:tc>
          <w:tcPr>
            <w:tcW w:w="992" w:type="dxa"/>
            <w:shd w:val="clear" w:color="auto" w:fill="auto"/>
            <w:vAlign w:val="center"/>
          </w:tcPr>
          <w:p w14:paraId="35AD6C1B" w14:textId="6E2B5BB5" w:rsidR="00485910" w:rsidRPr="0060308C" w:rsidRDefault="00485910" w:rsidP="00485910">
            <w:pPr>
              <w:spacing w:after="0"/>
              <w:ind w:firstLine="72"/>
              <w:jc w:val="center"/>
            </w:pPr>
            <w:r w:rsidRPr="00D822D5">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91929AA" w14:textId="77777777" w:rsidR="00485910" w:rsidRPr="00485910" w:rsidRDefault="00485910" w:rsidP="00485910">
            <w:pPr>
              <w:tabs>
                <w:tab w:val="left" w:pos="1701"/>
                <w:tab w:val="left" w:pos="6237"/>
              </w:tabs>
              <w:spacing w:after="0" w:line="240" w:lineRule="auto"/>
              <w:rPr>
                <w:bCs/>
                <w:color w:val="000000"/>
                <w:spacing w:val="5"/>
                <w:sz w:val="20"/>
              </w:rPr>
            </w:pPr>
          </w:p>
        </w:tc>
      </w:tr>
      <w:tr w:rsidR="00485910" w:rsidRPr="00281A48" w14:paraId="20D42D82"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BD6C7C2" w14:textId="66A87ABB" w:rsidR="00485910" w:rsidRPr="00485910" w:rsidRDefault="00EC4111" w:rsidP="00485910">
            <w:pPr>
              <w:tabs>
                <w:tab w:val="left" w:pos="1701"/>
                <w:tab w:val="left" w:pos="6237"/>
              </w:tabs>
              <w:spacing w:after="0" w:line="240" w:lineRule="auto"/>
              <w:jc w:val="center"/>
              <w:rPr>
                <w:b/>
                <w:bCs/>
                <w:color w:val="000000"/>
                <w:spacing w:val="5"/>
              </w:rPr>
            </w:pPr>
            <w:r>
              <w:rPr>
                <w:b/>
                <w:bCs/>
                <w:color w:val="000000"/>
                <w:spacing w:val="5"/>
              </w:rPr>
              <w:t>35</w:t>
            </w:r>
          </w:p>
        </w:tc>
        <w:tc>
          <w:tcPr>
            <w:tcW w:w="4134" w:type="dxa"/>
            <w:shd w:val="clear" w:color="auto" w:fill="auto"/>
            <w:vAlign w:val="center"/>
          </w:tcPr>
          <w:p w14:paraId="19BA1454" w14:textId="106A1CFA" w:rsidR="00485910" w:rsidRPr="00EC4111" w:rsidRDefault="00485910" w:rsidP="00485910">
            <w:pPr>
              <w:spacing w:after="0"/>
              <w:ind w:firstLine="33"/>
              <w:rPr>
                <w:sz w:val="20"/>
                <w:szCs w:val="20"/>
              </w:rPr>
            </w:pPr>
            <w:r w:rsidRPr="00EC4111">
              <w:rPr>
                <w:sz w:val="20"/>
                <w:szCs w:val="20"/>
              </w:rPr>
              <w:t>Comment les emballages sont-ils optimisés</w:t>
            </w:r>
          </w:p>
        </w:tc>
        <w:tc>
          <w:tcPr>
            <w:tcW w:w="1313" w:type="dxa"/>
            <w:shd w:val="clear" w:color="auto" w:fill="auto"/>
            <w:vAlign w:val="center"/>
          </w:tcPr>
          <w:p w14:paraId="12AA8C7F" w14:textId="51E65DCA" w:rsidR="00485910" w:rsidRPr="00EC4111" w:rsidRDefault="00485910" w:rsidP="00485910">
            <w:pPr>
              <w:spacing w:after="0"/>
              <w:ind w:left="-108" w:right="-108"/>
              <w:jc w:val="center"/>
              <w:rPr>
                <w:sz w:val="20"/>
                <w:szCs w:val="20"/>
              </w:rPr>
            </w:pPr>
            <w:r w:rsidRPr="00EC4111">
              <w:rPr>
                <w:sz w:val="20"/>
                <w:szCs w:val="20"/>
              </w:rPr>
              <w:t>Préciser</w:t>
            </w:r>
          </w:p>
        </w:tc>
        <w:tc>
          <w:tcPr>
            <w:tcW w:w="992" w:type="dxa"/>
            <w:shd w:val="clear" w:color="auto" w:fill="auto"/>
            <w:vAlign w:val="center"/>
          </w:tcPr>
          <w:p w14:paraId="33DC9D88" w14:textId="0DA8E65A" w:rsidR="00485910" w:rsidRPr="0060308C" w:rsidRDefault="00485910" w:rsidP="00485910">
            <w:pPr>
              <w:spacing w:after="0"/>
              <w:ind w:firstLine="72"/>
              <w:jc w:val="center"/>
            </w:pPr>
            <w:r w:rsidRPr="00D822D5">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194497E" w14:textId="77777777" w:rsidR="00485910" w:rsidRPr="00485910" w:rsidRDefault="00485910" w:rsidP="00485910">
            <w:pPr>
              <w:tabs>
                <w:tab w:val="left" w:pos="1701"/>
                <w:tab w:val="left" w:pos="6237"/>
              </w:tabs>
              <w:spacing w:after="0" w:line="240" w:lineRule="auto"/>
              <w:rPr>
                <w:bCs/>
                <w:color w:val="000000"/>
                <w:spacing w:val="5"/>
                <w:sz w:val="20"/>
              </w:rPr>
            </w:pPr>
          </w:p>
        </w:tc>
      </w:tr>
      <w:tr w:rsidR="00485910" w:rsidRPr="00281A48" w14:paraId="2AB98B93"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5828F01" w14:textId="0DFE3904" w:rsidR="00485910" w:rsidRPr="00485910" w:rsidRDefault="00EC4111" w:rsidP="00485910">
            <w:pPr>
              <w:tabs>
                <w:tab w:val="left" w:pos="1701"/>
                <w:tab w:val="left" w:pos="6237"/>
              </w:tabs>
              <w:spacing w:after="0" w:line="240" w:lineRule="auto"/>
              <w:jc w:val="center"/>
              <w:rPr>
                <w:b/>
                <w:bCs/>
                <w:color w:val="000000"/>
                <w:spacing w:val="5"/>
              </w:rPr>
            </w:pPr>
            <w:r>
              <w:rPr>
                <w:b/>
                <w:bCs/>
                <w:color w:val="000000"/>
                <w:spacing w:val="5"/>
              </w:rPr>
              <w:t>36</w:t>
            </w:r>
          </w:p>
        </w:tc>
        <w:tc>
          <w:tcPr>
            <w:tcW w:w="4134" w:type="dxa"/>
            <w:shd w:val="clear" w:color="auto" w:fill="auto"/>
            <w:vAlign w:val="center"/>
          </w:tcPr>
          <w:p w14:paraId="0CB4FA66" w14:textId="2399C79D" w:rsidR="00485910" w:rsidRPr="00EC4111" w:rsidRDefault="00485910" w:rsidP="00485910">
            <w:pPr>
              <w:spacing w:after="0"/>
              <w:ind w:firstLine="33"/>
              <w:rPr>
                <w:sz w:val="20"/>
                <w:szCs w:val="20"/>
              </w:rPr>
            </w:pPr>
            <w:r w:rsidRPr="00EC4111">
              <w:rPr>
                <w:sz w:val="20"/>
                <w:szCs w:val="20"/>
              </w:rPr>
              <w:t>Les rapports d’intervention sont transmis par voie dématérialisée</w:t>
            </w:r>
          </w:p>
        </w:tc>
        <w:tc>
          <w:tcPr>
            <w:tcW w:w="1313" w:type="dxa"/>
            <w:shd w:val="clear" w:color="auto" w:fill="auto"/>
            <w:vAlign w:val="center"/>
          </w:tcPr>
          <w:p w14:paraId="15F6D726" w14:textId="5D8B9F5C" w:rsidR="00485910" w:rsidRPr="00EC4111" w:rsidRDefault="00485910" w:rsidP="00485910">
            <w:pPr>
              <w:spacing w:after="0"/>
              <w:ind w:left="-108" w:right="-108"/>
              <w:jc w:val="center"/>
              <w:rPr>
                <w:sz w:val="20"/>
                <w:szCs w:val="20"/>
              </w:rPr>
            </w:pPr>
            <w:r w:rsidRPr="00EC4111">
              <w:rPr>
                <w:sz w:val="20"/>
                <w:szCs w:val="20"/>
              </w:rPr>
              <w:t>Oui - non</w:t>
            </w:r>
          </w:p>
        </w:tc>
        <w:tc>
          <w:tcPr>
            <w:tcW w:w="992" w:type="dxa"/>
            <w:shd w:val="clear" w:color="auto" w:fill="auto"/>
            <w:vAlign w:val="center"/>
          </w:tcPr>
          <w:p w14:paraId="39A89A35" w14:textId="506D77A5" w:rsidR="00485910" w:rsidRPr="0060308C" w:rsidRDefault="00485910" w:rsidP="00485910">
            <w:pPr>
              <w:spacing w:after="0"/>
              <w:ind w:firstLine="72"/>
              <w:jc w:val="center"/>
            </w:pPr>
            <w:r w:rsidRPr="00D822D5">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430AF16" w14:textId="77777777" w:rsidR="00485910" w:rsidRPr="00485910" w:rsidRDefault="00485910" w:rsidP="00485910">
            <w:pPr>
              <w:tabs>
                <w:tab w:val="left" w:pos="1701"/>
                <w:tab w:val="left" w:pos="6237"/>
              </w:tabs>
              <w:spacing w:after="0" w:line="240" w:lineRule="auto"/>
              <w:rPr>
                <w:bCs/>
                <w:color w:val="000000"/>
                <w:spacing w:val="5"/>
                <w:sz w:val="20"/>
              </w:rPr>
            </w:pPr>
          </w:p>
        </w:tc>
      </w:tr>
      <w:tr w:rsidR="00485910" w:rsidRPr="00281A48" w14:paraId="249015F4"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62B884F" w14:textId="1E2A800C" w:rsidR="00485910" w:rsidRPr="00485910" w:rsidRDefault="00EC4111" w:rsidP="00485910">
            <w:pPr>
              <w:tabs>
                <w:tab w:val="left" w:pos="1701"/>
                <w:tab w:val="left" w:pos="6237"/>
              </w:tabs>
              <w:spacing w:after="0" w:line="240" w:lineRule="auto"/>
              <w:jc w:val="center"/>
              <w:rPr>
                <w:b/>
                <w:bCs/>
                <w:color w:val="000000"/>
                <w:spacing w:val="5"/>
              </w:rPr>
            </w:pPr>
            <w:r>
              <w:rPr>
                <w:b/>
                <w:bCs/>
                <w:color w:val="000000"/>
                <w:spacing w:val="5"/>
              </w:rPr>
              <w:t>37</w:t>
            </w:r>
          </w:p>
        </w:tc>
        <w:tc>
          <w:tcPr>
            <w:tcW w:w="4134" w:type="dxa"/>
            <w:shd w:val="clear" w:color="auto" w:fill="auto"/>
            <w:vAlign w:val="center"/>
          </w:tcPr>
          <w:p w14:paraId="5F1912C4" w14:textId="53EA1C81" w:rsidR="00485910" w:rsidRPr="00EC4111" w:rsidRDefault="00485910" w:rsidP="00485910">
            <w:pPr>
              <w:spacing w:after="0"/>
              <w:ind w:firstLine="33"/>
              <w:rPr>
                <w:sz w:val="20"/>
                <w:szCs w:val="20"/>
              </w:rPr>
            </w:pPr>
            <w:r w:rsidRPr="00EC4111">
              <w:rPr>
                <w:sz w:val="20"/>
                <w:szCs w:val="20"/>
              </w:rPr>
              <w:t>Gestion des déchets DEEE : organisation mise en place pour la collecte et le traitement des produits  en fin de vie</w:t>
            </w:r>
          </w:p>
        </w:tc>
        <w:tc>
          <w:tcPr>
            <w:tcW w:w="1313" w:type="dxa"/>
            <w:shd w:val="clear" w:color="auto" w:fill="auto"/>
            <w:vAlign w:val="center"/>
          </w:tcPr>
          <w:p w14:paraId="5FF1E1C3" w14:textId="5754723B" w:rsidR="00485910" w:rsidRPr="00EC4111" w:rsidRDefault="00485910" w:rsidP="00485910">
            <w:pPr>
              <w:spacing w:after="0"/>
              <w:ind w:left="-108" w:right="-108"/>
              <w:jc w:val="center"/>
              <w:rPr>
                <w:sz w:val="20"/>
                <w:szCs w:val="20"/>
              </w:rPr>
            </w:pPr>
            <w:r w:rsidRPr="00EC4111">
              <w:rPr>
                <w:sz w:val="20"/>
                <w:szCs w:val="20"/>
              </w:rPr>
              <w:t>Décrire, préciser filière</w:t>
            </w:r>
          </w:p>
        </w:tc>
        <w:tc>
          <w:tcPr>
            <w:tcW w:w="992" w:type="dxa"/>
            <w:shd w:val="clear" w:color="auto" w:fill="auto"/>
            <w:vAlign w:val="center"/>
          </w:tcPr>
          <w:p w14:paraId="5D6ED9A5" w14:textId="5DAF1474" w:rsidR="00485910" w:rsidRPr="0060308C" w:rsidRDefault="00485910" w:rsidP="00485910">
            <w:pPr>
              <w:spacing w:after="0"/>
              <w:ind w:firstLine="72"/>
              <w:jc w:val="center"/>
            </w:pPr>
            <w:r w:rsidRPr="0008674F">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0A066B0" w14:textId="77777777" w:rsidR="00485910" w:rsidRPr="00485910" w:rsidRDefault="00485910" w:rsidP="00485910">
            <w:pPr>
              <w:tabs>
                <w:tab w:val="left" w:pos="1701"/>
                <w:tab w:val="left" w:pos="6237"/>
              </w:tabs>
              <w:spacing w:after="0" w:line="240" w:lineRule="auto"/>
              <w:rPr>
                <w:bCs/>
                <w:color w:val="000000"/>
                <w:spacing w:val="5"/>
                <w:sz w:val="20"/>
              </w:rPr>
            </w:pPr>
          </w:p>
        </w:tc>
      </w:tr>
      <w:tr w:rsidR="00485910" w:rsidRPr="00281A48" w14:paraId="371018F2"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29BC4D0" w14:textId="2703FC96" w:rsidR="00485910" w:rsidRPr="00485910" w:rsidRDefault="00EC4111" w:rsidP="00485910">
            <w:pPr>
              <w:tabs>
                <w:tab w:val="left" w:pos="1701"/>
                <w:tab w:val="left" w:pos="6237"/>
              </w:tabs>
              <w:spacing w:after="0" w:line="240" w:lineRule="auto"/>
              <w:jc w:val="center"/>
              <w:rPr>
                <w:b/>
                <w:bCs/>
                <w:color w:val="000000"/>
                <w:spacing w:val="5"/>
              </w:rPr>
            </w:pPr>
            <w:r>
              <w:rPr>
                <w:b/>
                <w:bCs/>
                <w:color w:val="000000"/>
                <w:spacing w:val="5"/>
              </w:rPr>
              <w:t>38</w:t>
            </w:r>
          </w:p>
        </w:tc>
        <w:tc>
          <w:tcPr>
            <w:tcW w:w="4134" w:type="dxa"/>
            <w:shd w:val="clear" w:color="auto" w:fill="auto"/>
            <w:vAlign w:val="center"/>
          </w:tcPr>
          <w:p w14:paraId="4CDA16B6" w14:textId="20B089DF" w:rsidR="00485910" w:rsidRPr="00EC4111" w:rsidRDefault="00485910" w:rsidP="00485910">
            <w:pPr>
              <w:spacing w:after="0"/>
              <w:ind w:firstLine="33"/>
              <w:rPr>
                <w:sz w:val="20"/>
                <w:szCs w:val="20"/>
              </w:rPr>
            </w:pPr>
            <w:r w:rsidRPr="00EC4111">
              <w:rPr>
                <w:sz w:val="20"/>
                <w:szCs w:val="20"/>
              </w:rPr>
              <w:t>Les chauffeurs sont formés à l’éco-conduite</w:t>
            </w:r>
          </w:p>
        </w:tc>
        <w:tc>
          <w:tcPr>
            <w:tcW w:w="1313" w:type="dxa"/>
            <w:shd w:val="clear" w:color="auto" w:fill="auto"/>
            <w:vAlign w:val="center"/>
          </w:tcPr>
          <w:p w14:paraId="65A611F7" w14:textId="2FA600C9" w:rsidR="00485910" w:rsidRPr="00EC4111" w:rsidRDefault="00485910" w:rsidP="00485910">
            <w:pPr>
              <w:spacing w:after="0"/>
              <w:ind w:left="-108" w:right="-108"/>
              <w:jc w:val="center"/>
              <w:rPr>
                <w:sz w:val="20"/>
                <w:szCs w:val="20"/>
              </w:rPr>
            </w:pPr>
            <w:r w:rsidRPr="00EC4111">
              <w:rPr>
                <w:sz w:val="20"/>
                <w:szCs w:val="20"/>
              </w:rPr>
              <w:t>Oui – non     si oui fournir élément de preuve pour validation</w:t>
            </w:r>
          </w:p>
        </w:tc>
        <w:tc>
          <w:tcPr>
            <w:tcW w:w="992" w:type="dxa"/>
            <w:shd w:val="clear" w:color="auto" w:fill="auto"/>
            <w:vAlign w:val="center"/>
          </w:tcPr>
          <w:p w14:paraId="2F0C265F" w14:textId="0E78F185" w:rsidR="00485910" w:rsidRPr="0060308C" w:rsidRDefault="00485910" w:rsidP="00485910">
            <w:pPr>
              <w:spacing w:after="0"/>
              <w:ind w:firstLine="72"/>
              <w:jc w:val="center"/>
            </w:pPr>
            <w:r w:rsidRPr="0008674F">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028C4BC" w14:textId="77777777" w:rsidR="00485910" w:rsidRPr="00485910" w:rsidRDefault="00485910" w:rsidP="00485910">
            <w:pPr>
              <w:tabs>
                <w:tab w:val="left" w:pos="1701"/>
                <w:tab w:val="left" w:pos="6237"/>
              </w:tabs>
              <w:spacing w:after="0" w:line="240" w:lineRule="auto"/>
              <w:rPr>
                <w:bCs/>
                <w:color w:val="000000"/>
                <w:spacing w:val="5"/>
                <w:sz w:val="20"/>
              </w:rPr>
            </w:pPr>
          </w:p>
        </w:tc>
      </w:tr>
      <w:tr w:rsidR="00485910" w:rsidRPr="00281A48" w14:paraId="4DE083E9"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C6FEE39" w14:textId="4B913A31" w:rsidR="00485910" w:rsidRPr="00485910" w:rsidRDefault="00EC4111" w:rsidP="00485910">
            <w:pPr>
              <w:tabs>
                <w:tab w:val="left" w:pos="1701"/>
                <w:tab w:val="left" w:pos="6237"/>
              </w:tabs>
              <w:spacing w:after="0" w:line="240" w:lineRule="auto"/>
              <w:jc w:val="center"/>
              <w:rPr>
                <w:b/>
                <w:bCs/>
                <w:color w:val="000000"/>
                <w:spacing w:val="5"/>
              </w:rPr>
            </w:pPr>
            <w:r>
              <w:rPr>
                <w:b/>
                <w:bCs/>
                <w:color w:val="000000"/>
                <w:spacing w:val="5"/>
              </w:rPr>
              <w:t>39</w:t>
            </w:r>
          </w:p>
        </w:tc>
        <w:tc>
          <w:tcPr>
            <w:tcW w:w="4134" w:type="dxa"/>
            <w:shd w:val="clear" w:color="auto" w:fill="auto"/>
            <w:vAlign w:val="center"/>
          </w:tcPr>
          <w:p w14:paraId="5D12C8DD" w14:textId="50D62E44" w:rsidR="00485910" w:rsidRPr="00EC4111" w:rsidRDefault="00485910" w:rsidP="00485910">
            <w:pPr>
              <w:spacing w:after="0"/>
              <w:ind w:firstLine="33"/>
              <w:rPr>
                <w:sz w:val="20"/>
                <w:szCs w:val="20"/>
              </w:rPr>
            </w:pPr>
            <w:r w:rsidRPr="00EC4111">
              <w:rPr>
                <w:sz w:val="20"/>
                <w:szCs w:val="20"/>
              </w:rPr>
              <w:t>Actions visant à réduire les émissions polluantes dans le transport</w:t>
            </w:r>
          </w:p>
        </w:tc>
        <w:tc>
          <w:tcPr>
            <w:tcW w:w="1313" w:type="dxa"/>
            <w:shd w:val="clear" w:color="auto" w:fill="auto"/>
            <w:vAlign w:val="center"/>
          </w:tcPr>
          <w:p w14:paraId="34B09D0E" w14:textId="43B9D453" w:rsidR="00485910" w:rsidRPr="00EC4111" w:rsidRDefault="00485910" w:rsidP="00485910">
            <w:pPr>
              <w:spacing w:after="0"/>
              <w:ind w:left="-108" w:right="-108"/>
              <w:jc w:val="center"/>
              <w:rPr>
                <w:sz w:val="20"/>
                <w:szCs w:val="20"/>
              </w:rPr>
            </w:pPr>
            <w:r w:rsidRPr="00EC4111">
              <w:rPr>
                <w:sz w:val="20"/>
                <w:szCs w:val="20"/>
              </w:rPr>
              <w:t>Préciser</w:t>
            </w:r>
          </w:p>
        </w:tc>
        <w:tc>
          <w:tcPr>
            <w:tcW w:w="992" w:type="dxa"/>
            <w:shd w:val="clear" w:color="auto" w:fill="auto"/>
            <w:vAlign w:val="center"/>
          </w:tcPr>
          <w:p w14:paraId="7685E299" w14:textId="4B134407" w:rsidR="00485910" w:rsidRPr="0060308C" w:rsidRDefault="00485910" w:rsidP="00485910">
            <w:pPr>
              <w:spacing w:after="0"/>
              <w:ind w:firstLine="72"/>
              <w:jc w:val="center"/>
            </w:pPr>
            <w:r w:rsidRPr="0008674F">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952F07C" w14:textId="77777777" w:rsidR="00485910" w:rsidRPr="00485910" w:rsidRDefault="00485910" w:rsidP="00485910">
            <w:pPr>
              <w:tabs>
                <w:tab w:val="left" w:pos="1701"/>
                <w:tab w:val="left" w:pos="6237"/>
              </w:tabs>
              <w:spacing w:after="0" w:line="240" w:lineRule="auto"/>
              <w:rPr>
                <w:bCs/>
                <w:color w:val="000000"/>
                <w:spacing w:val="5"/>
                <w:sz w:val="20"/>
              </w:rPr>
            </w:pPr>
          </w:p>
        </w:tc>
      </w:tr>
      <w:tr w:rsidR="00485910" w:rsidRPr="00281A48" w14:paraId="7E4FA350" w14:textId="5FCA669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8B99C90" w14:textId="419FD303" w:rsidR="00485910" w:rsidRPr="00EC4111" w:rsidRDefault="00EC4111" w:rsidP="00485910">
            <w:pPr>
              <w:tabs>
                <w:tab w:val="left" w:pos="1701"/>
                <w:tab w:val="left" w:pos="6237"/>
              </w:tabs>
              <w:spacing w:after="0" w:line="240" w:lineRule="auto"/>
              <w:jc w:val="center"/>
              <w:rPr>
                <w:b/>
                <w:bCs/>
                <w:color w:val="000000"/>
                <w:spacing w:val="5"/>
              </w:rPr>
            </w:pPr>
            <w:r w:rsidRPr="00EC4111">
              <w:rPr>
                <w:b/>
                <w:bCs/>
                <w:color w:val="000000"/>
                <w:spacing w:val="5"/>
              </w:rPr>
              <w:lastRenderedPageBreak/>
              <w:t>40</w:t>
            </w:r>
          </w:p>
        </w:tc>
        <w:tc>
          <w:tcPr>
            <w:tcW w:w="4134" w:type="dxa"/>
            <w:shd w:val="clear" w:color="auto" w:fill="auto"/>
            <w:vAlign w:val="center"/>
          </w:tcPr>
          <w:p w14:paraId="13B8264B" w14:textId="3D258C25" w:rsidR="00485910" w:rsidRPr="00EC4111" w:rsidRDefault="00485910" w:rsidP="00485910">
            <w:pPr>
              <w:spacing w:after="0"/>
              <w:ind w:firstLine="33"/>
              <w:rPr>
                <w:sz w:val="20"/>
                <w:szCs w:val="20"/>
              </w:rPr>
            </w:pPr>
            <w:r w:rsidRPr="00EC4111">
              <w:rPr>
                <w:sz w:val="20"/>
                <w:szCs w:val="20"/>
              </w:rPr>
              <w:t>Proportion de véhicules de la flotte automobile conforme à la norme EURO 6</w:t>
            </w:r>
          </w:p>
        </w:tc>
        <w:tc>
          <w:tcPr>
            <w:tcW w:w="1313" w:type="dxa"/>
            <w:shd w:val="clear" w:color="auto" w:fill="auto"/>
            <w:vAlign w:val="center"/>
          </w:tcPr>
          <w:p w14:paraId="1AA1C6E4" w14:textId="647E4BD8" w:rsidR="00485910" w:rsidRPr="00EC4111" w:rsidRDefault="00485910" w:rsidP="00485910">
            <w:pPr>
              <w:spacing w:after="0"/>
              <w:ind w:left="-108" w:right="-108"/>
              <w:jc w:val="center"/>
              <w:rPr>
                <w:sz w:val="20"/>
                <w:szCs w:val="20"/>
                <w:highlight w:val="yellow"/>
              </w:rPr>
            </w:pPr>
            <w:r w:rsidRPr="00EC4111">
              <w:rPr>
                <w:sz w:val="20"/>
                <w:szCs w:val="20"/>
              </w:rPr>
              <w:t>Nombre, %, localisation</w:t>
            </w:r>
          </w:p>
        </w:tc>
        <w:tc>
          <w:tcPr>
            <w:tcW w:w="992" w:type="dxa"/>
            <w:shd w:val="clear" w:color="auto" w:fill="auto"/>
            <w:vAlign w:val="center"/>
          </w:tcPr>
          <w:p w14:paraId="4B57E2C8" w14:textId="5C308697" w:rsidR="00485910" w:rsidRPr="00281A48" w:rsidRDefault="00485910" w:rsidP="00485910">
            <w:pPr>
              <w:spacing w:after="0"/>
              <w:ind w:firstLine="72"/>
              <w:jc w:val="center"/>
              <w:rPr>
                <w:rFonts w:cs="Arial"/>
                <w:bCs/>
                <w:highlight w:val="yellow"/>
              </w:rPr>
            </w:pPr>
            <w:r w:rsidRPr="0008674F">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5A3F737" w14:textId="5EA0C69B" w:rsidR="00485910" w:rsidRPr="00281A48" w:rsidRDefault="00485910" w:rsidP="00485910">
            <w:pPr>
              <w:tabs>
                <w:tab w:val="left" w:pos="1701"/>
                <w:tab w:val="left" w:pos="6237"/>
              </w:tabs>
              <w:spacing w:after="0" w:line="240" w:lineRule="auto"/>
              <w:rPr>
                <w:bCs/>
                <w:color w:val="000000"/>
                <w:spacing w:val="5"/>
                <w:sz w:val="20"/>
                <w:highlight w:val="yellow"/>
              </w:rPr>
            </w:pPr>
          </w:p>
        </w:tc>
      </w:tr>
      <w:tr w:rsidR="00485910" w:rsidRPr="00281A48" w14:paraId="06BD3922" w14:textId="7AA66C14"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D8050BC" w14:textId="59F58A1D" w:rsidR="00485910" w:rsidRPr="00EC4111" w:rsidRDefault="00EC4111" w:rsidP="00485910">
            <w:pPr>
              <w:tabs>
                <w:tab w:val="left" w:pos="1701"/>
                <w:tab w:val="left" w:pos="6237"/>
              </w:tabs>
              <w:spacing w:after="0" w:line="240" w:lineRule="auto"/>
              <w:jc w:val="center"/>
              <w:rPr>
                <w:b/>
                <w:bCs/>
                <w:color w:val="000000"/>
                <w:spacing w:val="5"/>
              </w:rPr>
            </w:pPr>
            <w:r w:rsidRPr="00EC4111">
              <w:rPr>
                <w:b/>
                <w:bCs/>
                <w:color w:val="000000"/>
                <w:spacing w:val="5"/>
              </w:rPr>
              <w:t>41</w:t>
            </w:r>
          </w:p>
        </w:tc>
        <w:tc>
          <w:tcPr>
            <w:tcW w:w="4134" w:type="dxa"/>
            <w:shd w:val="clear" w:color="auto" w:fill="auto"/>
            <w:vAlign w:val="center"/>
          </w:tcPr>
          <w:p w14:paraId="3EA626EC" w14:textId="4CA848FD" w:rsidR="00485910" w:rsidRPr="00EC4111" w:rsidRDefault="00485910" w:rsidP="00485910">
            <w:pPr>
              <w:spacing w:after="0"/>
              <w:ind w:firstLine="33"/>
              <w:rPr>
                <w:sz w:val="20"/>
                <w:szCs w:val="20"/>
              </w:rPr>
            </w:pPr>
            <w:r w:rsidRPr="00EC4111">
              <w:rPr>
                <w:sz w:val="20"/>
                <w:szCs w:val="20"/>
              </w:rPr>
              <w:t>Proportion de véhicules de la flotte automobile conforme à la norme EURO VI</w:t>
            </w:r>
          </w:p>
        </w:tc>
        <w:tc>
          <w:tcPr>
            <w:tcW w:w="1313" w:type="dxa"/>
            <w:shd w:val="clear" w:color="auto" w:fill="auto"/>
            <w:vAlign w:val="center"/>
          </w:tcPr>
          <w:p w14:paraId="072FF17F" w14:textId="6F04EE98" w:rsidR="00485910" w:rsidRPr="00EC4111" w:rsidRDefault="00485910" w:rsidP="00485910">
            <w:pPr>
              <w:spacing w:after="0"/>
              <w:ind w:left="-108" w:right="-108"/>
              <w:jc w:val="center"/>
              <w:rPr>
                <w:sz w:val="20"/>
                <w:szCs w:val="20"/>
                <w:highlight w:val="yellow"/>
              </w:rPr>
            </w:pPr>
            <w:r w:rsidRPr="00EC4111">
              <w:rPr>
                <w:sz w:val="20"/>
                <w:szCs w:val="20"/>
              </w:rPr>
              <w:t>Nombre, %, localisation</w:t>
            </w:r>
          </w:p>
        </w:tc>
        <w:tc>
          <w:tcPr>
            <w:tcW w:w="992" w:type="dxa"/>
            <w:shd w:val="clear" w:color="auto" w:fill="auto"/>
            <w:vAlign w:val="center"/>
          </w:tcPr>
          <w:p w14:paraId="55504CBC" w14:textId="2B423182" w:rsidR="00485910" w:rsidRPr="00281A48" w:rsidRDefault="00485910" w:rsidP="00485910">
            <w:pPr>
              <w:spacing w:after="0"/>
              <w:ind w:firstLine="72"/>
              <w:jc w:val="center"/>
              <w:rPr>
                <w:rFonts w:cs="Arial"/>
                <w:bCs/>
                <w:highlight w:val="yellow"/>
              </w:rPr>
            </w:pPr>
            <w:r w:rsidRPr="0008674F">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49C9999" w14:textId="77777777" w:rsidR="00485910" w:rsidRPr="00281A48" w:rsidRDefault="00485910" w:rsidP="00485910">
            <w:pPr>
              <w:tabs>
                <w:tab w:val="left" w:pos="1701"/>
                <w:tab w:val="left" w:pos="6237"/>
              </w:tabs>
              <w:spacing w:after="0" w:line="240" w:lineRule="auto"/>
              <w:rPr>
                <w:bCs/>
                <w:color w:val="000000"/>
                <w:spacing w:val="5"/>
                <w:sz w:val="20"/>
                <w:highlight w:val="yellow"/>
              </w:rPr>
            </w:pPr>
          </w:p>
        </w:tc>
      </w:tr>
      <w:tr w:rsidR="00485910" w:rsidRPr="00281A48" w14:paraId="3F34A9AA" w14:textId="77777777" w:rsidTr="00485910">
        <w:trPr>
          <w:jc w:val="center"/>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7BE09CE" w14:textId="60FB044C" w:rsidR="00485910" w:rsidRPr="00EC4111" w:rsidRDefault="00EC4111" w:rsidP="00485910">
            <w:pPr>
              <w:tabs>
                <w:tab w:val="left" w:pos="1701"/>
                <w:tab w:val="left" w:pos="6237"/>
              </w:tabs>
              <w:spacing w:after="0" w:line="240" w:lineRule="auto"/>
              <w:jc w:val="center"/>
              <w:rPr>
                <w:b/>
                <w:bCs/>
                <w:color w:val="000000"/>
                <w:spacing w:val="5"/>
              </w:rPr>
            </w:pPr>
            <w:r w:rsidRPr="00EC4111">
              <w:rPr>
                <w:b/>
                <w:bCs/>
                <w:color w:val="000000"/>
                <w:spacing w:val="5"/>
              </w:rPr>
              <w:t>42</w:t>
            </w:r>
          </w:p>
        </w:tc>
        <w:tc>
          <w:tcPr>
            <w:tcW w:w="4134" w:type="dxa"/>
            <w:shd w:val="clear" w:color="auto" w:fill="auto"/>
            <w:vAlign w:val="center"/>
          </w:tcPr>
          <w:p w14:paraId="708AE851" w14:textId="25721E79" w:rsidR="00485910" w:rsidRPr="00EC4111" w:rsidRDefault="00485910" w:rsidP="00485910">
            <w:pPr>
              <w:spacing w:after="0"/>
              <w:ind w:firstLine="33"/>
              <w:rPr>
                <w:sz w:val="20"/>
                <w:szCs w:val="20"/>
              </w:rPr>
            </w:pPr>
            <w:r w:rsidRPr="00EC4111">
              <w:rPr>
                <w:sz w:val="20"/>
                <w:szCs w:val="20"/>
              </w:rPr>
              <w:t>Quelles certifications ou accréditations liées au développement, pour l’activité de maintenance objet de cette consultation, durable possédez-vous</w:t>
            </w:r>
          </w:p>
        </w:tc>
        <w:tc>
          <w:tcPr>
            <w:tcW w:w="1313" w:type="dxa"/>
            <w:shd w:val="clear" w:color="auto" w:fill="auto"/>
            <w:vAlign w:val="center"/>
          </w:tcPr>
          <w:p w14:paraId="1BFF6C61" w14:textId="2607BE0F" w:rsidR="00485910" w:rsidRPr="00EC4111" w:rsidRDefault="00485910" w:rsidP="00485910">
            <w:pPr>
              <w:spacing w:after="0"/>
              <w:ind w:left="-108" w:right="-108"/>
              <w:jc w:val="center"/>
              <w:rPr>
                <w:sz w:val="20"/>
                <w:szCs w:val="20"/>
                <w:highlight w:val="yellow"/>
              </w:rPr>
            </w:pPr>
            <w:r w:rsidRPr="00EC4111">
              <w:rPr>
                <w:sz w:val="20"/>
                <w:szCs w:val="20"/>
              </w:rPr>
              <w:t>Préciser</w:t>
            </w:r>
          </w:p>
        </w:tc>
        <w:tc>
          <w:tcPr>
            <w:tcW w:w="992" w:type="dxa"/>
            <w:shd w:val="clear" w:color="auto" w:fill="auto"/>
            <w:vAlign w:val="center"/>
          </w:tcPr>
          <w:p w14:paraId="30ED8FF1" w14:textId="1212FE79" w:rsidR="00485910" w:rsidRPr="00281A48" w:rsidRDefault="00485910" w:rsidP="00485910">
            <w:pPr>
              <w:spacing w:after="0"/>
              <w:ind w:firstLine="72"/>
              <w:jc w:val="center"/>
              <w:rPr>
                <w:rFonts w:cs="Arial"/>
                <w:bCs/>
                <w:highlight w:val="yellow"/>
              </w:rPr>
            </w:pPr>
            <w:r w:rsidRPr="0008674F">
              <w:t>X</w:t>
            </w:r>
          </w:p>
        </w:tc>
        <w:tc>
          <w:tcPr>
            <w:tcW w:w="302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4B7EE10" w14:textId="77777777" w:rsidR="00485910" w:rsidRPr="00281A48" w:rsidRDefault="00485910" w:rsidP="00485910">
            <w:pPr>
              <w:tabs>
                <w:tab w:val="left" w:pos="1701"/>
                <w:tab w:val="left" w:pos="6237"/>
              </w:tabs>
              <w:spacing w:after="0" w:line="240" w:lineRule="auto"/>
              <w:rPr>
                <w:bCs/>
                <w:color w:val="000000"/>
                <w:spacing w:val="5"/>
                <w:sz w:val="20"/>
                <w:highlight w:val="yellow"/>
              </w:rPr>
            </w:pPr>
          </w:p>
        </w:tc>
      </w:tr>
    </w:tbl>
    <w:p w14:paraId="75A091D0" w14:textId="77777777" w:rsidR="00A65127" w:rsidRPr="00281A48" w:rsidRDefault="00A65127" w:rsidP="00A65127">
      <w:pPr>
        <w:rPr>
          <w:highlight w:val="yellow"/>
        </w:rPr>
      </w:pPr>
    </w:p>
    <w:p w14:paraId="4D273EC9" w14:textId="77777777" w:rsidR="00A65127" w:rsidRPr="00281A48" w:rsidRDefault="00A65127" w:rsidP="00C93681">
      <w:pPr>
        <w:rPr>
          <w:highlight w:val="yellow"/>
        </w:rPr>
      </w:pPr>
    </w:p>
    <w:p w14:paraId="52366378" w14:textId="77777777" w:rsidR="00C93681" w:rsidRPr="00281A48" w:rsidRDefault="00C93681" w:rsidP="00C93681">
      <w:pPr>
        <w:rPr>
          <w:highlight w:val="yellow"/>
        </w:rPr>
      </w:pPr>
    </w:p>
    <w:p w14:paraId="0B92C492" w14:textId="77777777" w:rsidR="00C93681" w:rsidRPr="00281A48" w:rsidRDefault="00C93681" w:rsidP="00C93681">
      <w:pPr>
        <w:rPr>
          <w:highlight w:val="yellow"/>
        </w:rPr>
      </w:pPr>
    </w:p>
    <w:p w14:paraId="6AFDD908" w14:textId="77777777" w:rsidR="000368BA" w:rsidRPr="00281A48" w:rsidRDefault="000368BA" w:rsidP="00C93681">
      <w:pPr>
        <w:rPr>
          <w:highlight w:val="yellow"/>
        </w:rPr>
      </w:pPr>
    </w:p>
    <w:p w14:paraId="18F20C7B" w14:textId="77777777" w:rsidR="00C93681" w:rsidRPr="00281A48" w:rsidRDefault="00C93681" w:rsidP="00C93681">
      <w:pPr>
        <w:rPr>
          <w:highlight w:val="yellow"/>
        </w:rPr>
      </w:pPr>
    </w:p>
    <w:p w14:paraId="18D58894" w14:textId="77777777" w:rsidR="00C93681" w:rsidRPr="00281A48" w:rsidRDefault="00C93681" w:rsidP="00C93681">
      <w:pPr>
        <w:rPr>
          <w:highlight w:val="yellow"/>
        </w:rPr>
      </w:pPr>
    </w:p>
    <w:p w14:paraId="3A35149D" w14:textId="15CC4374" w:rsidR="00F12156" w:rsidRPr="000368BA" w:rsidRDefault="00C93681" w:rsidP="000368BA">
      <w:pPr>
        <w:tabs>
          <w:tab w:val="left" w:pos="1701"/>
          <w:tab w:val="left" w:pos="6237"/>
        </w:tabs>
        <w:jc w:val="right"/>
        <w:rPr>
          <w:rFonts w:ascii="Calibri" w:hAnsi="Calibri"/>
          <w:i/>
          <w:iCs/>
          <w:color w:val="622423"/>
        </w:rPr>
      </w:pPr>
      <w:r w:rsidRPr="00EC4111">
        <w:rPr>
          <w:rFonts w:ascii="Calibri" w:hAnsi="Calibri"/>
          <w:i/>
          <w:iCs/>
          <w:color w:val="622423"/>
        </w:rPr>
        <w:t>Date, cachet, signature précédés du nom du signataire</w:t>
      </w:r>
    </w:p>
    <w:sectPr w:rsidR="00F12156" w:rsidRPr="000368BA" w:rsidSect="00946BDD">
      <w:headerReference w:type="default" r:id="rId15"/>
      <w:footerReference w:type="default" r:id="rId16"/>
      <w:footerReference w:type="first" r:id="rId17"/>
      <w:pgSz w:w="11907" w:h="16840" w:code="9"/>
      <w:pgMar w:top="1418" w:right="1418" w:bottom="1418" w:left="1418" w:header="720" w:footer="38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1C90F" w14:textId="77777777" w:rsidR="00085E83" w:rsidRDefault="00085E83">
      <w:r>
        <w:separator/>
      </w:r>
    </w:p>
  </w:endnote>
  <w:endnote w:type="continuationSeparator" w:id="0">
    <w:p w14:paraId="54F31A31" w14:textId="77777777" w:rsidR="00085E83" w:rsidRDefault="00085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
    <w:panose1 w:val="00000000000000000000"/>
    <w:charset w:val="00"/>
    <w:family w:val="roman"/>
    <w:notTrueType/>
    <w:pitch w:val="default"/>
    <w:sig w:usb0="00000003" w:usb1="00000000" w:usb2="00000000" w:usb3="00000000" w:csb0="00000001" w:csb1="00000000"/>
  </w:font>
  <w:font w:name="Centaur">
    <w:panose1 w:val="020305040502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89" w:type="dxa"/>
      <w:jc w:val="center"/>
      <w:tblBorders>
        <w:top w:val="single" w:sz="6" w:space="0" w:color="C6D9F1" w:themeColor="text2" w:themeTint="33"/>
        <w:left w:val="single" w:sz="6" w:space="0" w:color="C6D9F1" w:themeColor="text2" w:themeTint="33"/>
        <w:bottom w:val="single" w:sz="6" w:space="0" w:color="C6D9F1" w:themeColor="text2" w:themeTint="33"/>
        <w:right w:val="single" w:sz="6" w:space="0" w:color="C6D9F1" w:themeColor="text2" w:themeTint="33"/>
        <w:insideH w:val="single" w:sz="6" w:space="0" w:color="C6D9F1" w:themeColor="text2" w:themeTint="33"/>
        <w:insideV w:val="single" w:sz="6" w:space="0" w:color="C6D9F1" w:themeColor="text2" w:themeTint="33"/>
      </w:tblBorders>
      <w:tblLayout w:type="fixed"/>
      <w:tblCellMar>
        <w:left w:w="70" w:type="dxa"/>
        <w:right w:w="70" w:type="dxa"/>
      </w:tblCellMar>
      <w:tblLook w:val="0000" w:firstRow="0" w:lastRow="0" w:firstColumn="0" w:lastColumn="0" w:noHBand="0" w:noVBand="0"/>
    </w:tblPr>
    <w:tblGrid>
      <w:gridCol w:w="2544"/>
      <w:gridCol w:w="5386"/>
      <w:gridCol w:w="1559"/>
    </w:tblGrid>
    <w:tr w:rsidR="000C36FD" w:rsidRPr="0096643A" w14:paraId="4089A6CA" w14:textId="77777777" w:rsidTr="00CE3E48">
      <w:trPr>
        <w:trHeight w:hRule="exact" w:val="340"/>
        <w:jc w:val="center"/>
      </w:trPr>
      <w:tc>
        <w:tcPr>
          <w:tcW w:w="2544" w:type="dxa"/>
        </w:tcPr>
        <w:p w14:paraId="49874DA9" w14:textId="77777777" w:rsidR="000C36FD" w:rsidRPr="0096643A" w:rsidRDefault="000C36FD" w:rsidP="00CE3E48">
          <w:pPr>
            <w:pStyle w:val="Pieddepage"/>
            <w:jc w:val="left"/>
            <w:rPr>
              <w:lang w:val="en-GB"/>
            </w:rPr>
          </w:pPr>
          <w:r w:rsidRPr="0096643A">
            <w:rPr>
              <w:lang w:val="en-GB"/>
            </w:rPr>
            <w:t>A.P.-H.P.</w:t>
          </w:r>
        </w:p>
      </w:tc>
      <w:tc>
        <w:tcPr>
          <w:tcW w:w="5386" w:type="dxa"/>
        </w:tcPr>
        <w:p w14:paraId="66BB21E3" w14:textId="35C1616D" w:rsidR="000C36FD" w:rsidRDefault="000C36FD" w:rsidP="00184A95">
          <w:pPr>
            <w:pStyle w:val="Pieddepage"/>
          </w:pPr>
          <w:r w:rsidRPr="0096643A">
            <w:t xml:space="preserve">Consultation n° </w:t>
          </w:r>
          <w:r>
            <w:t>25/004</w:t>
          </w:r>
        </w:p>
        <w:p w14:paraId="340FE4F8" w14:textId="77777777" w:rsidR="000C36FD" w:rsidRDefault="000C36FD" w:rsidP="00184A95">
          <w:pPr>
            <w:pStyle w:val="Pieddepage"/>
          </w:pPr>
        </w:p>
        <w:p w14:paraId="60CFE053" w14:textId="77777777" w:rsidR="000C36FD" w:rsidRDefault="000C36FD" w:rsidP="00184A95">
          <w:pPr>
            <w:pStyle w:val="Pieddepage"/>
          </w:pPr>
        </w:p>
        <w:p w14:paraId="21DDAF04" w14:textId="77777777" w:rsidR="000C36FD" w:rsidRDefault="000C36FD" w:rsidP="00184A95">
          <w:pPr>
            <w:pStyle w:val="Pieddepage"/>
          </w:pPr>
        </w:p>
        <w:p w14:paraId="508FDE48" w14:textId="77777777" w:rsidR="000C36FD" w:rsidRDefault="000C36FD" w:rsidP="00184A95">
          <w:pPr>
            <w:pStyle w:val="Pieddepage"/>
          </w:pPr>
        </w:p>
        <w:p w14:paraId="3A4F41FB" w14:textId="77777777" w:rsidR="000C36FD" w:rsidRPr="0096643A" w:rsidRDefault="000C36FD" w:rsidP="00184A95">
          <w:pPr>
            <w:pStyle w:val="Pieddepage"/>
          </w:pPr>
        </w:p>
      </w:tc>
      <w:tc>
        <w:tcPr>
          <w:tcW w:w="1559" w:type="dxa"/>
        </w:tcPr>
        <w:p w14:paraId="0DA2FB26" w14:textId="77777777" w:rsidR="000C36FD" w:rsidRPr="0096643A" w:rsidRDefault="000C36FD">
          <w:pPr>
            <w:pStyle w:val="Pieddepage"/>
            <w:rPr>
              <w:lang w:val="en-GB"/>
            </w:rPr>
          </w:pPr>
          <w:r w:rsidRPr="0096643A">
            <w:rPr>
              <w:lang w:val="en-GB"/>
            </w:rPr>
            <w:t>A.C.H.A.</w:t>
          </w:r>
          <w:r>
            <w:rPr>
              <w:lang w:val="en-GB"/>
            </w:rPr>
            <w:t>T.</w:t>
          </w:r>
        </w:p>
      </w:tc>
    </w:tr>
    <w:tr w:rsidR="000C36FD" w:rsidRPr="0096643A" w14:paraId="7D7F219E" w14:textId="77777777" w:rsidTr="00CE3E48">
      <w:trPr>
        <w:trHeight w:hRule="exact" w:val="340"/>
        <w:jc w:val="center"/>
      </w:trPr>
      <w:tc>
        <w:tcPr>
          <w:tcW w:w="2544" w:type="dxa"/>
        </w:tcPr>
        <w:p w14:paraId="7BD05FE2" w14:textId="75F78D27" w:rsidR="000C36FD" w:rsidRPr="0096643A" w:rsidRDefault="000C36FD" w:rsidP="00CE3E48">
          <w:pPr>
            <w:pStyle w:val="Pieddepage"/>
            <w:jc w:val="left"/>
          </w:pPr>
          <w:r w:rsidRPr="0096643A">
            <w:t>CCTP.</w:t>
          </w:r>
          <w:r>
            <w:t>1 du 19/04/2016</w:t>
          </w:r>
        </w:p>
      </w:tc>
      <w:tc>
        <w:tcPr>
          <w:tcW w:w="5386" w:type="dxa"/>
        </w:tcPr>
        <w:p w14:paraId="03FB4C67" w14:textId="7DC09CF2" w:rsidR="000C36FD" w:rsidRPr="0096643A" w:rsidRDefault="000C36FD" w:rsidP="00CE3E48">
          <w:pPr>
            <w:pStyle w:val="Pieddepage"/>
          </w:pPr>
          <w:r w:rsidRPr="00CE3E48">
            <w:t xml:space="preserve">Dernière mise à jour du : </w:t>
          </w:r>
          <w:r w:rsidRPr="00CE3E48">
            <w:fldChar w:fldCharType="begin"/>
          </w:r>
          <w:r w:rsidRPr="00CE3E48">
            <w:instrText xml:space="preserve"> TIME \@ "dd/MM/yyyy" </w:instrText>
          </w:r>
          <w:r w:rsidRPr="00CE3E48">
            <w:fldChar w:fldCharType="separate"/>
          </w:r>
          <w:r w:rsidR="00A51773">
            <w:rPr>
              <w:noProof/>
            </w:rPr>
            <w:t>16/01/2025</w:t>
          </w:r>
          <w:r w:rsidRPr="00CE3E48">
            <w:fldChar w:fldCharType="end"/>
          </w:r>
        </w:p>
      </w:tc>
      <w:tc>
        <w:tcPr>
          <w:tcW w:w="1559" w:type="dxa"/>
        </w:tcPr>
        <w:p w14:paraId="5AAEC317" w14:textId="07D32478" w:rsidR="000C36FD" w:rsidRPr="0096643A" w:rsidRDefault="000C36FD">
          <w:pPr>
            <w:pStyle w:val="Pieddepage"/>
          </w:pPr>
          <w:r w:rsidRPr="0096643A">
            <w:fldChar w:fldCharType="begin"/>
          </w:r>
          <w:r w:rsidRPr="0096643A">
            <w:instrText xml:space="preserve"> PAGE </w:instrText>
          </w:r>
          <w:r w:rsidRPr="0096643A">
            <w:fldChar w:fldCharType="separate"/>
          </w:r>
          <w:r w:rsidR="002E0801">
            <w:rPr>
              <w:noProof/>
            </w:rPr>
            <w:t>7</w:t>
          </w:r>
          <w:r w:rsidRPr="0096643A">
            <w:fldChar w:fldCharType="end"/>
          </w:r>
          <w:r w:rsidRPr="0096643A">
            <w:t xml:space="preserve"> / </w:t>
          </w:r>
          <w:r w:rsidRPr="0096643A">
            <w:rPr>
              <w:rStyle w:val="Numrodepage"/>
            </w:rPr>
            <w:fldChar w:fldCharType="begin"/>
          </w:r>
          <w:r w:rsidRPr="0096643A">
            <w:rPr>
              <w:rStyle w:val="Numrodepage"/>
            </w:rPr>
            <w:instrText xml:space="preserve"> NUMPAGES </w:instrText>
          </w:r>
          <w:r w:rsidRPr="0096643A">
            <w:rPr>
              <w:rStyle w:val="Numrodepage"/>
            </w:rPr>
            <w:fldChar w:fldCharType="separate"/>
          </w:r>
          <w:r w:rsidR="002E0801">
            <w:rPr>
              <w:rStyle w:val="Numrodepage"/>
              <w:noProof/>
            </w:rPr>
            <w:t>40</w:t>
          </w:r>
          <w:r w:rsidRPr="0096643A">
            <w:rPr>
              <w:rStyle w:val="Numrodepage"/>
            </w:rPr>
            <w:fldChar w:fldCharType="end"/>
          </w:r>
        </w:p>
      </w:tc>
    </w:tr>
  </w:tbl>
  <w:p w14:paraId="1139A98E" w14:textId="77777777" w:rsidR="000C36FD" w:rsidRDefault="000C36FD">
    <w:pPr>
      <w:pStyle w:val="Pieddepage"/>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aslection1"/>
      <w:tblW w:w="10491" w:type="dxa"/>
      <w:tblInd w:w="-436" w:type="dxa"/>
      <w:tblLook w:val="04A0" w:firstRow="1" w:lastRow="0" w:firstColumn="1" w:lastColumn="0" w:noHBand="0" w:noVBand="1"/>
    </w:tblPr>
    <w:tblGrid>
      <w:gridCol w:w="3261"/>
      <w:gridCol w:w="4111"/>
      <w:gridCol w:w="3119"/>
    </w:tblGrid>
    <w:tr w:rsidR="000C36FD" w:rsidRPr="00946BDD" w14:paraId="4ED19B48" w14:textId="77777777" w:rsidTr="00B60C38">
      <w:trPr>
        <w:cnfStyle w:val="100000000000" w:firstRow="1" w:lastRow="0" w:firstColumn="0" w:lastColumn="0" w:oddVBand="0" w:evenVBand="0" w:oddHBand="0" w:evenHBand="0" w:firstRowFirstColumn="0" w:firstRowLastColumn="0" w:lastRowFirstColumn="0" w:lastRowLastColumn="0"/>
        <w:trHeight w:hRule="exact" w:val="307"/>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tcPr>
        <w:p w14:paraId="413226A7" w14:textId="77777777" w:rsidR="000C36FD" w:rsidRPr="00946BDD" w:rsidRDefault="000C36FD" w:rsidP="00946BDD">
          <w:pPr>
            <w:spacing w:after="0"/>
          </w:pPr>
          <w:r w:rsidRPr="00946BDD">
            <w:t>A.P.-H.P.</w:t>
          </w:r>
        </w:p>
      </w:tc>
      <w:tc>
        <w:tcPr>
          <w:tcW w:w="4111" w:type="dxa"/>
          <w:shd w:val="clear" w:color="auto" w:fill="auto"/>
        </w:tcPr>
        <w:p w14:paraId="3C01A092" w14:textId="5762D6C3" w:rsidR="000C36FD" w:rsidRPr="00946BDD" w:rsidRDefault="000C36FD" w:rsidP="00946BDD">
          <w:pPr>
            <w:spacing w:after="0"/>
            <w:cnfStyle w:val="100000000000" w:firstRow="1" w:lastRow="0" w:firstColumn="0" w:lastColumn="0" w:oddVBand="0" w:evenVBand="0" w:oddHBand="0" w:evenHBand="0" w:firstRowFirstColumn="0" w:firstRowLastColumn="0" w:lastRowFirstColumn="0" w:lastRowLastColumn="0"/>
          </w:pPr>
          <w:r w:rsidRPr="00946BDD">
            <w:t xml:space="preserve">Consultation n° </w:t>
          </w:r>
          <w:r w:rsidR="00EC4111">
            <w:t>25-004</w:t>
          </w:r>
        </w:p>
      </w:tc>
      <w:tc>
        <w:tcPr>
          <w:tcW w:w="3119" w:type="dxa"/>
          <w:shd w:val="clear" w:color="auto" w:fill="auto"/>
        </w:tcPr>
        <w:p w14:paraId="2579DAF4" w14:textId="77777777" w:rsidR="000C36FD" w:rsidRPr="00946BDD" w:rsidRDefault="000C36FD" w:rsidP="00946BDD">
          <w:pPr>
            <w:spacing w:after="0"/>
            <w:jc w:val="right"/>
            <w:cnfStyle w:val="100000000000" w:firstRow="1" w:lastRow="0" w:firstColumn="0" w:lastColumn="0" w:oddVBand="0" w:evenVBand="0" w:oddHBand="0" w:evenHBand="0" w:firstRowFirstColumn="0" w:firstRowLastColumn="0" w:lastRowFirstColumn="0" w:lastRowLastColumn="0"/>
          </w:pPr>
          <w:r w:rsidRPr="00946BDD">
            <w:t>A.C.H.A.T.</w:t>
          </w:r>
        </w:p>
      </w:tc>
    </w:tr>
    <w:tr w:rsidR="000C36FD" w:rsidRPr="00946BDD" w14:paraId="5489F85F" w14:textId="77777777" w:rsidTr="00B60C38">
      <w:trPr>
        <w:trHeight w:hRule="exact" w:val="283"/>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tcPr>
        <w:p w14:paraId="5A3EEE6C" w14:textId="77777777" w:rsidR="000C36FD" w:rsidRPr="00946BDD" w:rsidRDefault="000C36FD" w:rsidP="00946BDD">
          <w:pPr>
            <w:spacing w:after="0"/>
          </w:pPr>
          <w:r w:rsidRPr="00946BDD">
            <w:t>CCTP.1  19/04/2016</w:t>
          </w:r>
        </w:p>
      </w:tc>
      <w:tc>
        <w:tcPr>
          <w:tcW w:w="4111" w:type="dxa"/>
          <w:shd w:val="clear" w:color="auto" w:fill="auto"/>
        </w:tcPr>
        <w:p w14:paraId="3B4D9A33" w14:textId="77777777" w:rsidR="000C36FD" w:rsidRPr="00946BDD" w:rsidRDefault="000C36FD" w:rsidP="00946BDD">
          <w:pPr>
            <w:spacing w:after="0"/>
            <w:cnfStyle w:val="000000000000" w:firstRow="0" w:lastRow="0" w:firstColumn="0" w:lastColumn="0" w:oddVBand="0" w:evenVBand="0" w:oddHBand="0" w:evenHBand="0" w:firstRowFirstColumn="0" w:firstRowLastColumn="0" w:lastRowFirstColumn="0" w:lastRowLastColumn="0"/>
          </w:pPr>
          <w:r w:rsidRPr="00946BDD">
            <w:t>Dernière mise à jour du : 06/07/2016</w:t>
          </w:r>
        </w:p>
      </w:tc>
      <w:tc>
        <w:tcPr>
          <w:tcW w:w="3119" w:type="dxa"/>
          <w:shd w:val="clear" w:color="auto" w:fill="auto"/>
        </w:tcPr>
        <w:sdt>
          <w:sdtPr>
            <w:id w:val="705221310"/>
            <w:docPartObj>
              <w:docPartGallery w:val="Page Numbers (Bottom of Page)"/>
              <w:docPartUnique/>
            </w:docPartObj>
          </w:sdtPr>
          <w:sdtEndPr/>
          <w:sdtContent>
            <w:sdt>
              <w:sdtPr>
                <w:id w:val="432561644"/>
                <w:docPartObj>
                  <w:docPartGallery w:val="Page Numbers (Top of Page)"/>
                  <w:docPartUnique/>
                </w:docPartObj>
              </w:sdtPr>
              <w:sdtEndPr/>
              <w:sdtContent>
                <w:p w14:paraId="2B215EC3" w14:textId="5A1518F5" w:rsidR="000C36FD" w:rsidRPr="00946BDD" w:rsidRDefault="000C36FD" w:rsidP="00946BDD">
                  <w:pPr>
                    <w:spacing w:after="0"/>
                    <w:jc w:val="right"/>
                    <w:cnfStyle w:val="000000000000" w:firstRow="0" w:lastRow="0" w:firstColumn="0" w:lastColumn="0" w:oddVBand="0" w:evenVBand="0" w:oddHBand="0" w:evenHBand="0" w:firstRowFirstColumn="0" w:firstRowLastColumn="0" w:lastRowFirstColumn="0" w:lastRowLastColumn="0"/>
                  </w:pPr>
                  <w:r w:rsidRPr="00946BDD">
                    <w:t xml:space="preserve">Page </w:t>
                  </w:r>
                  <w:r w:rsidRPr="00946BDD">
                    <w:rPr>
                      <w:bCs/>
                      <w:sz w:val="24"/>
                      <w:szCs w:val="24"/>
                    </w:rPr>
                    <w:fldChar w:fldCharType="begin"/>
                  </w:r>
                  <w:r w:rsidRPr="00946BDD">
                    <w:rPr>
                      <w:bCs/>
                    </w:rPr>
                    <w:instrText>PAGE</w:instrText>
                  </w:r>
                  <w:r w:rsidRPr="00946BDD">
                    <w:rPr>
                      <w:bCs/>
                      <w:sz w:val="24"/>
                      <w:szCs w:val="24"/>
                    </w:rPr>
                    <w:fldChar w:fldCharType="separate"/>
                  </w:r>
                  <w:r w:rsidR="008A61BB">
                    <w:rPr>
                      <w:bCs/>
                      <w:noProof/>
                    </w:rPr>
                    <w:t>40</w:t>
                  </w:r>
                  <w:r w:rsidRPr="00946BDD">
                    <w:rPr>
                      <w:bCs/>
                      <w:sz w:val="24"/>
                      <w:szCs w:val="24"/>
                    </w:rPr>
                    <w:fldChar w:fldCharType="end"/>
                  </w:r>
                  <w:r w:rsidRPr="00946BDD">
                    <w:t xml:space="preserve"> sur </w:t>
                  </w:r>
                  <w:r w:rsidRPr="00946BDD">
                    <w:rPr>
                      <w:bCs/>
                      <w:sz w:val="24"/>
                      <w:szCs w:val="24"/>
                    </w:rPr>
                    <w:fldChar w:fldCharType="begin"/>
                  </w:r>
                  <w:r w:rsidRPr="00946BDD">
                    <w:rPr>
                      <w:bCs/>
                    </w:rPr>
                    <w:instrText>NUMPAGES</w:instrText>
                  </w:r>
                  <w:r w:rsidRPr="00946BDD">
                    <w:rPr>
                      <w:bCs/>
                      <w:sz w:val="24"/>
                      <w:szCs w:val="24"/>
                    </w:rPr>
                    <w:fldChar w:fldCharType="separate"/>
                  </w:r>
                  <w:r w:rsidR="008A61BB">
                    <w:rPr>
                      <w:bCs/>
                      <w:noProof/>
                    </w:rPr>
                    <w:t>40</w:t>
                  </w:r>
                  <w:r w:rsidRPr="00946BDD">
                    <w:rPr>
                      <w:bCs/>
                      <w:sz w:val="24"/>
                      <w:szCs w:val="24"/>
                    </w:rPr>
                    <w:fldChar w:fldCharType="end"/>
                  </w:r>
                </w:p>
              </w:sdtContent>
            </w:sdt>
          </w:sdtContent>
        </w:sdt>
        <w:p w14:paraId="3A3D1636" w14:textId="77777777" w:rsidR="000C36FD" w:rsidRPr="00946BDD" w:rsidRDefault="000C36FD" w:rsidP="00946BDD">
          <w:pPr>
            <w:spacing w:after="0"/>
            <w:ind w:left="720"/>
            <w:jc w:val="right"/>
            <w:cnfStyle w:val="000000000000" w:firstRow="0" w:lastRow="0" w:firstColumn="0" w:lastColumn="0" w:oddVBand="0" w:evenVBand="0" w:oddHBand="0" w:evenHBand="0" w:firstRowFirstColumn="0" w:firstRowLastColumn="0" w:lastRowFirstColumn="0" w:lastRowLastColumn="0"/>
          </w:pPr>
        </w:p>
      </w:tc>
    </w:tr>
  </w:tbl>
  <w:p w14:paraId="4F6F6940" w14:textId="77777777" w:rsidR="000C36FD" w:rsidRDefault="000C36FD" w:rsidP="00FC6124">
    <w:pPr>
      <w:pStyle w:val="Pieddepage"/>
      <w:tabs>
        <w:tab w:val="right" w:pos="9498"/>
        <w:tab w:val="right" w:pos="13892"/>
      </w:tabs>
      <w:jc w:val="left"/>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8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07"/>
      <w:gridCol w:w="7073"/>
      <w:gridCol w:w="10"/>
      <w:gridCol w:w="1399"/>
    </w:tblGrid>
    <w:tr w:rsidR="000C36FD" w:rsidRPr="0096643A" w14:paraId="0D9B0C36" w14:textId="77777777" w:rsidTr="000431D8">
      <w:trPr>
        <w:trHeight w:hRule="exact" w:val="340"/>
        <w:jc w:val="center"/>
      </w:trPr>
      <w:tc>
        <w:tcPr>
          <w:tcW w:w="1007" w:type="dxa"/>
        </w:tcPr>
        <w:p w14:paraId="3D775C77" w14:textId="77777777" w:rsidR="000C36FD" w:rsidRPr="0096643A" w:rsidRDefault="000C36FD" w:rsidP="00FC6124">
          <w:pPr>
            <w:pStyle w:val="Pieddepage"/>
            <w:rPr>
              <w:lang w:val="en-GB"/>
            </w:rPr>
          </w:pPr>
          <w:r w:rsidRPr="0096643A">
            <w:rPr>
              <w:lang w:val="en-GB"/>
            </w:rPr>
            <w:t>A.P.-H.P.</w:t>
          </w:r>
        </w:p>
      </w:tc>
      <w:tc>
        <w:tcPr>
          <w:tcW w:w="7083" w:type="dxa"/>
          <w:gridSpan w:val="2"/>
        </w:tcPr>
        <w:p w14:paraId="2723293C" w14:textId="77777777" w:rsidR="000C36FD" w:rsidRDefault="000C36FD" w:rsidP="00FC6124">
          <w:pPr>
            <w:pStyle w:val="Pieddepage"/>
          </w:pPr>
          <w:r w:rsidRPr="0096643A">
            <w:t xml:space="preserve">Consultation n° </w:t>
          </w:r>
          <w:r>
            <w:t>15077</w:t>
          </w:r>
        </w:p>
        <w:p w14:paraId="0AF1A928" w14:textId="77777777" w:rsidR="000C36FD" w:rsidRDefault="000C36FD" w:rsidP="00FC6124">
          <w:pPr>
            <w:pStyle w:val="Pieddepage"/>
          </w:pPr>
        </w:p>
        <w:p w14:paraId="73F32C82" w14:textId="77777777" w:rsidR="000C36FD" w:rsidRDefault="000C36FD" w:rsidP="00FC6124">
          <w:pPr>
            <w:pStyle w:val="Pieddepage"/>
          </w:pPr>
        </w:p>
        <w:p w14:paraId="52FF7448" w14:textId="77777777" w:rsidR="000C36FD" w:rsidRDefault="000C36FD" w:rsidP="00FC6124">
          <w:pPr>
            <w:pStyle w:val="Pieddepage"/>
          </w:pPr>
        </w:p>
        <w:p w14:paraId="2D1CCE24" w14:textId="77777777" w:rsidR="000C36FD" w:rsidRDefault="000C36FD" w:rsidP="00FC6124">
          <w:pPr>
            <w:pStyle w:val="Pieddepage"/>
          </w:pPr>
        </w:p>
        <w:p w14:paraId="451D08B4" w14:textId="77777777" w:rsidR="000C36FD" w:rsidRPr="0096643A" w:rsidRDefault="000C36FD" w:rsidP="00FC6124">
          <w:pPr>
            <w:pStyle w:val="Pieddepage"/>
          </w:pPr>
        </w:p>
      </w:tc>
      <w:tc>
        <w:tcPr>
          <w:tcW w:w="1399" w:type="dxa"/>
        </w:tcPr>
        <w:p w14:paraId="05E3C220" w14:textId="77777777" w:rsidR="000C36FD" w:rsidRPr="0096643A" w:rsidRDefault="000C36FD" w:rsidP="00FC6124">
          <w:pPr>
            <w:pStyle w:val="Pieddepage"/>
            <w:rPr>
              <w:lang w:val="en-GB"/>
            </w:rPr>
          </w:pPr>
          <w:r w:rsidRPr="0096643A">
            <w:rPr>
              <w:lang w:val="en-GB"/>
            </w:rPr>
            <w:t>A.C.H.A.</w:t>
          </w:r>
          <w:r>
            <w:rPr>
              <w:lang w:val="en-GB"/>
            </w:rPr>
            <w:t>T.</w:t>
          </w:r>
        </w:p>
      </w:tc>
    </w:tr>
    <w:tr w:rsidR="000C36FD" w:rsidRPr="0096643A" w14:paraId="5089AA05" w14:textId="77777777" w:rsidTr="000431D8">
      <w:trPr>
        <w:trHeight w:hRule="exact" w:val="340"/>
        <w:jc w:val="center"/>
      </w:trPr>
      <w:tc>
        <w:tcPr>
          <w:tcW w:w="1007" w:type="dxa"/>
        </w:tcPr>
        <w:p w14:paraId="10302B24" w14:textId="77777777" w:rsidR="000C36FD" w:rsidRPr="0096643A" w:rsidRDefault="000C36FD" w:rsidP="00FC6124">
          <w:pPr>
            <w:pStyle w:val="Pieddepage"/>
          </w:pPr>
          <w:r w:rsidRPr="0096643A">
            <w:t>CCTP.</w:t>
          </w:r>
          <w:r>
            <w:t>7</w:t>
          </w:r>
        </w:p>
      </w:tc>
      <w:tc>
        <w:tcPr>
          <w:tcW w:w="7073" w:type="dxa"/>
        </w:tcPr>
        <w:p w14:paraId="22F3CE69" w14:textId="6921775F" w:rsidR="000C36FD" w:rsidRPr="0096643A" w:rsidRDefault="000C36FD" w:rsidP="00FC6124">
          <w:pPr>
            <w:pStyle w:val="Pieddepage"/>
          </w:pPr>
          <w:r w:rsidRPr="0096643A">
            <w:t xml:space="preserve">Dernière mise à jour du : </w:t>
          </w:r>
          <w:r>
            <w:fldChar w:fldCharType="begin"/>
          </w:r>
          <w:r>
            <w:instrText xml:space="preserve"> TIME \@ "dd/MM/yyyy" </w:instrText>
          </w:r>
          <w:r>
            <w:fldChar w:fldCharType="separate"/>
          </w:r>
          <w:r w:rsidR="00A51773">
            <w:rPr>
              <w:noProof/>
            </w:rPr>
            <w:t>16/01/2025</w:t>
          </w:r>
          <w:r>
            <w:fldChar w:fldCharType="end"/>
          </w:r>
        </w:p>
      </w:tc>
      <w:tc>
        <w:tcPr>
          <w:tcW w:w="1409" w:type="dxa"/>
          <w:gridSpan w:val="2"/>
        </w:tcPr>
        <w:p w14:paraId="7E424CCF" w14:textId="77777777" w:rsidR="000C36FD" w:rsidRPr="0096643A" w:rsidRDefault="000C36FD" w:rsidP="00FC6124">
          <w:pPr>
            <w:pStyle w:val="Pieddepage"/>
          </w:pPr>
          <w:r w:rsidRPr="0096643A">
            <w:fldChar w:fldCharType="begin"/>
          </w:r>
          <w:r w:rsidRPr="0096643A">
            <w:instrText xml:space="preserve"> PAGE </w:instrText>
          </w:r>
          <w:r w:rsidRPr="0096643A">
            <w:fldChar w:fldCharType="separate"/>
          </w:r>
          <w:r>
            <w:rPr>
              <w:noProof/>
            </w:rPr>
            <w:t>29</w:t>
          </w:r>
          <w:r w:rsidRPr="0096643A">
            <w:fldChar w:fldCharType="end"/>
          </w:r>
          <w:r w:rsidRPr="0096643A">
            <w:t xml:space="preserve"> / </w:t>
          </w:r>
          <w:r w:rsidRPr="0096643A">
            <w:rPr>
              <w:rStyle w:val="Numrodepage"/>
            </w:rPr>
            <w:fldChar w:fldCharType="begin"/>
          </w:r>
          <w:r w:rsidRPr="0096643A">
            <w:rPr>
              <w:rStyle w:val="Numrodepage"/>
            </w:rPr>
            <w:instrText xml:space="preserve"> NUMPAGES </w:instrText>
          </w:r>
          <w:r w:rsidRPr="0096643A">
            <w:rPr>
              <w:rStyle w:val="Numrodepage"/>
            </w:rPr>
            <w:fldChar w:fldCharType="separate"/>
          </w:r>
          <w:r>
            <w:rPr>
              <w:rStyle w:val="Numrodepage"/>
              <w:noProof/>
            </w:rPr>
            <w:t>1</w:t>
          </w:r>
          <w:r w:rsidRPr="0096643A">
            <w:rPr>
              <w:rStyle w:val="Numrodepage"/>
            </w:rPr>
            <w:fldChar w:fldCharType="end"/>
          </w:r>
        </w:p>
      </w:tc>
    </w:tr>
  </w:tbl>
  <w:p w14:paraId="4C4C4F5E" w14:textId="77777777" w:rsidR="000C36FD" w:rsidRPr="00310777" w:rsidRDefault="000C36FD" w:rsidP="00FC6124">
    <w:pPr>
      <w:pStyle w:val="Corpsdetexte3"/>
      <w:rPr>
        <w:rFonts w:ascii="Times New Roman" w:hAnsi="Times New Roman"/>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F2385" w14:textId="77777777" w:rsidR="00085E83" w:rsidRDefault="00085E83">
      <w:r>
        <w:separator/>
      </w:r>
    </w:p>
  </w:footnote>
  <w:footnote w:type="continuationSeparator" w:id="0">
    <w:p w14:paraId="6A6623C5" w14:textId="77777777" w:rsidR="00085E83" w:rsidRDefault="00085E83">
      <w:r>
        <w:continuationSeparator/>
      </w:r>
    </w:p>
  </w:footnote>
  <w:footnote w:id="1">
    <w:p w14:paraId="0434902E" w14:textId="35CD56F6" w:rsidR="000C36FD" w:rsidRDefault="000C36FD">
      <w:pPr>
        <w:pStyle w:val="Notedebasdepage"/>
      </w:pPr>
      <w:r>
        <w:rPr>
          <w:rStyle w:val="Appelnotedebasdep"/>
        </w:rPr>
        <w:footnoteRef/>
      </w:r>
      <w:r>
        <w:t xml:space="preserve"> BPU : Bordereau de Prix Unitaires : Cf. glossaire</w:t>
      </w:r>
    </w:p>
  </w:footnote>
  <w:footnote w:id="2">
    <w:p w14:paraId="37999D64" w14:textId="77777777" w:rsidR="000C36FD" w:rsidRDefault="000C36FD" w:rsidP="005E73AC">
      <w:pPr>
        <w:pStyle w:val="Notedebasdepage"/>
      </w:pPr>
      <w:r>
        <w:rPr>
          <w:rStyle w:val="Appelnotedebasdep"/>
        </w:rPr>
        <w:footnoteRef/>
      </w:r>
      <w:r>
        <w:t xml:space="preserve"> BPU : Bordereau de Prix Unitaire. </w:t>
      </w:r>
      <w:r w:rsidRPr="00D863BE">
        <w:t>Cf. glossaire</w:t>
      </w:r>
    </w:p>
  </w:footnote>
  <w:footnote w:id="3">
    <w:p w14:paraId="783CCECA" w14:textId="38C59945" w:rsidR="000C36FD" w:rsidRDefault="000C36FD" w:rsidP="008F7A96">
      <w:pPr>
        <w:pStyle w:val="Notedebasdepage"/>
      </w:pPr>
      <w:r>
        <w:t>29</w:t>
      </w:r>
      <w:r>
        <w:rPr>
          <w:rStyle w:val="Appelnotedebasdep"/>
        </w:rPr>
        <w:footnoteRef/>
      </w:r>
      <w:r>
        <w:t xml:space="preserve"> BPU : Bordereau de Prix Unitaire. </w:t>
      </w:r>
      <w:r w:rsidRPr="00D863BE">
        <w:t>Cf. glossaire</w:t>
      </w:r>
    </w:p>
  </w:footnote>
  <w:footnote w:id="4">
    <w:p w14:paraId="2F0269DC" w14:textId="77777777" w:rsidR="000C36FD" w:rsidRDefault="000C36FD" w:rsidP="00060DE3">
      <w:pPr>
        <w:pStyle w:val="Notedebasdepage"/>
      </w:pPr>
      <w:r>
        <w:rPr>
          <w:rStyle w:val="Appelnotedebasdep"/>
        </w:rPr>
        <w:footnoteRef/>
      </w:r>
      <w:r>
        <w:t xml:space="preserve"> BPU : Bordereau de Prix Unitaire. </w:t>
      </w:r>
      <w:r w:rsidRPr="00D863BE">
        <w:t>Cf. glossaire</w:t>
      </w:r>
    </w:p>
  </w:footnote>
  <w:footnote w:id="5">
    <w:p w14:paraId="05F5D698" w14:textId="77777777" w:rsidR="000C36FD" w:rsidRDefault="000C36FD" w:rsidP="003A4712">
      <w:pPr>
        <w:pStyle w:val="Notedebasdepage"/>
      </w:pPr>
      <w:r>
        <w:rPr>
          <w:rStyle w:val="Appelnotedebasdep"/>
        </w:rPr>
        <w:footnoteRef/>
      </w:r>
      <w:r>
        <w:t xml:space="preserve"> CPR : Système de remise à plat d’urgence du lit. Cf. Glossaire. </w:t>
      </w:r>
    </w:p>
  </w:footnote>
  <w:footnote w:id="6">
    <w:p w14:paraId="7B071157" w14:textId="77777777" w:rsidR="000C36FD" w:rsidRDefault="000C36FD" w:rsidP="00E96CEE">
      <w:pPr>
        <w:pStyle w:val="Notedebasdepage"/>
      </w:pPr>
      <w:r>
        <w:rPr>
          <w:rStyle w:val="Appelnotedebasdep"/>
        </w:rPr>
        <w:footnoteRef/>
      </w:r>
      <w:r>
        <w:t xml:space="preserve"> Cf. glossaire</w:t>
      </w:r>
    </w:p>
  </w:footnote>
  <w:footnote w:id="7">
    <w:p w14:paraId="59312905" w14:textId="77777777" w:rsidR="000C36FD" w:rsidRDefault="000C36FD" w:rsidP="00E96CEE">
      <w:pPr>
        <w:pStyle w:val="Notedebasdepage"/>
      </w:pPr>
      <w:r>
        <w:rPr>
          <w:rStyle w:val="Appelnotedebasdep"/>
        </w:rPr>
        <w:footnoteRef/>
      </w:r>
      <w:r>
        <w:t xml:space="preserve"> En cas de changement de titulaire, il conviendra d’appliquer les exigences de ce CCTP au nouveau titulaire</w:t>
      </w:r>
    </w:p>
  </w:footnote>
  <w:footnote w:id="8">
    <w:p w14:paraId="02F8D765" w14:textId="5E2D671D" w:rsidR="000C36FD" w:rsidRDefault="000C36FD">
      <w:pPr>
        <w:pStyle w:val="Notedebasdepage"/>
      </w:pPr>
      <w:r>
        <w:rPr>
          <w:rStyle w:val="Appelnotedebasdep"/>
        </w:rPr>
        <w:footnoteRef/>
      </w:r>
      <w:r>
        <w:t xml:space="preserve"> Les prestations non  comprises dans les formules de maintenance font l’objet de bons de commande conformément aux annexes financières de l’acte d’engagement. </w:t>
      </w:r>
    </w:p>
    <w:p w14:paraId="0ED9B7C1" w14:textId="77777777" w:rsidR="000C36FD" w:rsidRDefault="000C36FD">
      <w:pPr>
        <w:pStyle w:val="Notedebasdepage"/>
      </w:pPr>
    </w:p>
  </w:footnote>
  <w:footnote w:id="9">
    <w:p w14:paraId="3866408E" w14:textId="77777777" w:rsidR="000C36FD" w:rsidRDefault="000C36FD">
      <w:pPr>
        <w:pStyle w:val="Notedebasdepage"/>
      </w:pPr>
      <w:r>
        <w:rPr>
          <w:rStyle w:val="Appelnotedebasdep"/>
        </w:rPr>
        <w:footnoteRef/>
      </w:r>
      <w:r>
        <w:t xml:space="preserve"> Qualification : Cf. glossaire</w:t>
      </w:r>
    </w:p>
  </w:footnote>
  <w:footnote w:id="10">
    <w:p w14:paraId="579D13C0" w14:textId="77777777" w:rsidR="000C36FD" w:rsidRDefault="000C36FD" w:rsidP="00E968BB">
      <w:pPr>
        <w:pStyle w:val="Notedebasdepage"/>
      </w:pPr>
      <w:r>
        <w:rPr>
          <w:rStyle w:val="Appelnotedebasdep"/>
        </w:rPr>
        <w:footnoteRef/>
      </w:r>
      <w:r>
        <w:t xml:space="preserve"> Qualification : Cf. glossaire</w:t>
      </w:r>
    </w:p>
  </w:footnote>
  <w:footnote w:id="11">
    <w:p w14:paraId="46EDC792" w14:textId="77777777" w:rsidR="000C36FD" w:rsidRDefault="000C36FD" w:rsidP="00E968BB">
      <w:pPr>
        <w:pStyle w:val="Notedebasdepage"/>
      </w:pPr>
      <w:r>
        <w:rPr>
          <w:rStyle w:val="Appelnotedebasdep"/>
        </w:rPr>
        <w:footnoteRef/>
      </w:r>
      <w:r>
        <w:t xml:space="preserve"> Qualification : Cf. glossaire</w:t>
      </w:r>
    </w:p>
  </w:footnote>
  <w:footnote w:id="12">
    <w:p w14:paraId="6131E3EF" w14:textId="77777777" w:rsidR="000C36FD" w:rsidRDefault="000C36FD">
      <w:pPr>
        <w:pStyle w:val="Notedebasdepage"/>
      </w:pPr>
      <w:r>
        <w:rPr>
          <w:rStyle w:val="Appelnotedebasdep"/>
        </w:rPr>
        <w:footnoteRef/>
      </w:r>
      <w:r>
        <w:t xml:space="preserve"> Qualification : Cf. glossaire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E4731" w14:textId="77777777" w:rsidR="000C36FD" w:rsidRDefault="000C36FD" w:rsidP="00C44BF2">
    <w:pPr>
      <w:pStyle w:val="En-tte"/>
      <w:tabs>
        <w:tab w:val="left" w:pos="198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739AE99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75pt;height:8.75pt" o:bullet="t">
        <v:imagedata r:id="rId1" o:title="BD10254_"/>
      </v:shape>
    </w:pict>
  </w:numPicBullet>
  <w:numPicBullet w:numPicBulletId="1">
    <w:pict>
      <v:shape id="_x0000_i1027" type="#_x0000_t75" style="width:10.65pt;height:10.65pt" o:bullet="t">
        <v:imagedata r:id="rId2" o:title="level1"/>
      </v:shape>
    </w:pict>
  </w:numPicBullet>
  <w:abstractNum w:abstractNumId="0" w15:restartNumberingAfterBreak="0">
    <w:nsid w:val="08072040"/>
    <w:multiLevelType w:val="hybridMultilevel"/>
    <w:tmpl w:val="AF04BDC0"/>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2F2D4C"/>
    <w:multiLevelType w:val="hybridMultilevel"/>
    <w:tmpl w:val="F03A804E"/>
    <w:lvl w:ilvl="0" w:tplc="6D9C6A9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F969E8"/>
    <w:multiLevelType w:val="hybridMultilevel"/>
    <w:tmpl w:val="7A8E1A36"/>
    <w:lvl w:ilvl="0" w:tplc="E4201FEA">
      <w:numFmt w:val="bullet"/>
      <w:lvlText w:val="-"/>
      <w:lvlJc w:val="left"/>
      <w:pPr>
        <w:ind w:left="720" w:hanging="360"/>
      </w:pPr>
      <w:rPr>
        <w:rFonts w:ascii="Times New Roman" w:hAnsi="Times New Roman" w:cs="Times New Roman" w:hint="default"/>
        <w:color w:val="C00000"/>
      </w:rPr>
    </w:lvl>
    <w:lvl w:ilvl="1" w:tplc="D3260108">
      <w:start w:val="1"/>
      <w:numFmt w:val="bullet"/>
      <w:lvlText w:val=""/>
      <w:lvlPicBulletId w:val="1"/>
      <w:lvlJc w:val="left"/>
      <w:pPr>
        <w:ind w:left="1440"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437228"/>
    <w:multiLevelType w:val="hybridMultilevel"/>
    <w:tmpl w:val="860E33FE"/>
    <w:lvl w:ilvl="0" w:tplc="6D9C6A9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1B1D76"/>
    <w:multiLevelType w:val="hybridMultilevel"/>
    <w:tmpl w:val="DC0C415A"/>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5B6CD0"/>
    <w:multiLevelType w:val="hybridMultilevel"/>
    <w:tmpl w:val="80023752"/>
    <w:lvl w:ilvl="0" w:tplc="E4201FEA">
      <w:numFmt w:val="bullet"/>
      <w:lvlText w:val="-"/>
      <w:lvlJc w:val="left"/>
      <w:pPr>
        <w:ind w:left="720" w:hanging="360"/>
      </w:pPr>
      <w:rPr>
        <w:rFonts w:ascii="Times New Roman" w:hAnsi="Times New Roman" w:cs="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D0639F"/>
    <w:multiLevelType w:val="hybridMultilevel"/>
    <w:tmpl w:val="0FB0572C"/>
    <w:lvl w:ilvl="0" w:tplc="E4201FEA">
      <w:numFmt w:val="bullet"/>
      <w:lvlText w:val="-"/>
      <w:lvlJc w:val="left"/>
      <w:pPr>
        <w:ind w:left="720" w:hanging="360"/>
      </w:pPr>
      <w:rPr>
        <w:rFonts w:ascii="Times New Roman" w:hAnsi="Times New Roman" w:cs="Times New Roman" w:hint="default"/>
        <w:color w:val="C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B8621A"/>
    <w:multiLevelType w:val="hybridMultilevel"/>
    <w:tmpl w:val="ACACAECA"/>
    <w:lvl w:ilvl="0" w:tplc="E4201FEA">
      <w:numFmt w:val="bullet"/>
      <w:lvlText w:val="-"/>
      <w:lvlJc w:val="left"/>
      <w:pPr>
        <w:ind w:left="720" w:hanging="360"/>
      </w:pPr>
      <w:rPr>
        <w:rFonts w:ascii="Times New Roman" w:hAnsi="Times New Roman" w:cs="Times New Roman" w:hint="default"/>
        <w:color w:val="C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F133D7"/>
    <w:multiLevelType w:val="hybridMultilevel"/>
    <w:tmpl w:val="1A56D174"/>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FE4552"/>
    <w:multiLevelType w:val="hybridMultilevel"/>
    <w:tmpl w:val="61266E2C"/>
    <w:lvl w:ilvl="0" w:tplc="4ACAB960">
      <w:start w:val="1"/>
      <w:numFmt w:val="decimal"/>
      <w:lvlText w:val="%1."/>
      <w:lvlJc w:val="left"/>
      <w:pPr>
        <w:ind w:left="720" w:hanging="360"/>
      </w:pPr>
      <w:rPr>
        <w:rFonts w:hint="default"/>
        <w:color w:val="C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5496B21"/>
    <w:multiLevelType w:val="hybridMultilevel"/>
    <w:tmpl w:val="7FCAEC14"/>
    <w:lvl w:ilvl="0" w:tplc="F1E46980">
      <w:start w:val="2"/>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B462EA"/>
    <w:multiLevelType w:val="hybridMultilevel"/>
    <w:tmpl w:val="D6201B90"/>
    <w:lvl w:ilvl="0" w:tplc="E4201FEA">
      <w:numFmt w:val="bullet"/>
      <w:lvlText w:val="-"/>
      <w:lvlJc w:val="left"/>
      <w:pPr>
        <w:ind w:left="720" w:hanging="360"/>
      </w:pPr>
      <w:rPr>
        <w:rFonts w:ascii="Times New Roman" w:hAnsi="Times New Roman" w:cs="Times New Roman" w:hint="default"/>
        <w:color w:val="C00000"/>
      </w:rPr>
    </w:lvl>
    <w:lvl w:ilvl="1" w:tplc="6D9C6A9C">
      <w:start w:val="1"/>
      <w:numFmt w:val="bullet"/>
      <w:lvlText w:val=""/>
      <w:lvlPicBulletId w:val="0"/>
      <w:lvlJc w:val="left"/>
      <w:pPr>
        <w:ind w:left="1440"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311A2B"/>
    <w:multiLevelType w:val="hybridMultilevel"/>
    <w:tmpl w:val="6D141F9A"/>
    <w:lvl w:ilvl="0" w:tplc="6D9C6A9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DAA6FE0"/>
    <w:multiLevelType w:val="hybridMultilevel"/>
    <w:tmpl w:val="DB0CEAD8"/>
    <w:lvl w:ilvl="0" w:tplc="E4201FEA">
      <w:numFmt w:val="bullet"/>
      <w:lvlText w:val="-"/>
      <w:lvlJc w:val="left"/>
      <w:pPr>
        <w:ind w:left="720" w:hanging="360"/>
      </w:pPr>
      <w:rPr>
        <w:rFonts w:ascii="Times New Roman" w:hAnsi="Times New Roman" w:hint="default"/>
        <w:color w:val="C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2DA7994"/>
    <w:multiLevelType w:val="hybridMultilevel"/>
    <w:tmpl w:val="0DC46C64"/>
    <w:lvl w:ilvl="0" w:tplc="6D9C6A9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6D516A"/>
    <w:multiLevelType w:val="hybridMultilevel"/>
    <w:tmpl w:val="2F5C466A"/>
    <w:lvl w:ilvl="0" w:tplc="6D9C6A9C">
      <w:start w:val="1"/>
      <w:numFmt w:val="bullet"/>
      <w:lvlText w:val=""/>
      <w:lvlPicBulletId w:val="0"/>
      <w:lvlJc w:val="left"/>
      <w:pPr>
        <w:ind w:left="720" w:hanging="360"/>
      </w:pPr>
      <w:rPr>
        <w:rFonts w:ascii="Symbol" w:hAnsi="Symbol" w:hint="default"/>
        <w:color w:val="auto"/>
      </w:rPr>
    </w:lvl>
    <w:lvl w:ilvl="1" w:tplc="E4201FEA">
      <w:numFmt w:val="bullet"/>
      <w:lvlText w:val="-"/>
      <w:lvlJc w:val="left"/>
      <w:pPr>
        <w:ind w:left="1440" w:hanging="360"/>
      </w:pPr>
      <w:rPr>
        <w:rFonts w:ascii="Times New Roman" w:hAnsi="Times New Roman" w:cs="Times New Roman" w:hint="default"/>
        <w:color w:val="C0000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A13AA7"/>
    <w:multiLevelType w:val="hybridMultilevel"/>
    <w:tmpl w:val="98487552"/>
    <w:lvl w:ilvl="0" w:tplc="6D9C6A9C">
      <w:start w:val="1"/>
      <w:numFmt w:val="bullet"/>
      <w:lvlText w:val=""/>
      <w:lvlPicBulletId w:val="0"/>
      <w:lvlJc w:val="left"/>
      <w:pPr>
        <w:ind w:left="720" w:hanging="360"/>
      </w:pPr>
      <w:rPr>
        <w:rFonts w:ascii="Symbol" w:hAnsi="Symbol" w:hint="default"/>
        <w:color w:val="auto"/>
      </w:rPr>
    </w:lvl>
    <w:lvl w:ilvl="1" w:tplc="E4201FEA">
      <w:numFmt w:val="bullet"/>
      <w:lvlText w:val="-"/>
      <w:lvlJc w:val="left"/>
      <w:pPr>
        <w:ind w:left="1440" w:hanging="360"/>
      </w:pPr>
      <w:rPr>
        <w:rFonts w:ascii="Times New Roman" w:hAnsi="Times New Roman" w:cs="Times New Roman" w:hint="default"/>
        <w:color w:val="C0000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DA4D65"/>
    <w:multiLevelType w:val="hybridMultilevel"/>
    <w:tmpl w:val="ABDCA504"/>
    <w:lvl w:ilvl="0" w:tplc="6D9C6A9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90317A"/>
    <w:multiLevelType w:val="singleLevel"/>
    <w:tmpl w:val="82A42E12"/>
    <w:lvl w:ilvl="0">
      <w:start w:val="1"/>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658B4B5A"/>
    <w:multiLevelType w:val="hybridMultilevel"/>
    <w:tmpl w:val="E7321AA0"/>
    <w:lvl w:ilvl="0" w:tplc="6D9C6A9C">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5C87B2D"/>
    <w:multiLevelType w:val="hybridMultilevel"/>
    <w:tmpl w:val="A73C4E22"/>
    <w:lvl w:ilvl="0" w:tplc="E4201FEA">
      <w:numFmt w:val="bullet"/>
      <w:lvlText w:val="-"/>
      <w:lvlJc w:val="left"/>
      <w:pPr>
        <w:ind w:left="720" w:hanging="360"/>
      </w:pPr>
      <w:rPr>
        <w:rFonts w:ascii="Times New Roman" w:hAnsi="Times New Roman" w:cs="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6F518B"/>
    <w:multiLevelType w:val="hybridMultilevel"/>
    <w:tmpl w:val="0AFCC3EC"/>
    <w:lvl w:ilvl="0" w:tplc="E4201FEA">
      <w:numFmt w:val="bullet"/>
      <w:lvlText w:val="-"/>
      <w:lvlJc w:val="left"/>
      <w:pPr>
        <w:ind w:left="1123" w:hanging="360"/>
      </w:pPr>
      <w:rPr>
        <w:rFonts w:ascii="Times New Roman" w:hAnsi="Times New Roman" w:cs="Times New Roman" w:hint="default"/>
        <w:color w:val="C00000"/>
      </w:rPr>
    </w:lvl>
    <w:lvl w:ilvl="1" w:tplc="040C0003" w:tentative="1">
      <w:start w:val="1"/>
      <w:numFmt w:val="bullet"/>
      <w:lvlText w:val="o"/>
      <w:lvlJc w:val="left"/>
      <w:pPr>
        <w:ind w:left="1843" w:hanging="360"/>
      </w:pPr>
      <w:rPr>
        <w:rFonts w:ascii="Courier New" w:hAnsi="Courier New" w:cs="Courier New" w:hint="default"/>
      </w:rPr>
    </w:lvl>
    <w:lvl w:ilvl="2" w:tplc="040C0005" w:tentative="1">
      <w:start w:val="1"/>
      <w:numFmt w:val="bullet"/>
      <w:lvlText w:val=""/>
      <w:lvlJc w:val="left"/>
      <w:pPr>
        <w:ind w:left="2563" w:hanging="360"/>
      </w:pPr>
      <w:rPr>
        <w:rFonts w:ascii="Wingdings" w:hAnsi="Wingdings" w:hint="default"/>
      </w:rPr>
    </w:lvl>
    <w:lvl w:ilvl="3" w:tplc="040C0001" w:tentative="1">
      <w:start w:val="1"/>
      <w:numFmt w:val="bullet"/>
      <w:lvlText w:val=""/>
      <w:lvlJc w:val="left"/>
      <w:pPr>
        <w:ind w:left="3283" w:hanging="360"/>
      </w:pPr>
      <w:rPr>
        <w:rFonts w:ascii="Symbol" w:hAnsi="Symbol" w:hint="default"/>
      </w:rPr>
    </w:lvl>
    <w:lvl w:ilvl="4" w:tplc="040C0003" w:tentative="1">
      <w:start w:val="1"/>
      <w:numFmt w:val="bullet"/>
      <w:lvlText w:val="o"/>
      <w:lvlJc w:val="left"/>
      <w:pPr>
        <w:ind w:left="4003" w:hanging="360"/>
      </w:pPr>
      <w:rPr>
        <w:rFonts w:ascii="Courier New" w:hAnsi="Courier New" w:cs="Courier New" w:hint="default"/>
      </w:rPr>
    </w:lvl>
    <w:lvl w:ilvl="5" w:tplc="040C0005" w:tentative="1">
      <w:start w:val="1"/>
      <w:numFmt w:val="bullet"/>
      <w:lvlText w:val=""/>
      <w:lvlJc w:val="left"/>
      <w:pPr>
        <w:ind w:left="4723" w:hanging="360"/>
      </w:pPr>
      <w:rPr>
        <w:rFonts w:ascii="Wingdings" w:hAnsi="Wingdings" w:hint="default"/>
      </w:rPr>
    </w:lvl>
    <w:lvl w:ilvl="6" w:tplc="040C0001" w:tentative="1">
      <w:start w:val="1"/>
      <w:numFmt w:val="bullet"/>
      <w:lvlText w:val=""/>
      <w:lvlJc w:val="left"/>
      <w:pPr>
        <w:ind w:left="5443" w:hanging="360"/>
      </w:pPr>
      <w:rPr>
        <w:rFonts w:ascii="Symbol" w:hAnsi="Symbol" w:hint="default"/>
      </w:rPr>
    </w:lvl>
    <w:lvl w:ilvl="7" w:tplc="040C0003" w:tentative="1">
      <w:start w:val="1"/>
      <w:numFmt w:val="bullet"/>
      <w:lvlText w:val="o"/>
      <w:lvlJc w:val="left"/>
      <w:pPr>
        <w:ind w:left="6163" w:hanging="360"/>
      </w:pPr>
      <w:rPr>
        <w:rFonts w:ascii="Courier New" w:hAnsi="Courier New" w:cs="Courier New" w:hint="default"/>
      </w:rPr>
    </w:lvl>
    <w:lvl w:ilvl="8" w:tplc="040C0005" w:tentative="1">
      <w:start w:val="1"/>
      <w:numFmt w:val="bullet"/>
      <w:lvlText w:val=""/>
      <w:lvlJc w:val="left"/>
      <w:pPr>
        <w:ind w:left="6883" w:hanging="360"/>
      </w:pPr>
      <w:rPr>
        <w:rFonts w:ascii="Wingdings" w:hAnsi="Wingdings" w:hint="default"/>
      </w:rPr>
    </w:lvl>
  </w:abstractNum>
  <w:abstractNum w:abstractNumId="22" w15:restartNumberingAfterBreak="0">
    <w:nsid w:val="67D7722E"/>
    <w:multiLevelType w:val="hybridMultilevel"/>
    <w:tmpl w:val="7D62A1F0"/>
    <w:lvl w:ilvl="0" w:tplc="48C4ED1A">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E0514E2"/>
    <w:multiLevelType w:val="hybridMultilevel"/>
    <w:tmpl w:val="62302864"/>
    <w:lvl w:ilvl="0" w:tplc="E4201FEA">
      <w:numFmt w:val="bullet"/>
      <w:lvlText w:val="-"/>
      <w:lvlJc w:val="left"/>
      <w:pPr>
        <w:ind w:left="720" w:hanging="360"/>
      </w:pPr>
      <w:rPr>
        <w:rFonts w:ascii="Times New Roman" w:hAnsi="Times New Roman" w:cs="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06E78FA"/>
    <w:multiLevelType w:val="hybridMultilevel"/>
    <w:tmpl w:val="1E167776"/>
    <w:lvl w:ilvl="0" w:tplc="6D9C6A9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6"/>
  </w:num>
  <w:num w:numId="4">
    <w:abstractNumId w:val="11"/>
  </w:num>
  <w:num w:numId="5">
    <w:abstractNumId w:val="19"/>
  </w:num>
  <w:num w:numId="6">
    <w:abstractNumId w:val="16"/>
  </w:num>
  <w:num w:numId="7">
    <w:abstractNumId w:val="15"/>
  </w:num>
  <w:num w:numId="8">
    <w:abstractNumId w:val="3"/>
  </w:num>
  <w:num w:numId="9">
    <w:abstractNumId w:val="14"/>
  </w:num>
  <w:num w:numId="10">
    <w:abstractNumId w:val="20"/>
  </w:num>
  <w:num w:numId="11">
    <w:abstractNumId w:val="24"/>
  </w:num>
  <w:num w:numId="12">
    <w:abstractNumId w:val="21"/>
  </w:num>
  <w:num w:numId="13">
    <w:abstractNumId w:val="8"/>
  </w:num>
  <w:num w:numId="14">
    <w:abstractNumId w:val="9"/>
  </w:num>
  <w:num w:numId="15">
    <w:abstractNumId w:val="1"/>
  </w:num>
  <w:num w:numId="16">
    <w:abstractNumId w:val="12"/>
  </w:num>
  <w:num w:numId="17">
    <w:abstractNumId w:val="7"/>
  </w:num>
  <w:num w:numId="18">
    <w:abstractNumId w:val="4"/>
  </w:num>
  <w:num w:numId="19">
    <w:abstractNumId w:val="17"/>
  </w:num>
  <w:num w:numId="20">
    <w:abstractNumId w:val="2"/>
  </w:num>
  <w:num w:numId="21">
    <w:abstractNumId w:val="0"/>
  </w:num>
  <w:num w:numId="22">
    <w:abstractNumId w:val="13"/>
  </w:num>
  <w:num w:numId="23">
    <w:abstractNumId w:val="22"/>
  </w:num>
  <w:num w:numId="24">
    <w:abstractNumId w:val="23"/>
  </w:num>
  <w:num w:numId="25">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D4"/>
    <w:rsid w:val="00001A1E"/>
    <w:rsid w:val="00006198"/>
    <w:rsid w:val="00016A53"/>
    <w:rsid w:val="00017032"/>
    <w:rsid w:val="0002012B"/>
    <w:rsid w:val="00023BE1"/>
    <w:rsid w:val="0002521A"/>
    <w:rsid w:val="0003521E"/>
    <w:rsid w:val="000368BA"/>
    <w:rsid w:val="000431D8"/>
    <w:rsid w:val="0005376E"/>
    <w:rsid w:val="00057E3B"/>
    <w:rsid w:val="00060DE3"/>
    <w:rsid w:val="000631B8"/>
    <w:rsid w:val="000704B9"/>
    <w:rsid w:val="00073317"/>
    <w:rsid w:val="00084BD4"/>
    <w:rsid w:val="00085E83"/>
    <w:rsid w:val="00092D9E"/>
    <w:rsid w:val="00094FFD"/>
    <w:rsid w:val="0009755D"/>
    <w:rsid w:val="000A2897"/>
    <w:rsid w:val="000A7376"/>
    <w:rsid w:val="000B0FCC"/>
    <w:rsid w:val="000B1071"/>
    <w:rsid w:val="000B2F87"/>
    <w:rsid w:val="000B391B"/>
    <w:rsid w:val="000B68CF"/>
    <w:rsid w:val="000C104C"/>
    <w:rsid w:val="000C1F7C"/>
    <w:rsid w:val="000C36FD"/>
    <w:rsid w:val="000F0B81"/>
    <w:rsid w:val="000F7F76"/>
    <w:rsid w:val="00105684"/>
    <w:rsid w:val="00110B37"/>
    <w:rsid w:val="00112286"/>
    <w:rsid w:val="00113248"/>
    <w:rsid w:val="00114239"/>
    <w:rsid w:val="00116A48"/>
    <w:rsid w:val="001272BC"/>
    <w:rsid w:val="0013065A"/>
    <w:rsid w:val="001352B7"/>
    <w:rsid w:val="001371F8"/>
    <w:rsid w:val="00146D27"/>
    <w:rsid w:val="001474AD"/>
    <w:rsid w:val="0014760D"/>
    <w:rsid w:val="001525C8"/>
    <w:rsid w:val="00154F7A"/>
    <w:rsid w:val="0015505F"/>
    <w:rsid w:val="00156663"/>
    <w:rsid w:val="0015700A"/>
    <w:rsid w:val="00157A74"/>
    <w:rsid w:val="00165A44"/>
    <w:rsid w:val="001660B4"/>
    <w:rsid w:val="00167FD6"/>
    <w:rsid w:val="00175B88"/>
    <w:rsid w:val="00176504"/>
    <w:rsid w:val="0017695F"/>
    <w:rsid w:val="001801C6"/>
    <w:rsid w:val="00184A95"/>
    <w:rsid w:val="00187A87"/>
    <w:rsid w:val="00191B98"/>
    <w:rsid w:val="001A09AD"/>
    <w:rsid w:val="001A2B87"/>
    <w:rsid w:val="001A2C4C"/>
    <w:rsid w:val="001A4611"/>
    <w:rsid w:val="001A492E"/>
    <w:rsid w:val="001A7BF9"/>
    <w:rsid w:val="001B2E9B"/>
    <w:rsid w:val="001B3580"/>
    <w:rsid w:val="001B4C33"/>
    <w:rsid w:val="001B6894"/>
    <w:rsid w:val="001B6DFA"/>
    <w:rsid w:val="001B6FA2"/>
    <w:rsid w:val="001C0682"/>
    <w:rsid w:val="001C5B59"/>
    <w:rsid w:val="001C5C76"/>
    <w:rsid w:val="001D391E"/>
    <w:rsid w:val="001D4DF3"/>
    <w:rsid w:val="001E7402"/>
    <w:rsid w:val="001F1FE3"/>
    <w:rsid w:val="001F436E"/>
    <w:rsid w:val="001F7BE3"/>
    <w:rsid w:val="00204833"/>
    <w:rsid w:val="00204C4A"/>
    <w:rsid w:val="002067A9"/>
    <w:rsid w:val="00207B83"/>
    <w:rsid w:val="002164BC"/>
    <w:rsid w:val="002202FD"/>
    <w:rsid w:val="00222FC8"/>
    <w:rsid w:val="002247C9"/>
    <w:rsid w:val="00225EA9"/>
    <w:rsid w:val="00226726"/>
    <w:rsid w:val="00227BDB"/>
    <w:rsid w:val="002303EA"/>
    <w:rsid w:val="0023741A"/>
    <w:rsid w:val="00243451"/>
    <w:rsid w:val="002516AC"/>
    <w:rsid w:val="002555F4"/>
    <w:rsid w:val="00256EBE"/>
    <w:rsid w:val="00263B0A"/>
    <w:rsid w:val="002653D2"/>
    <w:rsid w:val="00265450"/>
    <w:rsid w:val="00267F64"/>
    <w:rsid w:val="002723E6"/>
    <w:rsid w:val="0027469E"/>
    <w:rsid w:val="00274EFA"/>
    <w:rsid w:val="00281A48"/>
    <w:rsid w:val="00286324"/>
    <w:rsid w:val="002903F1"/>
    <w:rsid w:val="002972F4"/>
    <w:rsid w:val="002A083B"/>
    <w:rsid w:val="002A217D"/>
    <w:rsid w:val="002B0596"/>
    <w:rsid w:val="002B5518"/>
    <w:rsid w:val="002B5BCF"/>
    <w:rsid w:val="002C4DAF"/>
    <w:rsid w:val="002C6377"/>
    <w:rsid w:val="002D2669"/>
    <w:rsid w:val="002D3B86"/>
    <w:rsid w:val="002D4C0F"/>
    <w:rsid w:val="002D50E6"/>
    <w:rsid w:val="002D5159"/>
    <w:rsid w:val="002D5D73"/>
    <w:rsid w:val="002D65A5"/>
    <w:rsid w:val="002E0801"/>
    <w:rsid w:val="002E1FDD"/>
    <w:rsid w:val="002E21E9"/>
    <w:rsid w:val="002E2677"/>
    <w:rsid w:val="002E45FF"/>
    <w:rsid w:val="002F38F5"/>
    <w:rsid w:val="003046BD"/>
    <w:rsid w:val="00305AE5"/>
    <w:rsid w:val="00306DC5"/>
    <w:rsid w:val="00310629"/>
    <w:rsid w:val="00316B20"/>
    <w:rsid w:val="00317FF5"/>
    <w:rsid w:val="00323518"/>
    <w:rsid w:val="003259B5"/>
    <w:rsid w:val="00326A5E"/>
    <w:rsid w:val="00326BF5"/>
    <w:rsid w:val="00330142"/>
    <w:rsid w:val="003406C0"/>
    <w:rsid w:val="003500BC"/>
    <w:rsid w:val="00350A5B"/>
    <w:rsid w:val="00351527"/>
    <w:rsid w:val="00360C44"/>
    <w:rsid w:val="003619C6"/>
    <w:rsid w:val="00363515"/>
    <w:rsid w:val="003649D2"/>
    <w:rsid w:val="00372E5B"/>
    <w:rsid w:val="00372F2E"/>
    <w:rsid w:val="00380E28"/>
    <w:rsid w:val="0038128B"/>
    <w:rsid w:val="0038425C"/>
    <w:rsid w:val="00384758"/>
    <w:rsid w:val="00384D3C"/>
    <w:rsid w:val="00387195"/>
    <w:rsid w:val="003879BD"/>
    <w:rsid w:val="00395A3B"/>
    <w:rsid w:val="00397DEC"/>
    <w:rsid w:val="003A03E8"/>
    <w:rsid w:val="003A1CAD"/>
    <w:rsid w:val="003A4712"/>
    <w:rsid w:val="003B08C0"/>
    <w:rsid w:val="003B2378"/>
    <w:rsid w:val="003B23A5"/>
    <w:rsid w:val="003B2F88"/>
    <w:rsid w:val="003B379E"/>
    <w:rsid w:val="003C5499"/>
    <w:rsid w:val="003D4F14"/>
    <w:rsid w:val="003D6A3F"/>
    <w:rsid w:val="003D6C5C"/>
    <w:rsid w:val="003E03DE"/>
    <w:rsid w:val="003E2DE9"/>
    <w:rsid w:val="003E7794"/>
    <w:rsid w:val="003F0253"/>
    <w:rsid w:val="003F2FCA"/>
    <w:rsid w:val="003F5761"/>
    <w:rsid w:val="003F5C2A"/>
    <w:rsid w:val="003F7AFE"/>
    <w:rsid w:val="0040109B"/>
    <w:rsid w:val="00404DBF"/>
    <w:rsid w:val="0040633B"/>
    <w:rsid w:val="00407E36"/>
    <w:rsid w:val="00425230"/>
    <w:rsid w:val="00427930"/>
    <w:rsid w:val="0043259C"/>
    <w:rsid w:val="00437D6F"/>
    <w:rsid w:val="004412B0"/>
    <w:rsid w:val="004460D2"/>
    <w:rsid w:val="00447D90"/>
    <w:rsid w:val="00450948"/>
    <w:rsid w:val="00456E1E"/>
    <w:rsid w:val="00463D16"/>
    <w:rsid w:val="004653FC"/>
    <w:rsid w:val="0046569F"/>
    <w:rsid w:val="004676C1"/>
    <w:rsid w:val="0047097B"/>
    <w:rsid w:val="004729DB"/>
    <w:rsid w:val="00475112"/>
    <w:rsid w:val="00480F5C"/>
    <w:rsid w:val="004857DA"/>
    <w:rsid w:val="00485910"/>
    <w:rsid w:val="00492A35"/>
    <w:rsid w:val="00497F8E"/>
    <w:rsid w:val="004A0DDD"/>
    <w:rsid w:val="004A15AB"/>
    <w:rsid w:val="004A4B88"/>
    <w:rsid w:val="004A6098"/>
    <w:rsid w:val="004B2958"/>
    <w:rsid w:val="004B349F"/>
    <w:rsid w:val="004B7183"/>
    <w:rsid w:val="004C01DA"/>
    <w:rsid w:val="004C72FE"/>
    <w:rsid w:val="004D4C3A"/>
    <w:rsid w:val="004D6B40"/>
    <w:rsid w:val="004F0082"/>
    <w:rsid w:val="004F3AB1"/>
    <w:rsid w:val="005043BE"/>
    <w:rsid w:val="00516B01"/>
    <w:rsid w:val="00517935"/>
    <w:rsid w:val="00520644"/>
    <w:rsid w:val="00520A5F"/>
    <w:rsid w:val="00530A42"/>
    <w:rsid w:val="00532C40"/>
    <w:rsid w:val="00534A0A"/>
    <w:rsid w:val="00546889"/>
    <w:rsid w:val="005502F0"/>
    <w:rsid w:val="00554B3C"/>
    <w:rsid w:val="00560212"/>
    <w:rsid w:val="00563370"/>
    <w:rsid w:val="00567A4A"/>
    <w:rsid w:val="00575B59"/>
    <w:rsid w:val="00576CB6"/>
    <w:rsid w:val="00583DC1"/>
    <w:rsid w:val="00585D7B"/>
    <w:rsid w:val="00595552"/>
    <w:rsid w:val="005B3E9D"/>
    <w:rsid w:val="005C306F"/>
    <w:rsid w:val="005C310A"/>
    <w:rsid w:val="005C4A99"/>
    <w:rsid w:val="005D7499"/>
    <w:rsid w:val="005D7A3F"/>
    <w:rsid w:val="005E212D"/>
    <w:rsid w:val="005E4F4C"/>
    <w:rsid w:val="005E73AC"/>
    <w:rsid w:val="005E7CAB"/>
    <w:rsid w:val="005F1985"/>
    <w:rsid w:val="005F3A6B"/>
    <w:rsid w:val="005F52F1"/>
    <w:rsid w:val="00602B0A"/>
    <w:rsid w:val="00603CDF"/>
    <w:rsid w:val="00605A04"/>
    <w:rsid w:val="00605AF2"/>
    <w:rsid w:val="00605BF0"/>
    <w:rsid w:val="0062760E"/>
    <w:rsid w:val="006327CF"/>
    <w:rsid w:val="00634553"/>
    <w:rsid w:val="00635746"/>
    <w:rsid w:val="00635B17"/>
    <w:rsid w:val="00636365"/>
    <w:rsid w:val="00643387"/>
    <w:rsid w:val="00643741"/>
    <w:rsid w:val="00651994"/>
    <w:rsid w:val="00657558"/>
    <w:rsid w:val="00666707"/>
    <w:rsid w:val="00672A2E"/>
    <w:rsid w:val="0067493E"/>
    <w:rsid w:val="006767DA"/>
    <w:rsid w:val="006918A7"/>
    <w:rsid w:val="0069697D"/>
    <w:rsid w:val="006A300E"/>
    <w:rsid w:val="006A4C55"/>
    <w:rsid w:val="006B7351"/>
    <w:rsid w:val="006C43E4"/>
    <w:rsid w:val="006F0E71"/>
    <w:rsid w:val="006F1B66"/>
    <w:rsid w:val="006F5E02"/>
    <w:rsid w:val="00700659"/>
    <w:rsid w:val="0070180C"/>
    <w:rsid w:val="00702EA5"/>
    <w:rsid w:val="00716100"/>
    <w:rsid w:val="00724114"/>
    <w:rsid w:val="00731F43"/>
    <w:rsid w:val="0073211D"/>
    <w:rsid w:val="00734425"/>
    <w:rsid w:val="00737B08"/>
    <w:rsid w:val="00741655"/>
    <w:rsid w:val="0074623E"/>
    <w:rsid w:val="007507E8"/>
    <w:rsid w:val="007519A5"/>
    <w:rsid w:val="00752B6F"/>
    <w:rsid w:val="00753825"/>
    <w:rsid w:val="00753996"/>
    <w:rsid w:val="007612FD"/>
    <w:rsid w:val="0076205F"/>
    <w:rsid w:val="007652D5"/>
    <w:rsid w:val="00771015"/>
    <w:rsid w:val="007739DF"/>
    <w:rsid w:val="007749C7"/>
    <w:rsid w:val="00781093"/>
    <w:rsid w:val="007830D8"/>
    <w:rsid w:val="007850F1"/>
    <w:rsid w:val="0079075B"/>
    <w:rsid w:val="0079130F"/>
    <w:rsid w:val="00791975"/>
    <w:rsid w:val="007A39D8"/>
    <w:rsid w:val="007A41D6"/>
    <w:rsid w:val="007A5CBD"/>
    <w:rsid w:val="007B4A9E"/>
    <w:rsid w:val="007B7117"/>
    <w:rsid w:val="007B729D"/>
    <w:rsid w:val="007C299C"/>
    <w:rsid w:val="007C3D3A"/>
    <w:rsid w:val="007C42AC"/>
    <w:rsid w:val="007D098D"/>
    <w:rsid w:val="007D3282"/>
    <w:rsid w:val="007D3E10"/>
    <w:rsid w:val="007D7CFD"/>
    <w:rsid w:val="007E4B6B"/>
    <w:rsid w:val="007F04AF"/>
    <w:rsid w:val="007F1CC1"/>
    <w:rsid w:val="007F2A50"/>
    <w:rsid w:val="007F3931"/>
    <w:rsid w:val="007F780A"/>
    <w:rsid w:val="007F7F14"/>
    <w:rsid w:val="00800358"/>
    <w:rsid w:val="0080294B"/>
    <w:rsid w:val="00802C52"/>
    <w:rsid w:val="00806C85"/>
    <w:rsid w:val="00810D4D"/>
    <w:rsid w:val="00813191"/>
    <w:rsid w:val="0081744C"/>
    <w:rsid w:val="008202BF"/>
    <w:rsid w:val="00832DE4"/>
    <w:rsid w:val="00836BBB"/>
    <w:rsid w:val="00840D89"/>
    <w:rsid w:val="00846F15"/>
    <w:rsid w:val="00850C98"/>
    <w:rsid w:val="008620B9"/>
    <w:rsid w:val="008632C8"/>
    <w:rsid w:val="0086419B"/>
    <w:rsid w:val="00871072"/>
    <w:rsid w:val="0087604D"/>
    <w:rsid w:val="008774E7"/>
    <w:rsid w:val="00890A95"/>
    <w:rsid w:val="00891E82"/>
    <w:rsid w:val="0089447C"/>
    <w:rsid w:val="00894C58"/>
    <w:rsid w:val="008A0E49"/>
    <w:rsid w:val="008A1357"/>
    <w:rsid w:val="008A3225"/>
    <w:rsid w:val="008A3920"/>
    <w:rsid w:val="008A61BB"/>
    <w:rsid w:val="008B0DE5"/>
    <w:rsid w:val="008C1EC8"/>
    <w:rsid w:val="008C2F18"/>
    <w:rsid w:val="008C67BE"/>
    <w:rsid w:val="008C70CA"/>
    <w:rsid w:val="008D188C"/>
    <w:rsid w:val="008D6023"/>
    <w:rsid w:val="008E1655"/>
    <w:rsid w:val="008E173D"/>
    <w:rsid w:val="008E5250"/>
    <w:rsid w:val="008E683E"/>
    <w:rsid w:val="008F6FE6"/>
    <w:rsid w:val="008F7A96"/>
    <w:rsid w:val="008F7FDA"/>
    <w:rsid w:val="0090459D"/>
    <w:rsid w:val="0090557D"/>
    <w:rsid w:val="00905D98"/>
    <w:rsid w:val="00915CCA"/>
    <w:rsid w:val="00920C0A"/>
    <w:rsid w:val="00921B47"/>
    <w:rsid w:val="00925881"/>
    <w:rsid w:val="0092594E"/>
    <w:rsid w:val="0092671E"/>
    <w:rsid w:val="00937F10"/>
    <w:rsid w:val="00946BDD"/>
    <w:rsid w:val="00955FC8"/>
    <w:rsid w:val="00964D08"/>
    <w:rsid w:val="00965127"/>
    <w:rsid w:val="0096643A"/>
    <w:rsid w:val="00970767"/>
    <w:rsid w:val="00970C61"/>
    <w:rsid w:val="00975DE4"/>
    <w:rsid w:val="00977A9A"/>
    <w:rsid w:val="00981C0B"/>
    <w:rsid w:val="0098289E"/>
    <w:rsid w:val="00984620"/>
    <w:rsid w:val="00984D92"/>
    <w:rsid w:val="00986404"/>
    <w:rsid w:val="00986471"/>
    <w:rsid w:val="00993747"/>
    <w:rsid w:val="009A62E5"/>
    <w:rsid w:val="009A67C1"/>
    <w:rsid w:val="009B2F92"/>
    <w:rsid w:val="009C797E"/>
    <w:rsid w:val="009C7F40"/>
    <w:rsid w:val="009D2BDF"/>
    <w:rsid w:val="009D74B1"/>
    <w:rsid w:val="009E0195"/>
    <w:rsid w:val="009E5416"/>
    <w:rsid w:val="009F0819"/>
    <w:rsid w:val="009F333B"/>
    <w:rsid w:val="009F4515"/>
    <w:rsid w:val="00A015B0"/>
    <w:rsid w:val="00A07128"/>
    <w:rsid w:val="00A07440"/>
    <w:rsid w:val="00A10843"/>
    <w:rsid w:val="00A115C4"/>
    <w:rsid w:val="00A167C0"/>
    <w:rsid w:val="00A16DD7"/>
    <w:rsid w:val="00A17A35"/>
    <w:rsid w:val="00A3109F"/>
    <w:rsid w:val="00A51773"/>
    <w:rsid w:val="00A53754"/>
    <w:rsid w:val="00A57A6A"/>
    <w:rsid w:val="00A64E26"/>
    <w:rsid w:val="00A65127"/>
    <w:rsid w:val="00A65323"/>
    <w:rsid w:val="00A67105"/>
    <w:rsid w:val="00A70DEF"/>
    <w:rsid w:val="00A82597"/>
    <w:rsid w:val="00A835FD"/>
    <w:rsid w:val="00A83DDA"/>
    <w:rsid w:val="00A86E52"/>
    <w:rsid w:val="00A93D58"/>
    <w:rsid w:val="00A940D2"/>
    <w:rsid w:val="00AA4C38"/>
    <w:rsid w:val="00AB695A"/>
    <w:rsid w:val="00AC0011"/>
    <w:rsid w:val="00AC2DBE"/>
    <w:rsid w:val="00AC4B5B"/>
    <w:rsid w:val="00AD0F5F"/>
    <w:rsid w:val="00AD1386"/>
    <w:rsid w:val="00AD1501"/>
    <w:rsid w:val="00AD5335"/>
    <w:rsid w:val="00AD702A"/>
    <w:rsid w:val="00AE2508"/>
    <w:rsid w:val="00AE418B"/>
    <w:rsid w:val="00AE44B6"/>
    <w:rsid w:val="00AE72AA"/>
    <w:rsid w:val="00AE7DCC"/>
    <w:rsid w:val="00AF249B"/>
    <w:rsid w:val="00AF5F76"/>
    <w:rsid w:val="00B0296C"/>
    <w:rsid w:val="00B05E9B"/>
    <w:rsid w:val="00B06749"/>
    <w:rsid w:val="00B143E3"/>
    <w:rsid w:val="00B2066A"/>
    <w:rsid w:val="00B21A38"/>
    <w:rsid w:val="00B277D1"/>
    <w:rsid w:val="00B34D33"/>
    <w:rsid w:val="00B370DF"/>
    <w:rsid w:val="00B4305A"/>
    <w:rsid w:val="00B5563E"/>
    <w:rsid w:val="00B55DA0"/>
    <w:rsid w:val="00B60C38"/>
    <w:rsid w:val="00B60D4E"/>
    <w:rsid w:val="00B621D6"/>
    <w:rsid w:val="00B70620"/>
    <w:rsid w:val="00B80228"/>
    <w:rsid w:val="00B832F4"/>
    <w:rsid w:val="00B90592"/>
    <w:rsid w:val="00B91BE1"/>
    <w:rsid w:val="00B97330"/>
    <w:rsid w:val="00BA0687"/>
    <w:rsid w:val="00BA0A36"/>
    <w:rsid w:val="00BB0BE4"/>
    <w:rsid w:val="00BB31DB"/>
    <w:rsid w:val="00BB596C"/>
    <w:rsid w:val="00BB681F"/>
    <w:rsid w:val="00BC275C"/>
    <w:rsid w:val="00BC280E"/>
    <w:rsid w:val="00BC449F"/>
    <w:rsid w:val="00BC7392"/>
    <w:rsid w:val="00BC7A7A"/>
    <w:rsid w:val="00BC7FFD"/>
    <w:rsid w:val="00BE6B77"/>
    <w:rsid w:val="00BF1DA5"/>
    <w:rsid w:val="00BF6ED3"/>
    <w:rsid w:val="00BF70A3"/>
    <w:rsid w:val="00C00916"/>
    <w:rsid w:val="00C06A65"/>
    <w:rsid w:val="00C0765F"/>
    <w:rsid w:val="00C13640"/>
    <w:rsid w:val="00C209C5"/>
    <w:rsid w:val="00C23B35"/>
    <w:rsid w:val="00C2663B"/>
    <w:rsid w:val="00C269BA"/>
    <w:rsid w:val="00C27F61"/>
    <w:rsid w:val="00C44BF2"/>
    <w:rsid w:val="00C5047D"/>
    <w:rsid w:val="00C52593"/>
    <w:rsid w:val="00C53947"/>
    <w:rsid w:val="00C57290"/>
    <w:rsid w:val="00C60708"/>
    <w:rsid w:val="00C60724"/>
    <w:rsid w:val="00C65B98"/>
    <w:rsid w:val="00C72B97"/>
    <w:rsid w:val="00C7354F"/>
    <w:rsid w:val="00C845E0"/>
    <w:rsid w:val="00C91175"/>
    <w:rsid w:val="00C93681"/>
    <w:rsid w:val="00C941FB"/>
    <w:rsid w:val="00C96DFA"/>
    <w:rsid w:val="00C97518"/>
    <w:rsid w:val="00C9776F"/>
    <w:rsid w:val="00C97F0A"/>
    <w:rsid w:val="00CA0275"/>
    <w:rsid w:val="00CC0BB0"/>
    <w:rsid w:val="00CC5147"/>
    <w:rsid w:val="00CC68C8"/>
    <w:rsid w:val="00CC699B"/>
    <w:rsid w:val="00CD1C22"/>
    <w:rsid w:val="00CD2444"/>
    <w:rsid w:val="00CD2685"/>
    <w:rsid w:val="00CD2C7F"/>
    <w:rsid w:val="00CE3E48"/>
    <w:rsid w:val="00CF3A03"/>
    <w:rsid w:val="00CF4BCB"/>
    <w:rsid w:val="00D14230"/>
    <w:rsid w:val="00D170F3"/>
    <w:rsid w:val="00D2132F"/>
    <w:rsid w:val="00D23795"/>
    <w:rsid w:val="00D25AA9"/>
    <w:rsid w:val="00D357F7"/>
    <w:rsid w:val="00D36F5F"/>
    <w:rsid w:val="00D43AFF"/>
    <w:rsid w:val="00D47F30"/>
    <w:rsid w:val="00D54D14"/>
    <w:rsid w:val="00D5578C"/>
    <w:rsid w:val="00D65F10"/>
    <w:rsid w:val="00D70487"/>
    <w:rsid w:val="00D76426"/>
    <w:rsid w:val="00D80726"/>
    <w:rsid w:val="00D810B2"/>
    <w:rsid w:val="00D85F5D"/>
    <w:rsid w:val="00D86C96"/>
    <w:rsid w:val="00D906EB"/>
    <w:rsid w:val="00DA555E"/>
    <w:rsid w:val="00DA6F6F"/>
    <w:rsid w:val="00DA7C80"/>
    <w:rsid w:val="00DB0331"/>
    <w:rsid w:val="00DB49C4"/>
    <w:rsid w:val="00DB4D4D"/>
    <w:rsid w:val="00DC0919"/>
    <w:rsid w:val="00DD137B"/>
    <w:rsid w:val="00DD2062"/>
    <w:rsid w:val="00DD7DC7"/>
    <w:rsid w:val="00DE4371"/>
    <w:rsid w:val="00DF2C77"/>
    <w:rsid w:val="00DF4B73"/>
    <w:rsid w:val="00DF78E9"/>
    <w:rsid w:val="00E03B93"/>
    <w:rsid w:val="00E04DE5"/>
    <w:rsid w:val="00E054D0"/>
    <w:rsid w:val="00E07567"/>
    <w:rsid w:val="00E10CCC"/>
    <w:rsid w:val="00E25F5A"/>
    <w:rsid w:val="00E26DC8"/>
    <w:rsid w:val="00E31487"/>
    <w:rsid w:val="00E34F2E"/>
    <w:rsid w:val="00E4594F"/>
    <w:rsid w:val="00E4728F"/>
    <w:rsid w:val="00E477A7"/>
    <w:rsid w:val="00E54B76"/>
    <w:rsid w:val="00E5557B"/>
    <w:rsid w:val="00E65BC4"/>
    <w:rsid w:val="00E66CD0"/>
    <w:rsid w:val="00E70D17"/>
    <w:rsid w:val="00E7246A"/>
    <w:rsid w:val="00E7427B"/>
    <w:rsid w:val="00E75258"/>
    <w:rsid w:val="00E76314"/>
    <w:rsid w:val="00E968BB"/>
    <w:rsid w:val="00E96CEE"/>
    <w:rsid w:val="00EA68E9"/>
    <w:rsid w:val="00EB11B1"/>
    <w:rsid w:val="00EB1997"/>
    <w:rsid w:val="00EB2170"/>
    <w:rsid w:val="00EB3926"/>
    <w:rsid w:val="00EB6A3B"/>
    <w:rsid w:val="00EC0DDD"/>
    <w:rsid w:val="00EC210E"/>
    <w:rsid w:val="00EC4111"/>
    <w:rsid w:val="00EC4E59"/>
    <w:rsid w:val="00EC5CB7"/>
    <w:rsid w:val="00EC69A5"/>
    <w:rsid w:val="00ED7D59"/>
    <w:rsid w:val="00EE39AE"/>
    <w:rsid w:val="00EE5B57"/>
    <w:rsid w:val="00EF0274"/>
    <w:rsid w:val="00EF10FF"/>
    <w:rsid w:val="00EF1367"/>
    <w:rsid w:val="00EF2046"/>
    <w:rsid w:val="00EF469D"/>
    <w:rsid w:val="00EF6B36"/>
    <w:rsid w:val="00EF7DF2"/>
    <w:rsid w:val="00F02284"/>
    <w:rsid w:val="00F032B2"/>
    <w:rsid w:val="00F1139E"/>
    <w:rsid w:val="00F12156"/>
    <w:rsid w:val="00F22FAE"/>
    <w:rsid w:val="00F40A64"/>
    <w:rsid w:val="00F43C72"/>
    <w:rsid w:val="00F464EF"/>
    <w:rsid w:val="00F57C7F"/>
    <w:rsid w:val="00F600F5"/>
    <w:rsid w:val="00F70EC8"/>
    <w:rsid w:val="00F760C6"/>
    <w:rsid w:val="00F93CF5"/>
    <w:rsid w:val="00F955F6"/>
    <w:rsid w:val="00F96891"/>
    <w:rsid w:val="00F97DCF"/>
    <w:rsid w:val="00FA0F1D"/>
    <w:rsid w:val="00FA292B"/>
    <w:rsid w:val="00FA52D0"/>
    <w:rsid w:val="00FB00EA"/>
    <w:rsid w:val="00FB0B47"/>
    <w:rsid w:val="00FB5B03"/>
    <w:rsid w:val="00FB6337"/>
    <w:rsid w:val="00FC1203"/>
    <w:rsid w:val="00FC2016"/>
    <w:rsid w:val="00FC5397"/>
    <w:rsid w:val="00FC6124"/>
    <w:rsid w:val="00FC614B"/>
    <w:rsid w:val="00FC6C28"/>
    <w:rsid w:val="00FD0389"/>
    <w:rsid w:val="00FD536A"/>
    <w:rsid w:val="00FD7DA0"/>
    <w:rsid w:val="00FD7E6B"/>
    <w:rsid w:val="00FE18AE"/>
    <w:rsid w:val="00FE2488"/>
    <w:rsid w:val="00FE3A0E"/>
    <w:rsid w:val="00FE459C"/>
    <w:rsid w:val="00FE615D"/>
    <w:rsid w:val="00FE7164"/>
    <w:rsid w:val="00FF2E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32C54B"/>
  <w15:docId w15:val="{1EF2627A-ED2B-43B1-91F1-667D1ADA6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12FD"/>
    <w:pPr>
      <w:spacing w:after="200" w:line="252" w:lineRule="auto"/>
    </w:pPr>
    <w:rPr>
      <w:sz w:val="22"/>
      <w:szCs w:val="22"/>
    </w:rPr>
  </w:style>
  <w:style w:type="paragraph" w:styleId="Titre1">
    <w:name w:val="heading 1"/>
    <w:basedOn w:val="Normal"/>
    <w:next w:val="Normal"/>
    <w:link w:val="Titre1Car"/>
    <w:uiPriority w:val="9"/>
    <w:qFormat/>
    <w:rsid w:val="0092671E"/>
    <w:pPr>
      <w:pBdr>
        <w:bottom w:val="thinThickSmallGap" w:sz="12" w:space="1" w:color="943634"/>
      </w:pBdr>
      <w:spacing w:before="400"/>
      <w:jc w:val="center"/>
      <w:outlineLvl w:val="0"/>
    </w:pPr>
    <w:rPr>
      <w:caps/>
      <w:color w:val="632423"/>
      <w:spacing w:val="20"/>
      <w:sz w:val="28"/>
      <w:szCs w:val="28"/>
    </w:rPr>
  </w:style>
  <w:style w:type="paragraph" w:styleId="Titre2">
    <w:name w:val="heading 2"/>
    <w:basedOn w:val="Normal"/>
    <w:next w:val="Normal"/>
    <w:link w:val="Titre2Car"/>
    <w:uiPriority w:val="9"/>
    <w:unhideWhenUsed/>
    <w:qFormat/>
    <w:rsid w:val="0092671E"/>
    <w:pPr>
      <w:pBdr>
        <w:bottom w:val="single" w:sz="4" w:space="1" w:color="622423"/>
      </w:pBdr>
      <w:spacing w:before="400"/>
      <w:jc w:val="center"/>
      <w:outlineLvl w:val="1"/>
    </w:pPr>
    <w:rPr>
      <w:caps/>
      <w:color w:val="632423"/>
      <w:spacing w:val="15"/>
      <w:sz w:val="24"/>
      <w:szCs w:val="24"/>
    </w:rPr>
  </w:style>
  <w:style w:type="paragraph" w:styleId="Titre3">
    <w:name w:val="heading 3"/>
    <w:basedOn w:val="Normal"/>
    <w:next w:val="Normal"/>
    <w:link w:val="Titre3Car"/>
    <w:uiPriority w:val="9"/>
    <w:unhideWhenUsed/>
    <w:qFormat/>
    <w:rsid w:val="0092671E"/>
    <w:pPr>
      <w:pBdr>
        <w:top w:val="dotted" w:sz="4" w:space="1" w:color="622423"/>
        <w:bottom w:val="dotted" w:sz="4" w:space="1" w:color="622423"/>
      </w:pBdr>
      <w:spacing w:before="300"/>
      <w:jc w:val="center"/>
      <w:outlineLvl w:val="2"/>
    </w:pPr>
    <w:rPr>
      <w:caps/>
      <w:color w:val="622423"/>
      <w:sz w:val="24"/>
      <w:szCs w:val="24"/>
    </w:rPr>
  </w:style>
  <w:style w:type="paragraph" w:styleId="Titre4">
    <w:name w:val="heading 4"/>
    <w:basedOn w:val="Normal"/>
    <w:next w:val="Normal"/>
    <w:link w:val="Titre4Car"/>
    <w:uiPriority w:val="9"/>
    <w:unhideWhenUsed/>
    <w:qFormat/>
    <w:rsid w:val="0092671E"/>
    <w:pPr>
      <w:pBdr>
        <w:bottom w:val="dotted" w:sz="4" w:space="1" w:color="943634"/>
      </w:pBdr>
      <w:spacing w:after="120"/>
      <w:jc w:val="center"/>
      <w:outlineLvl w:val="3"/>
    </w:pPr>
    <w:rPr>
      <w:caps/>
      <w:color w:val="622423"/>
      <w:spacing w:val="10"/>
    </w:rPr>
  </w:style>
  <w:style w:type="paragraph" w:styleId="Titre5">
    <w:name w:val="heading 5"/>
    <w:basedOn w:val="Normal"/>
    <w:next w:val="Normal"/>
    <w:link w:val="Titre5Car"/>
    <w:uiPriority w:val="9"/>
    <w:unhideWhenUsed/>
    <w:qFormat/>
    <w:rsid w:val="0092671E"/>
    <w:pPr>
      <w:spacing w:before="320" w:after="120"/>
      <w:jc w:val="center"/>
      <w:outlineLvl w:val="4"/>
    </w:pPr>
    <w:rPr>
      <w:caps/>
      <w:color w:val="622423"/>
      <w:spacing w:val="10"/>
    </w:rPr>
  </w:style>
  <w:style w:type="paragraph" w:styleId="Titre6">
    <w:name w:val="heading 6"/>
    <w:basedOn w:val="Normal"/>
    <w:next w:val="Normal"/>
    <w:link w:val="Titre6Car"/>
    <w:uiPriority w:val="9"/>
    <w:unhideWhenUsed/>
    <w:qFormat/>
    <w:rsid w:val="0092671E"/>
    <w:pPr>
      <w:spacing w:after="120"/>
      <w:jc w:val="center"/>
      <w:outlineLvl w:val="5"/>
    </w:pPr>
    <w:rPr>
      <w:caps/>
      <w:color w:val="943634"/>
      <w:spacing w:val="10"/>
    </w:rPr>
  </w:style>
  <w:style w:type="paragraph" w:styleId="Titre7">
    <w:name w:val="heading 7"/>
    <w:basedOn w:val="Normal"/>
    <w:next w:val="Normal"/>
    <w:link w:val="Titre7Car"/>
    <w:uiPriority w:val="9"/>
    <w:unhideWhenUsed/>
    <w:qFormat/>
    <w:rsid w:val="0092671E"/>
    <w:pPr>
      <w:spacing w:after="120"/>
      <w:jc w:val="center"/>
      <w:outlineLvl w:val="6"/>
    </w:pPr>
    <w:rPr>
      <w:i/>
      <w:iCs/>
      <w:caps/>
      <w:color w:val="943634"/>
      <w:spacing w:val="10"/>
    </w:rPr>
  </w:style>
  <w:style w:type="paragraph" w:styleId="Titre8">
    <w:name w:val="heading 8"/>
    <w:basedOn w:val="Normal"/>
    <w:next w:val="Normal"/>
    <w:link w:val="Titre8Car"/>
    <w:uiPriority w:val="9"/>
    <w:unhideWhenUsed/>
    <w:qFormat/>
    <w:rsid w:val="0092671E"/>
    <w:pPr>
      <w:spacing w:after="120"/>
      <w:jc w:val="center"/>
      <w:outlineLvl w:val="7"/>
    </w:pPr>
    <w:rPr>
      <w:caps/>
      <w:spacing w:val="10"/>
      <w:sz w:val="20"/>
      <w:szCs w:val="20"/>
    </w:rPr>
  </w:style>
  <w:style w:type="paragraph" w:styleId="Titre9">
    <w:name w:val="heading 9"/>
    <w:basedOn w:val="Normal"/>
    <w:next w:val="Normal"/>
    <w:link w:val="Titre9Car"/>
    <w:uiPriority w:val="9"/>
    <w:unhideWhenUsed/>
    <w:qFormat/>
    <w:rsid w:val="0092671E"/>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jc w:val="center"/>
    </w:pPr>
  </w:style>
  <w:style w:type="paragraph" w:styleId="TM1">
    <w:name w:val="toc 1"/>
    <w:basedOn w:val="Normal"/>
    <w:next w:val="Normal"/>
    <w:autoRedefine/>
    <w:uiPriority w:val="39"/>
  </w:style>
  <w:style w:type="paragraph" w:styleId="TM2">
    <w:name w:val="toc 2"/>
    <w:basedOn w:val="Normal"/>
    <w:next w:val="Normal"/>
    <w:autoRedefine/>
    <w:uiPriority w:val="39"/>
    <w:rsid w:val="00084BD4"/>
    <w:pPr>
      <w:tabs>
        <w:tab w:val="right" w:leader="dot" w:pos="9061"/>
      </w:tabs>
      <w:ind w:left="198"/>
    </w:pPr>
  </w:style>
  <w:style w:type="paragraph" w:styleId="TM3">
    <w:name w:val="toc 3"/>
    <w:basedOn w:val="Normal"/>
    <w:next w:val="Normal"/>
    <w:autoRedefine/>
    <w:uiPriority w:val="39"/>
    <w:pPr>
      <w:ind w:left="400"/>
    </w:pPr>
  </w:style>
  <w:style w:type="paragraph" w:customStyle="1" w:styleId="Style1">
    <w:name w:val="Style1"/>
    <w:basedOn w:val="Normal"/>
    <w:autoRedefine/>
    <w:pPr>
      <w:spacing w:line="360" w:lineRule="auto"/>
      <w:jc w:val="center"/>
    </w:pPr>
    <w:rPr>
      <w:b/>
      <w:sz w:val="52"/>
      <w:u w:val="single"/>
    </w:rPr>
  </w:style>
  <w:style w:type="paragraph" w:customStyle="1" w:styleId="Normal2">
    <w:name w:val="Normal2"/>
    <w:basedOn w:val="Normal"/>
    <w:autoRedefine/>
    <w:rsid w:val="00643387"/>
    <w:pPr>
      <w:tabs>
        <w:tab w:val="left" w:pos="620"/>
        <w:tab w:val="left" w:pos="1059"/>
      </w:tabs>
      <w:spacing w:after="0"/>
    </w:pPr>
    <w:rPr>
      <w:rFonts w:asciiTheme="majorHAnsi" w:hAnsiTheme="majorHAnsi"/>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link w:val="CorpsdetexteCar"/>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paragraph" w:customStyle="1" w:styleId="titre10">
    <w:name w:val="titre1"/>
    <w:basedOn w:val="Normal"/>
    <w:rsid w:val="00F464EF"/>
    <w:rPr>
      <w:rFonts w:ascii="New York" w:hAnsi="New York"/>
      <w:b/>
      <w:bCs/>
      <w:sz w:val="28"/>
      <w:szCs w:val="28"/>
      <w:u w:val="single"/>
    </w:rPr>
  </w:style>
  <w:style w:type="paragraph" w:customStyle="1" w:styleId="Standard1">
    <w:name w:val="Standard1"/>
    <w:basedOn w:val="Normal"/>
    <w:rsid w:val="00F464EF"/>
    <w:rPr>
      <w:rFonts w:ascii="Helvetica" w:hAnsi="Helvetica"/>
      <w:sz w:val="24"/>
      <w:szCs w:val="24"/>
    </w:rPr>
  </w:style>
  <w:style w:type="paragraph" w:styleId="Sous-titre">
    <w:name w:val="Subtitle"/>
    <w:basedOn w:val="Normal"/>
    <w:next w:val="Normal"/>
    <w:link w:val="Sous-titreCar"/>
    <w:uiPriority w:val="11"/>
    <w:qFormat/>
    <w:rsid w:val="0092671E"/>
    <w:pPr>
      <w:spacing w:after="560" w:line="240" w:lineRule="auto"/>
      <w:jc w:val="center"/>
    </w:pPr>
    <w:rPr>
      <w:caps/>
      <w:spacing w:val="20"/>
      <w:sz w:val="18"/>
      <w:szCs w:val="18"/>
    </w:rPr>
  </w:style>
  <w:style w:type="paragraph" w:styleId="Textedebulles">
    <w:name w:val="Balloon Text"/>
    <w:basedOn w:val="Normal"/>
    <w:semiHidden/>
    <w:rsid w:val="00E54B76"/>
    <w:rPr>
      <w:rFonts w:ascii="Tahoma" w:hAnsi="Tahoma" w:cs="Tahoma"/>
      <w:sz w:val="16"/>
      <w:szCs w:val="16"/>
    </w:rPr>
  </w:style>
  <w:style w:type="character" w:customStyle="1" w:styleId="Titre1Car">
    <w:name w:val="Titre 1 Car"/>
    <w:link w:val="Titre1"/>
    <w:uiPriority w:val="9"/>
    <w:rsid w:val="0092671E"/>
    <w:rPr>
      <w:rFonts w:eastAsia="Times New Roman" w:cs="Times New Roman"/>
      <w:caps/>
      <w:color w:val="632423"/>
      <w:spacing w:val="20"/>
      <w:sz w:val="28"/>
      <w:szCs w:val="28"/>
    </w:rPr>
  </w:style>
  <w:style w:type="character" w:customStyle="1" w:styleId="Titre2Car">
    <w:name w:val="Titre 2 Car"/>
    <w:link w:val="Titre2"/>
    <w:uiPriority w:val="9"/>
    <w:rsid w:val="0092671E"/>
    <w:rPr>
      <w:caps/>
      <w:color w:val="632423"/>
      <w:spacing w:val="15"/>
      <w:sz w:val="24"/>
      <w:szCs w:val="24"/>
    </w:rPr>
  </w:style>
  <w:style w:type="character" w:customStyle="1" w:styleId="Titre3Car">
    <w:name w:val="Titre 3 Car"/>
    <w:link w:val="Titre3"/>
    <w:uiPriority w:val="9"/>
    <w:rsid w:val="0092671E"/>
    <w:rPr>
      <w:rFonts w:eastAsia="Times New Roman" w:cs="Times New Roman"/>
      <w:caps/>
      <w:color w:val="622423"/>
      <w:sz w:val="24"/>
      <w:szCs w:val="24"/>
    </w:rPr>
  </w:style>
  <w:style w:type="character" w:customStyle="1" w:styleId="Titre4Car">
    <w:name w:val="Titre 4 Car"/>
    <w:link w:val="Titre4"/>
    <w:uiPriority w:val="9"/>
    <w:rsid w:val="0092671E"/>
    <w:rPr>
      <w:rFonts w:eastAsia="Times New Roman" w:cs="Times New Roman"/>
      <w:caps/>
      <w:color w:val="622423"/>
      <w:spacing w:val="10"/>
    </w:rPr>
  </w:style>
  <w:style w:type="character" w:customStyle="1" w:styleId="Titre5Car">
    <w:name w:val="Titre 5 Car"/>
    <w:link w:val="Titre5"/>
    <w:uiPriority w:val="9"/>
    <w:rsid w:val="0092671E"/>
    <w:rPr>
      <w:rFonts w:eastAsia="Times New Roman" w:cs="Times New Roman"/>
      <w:caps/>
      <w:color w:val="622423"/>
      <w:spacing w:val="10"/>
    </w:rPr>
  </w:style>
  <w:style w:type="character" w:customStyle="1" w:styleId="Titre6Car">
    <w:name w:val="Titre 6 Car"/>
    <w:link w:val="Titre6"/>
    <w:uiPriority w:val="9"/>
    <w:rsid w:val="0092671E"/>
    <w:rPr>
      <w:rFonts w:eastAsia="Times New Roman" w:cs="Times New Roman"/>
      <w:caps/>
      <w:color w:val="943634"/>
      <w:spacing w:val="10"/>
    </w:rPr>
  </w:style>
  <w:style w:type="character" w:customStyle="1" w:styleId="Titre7Car">
    <w:name w:val="Titre 7 Car"/>
    <w:link w:val="Titre7"/>
    <w:uiPriority w:val="9"/>
    <w:rsid w:val="0092671E"/>
    <w:rPr>
      <w:rFonts w:eastAsia="Times New Roman" w:cs="Times New Roman"/>
      <w:i/>
      <w:iCs/>
      <w:caps/>
      <w:color w:val="943634"/>
      <w:spacing w:val="10"/>
    </w:rPr>
  </w:style>
  <w:style w:type="character" w:customStyle="1" w:styleId="Titre8Car">
    <w:name w:val="Titre 8 Car"/>
    <w:link w:val="Titre8"/>
    <w:uiPriority w:val="9"/>
    <w:rsid w:val="0092671E"/>
    <w:rPr>
      <w:rFonts w:eastAsia="Times New Roman" w:cs="Times New Roman"/>
      <w:caps/>
      <w:spacing w:val="10"/>
      <w:sz w:val="20"/>
      <w:szCs w:val="20"/>
    </w:rPr>
  </w:style>
  <w:style w:type="character" w:customStyle="1" w:styleId="Titre9Car">
    <w:name w:val="Titre 9 Car"/>
    <w:link w:val="Titre9"/>
    <w:uiPriority w:val="9"/>
    <w:rsid w:val="0092671E"/>
    <w:rPr>
      <w:rFonts w:eastAsia="Times New Roman" w:cs="Times New Roman"/>
      <w:i/>
      <w:iCs/>
      <w:caps/>
      <w:spacing w:val="10"/>
      <w:sz w:val="20"/>
      <w:szCs w:val="20"/>
    </w:rPr>
  </w:style>
  <w:style w:type="paragraph" w:styleId="Lgende">
    <w:name w:val="caption"/>
    <w:basedOn w:val="Normal"/>
    <w:next w:val="Normal"/>
    <w:uiPriority w:val="35"/>
    <w:semiHidden/>
    <w:unhideWhenUsed/>
    <w:qFormat/>
    <w:rsid w:val="0092671E"/>
    <w:rPr>
      <w:caps/>
      <w:spacing w:val="10"/>
      <w:sz w:val="18"/>
      <w:szCs w:val="18"/>
    </w:rPr>
  </w:style>
  <w:style w:type="paragraph" w:styleId="Titre">
    <w:name w:val="Title"/>
    <w:basedOn w:val="Normal"/>
    <w:next w:val="Normal"/>
    <w:link w:val="TitreCar"/>
    <w:uiPriority w:val="10"/>
    <w:qFormat/>
    <w:rsid w:val="0092671E"/>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TitreCar">
    <w:name w:val="Titre Car"/>
    <w:link w:val="Titre"/>
    <w:uiPriority w:val="10"/>
    <w:rsid w:val="0092671E"/>
    <w:rPr>
      <w:rFonts w:eastAsia="Times New Roman" w:cs="Times New Roman"/>
      <w:caps/>
      <w:color w:val="632423"/>
      <w:spacing w:val="50"/>
      <w:sz w:val="44"/>
      <w:szCs w:val="44"/>
    </w:rPr>
  </w:style>
  <w:style w:type="character" w:customStyle="1" w:styleId="Sous-titreCar">
    <w:name w:val="Sous-titre Car"/>
    <w:link w:val="Sous-titre"/>
    <w:uiPriority w:val="11"/>
    <w:rsid w:val="0092671E"/>
    <w:rPr>
      <w:rFonts w:eastAsia="Times New Roman" w:cs="Times New Roman"/>
      <w:caps/>
      <w:spacing w:val="20"/>
      <w:sz w:val="18"/>
      <w:szCs w:val="18"/>
    </w:rPr>
  </w:style>
  <w:style w:type="character" w:styleId="lev">
    <w:name w:val="Strong"/>
    <w:uiPriority w:val="22"/>
    <w:qFormat/>
    <w:rsid w:val="0092671E"/>
    <w:rPr>
      <w:b/>
      <w:bCs/>
      <w:color w:val="943634"/>
      <w:spacing w:val="5"/>
    </w:rPr>
  </w:style>
  <w:style w:type="character" w:styleId="Accentuation">
    <w:name w:val="Emphasis"/>
    <w:uiPriority w:val="20"/>
    <w:qFormat/>
    <w:rsid w:val="0092671E"/>
    <w:rPr>
      <w:caps/>
      <w:spacing w:val="5"/>
      <w:sz w:val="20"/>
      <w:szCs w:val="20"/>
    </w:rPr>
  </w:style>
  <w:style w:type="paragraph" w:styleId="Sansinterligne">
    <w:name w:val="No Spacing"/>
    <w:basedOn w:val="Normal"/>
    <w:link w:val="SansinterligneCar"/>
    <w:uiPriority w:val="1"/>
    <w:qFormat/>
    <w:rsid w:val="0092671E"/>
    <w:pPr>
      <w:spacing w:after="0" w:line="240" w:lineRule="auto"/>
    </w:pPr>
  </w:style>
  <w:style w:type="character" w:customStyle="1" w:styleId="SansinterligneCar">
    <w:name w:val="Sans interligne Car"/>
    <w:link w:val="Sansinterligne"/>
    <w:uiPriority w:val="1"/>
    <w:rsid w:val="0092671E"/>
  </w:style>
  <w:style w:type="paragraph" w:styleId="Paragraphedeliste">
    <w:name w:val="List Paragraph"/>
    <w:basedOn w:val="Normal"/>
    <w:uiPriority w:val="34"/>
    <w:qFormat/>
    <w:rsid w:val="0092671E"/>
    <w:pPr>
      <w:ind w:left="720"/>
      <w:contextualSpacing/>
    </w:pPr>
  </w:style>
  <w:style w:type="paragraph" w:styleId="Citation">
    <w:name w:val="Quote"/>
    <w:basedOn w:val="Normal"/>
    <w:next w:val="Normal"/>
    <w:link w:val="CitationCar"/>
    <w:uiPriority w:val="29"/>
    <w:qFormat/>
    <w:rsid w:val="0092671E"/>
    <w:rPr>
      <w:i/>
      <w:iCs/>
    </w:rPr>
  </w:style>
  <w:style w:type="character" w:customStyle="1" w:styleId="CitationCar">
    <w:name w:val="Citation Car"/>
    <w:link w:val="Citation"/>
    <w:uiPriority w:val="29"/>
    <w:rsid w:val="0092671E"/>
    <w:rPr>
      <w:rFonts w:eastAsia="Times New Roman" w:cs="Times New Roman"/>
      <w:i/>
      <w:iCs/>
    </w:rPr>
  </w:style>
  <w:style w:type="paragraph" w:styleId="Citationintense">
    <w:name w:val="Intense Quote"/>
    <w:basedOn w:val="Normal"/>
    <w:next w:val="Normal"/>
    <w:link w:val="CitationintenseCar"/>
    <w:uiPriority w:val="30"/>
    <w:qFormat/>
    <w:rsid w:val="0092671E"/>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CitationintenseCar">
    <w:name w:val="Citation intense Car"/>
    <w:link w:val="Citationintense"/>
    <w:uiPriority w:val="30"/>
    <w:rsid w:val="0092671E"/>
    <w:rPr>
      <w:rFonts w:eastAsia="Times New Roman" w:cs="Times New Roman"/>
      <w:caps/>
      <w:color w:val="622423"/>
      <w:spacing w:val="5"/>
      <w:sz w:val="20"/>
      <w:szCs w:val="20"/>
    </w:rPr>
  </w:style>
  <w:style w:type="character" w:styleId="Accentuationlgre">
    <w:name w:val="Subtle Emphasis"/>
    <w:uiPriority w:val="19"/>
    <w:qFormat/>
    <w:rsid w:val="0092671E"/>
    <w:rPr>
      <w:i/>
      <w:iCs/>
    </w:rPr>
  </w:style>
  <w:style w:type="character" w:styleId="Accentuationintense">
    <w:name w:val="Intense Emphasis"/>
    <w:uiPriority w:val="21"/>
    <w:qFormat/>
    <w:rsid w:val="0092671E"/>
    <w:rPr>
      <w:i/>
      <w:iCs/>
      <w:caps/>
      <w:spacing w:val="10"/>
      <w:sz w:val="20"/>
      <w:szCs w:val="20"/>
    </w:rPr>
  </w:style>
  <w:style w:type="character" w:styleId="Rfrencelgre">
    <w:name w:val="Subtle Reference"/>
    <w:uiPriority w:val="31"/>
    <w:qFormat/>
    <w:rsid w:val="0092671E"/>
    <w:rPr>
      <w:rFonts w:ascii="Calibri" w:eastAsia="Times New Roman" w:hAnsi="Calibri" w:cs="Times New Roman"/>
      <w:i/>
      <w:iCs/>
      <w:color w:val="622423"/>
    </w:rPr>
  </w:style>
  <w:style w:type="character" w:styleId="Rfrenceintense">
    <w:name w:val="Intense Reference"/>
    <w:uiPriority w:val="32"/>
    <w:qFormat/>
    <w:rsid w:val="00E96CEE"/>
    <w:rPr>
      <w:rFonts w:ascii="Calibri" w:eastAsia="Times New Roman" w:hAnsi="Calibri" w:cs="Times New Roman"/>
      <w:b/>
      <w:bCs/>
      <w:i w:val="0"/>
      <w:iCs/>
      <w:color w:val="E36C0A" w:themeColor="accent6" w:themeShade="BF"/>
      <w:sz w:val="24"/>
      <w:bdr w:val="none" w:sz="0" w:space="0" w:color="auto"/>
      <w:shd w:val="clear" w:color="auto" w:fill="F2DBDB" w:themeFill="accent2" w:themeFillTint="33"/>
    </w:rPr>
  </w:style>
  <w:style w:type="character" w:styleId="Titredulivre">
    <w:name w:val="Book Title"/>
    <w:uiPriority w:val="33"/>
    <w:qFormat/>
    <w:rsid w:val="0092671E"/>
    <w:rPr>
      <w:caps/>
      <w:color w:val="622423"/>
      <w:spacing w:val="5"/>
      <w:u w:color="622423"/>
    </w:rPr>
  </w:style>
  <w:style w:type="paragraph" w:styleId="En-ttedetabledesmatires">
    <w:name w:val="TOC Heading"/>
    <w:basedOn w:val="Titre1"/>
    <w:next w:val="Normal"/>
    <w:uiPriority w:val="39"/>
    <w:semiHidden/>
    <w:unhideWhenUsed/>
    <w:qFormat/>
    <w:rsid w:val="0092671E"/>
    <w:pPr>
      <w:outlineLvl w:val="9"/>
    </w:pPr>
    <w:rPr>
      <w:lang w:bidi="en-US"/>
    </w:rPr>
  </w:style>
  <w:style w:type="table" w:styleId="Grilledutableau">
    <w:name w:val="Table Grid"/>
    <w:basedOn w:val="TableauNormal"/>
    <w:rsid w:val="00497F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claire-Accent1">
    <w:name w:val="Light Grid Accent 1"/>
    <w:basedOn w:val="TableauNormal"/>
    <w:uiPriority w:val="62"/>
    <w:rsid w:val="00497F8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detableau4">
    <w:name w:val="Table Grid 4"/>
    <w:basedOn w:val="TableauNormal"/>
    <w:rsid w:val="004412B0"/>
    <w:pPr>
      <w:spacing w:after="200" w:line="252"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rsid w:val="004412B0"/>
    <w:pPr>
      <w:spacing w:after="200" w:line="252"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styleId="Lienhypertexte">
    <w:name w:val="Hyperlink"/>
    <w:basedOn w:val="Policepardfaut"/>
    <w:uiPriority w:val="99"/>
    <w:unhideWhenUsed/>
    <w:rsid w:val="004412B0"/>
    <w:rPr>
      <w:color w:val="0000FF" w:themeColor="hyperlink"/>
      <w:u w:val="single"/>
    </w:rPr>
  </w:style>
  <w:style w:type="table" w:styleId="Grilleclaire-Accent2">
    <w:name w:val="Light Grid Accent 2"/>
    <w:basedOn w:val="TableauNormal"/>
    <w:uiPriority w:val="62"/>
    <w:rsid w:val="00CC5147"/>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Corpsdetexte3">
    <w:name w:val="Body Text 3"/>
    <w:basedOn w:val="Normal"/>
    <w:link w:val="Corpsdetexte3Car"/>
    <w:semiHidden/>
    <w:unhideWhenUsed/>
    <w:rsid w:val="00871072"/>
    <w:pPr>
      <w:spacing w:after="120"/>
    </w:pPr>
    <w:rPr>
      <w:sz w:val="16"/>
      <w:szCs w:val="16"/>
    </w:rPr>
  </w:style>
  <w:style w:type="character" w:customStyle="1" w:styleId="Corpsdetexte3Car">
    <w:name w:val="Corps de texte 3 Car"/>
    <w:basedOn w:val="Policepardfaut"/>
    <w:link w:val="Corpsdetexte3"/>
    <w:semiHidden/>
    <w:rsid w:val="00871072"/>
    <w:rPr>
      <w:sz w:val="16"/>
      <w:szCs w:val="16"/>
    </w:rPr>
  </w:style>
  <w:style w:type="table" w:styleId="Tableauweb1">
    <w:name w:val="Table Web 1"/>
    <w:basedOn w:val="TableauNormal"/>
    <w:semiHidden/>
    <w:unhideWhenUsed/>
    <w:rsid w:val="003649D2"/>
    <w:pPr>
      <w:spacing w:after="200" w:line="252"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11">
    <w:name w:val="Tableau web 11"/>
    <w:basedOn w:val="TableauNormal"/>
    <w:next w:val="Tableauweb1"/>
    <w:rsid w:val="00977A9A"/>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otedebasdepage">
    <w:name w:val="footnote text"/>
    <w:basedOn w:val="Normal"/>
    <w:link w:val="NotedebasdepageCar"/>
    <w:rsid w:val="00977A9A"/>
    <w:pPr>
      <w:spacing w:after="0" w:line="240" w:lineRule="auto"/>
    </w:pPr>
    <w:rPr>
      <w:rFonts w:asciiTheme="majorHAnsi" w:eastAsiaTheme="majorEastAsia" w:hAnsiTheme="majorHAnsi" w:cstheme="majorBidi"/>
      <w:sz w:val="20"/>
      <w:szCs w:val="20"/>
    </w:rPr>
  </w:style>
  <w:style w:type="character" w:customStyle="1" w:styleId="NotedebasdepageCar">
    <w:name w:val="Note de bas de page Car"/>
    <w:basedOn w:val="Policepardfaut"/>
    <w:link w:val="Notedebasdepage"/>
    <w:rsid w:val="00977A9A"/>
    <w:rPr>
      <w:rFonts w:asciiTheme="majorHAnsi" w:eastAsiaTheme="majorEastAsia" w:hAnsiTheme="majorHAnsi" w:cstheme="majorBidi"/>
    </w:rPr>
  </w:style>
  <w:style w:type="character" w:styleId="Appelnotedebasdep">
    <w:name w:val="footnote reference"/>
    <w:basedOn w:val="Policepardfaut"/>
    <w:rsid w:val="00977A9A"/>
    <w:rPr>
      <w:vertAlign w:val="superscript"/>
    </w:rPr>
  </w:style>
  <w:style w:type="table" w:styleId="TableauGrille1Clair-Accentuation1">
    <w:name w:val="Grid Table 1 Light Accent 1"/>
    <w:basedOn w:val="TableauNormal"/>
    <w:uiPriority w:val="46"/>
    <w:rsid w:val="00643387"/>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auGrille1Clair-Accentuation11">
    <w:name w:val="Tableau Grille 1 Clair - Accentuation 11"/>
    <w:basedOn w:val="TableauNormal"/>
    <w:next w:val="TableauGrille1Clair-Accentuation1"/>
    <w:uiPriority w:val="46"/>
    <w:rsid w:val="00F22FAE"/>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CorpsdetexteCar">
    <w:name w:val="Corps de texte Car"/>
    <w:link w:val="Corpsdetexte"/>
    <w:rsid w:val="007D3E10"/>
    <w:rPr>
      <w:color w:val="FF0000"/>
      <w:sz w:val="22"/>
      <w:szCs w:val="22"/>
    </w:rPr>
  </w:style>
  <w:style w:type="paragraph" w:styleId="NormalWeb">
    <w:name w:val="Normal (Web)"/>
    <w:basedOn w:val="Normal"/>
    <w:uiPriority w:val="99"/>
    <w:unhideWhenUsed/>
    <w:rsid w:val="001A492E"/>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Policepardfaut"/>
    <w:rsid w:val="0014760D"/>
  </w:style>
  <w:style w:type="character" w:styleId="Marquedecommentaire">
    <w:name w:val="annotation reference"/>
    <w:basedOn w:val="Policepardfaut"/>
    <w:semiHidden/>
    <w:unhideWhenUsed/>
    <w:rsid w:val="004676C1"/>
    <w:rPr>
      <w:sz w:val="16"/>
      <w:szCs w:val="16"/>
    </w:rPr>
  </w:style>
  <w:style w:type="paragraph" w:styleId="Commentaire">
    <w:name w:val="annotation text"/>
    <w:basedOn w:val="Normal"/>
    <w:link w:val="CommentaireCar"/>
    <w:semiHidden/>
    <w:unhideWhenUsed/>
    <w:rsid w:val="004676C1"/>
    <w:pPr>
      <w:spacing w:line="240" w:lineRule="auto"/>
    </w:pPr>
    <w:rPr>
      <w:sz w:val="20"/>
      <w:szCs w:val="20"/>
    </w:rPr>
  </w:style>
  <w:style w:type="character" w:customStyle="1" w:styleId="CommentaireCar">
    <w:name w:val="Commentaire Car"/>
    <w:basedOn w:val="Policepardfaut"/>
    <w:link w:val="Commentaire"/>
    <w:semiHidden/>
    <w:rsid w:val="004676C1"/>
  </w:style>
  <w:style w:type="paragraph" w:styleId="Objetducommentaire">
    <w:name w:val="annotation subject"/>
    <w:basedOn w:val="Commentaire"/>
    <w:next w:val="Commentaire"/>
    <w:link w:val="ObjetducommentaireCar"/>
    <w:semiHidden/>
    <w:unhideWhenUsed/>
    <w:rsid w:val="004676C1"/>
    <w:rPr>
      <w:b/>
      <w:bCs/>
    </w:rPr>
  </w:style>
  <w:style w:type="character" w:customStyle="1" w:styleId="ObjetducommentaireCar">
    <w:name w:val="Objet du commentaire Car"/>
    <w:basedOn w:val="CommentaireCar"/>
    <w:link w:val="Objetducommentaire"/>
    <w:semiHidden/>
    <w:rsid w:val="004676C1"/>
    <w:rPr>
      <w:b/>
      <w:bCs/>
    </w:rPr>
  </w:style>
  <w:style w:type="paragraph" w:customStyle="1" w:styleId="Default">
    <w:name w:val="Default"/>
    <w:rsid w:val="00F57C7F"/>
    <w:pPr>
      <w:autoSpaceDE w:val="0"/>
      <w:autoSpaceDN w:val="0"/>
      <w:adjustRightInd w:val="0"/>
    </w:pPr>
    <w:rPr>
      <w:rFonts w:ascii="Times New Roman" w:hAnsi="Times New Roman"/>
      <w:color w:val="000000"/>
      <w:sz w:val="24"/>
      <w:szCs w:val="24"/>
    </w:rPr>
  </w:style>
  <w:style w:type="table" w:customStyle="1" w:styleId="Maslection1">
    <w:name w:val="Ma sélection1"/>
    <w:basedOn w:val="TableauNormal"/>
    <w:next w:val="Grilledutableau"/>
    <w:rsid w:val="00946BDD"/>
    <w:pPr>
      <w:spacing w:after="200" w:line="252" w:lineRule="auto"/>
      <w:jc w:val="center"/>
    </w:pPr>
    <w:rPr>
      <w:rFonts w:asciiTheme="majorHAnsi" w:eastAsiaTheme="majorEastAsia" w:hAnsiTheme="majorHAnsi" w:cstheme="majorBidi"/>
      <w:sz w:val="22"/>
      <w:szCs w:val="22"/>
    </w:rPr>
    <w:tblPr>
      <w:tbl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insideH w:val="single" w:sz="8" w:space="0" w:color="548DD4" w:themeColor="text2" w:themeTint="99"/>
        <w:insideV w:val="single" w:sz="8" w:space="0" w:color="548DD4" w:themeColor="text2" w:themeTint="99"/>
      </w:tblBorders>
    </w:tblPr>
    <w:tcPr>
      <w:vAlign w:val="center"/>
    </w:tcPr>
    <w:tblStylePr w:type="firstRow">
      <w:rPr>
        <w:b/>
      </w:rPr>
      <w:tblPr/>
      <w:tcPr>
        <w:tcBorders>
          <w:bottom w:val="single" w:sz="12" w:space="0" w:color="548DD4" w:themeColor="text2" w:themeTint="99"/>
        </w:tcBorders>
        <w:shd w:val="clear" w:color="auto" w:fill="DBE5F1" w:themeFill="accent1" w:themeFillTint="33"/>
      </w:tcPr>
    </w:tblStylePr>
    <w:tblStylePr w:type="firstCol">
      <w:rPr>
        <w:b/>
      </w:rPr>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251707">
      <w:bodyDiv w:val="1"/>
      <w:marLeft w:val="0"/>
      <w:marRight w:val="0"/>
      <w:marTop w:val="0"/>
      <w:marBottom w:val="0"/>
      <w:divBdr>
        <w:top w:val="none" w:sz="0" w:space="0" w:color="auto"/>
        <w:left w:val="none" w:sz="0" w:space="0" w:color="auto"/>
        <w:bottom w:val="none" w:sz="0" w:space="0" w:color="auto"/>
        <w:right w:val="none" w:sz="0" w:space="0" w:color="auto"/>
      </w:divBdr>
    </w:div>
    <w:div w:id="1115901813">
      <w:bodyDiv w:val="1"/>
      <w:marLeft w:val="0"/>
      <w:marRight w:val="0"/>
      <w:marTop w:val="0"/>
      <w:marBottom w:val="0"/>
      <w:divBdr>
        <w:top w:val="none" w:sz="0" w:space="0" w:color="auto"/>
        <w:left w:val="none" w:sz="0" w:space="0" w:color="auto"/>
        <w:bottom w:val="none" w:sz="0" w:space="0" w:color="auto"/>
        <w:right w:val="none" w:sz="0" w:space="0" w:color="auto"/>
      </w:divBdr>
    </w:div>
    <w:div w:id="175925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cid:image003.jpg@01D5E254.D05ACEC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5E254.D05ACEC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4.jpg@01D5E254.D05ACEC0"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3DE95-4150-40A5-A6B5-A68427EBB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384</TotalTime>
  <Pages>40</Pages>
  <Words>11744</Words>
  <Characters>66083</Characters>
  <Application>Microsoft Office Word</Application>
  <DocSecurity>0</DocSecurity>
  <Lines>550</Lines>
  <Paragraphs>155</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77672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Nathalie_D</dc:creator>
  <cp:lastModifiedBy>AYOUBA GUISSA Ibrahim</cp:lastModifiedBy>
  <cp:revision>18</cp:revision>
  <cp:lastPrinted>2016-10-03T08:34:00Z</cp:lastPrinted>
  <dcterms:created xsi:type="dcterms:W3CDTF">2024-08-02T13:03:00Z</dcterms:created>
  <dcterms:modified xsi:type="dcterms:W3CDTF">2025-01-16T10:52:00Z</dcterms:modified>
</cp:coreProperties>
</file>